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adjustRightInd w:val="0"/>
        <w:snapToGrid w:val="0"/>
        <w:spacing w:before="0" w:after="0" w:line="240" w:lineRule="auto"/>
        <w:jc w:val="center"/>
        <w:rPr>
          <w:rFonts w:hint="eastAsia" w:ascii="宋体" w:hAnsi="宋体" w:eastAsia="宋体" w:cs="宋体"/>
          <w:color w:val="000000"/>
          <w:sz w:val="40"/>
          <w:szCs w:val="28"/>
        </w:rPr>
      </w:pPr>
      <w:r>
        <w:rPr>
          <w:rFonts w:hint="eastAsia" w:ascii="宋体" w:hAnsi="宋体" w:eastAsia="宋体" w:cs="宋体"/>
          <w:color w:val="000000"/>
          <w:sz w:val="40"/>
          <w:szCs w:val="28"/>
        </w:rPr>
        <w:t>招标公告</w:t>
      </w:r>
    </w:p>
    <w:p>
      <w:pPr>
        <w:numPr>
          <w:ilvl w:val="0"/>
          <w:numId w:val="0"/>
        </w:numPr>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新宋体" w:hAnsi="新宋体" w:eastAsia="新宋体" w:cs="新宋体"/>
                <w:color w:val="000000"/>
                <w:kern w:val="0"/>
                <w:sz w:val="24"/>
                <w:szCs w:val="24"/>
                <w:vertAlign w:val="baseline"/>
                <w:lang w:eastAsia="zh-CN"/>
              </w:rPr>
            </w:pPr>
            <w:r>
              <w:rPr>
                <w:rFonts w:hint="eastAsia" w:ascii="新宋体" w:hAnsi="新宋体" w:eastAsia="新宋体" w:cs="新宋体"/>
                <w:color w:val="000000"/>
                <w:kern w:val="0"/>
                <w:sz w:val="24"/>
                <w:szCs w:val="24"/>
                <w:lang w:val="en-US" w:eastAsia="zh-CN" w:bidi="ar-SA"/>
              </w:rPr>
              <w:t>宁强县城市环境卫生管理所环卫车辆及压缩箱垃圾桶购置项目的潜在供应商应在汉中市汉台区天汉文化产业园A6-A7号楼二楼D-07获取采购文件，并于</w:t>
            </w:r>
            <w:r>
              <w:rPr>
                <w:rFonts w:hint="eastAsia" w:ascii="新宋体" w:hAnsi="新宋体" w:eastAsia="新宋体" w:cs="新宋体"/>
                <w:color w:val="000000"/>
                <w:kern w:val="0"/>
                <w:sz w:val="24"/>
                <w:szCs w:val="24"/>
                <w:highlight w:val="none"/>
                <w:lang w:val="en-US" w:eastAsia="zh-CN" w:bidi="ar-SA"/>
              </w:rPr>
              <w:t>2023年10月8日10时00分（北京时间）</w:t>
            </w:r>
            <w:r>
              <w:rPr>
                <w:rFonts w:hint="eastAsia" w:ascii="新宋体" w:hAnsi="新宋体" w:eastAsia="新宋体" w:cs="新宋体"/>
                <w:color w:val="000000"/>
                <w:kern w:val="0"/>
                <w:sz w:val="24"/>
                <w:szCs w:val="24"/>
                <w:lang w:val="en-US" w:eastAsia="zh-CN" w:bidi="ar-SA"/>
              </w:rPr>
              <w:t>前提交响应文件。</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一、项目基本情况</w:t>
      </w:r>
    </w:p>
    <w:p>
      <w:pPr>
        <w:keepNext w:val="0"/>
        <w:keepLines w:val="0"/>
        <w:pageBreakBefore w:val="0"/>
        <w:widowControl w:val="0"/>
        <w:tabs>
          <w:tab w:val="left" w:pos="6970"/>
        </w:tabs>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项目编号：JXRZ-HC-2023-057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项目名称：宁强县城市环境卫生管理所环卫车辆及压缩箱垃圾桶购置项目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采购方式：公开招标</w:t>
      </w:r>
    </w:p>
    <w:p>
      <w:pPr>
        <w:keepNext w:val="0"/>
        <w:keepLines w:val="0"/>
        <w:pageBreakBefore w:val="0"/>
        <w:widowControl w:val="0"/>
        <w:tabs>
          <w:tab w:val="center" w:pos="4708"/>
        </w:tabs>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lang w:val="en-US" w:eastAsia="zh-CN" w:bidi="ar-SA"/>
        </w:rPr>
        <w:t>预算金额</w:t>
      </w:r>
      <w:r>
        <w:rPr>
          <w:rFonts w:hint="eastAsia" w:ascii="新宋体" w:hAnsi="新宋体" w:eastAsia="新宋体" w:cs="新宋体"/>
          <w:color w:val="000000"/>
          <w:kern w:val="0"/>
          <w:sz w:val="24"/>
          <w:szCs w:val="24"/>
          <w:highlight w:val="none"/>
          <w:lang w:val="en-US" w:eastAsia="zh-CN" w:bidi="ar-SA"/>
        </w:rPr>
        <w:t>： 3422000 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采购需求：</w:t>
      </w:r>
    </w:p>
    <w:p>
      <w:pPr>
        <w:keepNext w:val="0"/>
        <w:keepLines w:val="0"/>
        <w:pageBreakBefore w:val="0"/>
        <w:widowControl w:val="0"/>
        <w:kinsoku/>
        <w:wordWrap/>
        <w:overflowPunct/>
        <w:topLinePunct w:val="0"/>
        <w:autoSpaceDE/>
        <w:autoSpaceDN/>
        <w:bidi w:val="0"/>
        <w:adjustRightInd/>
        <w:snapToGrid/>
        <w:spacing w:line="560" w:lineRule="exact"/>
        <w:ind w:right="-244" w:rightChars="-116"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合同包1(宁强县城市环境卫生管理所环卫车辆及压缩箱垃圾桶购置项目):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合同包预算金额： 3422000 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合同包最高限价： 3422000 元</w:t>
      </w:r>
    </w:p>
    <w:tbl>
      <w:tblPr>
        <w:tblStyle w:val="7"/>
        <w:tblW w:w="99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1"/>
        <w:gridCol w:w="1235"/>
        <w:gridCol w:w="2053"/>
        <w:gridCol w:w="1161"/>
        <w:gridCol w:w="1737"/>
        <w:gridCol w:w="1405"/>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2" w:hRule="atLeast"/>
          <w:tblHeader/>
        </w:trPr>
        <w:tc>
          <w:tcPr>
            <w:tcW w:w="9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品目号</w:t>
            </w:r>
          </w:p>
        </w:tc>
        <w:tc>
          <w:tcPr>
            <w:tcW w:w="12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品目名称</w:t>
            </w:r>
          </w:p>
        </w:tc>
        <w:tc>
          <w:tcPr>
            <w:tcW w:w="20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采购标的</w:t>
            </w:r>
          </w:p>
        </w:tc>
        <w:tc>
          <w:tcPr>
            <w:tcW w:w="11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数量（单位）</w:t>
            </w:r>
          </w:p>
        </w:tc>
        <w:tc>
          <w:tcPr>
            <w:tcW w:w="17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技术规格、参数及要求</w:t>
            </w:r>
          </w:p>
        </w:tc>
        <w:tc>
          <w:tcPr>
            <w:tcW w:w="14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品目预算(元)</w:t>
            </w:r>
          </w:p>
        </w:tc>
        <w:tc>
          <w:tcPr>
            <w:tcW w:w="14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5" w:hRule="atLeast"/>
        </w:trPr>
        <w:tc>
          <w:tcPr>
            <w:tcW w:w="97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1-1</w:t>
            </w:r>
          </w:p>
        </w:tc>
        <w:tc>
          <w:tcPr>
            <w:tcW w:w="12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垃圾车</w:t>
            </w:r>
          </w:p>
        </w:tc>
        <w:tc>
          <w:tcPr>
            <w:tcW w:w="205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1"/>
                <w:szCs w:val="21"/>
                <w:highlight w:val="none"/>
                <w:lang w:val="en-US" w:eastAsia="zh-CN" w:bidi="ar-SA"/>
              </w:rPr>
              <w:t>车厢可卸式垃圾车、电动三轮垃圾清运车、240L垃圾桶、整体式压缩机等</w:t>
            </w:r>
          </w:p>
        </w:tc>
        <w:tc>
          <w:tcPr>
            <w:tcW w:w="116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1(项)</w:t>
            </w:r>
          </w:p>
        </w:tc>
        <w:tc>
          <w:tcPr>
            <w:tcW w:w="17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详见采购文件</w:t>
            </w:r>
          </w:p>
        </w:tc>
        <w:tc>
          <w:tcPr>
            <w:tcW w:w="14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3422000元</w:t>
            </w:r>
          </w:p>
        </w:tc>
        <w:tc>
          <w:tcPr>
            <w:tcW w:w="14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3422000元</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本合同包不接受联合体投标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合同履行期限：30日历天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二、申请人的资格要求：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合同包1(宁强县城市环境卫生管理所环卫车辆及压缩箱垃圾桶购置项目)落实政府采购政策需满足的资格要求如下: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依据《中华人民共和国政府采购法》和《中华人民共和国政府采购实施条例》的有关规定，落实政府采购“优先购买节能环保产品、扶持小微企业、监狱企业、福利企业”等相关政策。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政府采购促进中小企业发展暂行办法》（财库〔2020〕46号）；2、《财政部、司法部关于政府采购支持监狱企业发展有关问题的通知》（财库〔2014〕68号）；3、《国务院办公厅关于建立政府强制采购节能产品制度的通知》（国办发〔2007〕51号）；4、节能产品政府采购实施意见》（财库[2004]185号）；5、《环境标志产品政府采购实施的意见》（财库[2006]90号）；6、《三部门联合发布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3.本项目的特定资格要求：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合同包1(宁强县城市环境卫生管理所环卫车辆及压缩箱垃圾桶购置项目)特定资格要求如下: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50" w:leftChars="0" w:firstLine="480" w:firstLineChars="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lang w:val="en-US" w:eastAsia="zh-CN" w:bidi="ar-SA"/>
        </w:rPr>
        <w:t>基本资格条件：符合《中华人民共和国政府采购法》第二十二条的规定；</w:t>
      </w:r>
      <w:r>
        <w:rPr>
          <w:rFonts w:hint="eastAsia" w:ascii="新宋体" w:hAnsi="新宋体" w:eastAsia="新宋体" w:cs="新宋体"/>
          <w:color w:val="000000"/>
          <w:kern w:val="0"/>
          <w:sz w:val="24"/>
          <w:szCs w:val="24"/>
          <w:lang w:val="en-US" w:eastAsia="zh-CN" w:bidi="ar-SA"/>
        </w:rPr>
        <w:br w:type="textWrapping"/>
      </w:r>
      <w:r>
        <w:rPr>
          <w:rFonts w:hint="eastAsia" w:ascii="新宋体" w:hAnsi="新宋体" w:eastAsia="新宋体" w:cs="新宋体"/>
          <w:color w:val="000000"/>
          <w:kern w:val="0"/>
          <w:sz w:val="24"/>
          <w:szCs w:val="24"/>
          <w:highlight w:val="none"/>
          <w:lang w:val="en-US" w:eastAsia="zh-CN" w:bidi="ar-SA"/>
        </w:rPr>
        <w:t>（2）特定资格条件：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①供应商为具有独立承担民事责任能力的企业法人、负责人或其他组织或自然人，并出具有效的营业执照（事业法人证）或证明文件或自然人的身份证明；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②法定代表人参加投标的，提供本人身份证复印件并出示身份证原件；法定代表人授权他人参加投标的，提供法定代表人委托授权书并出示被授权代表的身份证原件；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shd w:val="clear" w:color="auto" w:fill="auto"/>
          <w:lang w:val="en-US" w:eastAsia="zh-CN" w:bidi="ar-SA"/>
        </w:rPr>
        <w:t>③</w:t>
      </w:r>
      <w:r>
        <w:rPr>
          <w:rFonts w:hint="eastAsia" w:ascii="新宋体" w:hAnsi="新宋体" w:eastAsia="新宋体" w:cs="新宋体"/>
          <w:color w:val="000000"/>
          <w:kern w:val="0"/>
          <w:sz w:val="24"/>
          <w:szCs w:val="24"/>
          <w:highlight w:val="none"/>
          <w:lang w:val="en-US" w:eastAsia="zh-CN" w:bidi="ar-SA"/>
        </w:rPr>
        <w:t>提供具有财务审计资质单位出具的2022年财务审计报告或开标前六个月内其基本账户银行出具的资信证明或政府采购信用担保机构出具的投标担保函；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shd w:val="clear" w:color="auto" w:fill="auto"/>
          <w:lang w:val="en-US" w:eastAsia="zh-CN" w:bidi="ar-SA"/>
        </w:rPr>
        <w:t>④</w:t>
      </w:r>
      <w:r>
        <w:rPr>
          <w:rFonts w:hint="eastAsia" w:ascii="新宋体" w:hAnsi="新宋体" w:eastAsia="新宋体" w:cs="新宋体"/>
          <w:color w:val="000000"/>
          <w:kern w:val="0"/>
          <w:sz w:val="24"/>
          <w:szCs w:val="24"/>
          <w:lang w:val="en-US" w:eastAsia="zh-CN" w:bidi="ar-SA"/>
        </w:rPr>
        <w:t>税收缴纳证明：提供供应商自投标以来近一年（2022年8月至今）任意一个月完税凭证或税务机关开具的完税证明（任意税种）；依法免税的应提供相关文件证明；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shd w:val="clear" w:color="auto" w:fill="auto"/>
          <w:lang w:val="en-US" w:eastAsia="zh-CN" w:bidi="ar-SA"/>
        </w:rPr>
        <w:t>⑤</w:t>
      </w:r>
      <w:r>
        <w:rPr>
          <w:rFonts w:hint="eastAsia" w:ascii="新宋体" w:hAnsi="新宋体" w:eastAsia="新宋体" w:cs="新宋体"/>
          <w:color w:val="000000"/>
          <w:kern w:val="0"/>
          <w:sz w:val="24"/>
          <w:szCs w:val="24"/>
          <w:lang w:val="en-US" w:eastAsia="zh-CN" w:bidi="ar-SA"/>
        </w:rPr>
        <w:t>社会保障资金缴纳证明：提供供应商自投标以来近一年（2022年8月至今）任意一个月的社会保障资金缴存单据或社保机构开具的社会保险参保缴费情况证明；依法不需要缴纳社会保障资金的应提供相关文件证明；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shd w:val="clear" w:color="auto" w:fill="auto"/>
          <w:lang w:val="en-US" w:eastAsia="zh-CN" w:bidi="ar-SA"/>
        </w:rPr>
        <w:t>⑥</w:t>
      </w:r>
      <w:r>
        <w:rPr>
          <w:rFonts w:hint="eastAsia" w:ascii="新宋体" w:hAnsi="新宋体" w:eastAsia="新宋体" w:cs="新宋体"/>
          <w:color w:val="000000"/>
          <w:kern w:val="0"/>
          <w:sz w:val="24"/>
          <w:szCs w:val="24"/>
          <w:lang w:val="en-US" w:eastAsia="zh-CN" w:bidi="ar-SA"/>
        </w:rPr>
        <w:t>参加政府采购活动近三年内，在经营活动中没有重大违法记录的书面声明；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shd w:val="clear" w:color="auto" w:fill="auto"/>
          <w:lang w:val="en-US" w:eastAsia="zh-CN" w:bidi="ar-SA"/>
        </w:rPr>
        <w:t>⑦</w:t>
      </w:r>
      <w:r>
        <w:rPr>
          <w:rFonts w:hint="eastAsia" w:ascii="新宋体" w:hAnsi="新宋体" w:eastAsia="新宋体" w:cs="新宋体"/>
          <w:color w:val="000000"/>
          <w:kern w:val="0"/>
          <w:sz w:val="24"/>
          <w:szCs w:val="24"/>
          <w:lang w:val="en-US" w:eastAsia="zh-CN" w:bidi="ar-SA"/>
        </w:rPr>
        <w:t>通过“信用中国”网站(www.creditchina.gov.cn)、中国政府采购网(www.ccgp.gov.cn)等查询相关主体信用记录（不得为“信用中国”网站中列入失信被执行人和重大税收违法案件当事人名单，不得为中国政府采购网政府采购严重违法失信行为记录名单中被财政部门禁止参加政府采购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三、获取招标文件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时间：2023年9月11日至2023年9月15日，每天上午08:00:00至12:00:00，下午14:00:00至18:00:00（北京时间）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途径：汉中市汉台区天汉文化产业园A6-A7号楼二楼D-07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方式：现场获取</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售价：500元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四、响应文件提交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lang w:val="en-US" w:eastAsia="zh-CN" w:bidi="ar-SA"/>
        </w:rPr>
        <w:t>截止时间</w:t>
      </w:r>
      <w:r>
        <w:rPr>
          <w:rFonts w:hint="eastAsia" w:ascii="新宋体" w:hAnsi="新宋体" w:eastAsia="新宋体" w:cs="新宋体"/>
          <w:color w:val="000000"/>
          <w:kern w:val="0"/>
          <w:sz w:val="24"/>
          <w:szCs w:val="24"/>
          <w:highlight w:val="none"/>
          <w:lang w:val="en-US" w:eastAsia="zh-CN" w:bidi="ar-SA"/>
        </w:rPr>
        <w:t>：2023年10月8日10时00分00秒（北京时间）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地点：汉中市汉台区天汉文化产业园A6-A7号楼二楼D-02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highlight w:val="none"/>
          <w:lang w:val="en-US" w:eastAsia="zh-CN" w:bidi="ar-SA"/>
        </w:rPr>
      </w:pPr>
      <w:r>
        <w:rPr>
          <w:rFonts w:hint="eastAsia" w:ascii="新宋体" w:hAnsi="新宋体" w:eastAsia="新宋体" w:cs="新宋体"/>
          <w:color w:val="000000"/>
          <w:kern w:val="0"/>
          <w:sz w:val="24"/>
          <w:szCs w:val="24"/>
          <w:highlight w:val="none"/>
          <w:lang w:val="en-US" w:eastAsia="zh-CN" w:bidi="ar-SA"/>
        </w:rPr>
        <w:t>五、开启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highlight w:val="none"/>
          <w:lang w:val="en-US" w:eastAsia="zh-CN" w:bidi="ar-SA"/>
        </w:rPr>
        <w:t>时间：2023年10月8日10时00分00秒（北</w:t>
      </w:r>
      <w:r>
        <w:rPr>
          <w:rFonts w:hint="eastAsia" w:ascii="新宋体" w:hAnsi="新宋体" w:eastAsia="新宋体" w:cs="新宋体"/>
          <w:color w:val="000000"/>
          <w:kern w:val="0"/>
          <w:sz w:val="24"/>
          <w:szCs w:val="24"/>
          <w:lang w:val="en-US" w:eastAsia="zh-CN" w:bidi="ar-SA"/>
        </w:rPr>
        <w:t>京时间）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地点：汉中市汉台区天汉文化产业园A6-A7号楼二楼D-02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bookmarkStart w:id="0" w:name="_GoBack"/>
      <w:bookmarkEnd w:id="0"/>
      <w:r>
        <w:rPr>
          <w:rFonts w:hint="eastAsia" w:ascii="新宋体" w:hAnsi="新宋体" w:eastAsia="新宋体" w:cs="新宋体"/>
          <w:color w:val="000000"/>
          <w:kern w:val="0"/>
          <w:sz w:val="24"/>
          <w:szCs w:val="24"/>
          <w:lang w:val="en-US" w:eastAsia="zh-CN" w:bidi="ar-SA"/>
        </w:rPr>
        <w:t>六、公告期限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自本公告发布之日起5个工作日。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七、其他补充事宜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供应商购买招标文件时须提供单位介绍信或授权委托书、经办人身份证（原件及加盖单位公章的复印件）。（2）请投标人按照陕西省财政厅关于政府采购投标人注册登记有关事项的通知中的要求，通过陕西省政府采购网（http://www.ccgp-shaanxi.gov.cn/）注册登记加入陕西省政府采购投标人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八、对本次招标提出询问，请按以下方式联系。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1.采购人信息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名称：宁强县城市环境卫生管理所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地址：陕西省宁强县羌州南路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shd w:val="clear" w:color="auto" w:fill="auto"/>
          <w:lang w:val="en-US" w:eastAsia="zh-CN" w:bidi="ar-SA"/>
        </w:rPr>
      </w:pPr>
      <w:r>
        <w:rPr>
          <w:rFonts w:hint="eastAsia" w:ascii="新宋体" w:hAnsi="新宋体" w:eastAsia="新宋体" w:cs="新宋体"/>
          <w:color w:val="000000"/>
          <w:kern w:val="0"/>
          <w:sz w:val="24"/>
          <w:szCs w:val="24"/>
          <w:lang w:val="en-US" w:eastAsia="zh-CN" w:bidi="ar-SA"/>
        </w:rPr>
        <w:t>联系方式：</w:t>
      </w:r>
      <w:r>
        <w:rPr>
          <w:rFonts w:hint="eastAsia" w:ascii="新宋体" w:hAnsi="新宋体" w:eastAsia="新宋体" w:cs="新宋体"/>
          <w:color w:val="000000"/>
          <w:kern w:val="0"/>
          <w:sz w:val="24"/>
          <w:szCs w:val="24"/>
          <w:shd w:val="clear" w:color="auto" w:fill="auto"/>
          <w:lang w:val="en-US" w:eastAsia="zh-CN" w:bidi="ar-SA"/>
        </w:rPr>
        <w:t>0916-4225051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名称：陕西锦鑫睿泽项目管理有限公司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地址：汉中市汉台区天汉文化产业园A6-A7号楼二楼D-07</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联系方式：15719163880</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3.项目联系方式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项目联系人：李先生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电话：15719163880</w:t>
      </w:r>
    </w:p>
    <w:p>
      <w:pPr>
        <w:pStyle w:val="6"/>
        <w:rPr>
          <w:rFonts w:hint="eastAsia"/>
          <w:lang w:val="en-US" w:eastAsia="zh-CN"/>
        </w:rPr>
      </w:pP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sz w:val="24"/>
          <w:szCs w:val="24"/>
          <w:lang w:eastAsia="zh-CN"/>
        </w:rPr>
        <w:t>陕西锦鑫睿泽项目管理有限公司</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color w:val="000000"/>
          <w:kern w:val="0"/>
          <w:sz w:val="24"/>
          <w:szCs w:val="24"/>
          <w:lang w:val="en-US" w:eastAsia="zh-CN" w:bidi="ar-SA"/>
        </w:rPr>
        <w:t>2023年9月10日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B2A12"/>
    <w:multiLevelType w:val="singleLevel"/>
    <w:tmpl w:val="694B2A12"/>
    <w:lvl w:ilvl="0" w:tentative="0">
      <w:start w:val="1"/>
      <w:numFmt w:val="decimal"/>
      <w:suff w:val="nothing"/>
      <w:lvlText w:val="（%1）"/>
      <w:lvlJc w:val="left"/>
      <w:pPr>
        <w:ind w:left="1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M2FmYWJmOTdkZTNjMzgyZjU3ZWE1M2NiYjcxMTIifQ=="/>
  </w:docVars>
  <w:rsids>
    <w:rsidRoot w:val="1B153CED"/>
    <w:rsid w:val="18D349A7"/>
    <w:rsid w:val="1B15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等线" w:hAnsi="等线" w:eastAsia="等线" w:cs="Times New Roman"/>
      <w:b/>
      <w:kern w:val="44"/>
      <w:sz w:val="32"/>
      <w:szCs w:val="20"/>
    </w:rPr>
  </w:style>
  <w:style w:type="paragraph" w:styleId="4">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新宋体"/>
      <w:b/>
      <w:sz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5">
    <w:name w:val="Body Text Indent"/>
    <w:basedOn w:val="1"/>
    <w:qFormat/>
    <w:uiPriority w:val="0"/>
    <w:pPr>
      <w:ind w:firstLine="630"/>
    </w:pPr>
    <w:rPr>
      <w:rFonts w:ascii="等线" w:hAnsi="等线" w:eastAsia="等线" w:cs="等线"/>
      <w:sz w:val="32"/>
      <w:szCs w:val="20"/>
    </w:rPr>
  </w:style>
  <w:style w:type="paragraph" w:styleId="6">
    <w:name w:val="Body Text First Indent 2"/>
    <w:basedOn w:val="5"/>
    <w:uiPriority w:val="0"/>
    <w:pPr>
      <w:ind w:firstLine="420" w:firstLineChars="200"/>
    </w:pPr>
    <w:rPr>
      <w:rFonts w:ascii="Times New Roman" w:hAnsi="Times New Roman" w:eastAsia="宋体" w:cs="Times New Roman"/>
    </w:rPr>
  </w:style>
  <w:style w:type="table" w:styleId="8">
    <w:name w:val="Table Grid"/>
    <w:basedOn w:val="7"/>
    <w:uiPriority w:val="0"/>
    <w:pPr>
      <w:widowControl w:val="0"/>
      <w:jc w:val="both"/>
    </w:pPr>
    <w:rPr>
      <w:rFonts w:hint="eastAsia"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2023-09-08T06:59:00Z</dcterms:created>
  <dc:creator>Ho9e</dc:creator>
  <cp:lastModifiedBy>Ho9e</cp:lastModifiedBy>
  <dcterms:modified xsi:type="dcterms:W3CDTF">2023-09-08T07:00:54Z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20B6CFCA378944D89A01AD686E8FB8AF_11</vt:lpwstr>
  </property>
</Properties>
</file>