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仿宋" w:eastAsia="方正小标宋简体" w:cs="Times New Roman"/>
          <w:sz w:val="36"/>
          <w:szCs w:val="36"/>
        </w:rPr>
      </w:pPr>
    </w:p>
    <w:p>
      <w:pPr>
        <w:jc w:val="center"/>
        <w:rPr>
          <w:rFonts w:hint="eastAsia" w:ascii="方正小标宋简体" w:hAnsi="仿宋" w:eastAsia="方正小标宋简体" w:cs="Times New Roman"/>
          <w:sz w:val="36"/>
          <w:szCs w:val="36"/>
          <w:lang w:eastAsia="zh-CN"/>
        </w:rPr>
      </w:pPr>
      <w:r>
        <w:rPr>
          <w:rFonts w:hint="eastAsia" w:ascii="方正小标宋简体" w:hAnsi="仿宋" w:eastAsia="方正小标宋简体" w:cs="方正小标宋简体"/>
          <w:sz w:val="36"/>
          <w:szCs w:val="36"/>
          <w:lang w:eastAsia="zh-CN"/>
        </w:rPr>
        <w:t>镇巴县应急指挥中心装修工程</w:t>
      </w:r>
    </w:p>
    <w:p>
      <w:pPr>
        <w:jc w:val="center"/>
        <w:rPr>
          <w:rFonts w:ascii="方正小标宋简体" w:hAnsi="仿宋" w:eastAsia="方正小标宋简体" w:cs="Times New Roman"/>
          <w:sz w:val="36"/>
          <w:szCs w:val="36"/>
        </w:rPr>
      </w:pPr>
      <w:r>
        <w:rPr>
          <w:rFonts w:hint="eastAsia" w:ascii="方正小标宋简体" w:hAnsi="仿宋" w:eastAsia="方正小标宋简体" w:cs="方正小标宋简体"/>
          <w:sz w:val="36"/>
          <w:szCs w:val="36"/>
        </w:rPr>
        <w:t>采购项目采购内容及要求</w:t>
      </w:r>
    </w:p>
    <w:p>
      <w:pPr>
        <w:spacing w:line="520" w:lineRule="exact"/>
        <w:ind w:firstLine="562" w:firstLineChars="200"/>
        <w:rPr>
          <w:rFonts w:ascii="仿宋" w:hAnsi="仿宋" w:eastAsia="仿宋" w:cs="Times New Roman"/>
          <w:b/>
          <w:bCs/>
          <w:sz w:val="28"/>
          <w:szCs w:val="28"/>
        </w:rPr>
      </w:pPr>
    </w:p>
    <w:p>
      <w:pPr>
        <w:spacing w:line="520" w:lineRule="exact"/>
        <w:ind w:firstLine="562" w:firstLineChars="200"/>
        <w:rPr>
          <w:rFonts w:ascii="宋体" w:cs="Times New Roman"/>
          <w:b/>
          <w:bCs/>
          <w:sz w:val="28"/>
          <w:szCs w:val="28"/>
        </w:rPr>
      </w:pPr>
      <w:r>
        <w:rPr>
          <w:rFonts w:hint="eastAsia" w:ascii="宋体" w:hAnsi="宋体" w:cs="宋体"/>
          <w:b/>
          <w:bCs/>
          <w:sz w:val="28"/>
          <w:szCs w:val="28"/>
        </w:rPr>
        <w:t>一、项目基本情况：</w:t>
      </w:r>
    </w:p>
    <w:p>
      <w:pPr>
        <w:pStyle w:val="5"/>
        <w:keepNext w:val="0"/>
        <w:keepLines w:val="0"/>
        <w:widowControl/>
        <w:suppressLineNumbers w:val="0"/>
        <w:spacing w:before="0" w:beforeAutospacing="0" w:after="0" w:afterAutospacing="0"/>
        <w:ind w:left="0" w:right="0" w:firstLine="560" w:firstLineChars="200"/>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镇巴县应急指挥中心装修工程，本工程位于镇巴县</w:t>
      </w:r>
      <w:r>
        <w:rPr>
          <w:rFonts w:hint="eastAsia" w:cs="宋体"/>
          <w:color w:val="auto"/>
          <w:sz w:val="28"/>
          <w:lang w:val="en-US" w:eastAsia="zh-CN"/>
        </w:rPr>
        <w:t>政府院内档案馆二楼</w:t>
      </w:r>
      <w:r>
        <w:rPr>
          <w:rFonts w:hint="eastAsia" w:ascii="宋体" w:hAnsi="宋体" w:eastAsia="宋体" w:cs="宋体"/>
          <w:color w:val="auto"/>
          <w:sz w:val="28"/>
          <w:lang w:val="en-US" w:eastAsia="zh-CN"/>
        </w:rPr>
        <w:t>，主要内容为室内地面墙面翻新、天棚吊顶、新建隔墙、灯具安装以及线路改造。</w:t>
      </w:r>
    </w:p>
    <w:p>
      <w:pPr>
        <w:spacing w:line="520" w:lineRule="exact"/>
        <w:ind w:firstLine="562" w:firstLineChars="200"/>
        <w:rPr>
          <w:rFonts w:ascii="宋体" w:cs="Times New Roman"/>
          <w:b/>
          <w:bCs/>
          <w:sz w:val="28"/>
          <w:szCs w:val="28"/>
        </w:rPr>
      </w:pPr>
      <w:r>
        <w:rPr>
          <w:rFonts w:hint="eastAsia" w:ascii="宋体" w:hAnsi="宋体" w:cs="宋体"/>
          <w:b/>
          <w:bCs/>
          <w:sz w:val="28"/>
          <w:szCs w:val="28"/>
        </w:rPr>
        <w:t>二、采购预算及形成方式</w:t>
      </w:r>
    </w:p>
    <w:p>
      <w:pPr>
        <w:spacing w:line="520" w:lineRule="exact"/>
        <w:ind w:firstLine="560" w:firstLineChars="200"/>
        <w:rPr>
          <w:rFonts w:ascii="宋体" w:cs="Times New Roman"/>
          <w:sz w:val="28"/>
          <w:szCs w:val="28"/>
        </w:rPr>
      </w:pPr>
      <w:r>
        <w:rPr>
          <w:rFonts w:ascii="宋体" w:hAnsi="宋体" w:cs="宋体"/>
          <w:color w:val="333333"/>
          <w:sz w:val="28"/>
          <w:szCs w:val="28"/>
        </w:rPr>
        <w:t>1</w:t>
      </w:r>
      <w:r>
        <w:rPr>
          <w:rFonts w:hint="eastAsia" w:ascii="宋体" w:hAnsi="宋体" w:cs="宋体"/>
          <w:color w:val="333333"/>
          <w:sz w:val="28"/>
          <w:szCs w:val="28"/>
        </w:rPr>
        <w:t>、项目预算资金来源：</w:t>
      </w:r>
      <w:r>
        <w:rPr>
          <w:rFonts w:hint="eastAsia" w:ascii="宋体" w:hAnsi="宋体" w:cs="宋体"/>
          <w:sz w:val="28"/>
          <w:szCs w:val="28"/>
        </w:rPr>
        <w:t>一般债券资金及自筹</w:t>
      </w:r>
    </w:p>
    <w:p>
      <w:pPr>
        <w:ind w:firstLine="560" w:firstLineChars="200"/>
        <w:rPr>
          <w:rFonts w:hint="eastAsia" w:ascii="宋体" w:hAnsi="宋体" w:eastAsia="宋体" w:cs="宋体"/>
          <w:color w:val="auto"/>
          <w:sz w:val="28"/>
          <w:lang w:eastAsia="zh-CN"/>
        </w:rPr>
      </w:pPr>
      <w:r>
        <w:rPr>
          <w:rFonts w:ascii="宋体" w:hAnsi="宋体" w:cs="宋体"/>
          <w:color w:val="333333"/>
          <w:sz w:val="28"/>
          <w:szCs w:val="28"/>
        </w:rPr>
        <w:t>2</w:t>
      </w:r>
      <w:r>
        <w:rPr>
          <w:rFonts w:hint="eastAsia" w:ascii="宋体" w:hAnsi="宋体" w:cs="宋体"/>
          <w:color w:val="333333"/>
          <w:sz w:val="28"/>
          <w:szCs w:val="28"/>
        </w:rPr>
        <w:t>、</w:t>
      </w:r>
      <w:r>
        <w:rPr>
          <w:rFonts w:hint="eastAsia" w:ascii="宋体" w:hAnsi="宋体" w:eastAsia="宋体" w:cs="宋体"/>
          <w:color w:val="auto"/>
          <w:sz w:val="28"/>
        </w:rPr>
        <w:t>按《陕西省建筑工程量单计价规则（2009）版》、《陕西省建筑装饰工程消耗量定额（2004）版》、《陕西省建设工程消耗量定额补充定额（2004）版》及与消耗量等额配套使用的《陕西省建设工程价目表2009）版》、《参考费率》等相关计价文件</w:t>
      </w:r>
      <w:r>
        <w:rPr>
          <w:rFonts w:hint="eastAsia" w:ascii="宋体" w:hAnsi="宋体" w:eastAsia="宋体" w:cs="宋体"/>
          <w:color w:val="auto"/>
          <w:sz w:val="28"/>
          <w:lang w:eastAsia="zh-CN"/>
        </w:rPr>
        <w:t>；</w:t>
      </w:r>
    </w:p>
    <w:p>
      <w:pPr>
        <w:ind w:firstLine="560" w:firstLineChars="200"/>
        <w:rPr>
          <w:rFonts w:hint="eastAsia" w:ascii="宋体" w:hAnsi="宋体" w:eastAsia="宋体" w:cs="宋体"/>
          <w:color w:val="auto"/>
          <w:sz w:val="28"/>
          <w:lang w:eastAsia="zh-CN"/>
        </w:rPr>
      </w:pPr>
      <w:r>
        <w:rPr>
          <w:rFonts w:hint="eastAsia" w:ascii="宋体" w:hAnsi="宋体" w:eastAsia="宋体" w:cs="宋体"/>
          <w:color w:val="auto"/>
          <w:sz w:val="28"/>
        </w:rPr>
        <w:t>3、人工费执行（陕建发【2021】1097号）文件</w:t>
      </w:r>
      <w:r>
        <w:rPr>
          <w:rFonts w:hint="eastAsia" w:ascii="宋体" w:hAnsi="宋体" w:eastAsia="宋体" w:cs="宋体"/>
          <w:color w:val="auto"/>
          <w:sz w:val="28"/>
          <w:lang w:eastAsia="zh-CN"/>
        </w:rPr>
        <w:t>；</w:t>
      </w:r>
    </w:p>
    <w:p>
      <w:pPr>
        <w:ind w:firstLine="560" w:firstLineChars="200"/>
        <w:rPr>
          <w:rFonts w:hint="eastAsia" w:ascii="宋体" w:hAnsi="宋体" w:eastAsia="宋体" w:cs="宋体"/>
          <w:color w:val="auto"/>
          <w:sz w:val="28"/>
          <w:lang w:eastAsia="zh-CN"/>
        </w:rPr>
      </w:pPr>
      <w:r>
        <w:rPr>
          <w:rFonts w:hint="eastAsia" w:ascii="宋体" w:hAnsi="宋体" w:eastAsia="宋体" w:cs="宋体"/>
          <w:color w:val="auto"/>
          <w:sz w:val="28"/>
        </w:rPr>
        <w:t>4、税金执行（陕建发【2019】45号）文件</w:t>
      </w:r>
      <w:r>
        <w:rPr>
          <w:rFonts w:hint="eastAsia" w:ascii="宋体" w:hAnsi="宋体" w:eastAsia="宋体" w:cs="宋体"/>
          <w:color w:val="auto"/>
          <w:sz w:val="28"/>
          <w:lang w:eastAsia="zh-CN"/>
        </w:rPr>
        <w:t>；</w:t>
      </w:r>
    </w:p>
    <w:p>
      <w:pPr>
        <w:ind w:firstLine="560" w:firstLineChars="200"/>
        <w:rPr>
          <w:rFonts w:hint="eastAsia" w:ascii="宋体" w:hAnsi="宋体" w:eastAsia="宋体" w:cs="宋体"/>
          <w:color w:val="auto"/>
          <w:sz w:val="28"/>
          <w:lang w:eastAsia="zh-CN"/>
        </w:rPr>
      </w:pPr>
      <w:r>
        <w:rPr>
          <w:rFonts w:hint="eastAsia" w:ascii="宋体" w:hAnsi="宋体" w:eastAsia="宋体" w:cs="宋体"/>
          <w:color w:val="auto"/>
          <w:sz w:val="28"/>
        </w:rPr>
        <w:t>5、材料价格按202</w:t>
      </w:r>
      <w:r>
        <w:rPr>
          <w:rFonts w:hint="eastAsia" w:ascii="宋体" w:hAnsi="宋体" w:eastAsia="宋体" w:cs="宋体"/>
          <w:color w:val="auto"/>
          <w:sz w:val="28"/>
          <w:lang w:val="en-US" w:eastAsia="zh-CN"/>
        </w:rPr>
        <w:t>3</w:t>
      </w:r>
      <w:r>
        <w:rPr>
          <w:rFonts w:hint="eastAsia" w:ascii="宋体" w:hAnsi="宋体" w:eastAsia="宋体" w:cs="宋体"/>
          <w:color w:val="auto"/>
          <w:sz w:val="28"/>
        </w:rPr>
        <w:t>年第</w:t>
      </w:r>
      <w:r>
        <w:rPr>
          <w:rFonts w:hint="eastAsia" w:ascii="宋体" w:hAnsi="宋体" w:cs="宋体"/>
          <w:color w:val="auto"/>
          <w:sz w:val="28"/>
          <w:lang w:val="en-US" w:eastAsia="zh-CN"/>
        </w:rPr>
        <w:t>6</w:t>
      </w:r>
      <w:r>
        <w:rPr>
          <w:rFonts w:hint="eastAsia" w:ascii="宋体" w:hAnsi="宋体" w:eastAsia="宋体" w:cs="宋体"/>
          <w:color w:val="auto"/>
          <w:sz w:val="28"/>
        </w:rPr>
        <w:t>期《汉中市建设工程造价信息》计入</w:t>
      </w:r>
      <w:r>
        <w:rPr>
          <w:rFonts w:hint="eastAsia" w:ascii="宋体" w:hAnsi="宋体" w:eastAsia="宋体" w:cs="宋体"/>
          <w:color w:val="auto"/>
          <w:sz w:val="28"/>
          <w:lang w:eastAsia="zh-CN"/>
        </w:rPr>
        <w:t>；</w:t>
      </w:r>
    </w:p>
    <w:p>
      <w:pPr>
        <w:ind w:firstLine="560" w:firstLineChars="200"/>
        <w:rPr>
          <w:rFonts w:ascii="宋体" w:cs="Times New Roman"/>
          <w:color w:val="333333"/>
          <w:sz w:val="28"/>
          <w:szCs w:val="28"/>
        </w:rPr>
      </w:pPr>
      <w:r>
        <w:rPr>
          <w:rFonts w:hint="eastAsia" w:ascii="宋体" w:hAnsi="宋体" w:eastAsia="宋体" w:cs="宋体"/>
          <w:color w:val="auto"/>
          <w:sz w:val="28"/>
        </w:rPr>
        <w:t xml:space="preserve">6、运用广联达云计价平台GCCP 6.0 </w:t>
      </w:r>
      <w:r>
        <w:rPr>
          <w:rFonts w:hint="eastAsia" w:ascii="宋体" w:hAnsi="宋体" w:eastAsia="宋体" w:cs="宋体"/>
          <w:color w:val="auto"/>
          <w:sz w:val="28"/>
          <w:lang w:eastAsia="zh-CN"/>
        </w:rPr>
        <w:t>计价；</w:t>
      </w:r>
    </w:p>
    <w:p>
      <w:pPr>
        <w:spacing w:line="520" w:lineRule="exact"/>
        <w:ind w:firstLine="562" w:firstLineChars="200"/>
        <w:rPr>
          <w:rFonts w:ascii="宋体" w:cs="Times New Roman"/>
          <w:b/>
          <w:bCs/>
          <w:sz w:val="28"/>
          <w:szCs w:val="28"/>
        </w:rPr>
      </w:pPr>
      <w:r>
        <w:rPr>
          <w:rFonts w:hint="eastAsia" w:ascii="宋体" w:hAnsi="宋体" w:cs="宋体"/>
          <w:b/>
          <w:bCs/>
          <w:sz w:val="28"/>
          <w:szCs w:val="28"/>
        </w:rPr>
        <w:t>三、采购内容及要求</w:t>
      </w:r>
    </w:p>
    <w:p>
      <w:pPr>
        <w:spacing w:line="520" w:lineRule="exact"/>
        <w:ind w:firstLine="560" w:firstLineChars="200"/>
        <w:rPr>
          <w:rFonts w:cs="Times New Roman"/>
          <w:sz w:val="28"/>
          <w:szCs w:val="28"/>
        </w:rPr>
      </w:pPr>
      <w:r>
        <w:rPr>
          <w:rFonts w:hint="eastAsia" w:ascii="宋体" w:hAnsi="宋体" w:cs="宋体"/>
          <w:sz w:val="28"/>
          <w:szCs w:val="28"/>
        </w:rPr>
        <w:t>对新建档案馆室内外装饰装修 (其中包括应急指挥大厅、会商室视频会议室、值班室、设备间、办公区域等)</w:t>
      </w:r>
      <w:r>
        <w:rPr>
          <w:rFonts w:hint="eastAsia" w:ascii="宋体" w:hAnsi="宋体" w:cs="宋体"/>
          <w:kern w:val="0"/>
          <w:sz w:val="28"/>
          <w:szCs w:val="28"/>
        </w:rPr>
        <w:t>。</w:t>
      </w:r>
    </w:p>
    <w:p>
      <w:pPr>
        <w:spacing w:beforeLines="50" w:line="480" w:lineRule="exact"/>
        <w:ind w:firstLine="562" w:firstLineChars="200"/>
        <w:rPr>
          <w:rFonts w:ascii="宋体" w:hAnsi="宋体" w:cs="宋体"/>
          <w:b/>
          <w:bCs/>
          <w:sz w:val="28"/>
          <w:szCs w:val="28"/>
        </w:rPr>
      </w:pPr>
      <w:r>
        <w:rPr>
          <w:rFonts w:hint="eastAsia" w:ascii="宋体" w:hAnsi="宋体" w:cs="宋体"/>
          <w:b/>
          <w:bCs/>
          <w:sz w:val="28"/>
          <w:szCs w:val="28"/>
        </w:rPr>
        <w:t>四、技术标准要求</w:t>
      </w:r>
      <w:r>
        <w:rPr>
          <w:rFonts w:ascii="宋体" w:hAnsi="宋体" w:cs="宋体"/>
          <w:b/>
          <w:bCs/>
          <w:sz w:val="28"/>
          <w:szCs w:val="28"/>
        </w:rPr>
        <w:t xml:space="preserve"> </w:t>
      </w:r>
    </w:p>
    <w:p>
      <w:pPr>
        <w:spacing w:line="520" w:lineRule="exact"/>
        <w:ind w:firstLine="560" w:firstLineChars="200"/>
        <w:rPr>
          <w:rFonts w:ascii="宋体" w:cs="Times New Roman"/>
          <w:sz w:val="28"/>
          <w:szCs w:val="28"/>
        </w:rPr>
      </w:pPr>
      <w:r>
        <w:rPr>
          <w:rFonts w:hint="eastAsia" w:ascii="宋体" w:hAnsi="宋体" w:cs="宋体"/>
          <w:sz w:val="28"/>
          <w:szCs w:val="28"/>
        </w:rPr>
        <w:t>采购标的执行国家相关标准及行业标准、地方标准。</w:t>
      </w:r>
    </w:p>
    <w:p>
      <w:pPr>
        <w:spacing w:line="520" w:lineRule="exact"/>
        <w:ind w:firstLine="562" w:firstLineChars="200"/>
        <w:rPr>
          <w:rFonts w:ascii="宋体" w:cs="Times New Roman"/>
          <w:color w:val="FF0000"/>
          <w:sz w:val="28"/>
          <w:szCs w:val="28"/>
        </w:rPr>
      </w:pPr>
      <w:r>
        <w:rPr>
          <w:rFonts w:hint="eastAsia" w:ascii="宋体" w:hAnsi="宋体" w:cs="宋体"/>
          <w:b/>
          <w:bCs/>
          <w:sz w:val="28"/>
          <w:szCs w:val="28"/>
        </w:rPr>
        <w:t>五、完成时间</w:t>
      </w:r>
      <w:r>
        <w:rPr>
          <w:rFonts w:hint="eastAsia" w:ascii="宋体" w:hAnsi="宋体" w:cs="宋体"/>
          <w:sz w:val="28"/>
          <w:szCs w:val="28"/>
        </w:rPr>
        <w:t>：招标完成，签订</w:t>
      </w:r>
      <w:r>
        <w:rPr>
          <w:rFonts w:hint="eastAsia" w:ascii="宋体" w:hAnsi="宋体" w:cs="宋体"/>
          <w:color w:val="auto"/>
          <w:sz w:val="28"/>
          <w:szCs w:val="28"/>
        </w:rPr>
        <w:t>合同后</w:t>
      </w:r>
      <w:r>
        <w:rPr>
          <w:rFonts w:hint="eastAsia" w:ascii="宋体" w:hAnsi="宋体" w:cs="宋体"/>
          <w:color w:val="auto"/>
          <w:sz w:val="28"/>
          <w:szCs w:val="28"/>
          <w:lang w:val="en-US" w:eastAsia="zh-CN"/>
        </w:rPr>
        <w:t>9</w:t>
      </w:r>
      <w:r>
        <w:rPr>
          <w:rFonts w:ascii="宋体" w:hAnsi="宋体" w:cs="宋体"/>
          <w:color w:val="auto"/>
          <w:sz w:val="28"/>
          <w:szCs w:val="28"/>
        </w:rPr>
        <w:t>0</w:t>
      </w:r>
      <w:r>
        <w:rPr>
          <w:rFonts w:hint="eastAsia" w:ascii="宋体" w:hAnsi="宋体" w:cs="宋体"/>
          <w:color w:val="auto"/>
          <w:sz w:val="28"/>
          <w:szCs w:val="28"/>
        </w:rPr>
        <w:t>日内</w:t>
      </w:r>
      <w:r>
        <w:rPr>
          <w:rFonts w:hint="eastAsia" w:ascii="宋体" w:hAnsi="宋体" w:cs="宋体"/>
          <w:sz w:val="28"/>
          <w:szCs w:val="28"/>
        </w:rPr>
        <w:t>。</w:t>
      </w:r>
    </w:p>
    <w:p>
      <w:pPr>
        <w:widowControl/>
        <w:autoSpaceDN w:val="0"/>
        <w:spacing w:line="520" w:lineRule="exact"/>
        <w:ind w:firstLine="562" w:firstLineChars="200"/>
        <w:jc w:val="left"/>
        <w:rPr>
          <w:rFonts w:ascii="宋体" w:cs="Times New Roman"/>
          <w:sz w:val="28"/>
          <w:szCs w:val="28"/>
        </w:rPr>
      </w:pPr>
      <w:r>
        <w:rPr>
          <w:rFonts w:hint="eastAsia" w:ascii="宋体" w:hAnsi="宋体" w:cs="宋体"/>
          <w:b/>
          <w:bCs/>
          <w:sz w:val="28"/>
          <w:szCs w:val="28"/>
        </w:rPr>
        <w:t>六、验收方法及标准</w:t>
      </w:r>
      <w:r>
        <w:rPr>
          <w:rFonts w:hint="eastAsia" w:ascii="宋体" w:hAnsi="宋体" w:cs="宋体"/>
          <w:sz w:val="28"/>
          <w:szCs w:val="28"/>
        </w:rPr>
        <w:t>：</w:t>
      </w:r>
    </w:p>
    <w:p>
      <w:pPr>
        <w:widowControl/>
        <w:autoSpaceDN w:val="0"/>
        <w:spacing w:line="520" w:lineRule="exact"/>
        <w:ind w:firstLine="560" w:firstLineChars="200"/>
        <w:jc w:val="left"/>
        <w:rPr>
          <w:rFonts w:ascii="宋体" w:cs="Times New Roman"/>
          <w:sz w:val="28"/>
          <w:szCs w:val="28"/>
        </w:rPr>
      </w:pPr>
      <w:r>
        <w:rPr>
          <w:rFonts w:hint="eastAsia" w:ascii="宋体" w:hAnsi="宋体" w:cs="宋体"/>
          <w:sz w:val="28"/>
          <w:szCs w:val="28"/>
        </w:rPr>
        <w:t>中标人负责施工完毕后，中标人提交验收文件，采购方组织监理共同进行技术验收（中标人协助），验收以国家标准或以合同文本中描述的有关技术要求为准。</w:t>
      </w:r>
    </w:p>
    <w:p>
      <w:pPr>
        <w:spacing w:line="520" w:lineRule="exact"/>
        <w:ind w:firstLine="562" w:firstLineChars="200"/>
        <w:rPr>
          <w:rFonts w:ascii="宋体" w:cs="Times New Roman"/>
          <w:sz w:val="28"/>
          <w:szCs w:val="28"/>
        </w:rPr>
      </w:pPr>
      <w:r>
        <w:rPr>
          <w:rFonts w:hint="eastAsia" w:ascii="宋体" w:hAnsi="宋体" w:cs="宋体"/>
          <w:b/>
          <w:bCs/>
          <w:sz w:val="28"/>
          <w:szCs w:val="28"/>
        </w:rPr>
        <w:t>七、付款方式：</w:t>
      </w:r>
      <w:r>
        <w:rPr>
          <w:rFonts w:hint="eastAsia" w:ascii="宋体" w:hAnsi="宋体" w:cs="宋体"/>
          <w:sz w:val="28"/>
          <w:szCs w:val="28"/>
        </w:rPr>
        <w:t>根据上级资金拨付进度及时支付工程款项。</w:t>
      </w:r>
    </w:p>
    <w:p>
      <w:pPr>
        <w:spacing w:line="520" w:lineRule="exact"/>
        <w:ind w:firstLine="562" w:firstLineChars="200"/>
        <w:rPr>
          <w:rFonts w:ascii="宋体" w:cs="Times New Roman"/>
          <w:sz w:val="28"/>
          <w:szCs w:val="28"/>
        </w:rPr>
      </w:pPr>
      <w:r>
        <w:rPr>
          <w:rFonts w:hint="eastAsia" w:ascii="宋体" w:hAnsi="宋体" w:cs="宋体"/>
          <w:b/>
          <w:bCs/>
          <w:sz w:val="28"/>
          <w:szCs w:val="28"/>
        </w:rPr>
        <w:t>八、售后服务要求</w:t>
      </w:r>
      <w:r>
        <w:rPr>
          <w:rFonts w:ascii="宋体" w:hAnsi="宋体" w:cs="宋体"/>
          <w:b/>
          <w:bCs/>
          <w:sz w:val="28"/>
          <w:szCs w:val="28"/>
        </w:rPr>
        <w:t xml:space="preserve">: </w:t>
      </w:r>
      <w:r>
        <w:rPr>
          <w:rFonts w:hint="eastAsia" w:ascii="宋体" w:hAnsi="宋体" w:cs="宋体"/>
          <w:sz w:val="28"/>
          <w:szCs w:val="28"/>
        </w:rPr>
        <w:t>自验收合格之日起</w:t>
      </w:r>
      <w:r>
        <w:rPr>
          <w:rFonts w:hint="eastAsia" w:ascii="宋体" w:hAnsi="宋体" w:cs="宋体"/>
          <w:sz w:val="28"/>
          <w:szCs w:val="28"/>
          <w:lang w:val="en-US" w:eastAsia="zh-CN"/>
        </w:rPr>
        <w:t>两</w:t>
      </w:r>
      <w:r>
        <w:rPr>
          <w:rFonts w:hint="eastAsia" w:ascii="宋体" w:hAnsi="宋体" w:cs="宋体"/>
          <w:sz w:val="28"/>
          <w:szCs w:val="28"/>
        </w:rPr>
        <w:t>年保修期。凡发生质量问题，中标人均应能够及时地向采购人提供相应的技术服务并解决所出现的质量问题。在质量保证期内，如发现质量问题，中标人在接到通知后</w:t>
      </w:r>
      <w:r>
        <w:rPr>
          <w:rFonts w:ascii="宋体" w:hAnsi="宋体" w:cs="宋体"/>
          <w:sz w:val="28"/>
          <w:szCs w:val="28"/>
        </w:rPr>
        <w:t>24</w:t>
      </w:r>
      <w:r>
        <w:rPr>
          <w:rFonts w:hint="eastAsia" w:ascii="宋体" w:hAnsi="宋体" w:cs="宋体"/>
          <w:sz w:val="28"/>
          <w:szCs w:val="28"/>
        </w:rPr>
        <w:t>小时到现场，如属质量问题，由中标人负责免费更换或维修</w:t>
      </w:r>
      <w:r>
        <w:rPr>
          <w:rFonts w:ascii="宋体" w:hAnsi="宋体" w:cs="宋体"/>
          <w:sz w:val="28"/>
          <w:szCs w:val="28"/>
        </w:rPr>
        <w:t>(</w:t>
      </w:r>
      <w:r>
        <w:rPr>
          <w:rFonts w:hint="eastAsia" w:ascii="宋体" w:hAnsi="宋体" w:cs="宋体"/>
          <w:sz w:val="28"/>
          <w:szCs w:val="28"/>
        </w:rPr>
        <w:t>人为及不可抗拒自然灾害除外）。</w:t>
      </w:r>
    </w:p>
    <w:p>
      <w:pPr>
        <w:spacing w:line="520" w:lineRule="exact"/>
        <w:ind w:firstLine="562" w:firstLineChars="200"/>
        <w:rPr>
          <w:rFonts w:ascii="宋体" w:cs="Times New Roman"/>
          <w:b/>
          <w:bCs/>
          <w:sz w:val="28"/>
          <w:szCs w:val="28"/>
        </w:rPr>
      </w:pPr>
      <w:r>
        <w:rPr>
          <w:rFonts w:hint="eastAsia" w:ascii="宋体" w:hAnsi="宋体" w:cs="宋体"/>
          <w:b/>
          <w:bCs/>
          <w:sz w:val="28"/>
          <w:szCs w:val="28"/>
        </w:rPr>
        <w:t>九、供应商资格要求：</w:t>
      </w:r>
    </w:p>
    <w:p>
      <w:pPr>
        <w:spacing w:line="520" w:lineRule="exact"/>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、满足《中华人民共和国政府采购法》第二十二条规定</w:t>
      </w:r>
    </w:p>
    <w:p>
      <w:pPr>
        <w:spacing w:line="520" w:lineRule="exact"/>
        <w:ind w:firstLine="560" w:firstLineChars="200"/>
        <w:rPr>
          <w:rFonts w:ascii="宋体" w:cs="Times New Roman"/>
          <w:sz w:val="28"/>
          <w:szCs w:val="28"/>
        </w:rPr>
      </w:pPr>
      <w:r>
        <w:rPr>
          <w:rFonts w:hint="eastAsia" w:ascii="宋体" w:hAnsi="宋体" w:cs="宋体"/>
          <w:sz w:val="28"/>
          <w:szCs w:val="28"/>
        </w:rPr>
        <w:t>有效的营业执照副本</w:t>
      </w:r>
      <w:r>
        <w:rPr>
          <w:rFonts w:ascii="宋体" w:hAnsi="宋体" w:cs="宋体"/>
          <w:sz w:val="28"/>
          <w:szCs w:val="28"/>
        </w:rPr>
        <w:t>/</w:t>
      </w:r>
      <w:r>
        <w:rPr>
          <w:rFonts w:hint="eastAsia" w:ascii="宋体" w:hAnsi="宋体" w:cs="宋体"/>
          <w:sz w:val="28"/>
          <w:szCs w:val="28"/>
        </w:rPr>
        <w:t>事业单位法人证书副本</w:t>
      </w:r>
      <w:r>
        <w:rPr>
          <w:rFonts w:ascii="宋体" w:hAnsi="宋体" w:cs="宋体"/>
          <w:sz w:val="28"/>
          <w:szCs w:val="28"/>
        </w:rPr>
        <w:t>/</w:t>
      </w:r>
      <w:r>
        <w:rPr>
          <w:rFonts w:hint="eastAsia" w:ascii="宋体" w:hAnsi="宋体" w:cs="宋体"/>
          <w:sz w:val="28"/>
          <w:szCs w:val="28"/>
        </w:rPr>
        <w:t>非企业专业服务机构执业许可证副本</w:t>
      </w:r>
      <w:r>
        <w:rPr>
          <w:rFonts w:ascii="宋体" w:hAnsi="宋体" w:cs="宋体"/>
          <w:sz w:val="28"/>
          <w:szCs w:val="28"/>
        </w:rPr>
        <w:t>/</w:t>
      </w:r>
      <w:r>
        <w:rPr>
          <w:rFonts w:hint="eastAsia" w:ascii="宋体" w:hAnsi="宋体" w:cs="宋体"/>
          <w:sz w:val="28"/>
          <w:szCs w:val="28"/>
        </w:rPr>
        <w:t>民办非企业单位登记证书，税务登记证副本（依法免税的供应商提供相关文件证明），组织机构代码证（或带有统一社会信用代码的营业执照副本）；自然人的有效身份证；</w:t>
      </w:r>
    </w:p>
    <w:p>
      <w:pPr>
        <w:spacing w:line="520" w:lineRule="exact"/>
        <w:ind w:firstLine="560" w:firstLineChars="200"/>
        <w:rPr>
          <w:rFonts w:ascii="宋体" w:cs="Times New Roman"/>
          <w:sz w:val="28"/>
          <w:szCs w:val="28"/>
        </w:rPr>
      </w:pPr>
      <w:r>
        <w:rPr>
          <w:rFonts w:hint="eastAsia" w:ascii="宋体" w:hAnsi="宋体" w:cs="宋体"/>
          <w:sz w:val="28"/>
          <w:szCs w:val="28"/>
        </w:rPr>
        <w:t>财务状况：</w:t>
      </w:r>
      <w:r>
        <w:rPr>
          <w:rFonts w:ascii="宋体" w:hAnsi="宋体" w:cs="宋体"/>
          <w:sz w:val="28"/>
          <w:szCs w:val="28"/>
        </w:rPr>
        <w:t>202</w:t>
      </w:r>
      <w:r>
        <w:rPr>
          <w:rFonts w:hint="eastAsia" w:ascii="宋体" w:hAnsi="宋体" w:cs="宋体"/>
          <w:sz w:val="28"/>
          <w:szCs w:val="28"/>
          <w:lang w:val="en-US" w:eastAsia="zh-CN"/>
        </w:rPr>
        <w:t>2</w:t>
      </w:r>
      <w:r>
        <w:rPr>
          <w:rFonts w:hint="eastAsia" w:ascii="宋体" w:hAnsi="宋体" w:cs="宋体"/>
          <w:sz w:val="28"/>
          <w:szCs w:val="28"/>
        </w:rPr>
        <w:t>年度审计报告或近</w:t>
      </w:r>
      <w:r>
        <w:rPr>
          <w:rFonts w:ascii="宋体" w:hAnsi="宋体" w:cs="宋体"/>
          <w:sz w:val="28"/>
          <w:szCs w:val="28"/>
        </w:rPr>
        <w:t>3</w:t>
      </w:r>
      <w:r>
        <w:rPr>
          <w:rFonts w:hint="eastAsia" w:ascii="宋体" w:hAnsi="宋体" w:cs="宋体"/>
          <w:sz w:val="28"/>
          <w:szCs w:val="28"/>
        </w:rPr>
        <w:t>个月内出具的银行资信证明</w:t>
      </w:r>
    </w:p>
    <w:p>
      <w:pPr>
        <w:spacing w:line="520" w:lineRule="exact"/>
        <w:ind w:firstLine="560" w:firstLineChars="200"/>
        <w:rPr>
          <w:rFonts w:ascii="宋体" w:cs="Times New Roman"/>
          <w:sz w:val="28"/>
          <w:szCs w:val="28"/>
        </w:rPr>
      </w:pPr>
      <w:r>
        <w:rPr>
          <w:rFonts w:hint="eastAsia" w:ascii="宋体" w:hAnsi="宋体" w:cs="宋体"/>
          <w:sz w:val="28"/>
          <w:szCs w:val="28"/>
        </w:rPr>
        <w:t>依法缴纳税收：</w:t>
      </w:r>
      <w:r>
        <w:rPr>
          <w:rFonts w:ascii="宋体" w:hAnsi="宋体" w:cs="宋体"/>
          <w:sz w:val="28"/>
          <w:szCs w:val="28"/>
        </w:rPr>
        <w:t>2022</w:t>
      </w:r>
      <w:r>
        <w:rPr>
          <w:rFonts w:hint="eastAsia" w:ascii="宋体" w:hAnsi="宋体" w:cs="宋体"/>
          <w:sz w:val="28"/>
          <w:szCs w:val="28"/>
        </w:rPr>
        <w:t>年</w:t>
      </w:r>
      <w:r>
        <w:rPr>
          <w:rFonts w:ascii="宋体" w:hAnsi="宋体" w:cs="宋体"/>
          <w:sz w:val="28"/>
          <w:szCs w:val="28"/>
        </w:rPr>
        <w:t>1</w:t>
      </w:r>
      <w:r>
        <w:rPr>
          <w:rFonts w:hint="eastAsia" w:ascii="宋体" w:hAnsi="宋体" w:cs="宋体"/>
          <w:sz w:val="28"/>
          <w:szCs w:val="28"/>
        </w:rPr>
        <w:t>月以来任意</w:t>
      </w:r>
      <w:r>
        <w:rPr>
          <w:rFonts w:ascii="宋体" w:hAnsi="宋体" w:cs="宋体"/>
          <w:sz w:val="28"/>
          <w:szCs w:val="28"/>
        </w:rPr>
        <w:t>1</w:t>
      </w:r>
      <w:r>
        <w:rPr>
          <w:rFonts w:hint="eastAsia" w:ascii="宋体" w:hAnsi="宋体" w:cs="宋体"/>
          <w:sz w:val="28"/>
          <w:szCs w:val="28"/>
        </w:rPr>
        <w:t>个月缴纳税收的缴费凭据（打印件，加盖单位公章）；依法不需要缴纳的供应商应提供相关文件证明；</w:t>
      </w:r>
    </w:p>
    <w:p>
      <w:pPr>
        <w:spacing w:line="520" w:lineRule="exact"/>
        <w:ind w:firstLine="560" w:firstLineChars="200"/>
        <w:rPr>
          <w:rFonts w:ascii="宋体" w:cs="Times New Roman"/>
          <w:sz w:val="28"/>
          <w:szCs w:val="28"/>
        </w:rPr>
      </w:pPr>
      <w:r>
        <w:rPr>
          <w:rFonts w:hint="eastAsia" w:ascii="宋体" w:hAnsi="宋体" w:cs="宋体"/>
          <w:sz w:val="28"/>
          <w:szCs w:val="28"/>
        </w:rPr>
        <w:t>参加政府采购活动前三年内无重大违法记录：参加政府采购活动前</w:t>
      </w:r>
      <w:r>
        <w:rPr>
          <w:rFonts w:ascii="宋体" w:hAnsi="宋体" w:cs="宋体"/>
          <w:sz w:val="28"/>
          <w:szCs w:val="28"/>
        </w:rPr>
        <w:t>3</w:t>
      </w:r>
      <w:r>
        <w:rPr>
          <w:rFonts w:hint="eastAsia" w:ascii="宋体" w:hAnsi="宋体" w:cs="宋体"/>
          <w:sz w:val="28"/>
          <w:szCs w:val="28"/>
        </w:rPr>
        <w:t>年内经营活动中无重大违法记录声明</w:t>
      </w:r>
      <w:r>
        <w:rPr>
          <w:rFonts w:ascii="宋体" w:hAnsi="宋体" w:cs="宋体"/>
          <w:sz w:val="28"/>
          <w:szCs w:val="28"/>
        </w:rPr>
        <w:t>(</w:t>
      </w:r>
      <w:r>
        <w:rPr>
          <w:rFonts w:hint="eastAsia" w:ascii="宋体" w:hAnsi="宋体" w:cs="宋体"/>
          <w:sz w:val="28"/>
          <w:szCs w:val="28"/>
        </w:rPr>
        <w:t>原件）；无严重失信记录；（查询项，无需提供）；</w:t>
      </w:r>
    </w:p>
    <w:p>
      <w:pPr>
        <w:spacing w:line="520" w:lineRule="exact"/>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落实政府采购政策需满足的资格要求：依据《中华人民共和国政府采购法》和《中华人民共和国政府采购实施条例》的有关规定，落实政府采购“优先购买节能环保产品、扶持小微企业、监狱企业、福利企业”等相关政策。</w:t>
      </w:r>
    </w:p>
    <w:p>
      <w:pPr>
        <w:spacing w:line="520" w:lineRule="exact"/>
        <w:ind w:firstLine="560" w:firstLineChars="200"/>
        <w:rPr>
          <w:rFonts w:ascii="宋体" w:cs="Times New Roman"/>
          <w:sz w:val="28"/>
          <w:szCs w:val="28"/>
        </w:rPr>
      </w:pPr>
      <w:r>
        <w:rPr>
          <w:rFonts w:ascii="宋体" w:hAnsi="宋体" w:cs="宋体"/>
          <w:sz w:val="28"/>
          <w:szCs w:val="28"/>
        </w:rPr>
        <w:t>3</w:t>
      </w:r>
      <w:r>
        <w:rPr>
          <w:rFonts w:hint="eastAsia" w:ascii="宋体" w:hAnsi="宋体" w:cs="宋体"/>
          <w:sz w:val="28"/>
          <w:szCs w:val="28"/>
        </w:rPr>
        <w:t>、本项目的特定资格要求：</w:t>
      </w:r>
    </w:p>
    <w:p>
      <w:pPr>
        <w:spacing w:line="520" w:lineRule="exact"/>
        <w:ind w:firstLine="560" w:firstLineChars="200"/>
        <w:rPr>
          <w:rFonts w:ascii="宋体" w:cs="Times New Roman"/>
          <w:sz w:val="28"/>
          <w:szCs w:val="28"/>
        </w:rPr>
      </w:pPr>
      <w:r>
        <w:rPr>
          <w:rFonts w:hint="eastAsia" w:ascii="宋体" w:hAnsi="宋体" w:cs="宋体"/>
          <w:sz w:val="28"/>
          <w:szCs w:val="28"/>
        </w:rPr>
        <w:t>建筑工程施工总承包三级</w:t>
      </w:r>
      <w:r>
        <w:rPr>
          <w:rFonts w:hint="eastAsia" w:ascii="宋体" w:hAnsi="宋体" w:cs="宋体"/>
          <w:sz w:val="28"/>
          <w:szCs w:val="28"/>
          <w:lang w:val="en-US" w:eastAsia="zh-CN"/>
        </w:rPr>
        <w:t>或装饰装修专业承包三级</w:t>
      </w:r>
      <w:r>
        <w:rPr>
          <w:rFonts w:hint="eastAsia" w:ascii="宋体" w:hAnsi="宋体" w:cs="宋体"/>
          <w:sz w:val="28"/>
          <w:szCs w:val="28"/>
        </w:rPr>
        <w:t>及以上资质，具有合格有效的安全生产许可证</w:t>
      </w:r>
      <w:bookmarkStart w:id="0" w:name="_GoBack"/>
      <w:bookmarkEnd w:id="0"/>
      <w:r>
        <w:rPr>
          <w:rFonts w:hint="eastAsia" w:ascii="宋体" w:hAnsi="宋体" w:cs="宋体"/>
          <w:sz w:val="28"/>
          <w:szCs w:val="28"/>
        </w:rPr>
        <w:t>（查验营业执照核定经营范围）。</w:t>
      </w:r>
    </w:p>
    <w:p>
      <w:pPr>
        <w:rPr>
          <w:rFonts w:ascii="宋体" w:cs="Times New Roman"/>
          <w:sz w:val="28"/>
          <w:szCs w:val="28"/>
        </w:rPr>
      </w:pPr>
    </w:p>
    <w:p>
      <w:pPr>
        <w:rPr>
          <w:rFonts w:ascii="宋体" w:cs="Times New Roman"/>
          <w:sz w:val="28"/>
          <w:szCs w:val="28"/>
        </w:rPr>
      </w:pPr>
    </w:p>
    <w:p>
      <w:pPr>
        <w:rPr>
          <w:rFonts w:ascii="宋体" w:cs="Times New Roman"/>
          <w:sz w:val="28"/>
          <w:szCs w:val="28"/>
        </w:rPr>
      </w:pPr>
    </w:p>
    <w:p>
      <w:pPr>
        <w:rPr>
          <w:rFonts w:ascii="宋体" w:cs="Times New Roman"/>
          <w:sz w:val="28"/>
          <w:szCs w:val="28"/>
        </w:rPr>
      </w:pPr>
    </w:p>
    <w:p>
      <w:pPr>
        <w:ind w:firstLine="6300" w:firstLineChars="2250"/>
        <w:rPr>
          <w:rFonts w:hint="default" w:ascii="宋体" w:eastAsia="宋体" w:cs="Times New Roman"/>
          <w:sz w:val="28"/>
          <w:szCs w:val="28"/>
          <w:lang w:val="en-US" w:eastAsia="zh-CN"/>
        </w:rPr>
      </w:pPr>
      <w:r>
        <w:rPr>
          <w:rFonts w:hint="eastAsia" w:ascii="宋体" w:hAnsi="宋体" w:cs="宋体"/>
          <w:sz w:val="28"/>
          <w:szCs w:val="28"/>
        </w:rPr>
        <w:t>镇巴县</w:t>
      </w:r>
      <w:r>
        <w:rPr>
          <w:rFonts w:hint="eastAsia" w:ascii="宋体" w:hAnsi="宋体" w:cs="宋体"/>
          <w:sz w:val="28"/>
          <w:szCs w:val="28"/>
          <w:lang w:val="en-US" w:eastAsia="zh-CN"/>
        </w:rPr>
        <w:t>应急管理局</w:t>
      </w:r>
    </w:p>
    <w:p>
      <w:pPr>
        <w:ind w:firstLine="6440" w:firstLineChars="2300"/>
        <w:rPr>
          <w:rFonts w:ascii="宋体" w:cs="Times New Roman"/>
          <w:sz w:val="28"/>
          <w:szCs w:val="28"/>
        </w:rPr>
      </w:pP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30</w:t>
      </w:r>
      <w:r>
        <w:rPr>
          <w:rFonts w:hint="eastAsia" w:ascii="宋体" w:hAnsi="宋体" w:cs="宋体"/>
          <w:sz w:val="28"/>
          <w:szCs w:val="28"/>
        </w:rPr>
        <w:t>日</w:t>
      </w:r>
    </w:p>
    <w:p>
      <w:pPr>
        <w:pStyle w:val="2"/>
        <w:spacing w:after="156"/>
        <w:rPr>
          <w:rFonts w:cs="Times New Roman"/>
        </w:rPr>
      </w:pPr>
    </w:p>
    <w:sectPr>
      <w:footerReference r:id="rId3"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楷体" w:hAnsi="楷体" w:eastAsia="楷体" w:cs="Times New Roman"/>
                            </w:rPr>
                          </w:pPr>
                          <w:r>
                            <w:rPr>
                              <w:rFonts w:hint="eastAsia" w:ascii="楷体" w:hAnsi="楷体" w:eastAsia="楷体" w:cs="楷体"/>
                            </w:rPr>
                            <w:t>第</w:t>
                          </w:r>
                          <w:r>
                            <w:rPr>
                              <w:rFonts w:ascii="楷体" w:hAnsi="楷体" w:eastAsia="楷体" w:cs="楷体"/>
                            </w:rPr>
                            <w:t xml:space="preserve">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2</w:t>
                          </w:r>
                          <w:r>
                            <w:rPr>
                              <w:rFonts w:ascii="楷体" w:hAnsi="楷体" w:eastAsia="楷体" w:cs="楷体"/>
                            </w:rPr>
                            <w:fldChar w:fldCharType="end"/>
                          </w:r>
                          <w:r>
                            <w:rPr>
                              <w:rFonts w:ascii="楷体" w:hAnsi="楷体" w:eastAsia="楷体" w:cs="楷体"/>
                            </w:rPr>
                            <w:t xml:space="preserve"> </w:t>
                          </w:r>
                          <w:r>
                            <w:rPr>
                              <w:rFonts w:hint="eastAsia" w:ascii="楷体" w:hAnsi="楷体" w:eastAsia="楷体" w:cs="楷体"/>
                            </w:rPr>
                            <w:t>页</w:t>
                          </w:r>
                          <w:r>
                            <w:rPr>
                              <w:rFonts w:ascii="楷体" w:hAnsi="楷体" w:eastAsia="楷体" w:cs="楷体"/>
                            </w:rPr>
                            <w:t xml:space="preserve"> </w:t>
                          </w:r>
                          <w:r>
                            <w:rPr>
                              <w:rFonts w:hint="eastAsia" w:ascii="楷体" w:hAnsi="楷体" w:eastAsia="楷体" w:cs="楷体"/>
                            </w:rPr>
                            <w:t>共</w:t>
                          </w:r>
                          <w:r>
                            <w:rPr>
                              <w:rFonts w:ascii="楷体" w:hAnsi="楷体" w:eastAsia="楷体" w:cs="楷体"/>
                            </w:rPr>
                            <w:t xml:space="preserve"> </w:t>
                          </w:r>
                          <w:r>
                            <w:fldChar w:fldCharType="begin"/>
                          </w:r>
                          <w:r>
                            <w:instrText xml:space="preserve"> NUMPAGES  \* MERGEFORMAT </w:instrText>
                          </w:r>
                          <w:r>
                            <w:fldChar w:fldCharType="separate"/>
                          </w:r>
                          <w:r>
                            <w:rPr>
                              <w:rFonts w:ascii="楷体" w:hAnsi="楷体" w:eastAsia="楷体" w:cs="楷体"/>
                            </w:rPr>
                            <w:t>3</w:t>
                          </w:r>
                          <w:r>
                            <w:rPr>
                              <w:rFonts w:ascii="楷体" w:hAnsi="楷体" w:eastAsia="楷体" w:cs="楷体"/>
                            </w:rPr>
                            <w:fldChar w:fldCharType="end"/>
                          </w:r>
                          <w:r>
                            <w:rPr>
                              <w:rFonts w:ascii="楷体" w:hAnsi="楷体" w:eastAsia="楷体" w:cs="楷体"/>
                            </w:rPr>
                            <w:t xml:space="preserve"> </w:t>
                          </w:r>
                          <w:r>
                            <w:rPr>
                              <w:rFonts w:hint="eastAsia" w:ascii="楷体" w:hAnsi="楷体" w:eastAsia="楷体" w:cs="楷体"/>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3"/>
                      <w:rPr>
                        <w:rFonts w:ascii="楷体" w:hAnsi="楷体" w:eastAsia="楷体" w:cs="Times New Roman"/>
                      </w:rPr>
                    </w:pPr>
                    <w:r>
                      <w:rPr>
                        <w:rFonts w:hint="eastAsia" w:ascii="楷体" w:hAnsi="楷体" w:eastAsia="楷体" w:cs="楷体"/>
                      </w:rPr>
                      <w:t>第</w:t>
                    </w:r>
                    <w:r>
                      <w:rPr>
                        <w:rFonts w:ascii="楷体" w:hAnsi="楷体" w:eastAsia="楷体" w:cs="楷体"/>
                      </w:rPr>
                      <w:t xml:space="preserve">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2</w:t>
                    </w:r>
                    <w:r>
                      <w:rPr>
                        <w:rFonts w:ascii="楷体" w:hAnsi="楷体" w:eastAsia="楷体" w:cs="楷体"/>
                      </w:rPr>
                      <w:fldChar w:fldCharType="end"/>
                    </w:r>
                    <w:r>
                      <w:rPr>
                        <w:rFonts w:ascii="楷体" w:hAnsi="楷体" w:eastAsia="楷体" w:cs="楷体"/>
                      </w:rPr>
                      <w:t xml:space="preserve"> </w:t>
                    </w:r>
                    <w:r>
                      <w:rPr>
                        <w:rFonts w:hint="eastAsia" w:ascii="楷体" w:hAnsi="楷体" w:eastAsia="楷体" w:cs="楷体"/>
                      </w:rPr>
                      <w:t>页</w:t>
                    </w:r>
                    <w:r>
                      <w:rPr>
                        <w:rFonts w:ascii="楷体" w:hAnsi="楷体" w:eastAsia="楷体" w:cs="楷体"/>
                      </w:rPr>
                      <w:t xml:space="preserve"> </w:t>
                    </w:r>
                    <w:r>
                      <w:rPr>
                        <w:rFonts w:hint="eastAsia" w:ascii="楷体" w:hAnsi="楷体" w:eastAsia="楷体" w:cs="楷体"/>
                      </w:rPr>
                      <w:t>共</w:t>
                    </w:r>
                    <w:r>
                      <w:rPr>
                        <w:rFonts w:ascii="楷体" w:hAnsi="楷体" w:eastAsia="楷体" w:cs="楷体"/>
                      </w:rPr>
                      <w:t xml:space="preserve"> </w:t>
                    </w:r>
                    <w:r>
                      <w:fldChar w:fldCharType="begin"/>
                    </w:r>
                    <w:r>
                      <w:instrText xml:space="preserve"> NUMPAGES  \* MERGEFORMAT </w:instrText>
                    </w:r>
                    <w:r>
                      <w:fldChar w:fldCharType="separate"/>
                    </w:r>
                    <w:r>
                      <w:rPr>
                        <w:rFonts w:ascii="楷体" w:hAnsi="楷体" w:eastAsia="楷体" w:cs="楷体"/>
                      </w:rPr>
                      <w:t>3</w:t>
                    </w:r>
                    <w:r>
                      <w:rPr>
                        <w:rFonts w:ascii="楷体" w:hAnsi="楷体" w:eastAsia="楷体" w:cs="楷体"/>
                      </w:rPr>
                      <w:fldChar w:fldCharType="end"/>
                    </w:r>
                    <w:r>
                      <w:rPr>
                        <w:rFonts w:ascii="楷体" w:hAnsi="楷体" w:eastAsia="楷体" w:cs="楷体"/>
                      </w:rPr>
                      <w:t xml:space="preserve"> </w:t>
                    </w:r>
                    <w:r>
                      <w:rPr>
                        <w:rFonts w:hint="eastAsia" w:ascii="楷体" w:hAnsi="楷体" w:eastAsia="楷体" w:cs="楷体"/>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DY2MTY4Y2EwODE4NjI4Mzc2ZTZjZDZmNmEzYTQifQ=="/>
  </w:docVars>
  <w:rsids>
    <w:rsidRoot w:val="00112C27"/>
    <w:rsid w:val="00003976"/>
    <w:rsid w:val="000062B5"/>
    <w:rsid w:val="00057C74"/>
    <w:rsid w:val="0006708C"/>
    <w:rsid w:val="000701DF"/>
    <w:rsid w:val="00096837"/>
    <w:rsid w:val="000D716B"/>
    <w:rsid w:val="000E5BC7"/>
    <w:rsid w:val="000E6D74"/>
    <w:rsid w:val="00112C27"/>
    <w:rsid w:val="001339A5"/>
    <w:rsid w:val="00166BA2"/>
    <w:rsid w:val="00173A49"/>
    <w:rsid w:val="00180422"/>
    <w:rsid w:val="0026173A"/>
    <w:rsid w:val="00275487"/>
    <w:rsid w:val="00290896"/>
    <w:rsid w:val="002A170E"/>
    <w:rsid w:val="002A5005"/>
    <w:rsid w:val="002B11FA"/>
    <w:rsid w:val="002B5BCA"/>
    <w:rsid w:val="002D7C79"/>
    <w:rsid w:val="0031437C"/>
    <w:rsid w:val="00380F13"/>
    <w:rsid w:val="0038213E"/>
    <w:rsid w:val="003E78BE"/>
    <w:rsid w:val="003F2DC7"/>
    <w:rsid w:val="00431E5F"/>
    <w:rsid w:val="004753FD"/>
    <w:rsid w:val="00494BF7"/>
    <w:rsid w:val="004A42B8"/>
    <w:rsid w:val="00500EF1"/>
    <w:rsid w:val="00554851"/>
    <w:rsid w:val="00555B88"/>
    <w:rsid w:val="005A04AD"/>
    <w:rsid w:val="005A29B2"/>
    <w:rsid w:val="005E278C"/>
    <w:rsid w:val="005F311A"/>
    <w:rsid w:val="006401F8"/>
    <w:rsid w:val="0064373A"/>
    <w:rsid w:val="00677C75"/>
    <w:rsid w:val="006A1081"/>
    <w:rsid w:val="006B4532"/>
    <w:rsid w:val="006B63C1"/>
    <w:rsid w:val="006B7C02"/>
    <w:rsid w:val="006E55FF"/>
    <w:rsid w:val="006F2DB6"/>
    <w:rsid w:val="00762537"/>
    <w:rsid w:val="007A4CC6"/>
    <w:rsid w:val="007B2582"/>
    <w:rsid w:val="007E74DF"/>
    <w:rsid w:val="007F560E"/>
    <w:rsid w:val="008735F5"/>
    <w:rsid w:val="00885726"/>
    <w:rsid w:val="00895307"/>
    <w:rsid w:val="008B6005"/>
    <w:rsid w:val="008C6670"/>
    <w:rsid w:val="008D090B"/>
    <w:rsid w:val="008E1777"/>
    <w:rsid w:val="008E363C"/>
    <w:rsid w:val="0096535D"/>
    <w:rsid w:val="00974F8B"/>
    <w:rsid w:val="009808B0"/>
    <w:rsid w:val="0099021E"/>
    <w:rsid w:val="00994D28"/>
    <w:rsid w:val="009B6EF4"/>
    <w:rsid w:val="009D2FB5"/>
    <w:rsid w:val="009D335E"/>
    <w:rsid w:val="009F34C3"/>
    <w:rsid w:val="009F667E"/>
    <w:rsid w:val="00A01348"/>
    <w:rsid w:val="00A03237"/>
    <w:rsid w:val="00A12139"/>
    <w:rsid w:val="00A47BF0"/>
    <w:rsid w:val="00A537BA"/>
    <w:rsid w:val="00A538A2"/>
    <w:rsid w:val="00AB30C5"/>
    <w:rsid w:val="00AF088C"/>
    <w:rsid w:val="00AF79D9"/>
    <w:rsid w:val="00B0770D"/>
    <w:rsid w:val="00B277C1"/>
    <w:rsid w:val="00B3406F"/>
    <w:rsid w:val="00B5087A"/>
    <w:rsid w:val="00B641C7"/>
    <w:rsid w:val="00B94A99"/>
    <w:rsid w:val="00C35D8E"/>
    <w:rsid w:val="00C52E4A"/>
    <w:rsid w:val="00C563F9"/>
    <w:rsid w:val="00C7490A"/>
    <w:rsid w:val="00C77603"/>
    <w:rsid w:val="00CB6CB6"/>
    <w:rsid w:val="00D272A0"/>
    <w:rsid w:val="00D33641"/>
    <w:rsid w:val="00D67738"/>
    <w:rsid w:val="00D70C82"/>
    <w:rsid w:val="00D73E68"/>
    <w:rsid w:val="00D77EEF"/>
    <w:rsid w:val="00DA7130"/>
    <w:rsid w:val="00E27D4E"/>
    <w:rsid w:val="00E37101"/>
    <w:rsid w:val="00E465D3"/>
    <w:rsid w:val="00E9737E"/>
    <w:rsid w:val="00EA1848"/>
    <w:rsid w:val="00EA1CC5"/>
    <w:rsid w:val="00EB0BC7"/>
    <w:rsid w:val="00ED76CB"/>
    <w:rsid w:val="00EE0CB2"/>
    <w:rsid w:val="00EF4C52"/>
    <w:rsid w:val="00F10A91"/>
    <w:rsid w:val="00F2382A"/>
    <w:rsid w:val="00F27803"/>
    <w:rsid w:val="00F30047"/>
    <w:rsid w:val="00F343BB"/>
    <w:rsid w:val="00F6482F"/>
    <w:rsid w:val="00FF6224"/>
    <w:rsid w:val="083B1F3F"/>
    <w:rsid w:val="0B540462"/>
    <w:rsid w:val="0BEC72BA"/>
    <w:rsid w:val="124D1EFF"/>
    <w:rsid w:val="189D278D"/>
    <w:rsid w:val="24835952"/>
    <w:rsid w:val="265F6498"/>
    <w:rsid w:val="29FD3CD6"/>
    <w:rsid w:val="37583715"/>
    <w:rsid w:val="3AF20E74"/>
    <w:rsid w:val="3BC03395"/>
    <w:rsid w:val="3C4373A8"/>
    <w:rsid w:val="3CDE4243"/>
    <w:rsid w:val="431B5350"/>
    <w:rsid w:val="51BB2567"/>
    <w:rsid w:val="52CA244D"/>
    <w:rsid w:val="59DD4A5E"/>
    <w:rsid w:val="63823CE7"/>
    <w:rsid w:val="65A942EB"/>
    <w:rsid w:val="6AE91145"/>
    <w:rsid w:val="70A47519"/>
    <w:rsid w:val="71012551"/>
    <w:rsid w:val="73D543CA"/>
    <w:rsid w:val="7A710F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99"/>
    <w:pPr>
      <w:spacing w:afterLines="50" w:line="360" w:lineRule="auto"/>
    </w:pPr>
    <w:rPr>
      <w:rFonts w:ascii="宋体" w:hAnsi="宋体" w:cs="宋体"/>
      <w:color w:val="000000"/>
      <w:sz w:val="24"/>
      <w:szCs w:val="24"/>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qFormat/>
    <w:uiPriority w:val="99"/>
    <w:rPr>
      <w:color w:val="0000FF"/>
      <w:u w:val="single"/>
    </w:rPr>
  </w:style>
  <w:style w:type="character" w:customStyle="1" w:styleId="10">
    <w:name w:val="正文文本 Char"/>
    <w:basedOn w:val="8"/>
    <w:link w:val="2"/>
    <w:semiHidden/>
    <w:qFormat/>
    <w:locked/>
    <w:uiPriority w:val="99"/>
    <w:rPr>
      <w:rFonts w:ascii="Calibri" w:hAnsi="Calibri" w:cs="Calibri"/>
      <w:sz w:val="21"/>
      <w:szCs w:val="21"/>
    </w:rPr>
  </w:style>
  <w:style w:type="character" w:customStyle="1" w:styleId="11">
    <w:name w:val="页脚 Char"/>
    <w:basedOn w:val="8"/>
    <w:link w:val="3"/>
    <w:qFormat/>
    <w:locked/>
    <w:uiPriority w:val="99"/>
    <w:rPr>
      <w:sz w:val="18"/>
      <w:szCs w:val="18"/>
    </w:rPr>
  </w:style>
  <w:style w:type="character" w:customStyle="1" w:styleId="12">
    <w:name w:val="页眉 Char"/>
    <w:basedOn w:val="8"/>
    <w:link w:val="4"/>
    <w:qFormat/>
    <w:locked/>
    <w:uiPriority w:val="99"/>
    <w:rPr>
      <w:sz w:val="18"/>
      <w:szCs w:val="18"/>
    </w:rPr>
  </w:style>
  <w:style w:type="table" w:customStyle="1" w:styleId="13">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 New New New New"/>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5">
    <w:name w:val="ui-area-common-c-i-r"/>
    <w:basedOn w:val="8"/>
    <w:qFormat/>
    <w:uiPriority w:val="99"/>
  </w:style>
  <w:style w:type="character" w:customStyle="1" w:styleId="16">
    <w:name w:val="ui-area-common-c-i-r1"/>
    <w:basedOn w:val="8"/>
    <w:qFormat/>
    <w:uiPriority w:val="99"/>
    <w:rPr>
      <w:color w:val="auto"/>
    </w:rPr>
  </w:style>
  <w:style w:type="character" w:customStyle="1" w:styleId="17">
    <w:name w:val="ui-area-common-c-i-l"/>
    <w:basedOn w:val="8"/>
    <w:qFormat/>
    <w:uiPriority w:val="99"/>
  </w:style>
  <w:style w:type="character" w:customStyle="1" w:styleId="18">
    <w:name w:val="ui-area-common-c-i-l1"/>
    <w:basedOn w:val="8"/>
    <w:qFormat/>
    <w:uiPriority w:val="99"/>
    <w:rPr>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1144</Words>
  <Characters>1186</Characters>
  <Lines>11</Lines>
  <Paragraphs>3</Paragraphs>
  <TotalTime>0</TotalTime>
  <ScaleCrop>false</ScaleCrop>
  <LinksUpToDate>false</LinksUpToDate>
  <CharactersWithSpaces>1191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2022-05-17T06:42:00Z</dcterms:created>
  <dc:creator>陈慧</dc:creator>
  <cp:lastModifiedBy>记住这个夏天</cp:lastModifiedBy>
  <cp:lastPrinted>2022-05-17T03:26:00Z</cp:lastPrinted>
  <dcterms:modified xsi:type="dcterms:W3CDTF">2023-09-05T06:20:56Z</dcterms:modified>
  <dc:title>镇巴县城关小学教育教学设备采购项目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87906BCEFACD4391B5532566652B51FF_13</vt:lpwstr>
  </property>
</Properties>
</file>