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kern w:val="0"/>
          <w:sz w:val="36"/>
          <w:szCs w:val="36"/>
          <w:bdr w:val="none" w:color="auto" w:sz="0" w:space="0"/>
          <w:lang w:val="en-US" w:eastAsia="zh-CN" w:bidi="ar"/>
          <w14:textFill>
            <w14:solidFill>
              <w14:schemeClr w14:val="tx1"/>
            </w14:solidFill>
          </w14:textFill>
        </w:rPr>
        <w:t>杨家河镇人民政府数</w:t>
      </w:r>
      <w:bookmarkStart w:id="0" w:name="_GoBack"/>
      <w:bookmarkEnd w:id="0"/>
      <w:r>
        <w:rPr>
          <w:rFonts w:hint="eastAsia" w:ascii="宋体" w:hAnsi="宋体" w:eastAsia="宋体" w:cs="宋体"/>
          <w:b/>
          <w:bCs/>
          <w:color w:val="000000" w:themeColor="text1"/>
          <w:kern w:val="0"/>
          <w:sz w:val="36"/>
          <w:szCs w:val="36"/>
          <w:bdr w:val="none" w:color="auto" w:sz="0" w:space="0"/>
          <w:lang w:val="en-US" w:eastAsia="zh-CN" w:bidi="ar"/>
          <w14:textFill>
            <w14:solidFill>
              <w14:schemeClr w14:val="tx1"/>
            </w14:solidFill>
          </w14:textFill>
        </w:rPr>
        <w:t>字乡村项目竞争性磋商公告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杨家河镇人民政府数字乡村项目</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采购项目的潜在供应商应在</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汉中市经济开发区创智谷1号楼321室</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获取采购文件，并于</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 2023年12月12日 14时30分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项目编号：ZCBN-镇巴县-2023-00195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项目名称：杨家河镇人民政府数字乡村项目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预算金额：1,785,900.00元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合同包1(杨家河镇人民政府数字乡村项目):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合同包预算金额：1,785,900.00元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合同包最高限价：1,785,900.00元</w:t>
      </w:r>
    </w:p>
    <w:tbl>
      <w:tblPr>
        <w:tblStyle w:val="5"/>
        <w:tblW w:w="50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3"/>
        <w:gridCol w:w="1719"/>
        <w:gridCol w:w="1932"/>
        <w:gridCol w:w="660"/>
        <w:gridCol w:w="1208"/>
        <w:gridCol w:w="1291"/>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5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品目号</w:t>
            </w:r>
          </w:p>
        </w:tc>
        <w:tc>
          <w:tcPr>
            <w:tcW w:w="98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品目名称</w:t>
            </w:r>
          </w:p>
        </w:tc>
        <w:tc>
          <w:tcPr>
            <w:tcW w:w="111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采购标的</w:t>
            </w:r>
          </w:p>
        </w:tc>
        <w:tc>
          <w:tcPr>
            <w:tcW w:w="37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数量（单位）</w:t>
            </w:r>
          </w:p>
        </w:tc>
        <w:tc>
          <w:tcPr>
            <w:tcW w:w="69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技术规格、参数及要求</w:t>
            </w:r>
          </w:p>
        </w:tc>
        <w:tc>
          <w:tcPr>
            <w:tcW w:w="74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品目预算(元)</w:t>
            </w:r>
          </w:p>
        </w:tc>
        <w:tc>
          <w:tcPr>
            <w:tcW w:w="73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1-1</w:t>
            </w:r>
          </w:p>
        </w:tc>
        <w:tc>
          <w:tcPr>
            <w:tcW w:w="98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其他服务</w:t>
            </w:r>
          </w:p>
        </w:tc>
        <w:tc>
          <w:tcPr>
            <w:tcW w:w="111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1785900.00</w:t>
            </w:r>
          </w:p>
        </w:tc>
        <w:tc>
          <w:tcPr>
            <w:tcW w:w="37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1(项)</w:t>
            </w:r>
          </w:p>
        </w:tc>
        <w:tc>
          <w:tcPr>
            <w:tcW w:w="69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详见采购文件</w:t>
            </w:r>
          </w:p>
        </w:tc>
        <w:tc>
          <w:tcPr>
            <w:tcW w:w="74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1785900.00</w:t>
            </w:r>
          </w:p>
        </w:tc>
        <w:tc>
          <w:tcPr>
            <w:tcW w:w="73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righ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1785900.00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合同履行期限：合同签订后90日历天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合同包1(杨家河镇人民政府数字乡村项目)落实政府采购政策需满足的资格要求如下: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(1）《政府采购促进中小企业发展管理办法》（财库〔2020〕46号）；</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（2）《财政部司法部关于政府采购支持监狱企业发展有关问题的通知》（财库〔2014〕68号）；</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（3）《国务院办公厅关于建立政府强制采购节能产品制度的通知》（国办发〔2007〕51号）；</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（4）《关于调整优化节能产品、环境标志产品政府采购执行机制的通知》（财库〔2019〕9号）</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（5）《关于印发环境标志产品政府采购品目清单的通知》（财库〔2019〕18号）；</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（6）《关于印发节能产品政府采购品目清单的通知》（财库〔2019〕19号）；</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（7）《三部门联合发布关于促进残疾人就业政府采购政策的通知》（财库〔2017〕141号）；</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（8）《财政部发展改革委生态环境部市场监管总局关于调整优化节能产品、环境标志产品政府采购执行机制的通知》（财库〔2019〕9号）；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（9）《关于运用政府采购政策支持脱贫攻坚的通知》财库〔2019〕27号；</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（10）《陕西省财政厅关于加快推进我省中小企业政府采购信用融资工作的通知》（陕财办采〔2020〕15号）；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合同包1(杨家河镇人民政府数字乡村项目)特定资格要求如下: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（1）供应商为具有独立承担民事责任能力的法人或其他组织或自然人，并出具营业执照（事业法人证）或证明文件或自然人的身份证明；</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（2）提供具有财务审计资质单位出具的2022年度财务报告或开标前六个月内其基本账户银行出具的资信证明（附开户许可证）或政府采购信用担保机构出具的投标担保函；</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（3）出具具有履行合同所必需的设备和专业技术能力的声明；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（4）具有依法缴纳税收和社会保障资金的良好记录（提供开标前六个月内任意一个月的缴纳证明）；</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（5）参加政府采购活动前三年内，在经营活动中没有重大违法记录；</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（6）法定代表人或单位负责人授权书及被授权人身份证（法定代表人或单位负责人直接参加投标除外，但须出示法定代表人或单位负责人身份证及营业执照复印件）；</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7）通过“信用中国”网站(www.creditchina.gov.cn)、中国政府采购网(www.ccgp.gov.cn)等查询相关主体信用记录（不得为“信用中国”网站中列入失信被执行人和重大税收违法失信主体，不得为中国政府采购网政府采购严重违法失信行为记录名单中被财政部门禁止参加政府采购活动），截止时点为磋商文件发售起至响应文件递交截止时间止（提供查询结果网页清晰截图并加盖供应商公章）；</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（8）单位负责人为同一人或者存在直接控股、管理关系的不同供应商，不得参加同一合同项下的政府采购活动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时间：</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 2023年12月01日 至 2023年12月07日 ，每天上午 08:00:00 至 12:00:00 ，下午 14:00:00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途径：</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汉中市经济开发区创智谷1号楼321室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方式：</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售价：</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截止时间：</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 2023年12月12日 14时30分00秒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地点：</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汉中市汉台区东一环路与庆华路十字智慧大厦四楼会议室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时间：</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 2023年12月12日 14时30分00秒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地点：</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汉中市汉台区东一环路与庆华路十字智慧大厦四楼会议室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自本公告发布之日起</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3</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购买采购文件请持单位介绍信原件、授权委托书、被委托人身份证原件及复印件加盖单位公章（鲜章）一份。谢绝邮寄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名称：</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镇巴县杨家河镇人民政府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地址：</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陕西省汉中市镇巴县杨家河镇杨家河社区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联系方式：</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18149161533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名称：</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陕西培森项目管理有限公司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地址：</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汉中市经济开发区创智谷1号楼321室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联系方式：</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18700672589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项目联系人：</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周凡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电话：</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18700672589</w:t>
      </w:r>
    </w:p>
    <w:p>
      <w:pPr>
        <w:keepNext w:val="0"/>
        <w:keepLines w:val="0"/>
        <w:widowControl/>
        <w:suppressLineNumbers w:val="0"/>
        <w:wordWrap w:val="0"/>
        <w:spacing w:line="480" w:lineRule="atLeast"/>
        <w:jc w:val="both"/>
        <w:rPr>
          <w:rFonts w:hint="eastAsia" w:ascii="微软雅黑" w:hAnsi="微软雅黑" w:eastAsia="微软雅黑" w:cs="微软雅黑"/>
          <w:color w:val="000000" w:themeColor="text1"/>
          <w:sz w:val="21"/>
          <w:szCs w:val="21"/>
          <w14:textFill>
            <w14:solidFill>
              <w14:schemeClr w14:val="tx1"/>
            </w14:solidFill>
          </w14:textFill>
        </w:rPr>
      </w:pP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MWI2MTE4MjFlZDVjMTI2ODg3NzAzNDY3YTAyNGEifQ=="/>
  </w:docVars>
  <w:rsids>
    <w:rsidRoot w:val="00000000"/>
    <w:rsid w:val="321C0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2023-11-30T07:17:55Z</dcterms:created>
  <dc:creator>Administrator</dc:creator>
  <cp:lastModifiedBy>周七岁  </cp:lastModifiedBy>
  <dcterms:modified xsi:type="dcterms:W3CDTF">2023-11-30T07:25:35Z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0761B93FB1164607A22BBCEFCC4C93C0_12</vt:lpwstr>
  </property>
</Properties>
</file>