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360" w:lineRule="auto"/>
        <w:ind w:left="0" w:right="0" w:firstLine="0"/>
        <w:textAlignment w:val="baseline"/>
        <w:rPr>
          <w:rFonts w:hint="eastAsia" w:ascii="楷体" w:hAnsi="楷体" w:eastAsia="楷体" w:cs="楷体"/>
          <w:b/>
          <w:i w:val="0"/>
          <w:caps w:val="0"/>
          <w:color w:val="333333"/>
          <w:spacing w:val="0"/>
          <w:sz w:val="30"/>
          <w:szCs w:val="30"/>
          <w:shd w:val="clear" w:fill="FFFFFF"/>
          <w:vertAlign w:val="baseline"/>
          <w:lang w:val="en-US" w:eastAsia="zh-CN"/>
        </w:rPr>
      </w:pPr>
      <w:r>
        <w:rPr>
          <w:rFonts w:hint="eastAsia" w:ascii="楷体" w:hAnsi="楷体" w:eastAsia="楷体" w:cs="楷体"/>
          <w:b/>
          <w:i w:val="0"/>
          <w:caps w:val="0"/>
          <w:color w:val="333333"/>
          <w:spacing w:val="0"/>
          <w:sz w:val="30"/>
          <w:szCs w:val="30"/>
          <w:shd w:val="clear" w:fill="FFFFFF"/>
          <w:vertAlign w:val="baseline"/>
          <w:lang w:val="en-US" w:eastAsia="zh-CN"/>
        </w:rPr>
        <w:t>2023镇巴县人民医院OA、血透及供应室追溯等系统采购项目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Autospacing="0" w:line="360" w:lineRule="auto"/>
        <w:ind w:left="0" w:right="0" w:firstLine="0"/>
        <w:textAlignment w:val="baseline"/>
        <w:rPr>
          <w:rFonts w:hint="eastAsia" w:ascii="楷体" w:hAnsi="楷体" w:eastAsia="楷体" w:cs="楷体"/>
          <w:b/>
          <w:i w:val="0"/>
          <w:caps w:val="0"/>
          <w:color w:val="333333"/>
          <w:spacing w:val="0"/>
          <w:sz w:val="32"/>
          <w:szCs w:val="32"/>
          <w:shd w:val="clear" w:fill="FFFFFF"/>
          <w:vertAlign w:val="baseline"/>
        </w:rPr>
      </w:pPr>
      <w:r>
        <w:rPr>
          <w:rFonts w:hint="eastAsia" w:ascii="楷体" w:hAnsi="楷体" w:eastAsia="楷体" w:cs="楷体"/>
          <w:b/>
          <w:i w:val="0"/>
          <w:caps w:val="0"/>
          <w:color w:val="333333"/>
          <w:spacing w:val="0"/>
          <w:sz w:val="32"/>
          <w:szCs w:val="32"/>
          <w:shd w:val="clear" w:fill="FFFFFF"/>
          <w:vertAlign w:val="baseline"/>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90" w:afterAutospacing="0"/>
        <w:ind w:left="0" w:right="0" w:firstLine="0"/>
        <w:jc w:val="left"/>
        <w:rPr>
          <w:rFonts w:hint="eastAsia" w:ascii="楷体" w:hAnsi="楷体" w:eastAsia="楷体" w:cs="楷体"/>
          <w:b/>
          <w:bCs/>
          <w:i w:val="0"/>
          <w:iCs w:val="0"/>
          <w:caps w:val="0"/>
          <w:color w:val="333333"/>
          <w:spacing w:val="0"/>
          <w:kern w:val="0"/>
          <w:sz w:val="24"/>
          <w:szCs w:val="24"/>
          <w:lang w:val="en-US" w:eastAsia="zh-CN" w:bidi="ar"/>
        </w:rPr>
      </w:pPr>
      <w:r>
        <w:rPr>
          <w:rFonts w:hint="eastAsia" w:ascii="楷体" w:hAnsi="楷体" w:eastAsia="楷体" w:cs="楷体"/>
          <w:b/>
          <w:bCs/>
          <w:i w:val="0"/>
          <w:iCs w:val="0"/>
          <w:caps w:val="0"/>
          <w:color w:val="333333"/>
          <w:spacing w:val="0"/>
          <w:kern w:val="0"/>
          <w:sz w:val="24"/>
          <w:szCs w:val="24"/>
          <w:lang w:val="en-US" w:eastAsia="zh-CN" w:bidi="ar"/>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OA、血透及供应室追溯等系统采购项目招标项目的潜在投标人应在汉中市汉台区前进西路中航尚街7号楼附3层获取招标文件，并于 2023年10月13日 14时00分 （北京时间）前递交投标文件。</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项目编号：TZZB-HZ-2023203C</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项目名称：OA、血透及供应室追溯等系统采购项目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采购方式：公开招标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预算金额：1,050,000.00元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采购需求：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合同包1(1包（OA办公系统、合同管理软件、人力资源管理软件）):</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合同包预算金额：450,000.00元</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合同包最高限价：450,000.00元</w:t>
      </w:r>
    </w:p>
    <w:tbl>
      <w:tblPr>
        <w:tblW w:w="10875" w:type="dxa"/>
        <w:tblInd w:w="-11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0"/>
        <w:gridCol w:w="1335"/>
        <w:gridCol w:w="1635"/>
        <w:gridCol w:w="1485"/>
        <w:gridCol w:w="2385"/>
        <w:gridCol w:w="1521"/>
        <w:gridCol w:w="15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品目号</w:t>
            </w:r>
          </w:p>
        </w:tc>
        <w:tc>
          <w:tcPr>
            <w:tcW w:w="13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品目名称</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采购标的</w:t>
            </w:r>
          </w:p>
        </w:tc>
        <w:tc>
          <w:tcPr>
            <w:tcW w:w="14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数量（单位）</w:t>
            </w:r>
          </w:p>
        </w:tc>
        <w:tc>
          <w:tcPr>
            <w:tcW w:w="23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技术规格、参数及要求</w:t>
            </w:r>
          </w:p>
        </w:tc>
        <w:tc>
          <w:tcPr>
            <w:tcW w:w="15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品目预算(元)</w:t>
            </w:r>
          </w:p>
        </w:tc>
        <w:tc>
          <w:tcPr>
            <w:tcW w:w="15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1-1</w:t>
            </w:r>
          </w:p>
        </w:tc>
        <w:tc>
          <w:tcPr>
            <w:tcW w:w="13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其他服务</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OA办公系统</w:t>
            </w:r>
          </w:p>
        </w:tc>
        <w:tc>
          <w:tcPr>
            <w:tcW w:w="14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1(套)</w:t>
            </w:r>
          </w:p>
        </w:tc>
        <w:tc>
          <w:tcPr>
            <w:tcW w:w="23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详见采购文件</w:t>
            </w:r>
          </w:p>
        </w:tc>
        <w:tc>
          <w:tcPr>
            <w:tcW w:w="15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200,000.00</w:t>
            </w:r>
          </w:p>
        </w:tc>
        <w:tc>
          <w:tcPr>
            <w:tcW w:w="15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200,000.00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1-2</w:t>
            </w:r>
          </w:p>
        </w:tc>
        <w:tc>
          <w:tcPr>
            <w:tcW w:w="13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其他服务</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合同管理软件</w:t>
            </w:r>
          </w:p>
        </w:tc>
        <w:tc>
          <w:tcPr>
            <w:tcW w:w="14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1(套)</w:t>
            </w:r>
          </w:p>
        </w:tc>
        <w:tc>
          <w:tcPr>
            <w:tcW w:w="23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详见采购文件</w:t>
            </w:r>
          </w:p>
        </w:tc>
        <w:tc>
          <w:tcPr>
            <w:tcW w:w="15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100,000.00</w:t>
            </w:r>
          </w:p>
        </w:tc>
        <w:tc>
          <w:tcPr>
            <w:tcW w:w="15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1-3</w:t>
            </w:r>
          </w:p>
        </w:tc>
        <w:tc>
          <w:tcPr>
            <w:tcW w:w="13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其他服务</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人力资源管理软件</w:t>
            </w:r>
          </w:p>
        </w:tc>
        <w:tc>
          <w:tcPr>
            <w:tcW w:w="14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1(套)</w:t>
            </w:r>
          </w:p>
        </w:tc>
        <w:tc>
          <w:tcPr>
            <w:tcW w:w="23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详见采购文件</w:t>
            </w:r>
          </w:p>
        </w:tc>
        <w:tc>
          <w:tcPr>
            <w:tcW w:w="15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150,000.00</w:t>
            </w:r>
          </w:p>
        </w:tc>
        <w:tc>
          <w:tcPr>
            <w:tcW w:w="15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150,000.00</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本合同包不接受联合体投标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合同履行期限：详见招标文件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合同包2(2包（血透管理系统）):</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合同包预算金额：400,000.00元</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合同包最高限价：400,000.00元</w:t>
      </w:r>
    </w:p>
    <w:tbl>
      <w:tblPr>
        <w:tblW w:w="10920" w:type="dxa"/>
        <w:tblInd w:w="-11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90"/>
        <w:gridCol w:w="1290"/>
        <w:gridCol w:w="1680"/>
        <w:gridCol w:w="1440"/>
        <w:gridCol w:w="2400"/>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7" w:hRule="atLeast"/>
          <w:tblHeader/>
        </w:trPr>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品目号</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品目名称</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采购标的</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数量（单位）</w:t>
            </w:r>
          </w:p>
        </w:tc>
        <w:tc>
          <w:tcPr>
            <w:tcW w:w="24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2-1</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其他服务</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血透管理系统</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1(套)</w:t>
            </w:r>
          </w:p>
        </w:tc>
        <w:tc>
          <w:tcPr>
            <w:tcW w:w="24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400,000.00</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400,000.00</w:t>
            </w:r>
          </w:p>
        </w:tc>
      </w:tr>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本合同包不接受联合体投标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合同履行期限：详见招标文件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rPr>
      </w:pPr>
      <w:r>
        <w:rPr>
          <w:rFonts w:hint="eastAsia" w:ascii="楷体" w:hAnsi="楷体" w:eastAsia="楷体" w:cs="楷体"/>
          <w:szCs w:val="24"/>
        </w:rPr>
        <w:t>合同包3(3包（追溯系统）):</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合同包预算金额：200,000.00元</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szCs w:val="24"/>
        </w:rPr>
      </w:pPr>
      <w:r>
        <w:rPr>
          <w:rFonts w:hint="eastAsia" w:ascii="楷体" w:hAnsi="楷体" w:eastAsia="楷体" w:cs="楷体"/>
          <w:szCs w:val="24"/>
        </w:rPr>
        <w:t>合同包最高限价：200,000.00元</w:t>
      </w:r>
    </w:p>
    <w:tbl>
      <w:tblPr>
        <w:tblW w:w="10914" w:type="dxa"/>
        <w:tblInd w:w="-111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0"/>
        <w:gridCol w:w="1320"/>
        <w:gridCol w:w="1695"/>
        <w:gridCol w:w="1395"/>
        <w:gridCol w:w="2430"/>
        <w:gridCol w:w="1545"/>
        <w:gridCol w:w="1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tblHeader/>
        </w:trPr>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品目号</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品目名称</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采购标的</w:t>
            </w:r>
          </w:p>
        </w:tc>
        <w:tc>
          <w:tcPr>
            <w:tcW w:w="1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数量（单位）</w:t>
            </w:r>
          </w:p>
        </w:tc>
        <w:tc>
          <w:tcPr>
            <w:tcW w:w="24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技术规格、参数及要求</w:t>
            </w:r>
          </w:p>
        </w:tc>
        <w:tc>
          <w:tcPr>
            <w:tcW w:w="15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品目预算(元)</w:t>
            </w:r>
          </w:p>
        </w:tc>
        <w:tc>
          <w:tcPr>
            <w:tcW w:w="15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sz w:val="21"/>
                <w:szCs w:val="21"/>
              </w:rPr>
            </w:pPr>
            <w:r>
              <w:rPr>
                <w:rFonts w:hint="eastAsia" w:ascii="楷体" w:hAnsi="楷体" w:eastAsia="楷体" w:cs="楷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3-1</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其他服务</w:t>
            </w:r>
          </w:p>
        </w:tc>
        <w:tc>
          <w:tcPr>
            <w:tcW w:w="16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追溯系统</w:t>
            </w:r>
          </w:p>
        </w:tc>
        <w:tc>
          <w:tcPr>
            <w:tcW w:w="1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1(套)</w:t>
            </w:r>
          </w:p>
        </w:tc>
        <w:tc>
          <w:tcPr>
            <w:tcW w:w="24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详见采购文件</w:t>
            </w:r>
          </w:p>
        </w:tc>
        <w:tc>
          <w:tcPr>
            <w:tcW w:w="15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200,000.00</w:t>
            </w:r>
          </w:p>
        </w:tc>
        <w:tc>
          <w:tcPr>
            <w:tcW w:w="15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rPr>
                <w:rFonts w:hint="eastAsia" w:ascii="楷体" w:hAnsi="楷体" w:eastAsia="楷体" w:cs="楷体"/>
                <w:sz w:val="21"/>
                <w:szCs w:val="21"/>
              </w:rPr>
            </w:pPr>
            <w:r>
              <w:rPr>
                <w:rFonts w:hint="eastAsia" w:ascii="楷体" w:hAnsi="楷体" w:eastAsia="楷体" w:cs="楷体"/>
                <w:kern w:val="0"/>
                <w:sz w:val="21"/>
                <w:szCs w:val="21"/>
                <w:bdr w:val="none" w:color="auto" w:sz="0" w:space="0"/>
                <w:lang w:val="en-US" w:eastAsia="zh-CN" w:bidi="ar"/>
              </w:rPr>
              <w:t>200,000.00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合同履行期限：详见招标文件</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2.落实政府采购政策需满足的资格要求：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合同包1(1包（OA办公系统、合同管理软件、人力资源管理软件）)落实政府采购政策需满足的资格要求如下: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根据《政府采购促进中小企业发展管理办法》规定，本项目非专门面向中小企业采购，对符合办法规定的小微企业报价给予扣除，用扣除后的价格参加评审。扣除比例详见本项目招标文件。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合同包2(2包（血透管理系统）)落实政府采购政策需满足的资格要求如下: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根据《政府采购促进中小企业发展管理办法》规定，本项目非专门面向中小企业采购，对符合办法规定的小微企业报价给予扣除，用扣除后的价格参加评审。扣除比例详见本项目招标文件。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合同包3(3包（追溯系统）)落实政府采购政策需满足的资格要求如下:</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根据《政府采购促进中小企业发展管理办法》规定，本项目非专门面向中小企业采购，对符合办法规定的小微企业报价给予扣除，用扣除后的价格参加评审。扣除比例详见本项目招标文件。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合同包1(1包（OA办公系统、合同管理软件、人力资源管理软件）)特定资格要求如下: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（1）法定代表人直接参加投标的，须出具法人身份证；法定代表人授权代表参加投标的，须出具法定代表人授权书及授权代表身份证；</w:t>
      </w:r>
      <w:r>
        <w:rPr>
          <w:rFonts w:hint="eastAsia" w:ascii="楷体" w:hAnsi="楷体" w:eastAsia="楷体" w:cs="楷体"/>
          <w:szCs w:val="24"/>
          <w:lang w:val="en-US" w:eastAsia="zh-CN"/>
        </w:rPr>
        <w:br w:type="textWrapping"/>
      </w:r>
      <w:r>
        <w:rPr>
          <w:rFonts w:hint="eastAsia" w:ascii="楷体" w:hAnsi="楷体" w:eastAsia="楷体" w:cs="楷体"/>
          <w:szCs w:val="24"/>
          <w:lang w:val="en-US" w:eastAsia="zh-CN"/>
        </w:rPr>
        <w:t xml:space="preserve">    （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合同包2(2包（血透管理系统）)特定资格要求如下: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（1）法定代表人直接参加投标的，须出具法人身份证；法定代表人授权代表参加投标的，须出具法定代表人授权书及授权代表身份证；</w:t>
      </w:r>
      <w:r>
        <w:rPr>
          <w:rFonts w:hint="eastAsia" w:ascii="楷体" w:hAnsi="楷体" w:eastAsia="楷体" w:cs="楷体"/>
          <w:i w:val="0"/>
          <w:iCs w:val="0"/>
          <w:caps w:val="0"/>
          <w:color w:val="333333"/>
          <w:spacing w:val="0"/>
          <w:sz w:val="21"/>
          <w:szCs w:val="21"/>
          <w:bdr w:val="none" w:color="auto" w:sz="0" w:space="0"/>
        </w:rPr>
        <w:br w:type="textWrapping"/>
      </w:r>
      <w:r>
        <w:rPr>
          <w:rFonts w:hint="eastAsia" w:ascii="楷体" w:hAnsi="楷体" w:eastAsia="楷体" w:cs="楷体"/>
          <w:i w:val="0"/>
          <w:iCs w:val="0"/>
          <w:caps w:val="0"/>
          <w:color w:val="333333"/>
          <w:spacing w:val="0"/>
          <w:sz w:val="21"/>
          <w:szCs w:val="21"/>
          <w:bdr w:val="none" w:color="auto" w:sz="0" w:space="0"/>
          <w:lang w:val="en-US" w:eastAsia="zh-CN"/>
        </w:rPr>
        <w:t xml:space="preserve">    </w:t>
      </w:r>
      <w:r>
        <w:rPr>
          <w:rFonts w:hint="eastAsia" w:ascii="楷体" w:hAnsi="楷体" w:eastAsia="楷体" w:cs="楷体"/>
          <w:i w:val="0"/>
          <w:iCs w:val="0"/>
          <w:caps w:val="0"/>
          <w:color w:val="333333"/>
          <w:spacing w:val="0"/>
          <w:sz w:val="21"/>
          <w:szCs w:val="21"/>
          <w:bdr w:val="none" w:color="auto" w:sz="0" w:space="0"/>
        </w:rPr>
        <w:t>（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合同包3(3包（追溯系统）)特定资格要求如下: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（1）法定代表人直接参加投标的，须出具法人身份证；法定代表人授权代表参加投标的，须出具法定代表人授权书及授权代表身份证；</w:t>
      </w:r>
      <w:r>
        <w:rPr>
          <w:rFonts w:hint="eastAsia" w:ascii="楷体" w:hAnsi="楷体" w:eastAsia="楷体" w:cs="楷体"/>
          <w:i w:val="0"/>
          <w:iCs w:val="0"/>
          <w:caps w:val="0"/>
          <w:color w:val="333333"/>
          <w:spacing w:val="0"/>
          <w:sz w:val="21"/>
          <w:szCs w:val="21"/>
          <w:bdr w:val="none" w:color="auto" w:sz="0" w:space="0"/>
        </w:rPr>
        <w:br w:type="textWrapping"/>
      </w:r>
      <w:r>
        <w:rPr>
          <w:rFonts w:hint="eastAsia" w:ascii="楷体" w:hAnsi="楷体" w:eastAsia="楷体" w:cs="楷体"/>
          <w:i w:val="0"/>
          <w:iCs w:val="0"/>
          <w:caps w:val="0"/>
          <w:color w:val="333333"/>
          <w:spacing w:val="0"/>
          <w:sz w:val="21"/>
          <w:szCs w:val="21"/>
          <w:bdr w:val="none" w:color="auto" w:sz="0" w:space="0"/>
          <w:lang w:val="en-US" w:eastAsia="zh-CN"/>
        </w:rPr>
        <w:t xml:space="preserve">    </w:t>
      </w:r>
      <w:r>
        <w:rPr>
          <w:rFonts w:hint="eastAsia" w:ascii="楷体" w:hAnsi="楷体" w:eastAsia="楷体" w:cs="楷体"/>
          <w:i w:val="0"/>
          <w:iCs w:val="0"/>
          <w:caps w:val="0"/>
          <w:color w:val="333333"/>
          <w:spacing w:val="0"/>
          <w:sz w:val="21"/>
          <w:szCs w:val="21"/>
          <w:bdr w:val="none" w:color="auto" w:sz="0" w:space="0"/>
        </w:rPr>
        <w:t>（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三、获取招标文件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时间： 2023年09月22日 至 2023年09月28日 ，每天上午 08:00:00 至 12:00:00 ，下午 14:00:00 至 18:00:00 （北京时间）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途径：汉中市汉台区前进西路中航尚街7号楼附3层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方式：现场获取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售价： 300元</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四、提交投标文件截止时间、开标时间和地点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时间： 2023年10月13日 14时00分00秒 （北京时间）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提交投标文件地点：汉中市汉台区前进西路中航尚街7号楼附3层会议室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开标地点：汉中市汉台区前进西路中航尚街7号楼附3层会议室</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五、公告期限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自本公告发布之日起5个工作日。</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六、其他补充事宜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本次采购落实政府采购政策：（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采购政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2、潜在投标人获取招标文件时需出示获取人身份证原件，并提交投标人出具的对获取人的介绍信原件（注明第几包）以及获取人身份证复印件（加盖公章），本项目招标文件不提供邮寄，现场现金购买。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3、投标人务必按照《陕西省财政厅关于政府采购供应商注册登记有关事项的通知》要求，通过陕西省政府采购网（http://www.ccgp-shaanxi.gov.cn/）进行陕西政府采购统一身份认证注册登记。</w:t>
      </w:r>
    </w:p>
    <w:p>
      <w:pPr>
        <w:spacing w:line="360" w:lineRule="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七、对本次招标提出询问，请按以下方式联系。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名称：镇巴县人民医院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地址：镇巴县新街43号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联系方式：0916-6716505</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名称：同正项目管理有限公司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地址：汉中市汉台区前进西路中航尚街7号楼附3层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联系方式：0916-8897702</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szCs w:val="24"/>
          <w:lang w:val="en-US" w:eastAsia="zh-CN"/>
        </w:rPr>
      </w:pPr>
      <w:r>
        <w:rPr>
          <w:rFonts w:hint="eastAsia" w:ascii="楷体" w:hAnsi="楷体" w:eastAsia="楷体" w:cs="楷体"/>
          <w:szCs w:val="24"/>
          <w:lang w:val="en-US" w:eastAsia="zh-CN"/>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项目联系人：杨女士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840" w:firstLineChars="400"/>
        <w:jc w:val="left"/>
        <w:textAlignment w:val="auto"/>
        <w:outlineLvl w:val="5"/>
        <w:rPr>
          <w:rFonts w:hint="eastAsia" w:ascii="楷体" w:hAnsi="楷体" w:eastAsia="楷体" w:cs="楷体"/>
          <w:b w:val="0"/>
          <w:bCs w:val="0"/>
          <w:i w:val="0"/>
          <w:iCs w:val="0"/>
          <w:caps w:val="0"/>
          <w:color w:val="auto"/>
          <w:spacing w:val="0"/>
          <w:kern w:val="2"/>
          <w:sz w:val="21"/>
          <w:szCs w:val="21"/>
          <w:shd w:val="clear" w:fill="FFFFFF"/>
          <w:lang w:bidi="ar-SA"/>
        </w:rPr>
      </w:pPr>
      <w:r>
        <w:rPr>
          <w:rFonts w:hint="eastAsia" w:ascii="楷体" w:hAnsi="楷体" w:eastAsia="楷体" w:cs="楷体"/>
          <w:b w:val="0"/>
          <w:bCs w:val="0"/>
          <w:i w:val="0"/>
          <w:iCs w:val="0"/>
          <w:caps w:val="0"/>
          <w:color w:val="auto"/>
          <w:spacing w:val="0"/>
          <w:kern w:val="2"/>
          <w:sz w:val="21"/>
          <w:szCs w:val="21"/>
          <w:shd w:val="clear" w:fill="FFFFFF"/>
          <w:lang w:bidi="ar-SA"/>
        </w:rPr>
        <w:t>电话：0916-8897702</w:t>
      </w:r>
    </w:p>
    <w:p>
      <w:pPr>
        <w:rPr>
          <w:rFonts w:hint="eastAsia" w:ascii="楷体" w:hAnsi="楷体" w:eastAsia="楷体" w:cs="楷体"/>
          <w:b w:val="0"/>
          <w:bCs w:val="0"/>
          <w:i w:val="0"/>
          <w:iCs w:val="0"/>
          <w:caps w:val="0"/>
          <w:color w:val="auto"/>
          <w:spacing w:val="0"/>
          <w:kern w:val="2"/>
          <w:sz w:val="21"/>
          <w:szCs w:val="21"/>
          <w:shd w:val="clear" w:fill="FFFFFF"/>
          <w:lang w:bidi="ar-SA"/>
        </w:rPr>
      </w:pPr>
    </w:p>
    <w:p>
      <w:pPr>
        <w:pStyle w:val="2"/>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bdr w:val="none" w:color="auto" w:sz="0" w:space="0"/>
        </w:rPr>
        <w:t>同正项目管理有限公司</w:t>
      </w:r>
    </w:p>
    <w:p>
      <w:pPr>
        <w:keepNext w:val="0"/>
        <w:keepLines w:val="0"/>
        <w:pageBreakBefore w:val="0"/>
        <w:kinsoku/>
        <w:overflowPunct/>
        <w:topLinePunct w:val="0"/>
        <w:autoSpaceDE/>
        <w:autoSpaceDN/>
        <w:bidi w:val="0"/>
        <w:adjustRightInd/>
        <w:snapToGrid/>
        <w:ind w:left="0" w:right="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M3NDc0ZGMwZDg1MzIxN2UwYTcwZGNlNjA3MGEifQ=="/>
  </w:docVars>
  <w:rsids>
    <w:rsidRoot w:val="00000000"/>
    <w:rsid w:val="45257328"/>
    <w:rsid w:val="73A5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center"/>
      <w:outlineLvl w:val="0"/>
    </w:pPr>
    <w:rPr>
      <w:rFonts w:ascii="宋体" w:hAnsi="宋体"/>
      <w:b/>
      <w:sz w:val="36"/>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2023-09-21T07:52:32Z</dcterms:created>
  <dc:creator>Administrator</dc:creator>
  <cp:lastModifiedBy>俗野</cp:lastModifiedBy>
  <dcterms:modified xsi:type="dcterms:W3CDTF">2023-09-21T08:02:08Z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EA201BA353114B258812E2FB9481F81C_12</vt:lpwstr>
  </property>
</Properties>
</file>