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4"/>
        </w:rPr>
      </w:pPr>
      <w:r>
        <w:rPr>
          <w:rFonts w:hint="eastAsia" w:ascii="宋体" w:hAnsi="宋体" w:eastAsia="宋体" w:cs="宋体"/>
          <w:b/>
          <w:bCs/>
          <w:spacing w:val="-11"/>
          <w:sz w:val="32"/>
          <w:szCs w:val="32"/>
          <w:lang w:val="en-US" w:eastAsia="zh-CN"/>
        </w:rPr>
        <w:t>2022年中央预算内高标准农田建设项目土壤改良措施采购</w:t>
      </w:r>
      <w:r>
        <w:rPr>
          <w:rFonts w:hint="eastAsia" w:ascii="宋体" w:hAnsi="宋体" w:cs="宋体"/>
          <w:b/>
          <w:spacing w:val="-11"/>
          <w:sz w:val="32"/>
          <w:szCs w:val="32"/>
          <w:u w:val="none"/>
          <w:lang w:eastAsia="zh-CN"/>
        </w:rPr>
        <w:t>内容及要求</w:t>
      </w:r>
    </w:p>
    <w:p>
      <w:pPr>
        <w:spacing w:line="276" w:lineRule="auto"/>
        <w:jc w:val="center"/>
        <w:rPr>
          <w:sz w:val="24"/>
        </w:rPr>
      </w:pP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一、项目基本情况</w:t>
      </w:r>
    </w:p>
    <w:p>
      <w:pPr>
        <w:spacing w:line="360" w:lineRule="auto"/>
        <w:ind w:firstLine="480" w:firstLineChars="200"/>
        <w:rPr>
          <w:rFonts w:hint="default" w:cs="楷体_GB2312" w:asciiTheme="minorHAnsi" w:hAnsiTheme="minorHAnsi" w:eastAsiaTheme="minorEastAsia"/>
          <w:b w:val="0"/>
          <w:bCs w:val="0"/>
          <w:kern w:val="2"/>
          <w:sz w:val="24"/>
          <w:szCs w:val="32"/>
          <w:lang w:val="en-US" w:eastAsia="zh-CN" w:bidi="ar-SA"/>
        </w:rPr>
      </w:pPr>
      <w:r>
        <w:rPr>
          <w:rFonts w:hint="eastAsia" w:cs="楷体_GB2312" w:asciiTheme="minorHAnsi" w:hAnsiTheme="minorHAnsi" w:eastAsiaTheme="minorEastAsia"/>
          <w:b w:val="0"/>
          <w:bCs w:val="0"/>
          <w:kern w:val="2"/>
          <w:sz w:val="24"/>
          <w:szCs w:val="32"/>
          <w:lang w:val="zh-CN" w:eastAsia="zh-CN" w:bidi="ar-SA"/>
        </w:rPr>
        <w:t>该项目采购内容为：</w:t>
      </w:r>
      <w:r>
        <w:rPr>
          <w:rFonts w:hint="eastAsia" w:cs="楷体_GB2312"/>
          <w:b w:val="0"/>
          <w:bCs w:val="0"/>
          <w:kern w:val="2"/>
          <w:sz w:val="24"/>
          <w:szCs w:val="32"/>
          <w:lang w:val="en-US" w:eastAsia="zh-CN" w:bidi="ar-SA"/>
        </w:rPr>
        <w:t>通过土壤改良措施，使项目区在地力提升和群众掌握实用技术上有明显提高，扭转传统种植模式，达到增产致富的目的</w:t>
      </w:r>
      <w:r>
        <w:rPr>
          <w:rFonts w:hint="eastAsia" w:cs="楷体_GB2312" w:asciiTheme="minorHAnsi" w:hAnsiTheme="minorHAnsi" w:eastAsiaTheme="minorEastAsia"/>
          <w:b w:val="0"/>
          <w:bCs w:val="0"/>
          <w:kern w:val="2"/>
          <w:sz w:val="24"/>
          <w:szCs w:val="32"/>
          <w:lang w:val="en-US" w:eastAsia="zh-CN" w:bidi="ar-SA"/>
        </w:rPr>
        <w:t>，对</w:t>
      </w:r>
      <w:r>
        <w:rPr>
          <w:rFonts w:hint="eastAsia" w:cs="楷体_GB2312"/>
          <w:b w:val="0"/>
          <w:bCs w:val="0"/>
          <w:kern w:val="2"/>
          <w:sz w:val="24"/>
          <w:szCs w:val="32"/>
          <w:lang w:val="en-US" w:eastAsia="zh-CN" w:bidi="ar-SA"/>
        </w:rPr>
        <w:t>1.6万</w:t>
      </w:r>
      <w:r>
        <w:rPr>
          <w:rFonts w:hint="eastAsia" w:cs="楷体_GB2312" w:asciiTheme="minorHAnsi" w:hAnsiTheme="minorHAnsi" w:eastAsiaTheme="minorEastAsia"/>
          <w:b w:val="0"/>
          <w:bCs w:val="0"/>
          <w:kern w:val="2"/>
          <w:sz w:val="24"/>
          <w:szCs w:val="32"/>
          <w:lang w:val="en-US" w:eastAsia="zh-CN" w:bidi="ar-SA"/>
        </w:rPr>
        <w:t>亩</w:t>
      </w:r>
      <w:r>
        <w:rPr>
          <w:rFonts w:hint="eastAsia" w:cs="楷体_GB2312"/>
          <w:b w:val="0"/>
          <w:bCs w:val="0"/>
          <w:kern w:val="2"/>
          <w:sz w:val="24"/>
          <w:szCs w:val="32"/>
          <w:lang w:val="en-US" w:eastAsia="zh-CN" w:bidi="ar-SA"/>
        </w:rPr>
        <w:t>（其中：大池镇7560亩、仁村镇2160亩、观音镇6280亩）</w:t>
      </w:r>
      <w:r>
        <w:rPr>
          <w:rFonts w:hint="eastAsia" w:cs="楷体_GB2312" w:asciiTheme="minorHAnsi" w:hAnsiTheme="minorHAnsi" w:eastAsiaTheme="minorEastAsia"/>
          <w:b w:val="0"/>
          <w:bCs w:val="0"/>
          <w:kern w:val="2"/>
          <w:sz w:val="24"/>
          <w:szCs w:val="32"/>
          <w:lang w:val="en-US" w:eastAsia="zh-CN" w:bidi="ar-SA"/>
        </w:rPr>
        <w:t>高标准农田建设项目所涵盖农田进行</w:t>
      </w:r>
      <w:r>
        <w:rPr>
          <w:rFonts w:hint="eastAsia" w:cs="楷体_GB2312"/>
          <w:b w:val="0"/>
          <w:bCs w:val="0"/>
          <w:kern w:val="2"/>
          <w:sz w:val="24"/>
          <w:szCs w:val="32"/>
          <w:lang w:val="en-US" w:eastAsia="zh-CN" w:bidi="ar-SA"/>
        </w:rPr>
        <w:t>土壤改良</w:t>
      </w:r>
      <w:r>
        <w:rPr>
          <w:rFonts w:hint="eastAsia" w:cs="楷体_GB2312" w:asciiTheme="minorHAnsi" w:hAnsiTheme="minorHAnsi" w:eastAsiaTheme="minorEastAsia"/>
          <w:b w:val="0"/>
          <w:bCs w:val="0"/>
          <w:kern w:val="2"/>
          <w:sz w:val="24"/>
          <w:szCs w:val="32"/>
          <w:lang w:val="en-US" w:eastAsia="zh-CN" w:bidi="ar-SA"/>
        </w:rPr>
        <w:t>。</w:t>
      </w: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二、采购预算及形成方式</w:t>
      </w:r>
    </w:p>
    <w:p>
      <w:pPr>
        <w:spacing w:line="360" w:lineRule="auto"/>
        <w:ind w:firstLine="480" w:firstLineChars="200"/>
        <w:rPr>
          <w:rFonts w:hint="default" w:cs="楷体_GB2312" w:asciiTheme="minorHAnsi" w:hAnsiTheme="minorHAnsi" w:eastAsiaTheme="minorEastAsia"/>
          <w:b w:val="0"/>
          <w:bCs w:val="0"/>
          <w:kern w:val="2"/>
          <w:sz w:val="24"/>
          <w:szCs w:val="32"/>
          <w:lang w:val="en-US" w:eastAsia="zh-CN" w:bidi="ar-SA"/>
        </w:rPr>
      </w:pPr>
      <w:r>
        <w:rPr>
          <w:rFonts w:hint="eastAsia" w:cs="楷体_GB2312" w:asciiTheme="minorHAnsi" w:hAnsiTheme="minorHAnsi" w:eastAsiaTheme="minorEastAsia"/>
          <w:b w:val="0"/>
          <w:bCs w:val="0"/>
          <w:kern w:val="2"/>
          <w:sz w:val="24"/>
          <w:szCs w:val="32"/>
          <w:lang w:val="zh-CN" w:eastAsia="zh-CN" w:bidi="ar-SA"/>
        </w:rPr>
        <w:t>该项目资金来源为</w:t>
      </w:r>
      <w:r>
        <w:rPr>
          <w:rFonts w:hint="eastAsia" w:cs="楷体_GB2312" w:asciiTheme="minorHAnsi" w:hAnsiTheme="minorHAnsi" w:eastAsiaTheme="minorEastAsia"/>
          <w:b w:val="0"/>
          <w:bCs w:val="0"/>
          <w:kern w:val="2"/>
          <w:sz w:val="24"/>
          <w:szCs w:val="32"/>
          <w:lang w:val="en-US" w:eastAsia="zh-CN" w:bidi="ar-SA"/>
        </w:rPr>
        <w:t>财政资金。</w:t>
      </w: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b w:val="0"/>
          <w:bCs w:val="0"/>
          <w:kern w:val="2"/>
          <w:sz w:val="24"/>
          <w:szCs w:val="32"/>
          <w:lang w:val="zh-CN" w:eastAsia="zh-CN" w:bidi="ar-SA"/>
        </w:rPr>
        <w:t>三、</w:t>
      </w:r>
      <w:r>
        <w:rPr>
          <w:rFonts w:hint="eastAsia" w:cs="楷体_GB2312" w:asciiTheme="minorHAnsi" w:hAnsiTheme="minorHAnsi" w:eastAsiaTheme="minorEastAsia"/>
          <w:b w:val="0"/>
          <w:bCs w:val="0"/>
          <w:kern w:val="2"/>
          <w:sz w:val="24"/>
          <w:szCs w:val="32"/>
          <w:lang w:val="zh-CN" w:eastAsia="zh-CN" w:bidi="ar-SA"/>
        </w:rPr>
        <w:t>技术规格要求</w:t>
      </w:r>
      <w:r>
        <w:rPr>
          <w:rFonts w:hint="eastAsia" w:cs="楷体_GB2312"/>
          <w:b w:val="0"/>
          <w:bCs w:val="0"/>
          <w:kern w:val="2"/>
          <w:sz w:val="24"/>
          <w:szCs w:val="32"/>
          <w:lang w:val="zh-CN" w:eastAsia="zh-CN" w:bidi="ar-SA"/>
        </w:rPr>
        <w:t>、标准要求</w:t>
      </w:r>
      <w:r>
        <w:rPr>
          <w:rFonts w:hint="eastAsia" w:cs="楷体_GB2312" w:asciiTheme="minorHAnsi" w:hAnsiTheme="minorHAnsi" w:eastAsiaTheme="minorEastAsia"/>
          <w:b w:val="0"/>
          <w:bCs w:val="0"/>
          <w:kern w:val="2"/>
          <w:sz w:val="24"/>
          <w:szCs w:val="32"/>
          <w:lang w:val="zh-CN" w:eastAsia="zh-CN" w:bidi="ar-SA"/>
        </w:rPr>
        <w:t>(依照标准、参照标准）</w:t>
      </w:r>
    </w:p>
    <w:p>
      <w:pPr>
        <w:spacing w:line="360" w:lineRule="auto"/>
        <w:ind w:firstLine="480" w:firstLineChars="200"/>
        <w:rPr>
          <w:rFonts w:hint="eastAsia" w:ascii="Calibri" w:hAnsi="Calibri" w:cs="Calibri"/>
          <w:b w:val="0"/>
          <w:bCs w:val="0"/>
          <w:kern w:val="2"/>
          <w:sz w:val="24"/>
          <w:szCs w:val="32"/>
          <w:lang w:val="en-US" w:eastAsia="zh-CN" w:bidi="ar-SA"/>
        </w:rPr>
      </w:pPr>
      <w:r>
        <w:rPr>
          <w:rFonts w:hint="eastAsia" w:cs="楷体_GB2312" w:asciiTheme="minorHAnsi" w:hAnsiTheme="minorHAnsi" w:eastAsiaTheme="minorEastAsia"/>
          <w:b w:val="0"/>
          <w:bCs w:val="0"/>
          <w:kern w:val="2"/>
          <w:sz w:val="24"/>
          <w:szCs w:val="32"/>
          <w:lang w:val="en-US" w:eastAsia="zh-CN" w:bidi="ar-SA"/>
        </w:rPr>
        <w:t xml:space="preserve">   </w:t>
      </w:r>
      <w:r>
        <w:rPr>
          <w:rFonts w:hint="eastAsia" w:cs="楷体_GB2312"/>
          <w:b w:val="0"/>
          <w:bCs w:val="0"/>
          <w:kern w:val="2"/>
          <w:sz w:val="24"/>
          <w:szCs w:val="32"/>
          <w:lang w:val="en-US" w:eastAsia="zh-CN" w:bidi="ar-SA"/>
        </w:rPr>
        <w:t>有机肥要求：</w:t>
      </w:r>
      <w:r>
        <w:rPr>
          <w:rFonts w:hint="default" w:ascii="Calibri" w:hAnsi="Calibri" w:cs="Calibri"/>
          <w:b w:val="0"/>
          <w:bCs w:val="0"/>
          <w:kern w:val="2"/>
          <w:sz w:val="24"/>
          <w:szCs w:val="32"/>
          <w:lang w:val="en-US" w:eastAsia="zh-CN" w:bidi="ar-SA"/>
        </w:rPr>
        <w:t>①</w:t>
      </w:r>
      <w:r>
        <w:rPr>
          <w:rFonts w:hint="eastAsia" w:ascii="Calibri" w:hAnsi="Calibri" w:cs="Calibri"/>
          <w:b w:val="0"/>
          <w:bCs w:val="0"/>
          <w:kern w:val="2"/>
          <w:sz w:val="24"/>
          <w:szCs w:val="32"/>
          <w:lang w:val="en-US" w:eastAsia="zh-CN" w:bidi="ar-SA"/>
        </w:rPr>
        <w:t>技术参数：功能菌个数≥0.2亿/克、有机质≥45%；</w:t>
      </w:r>
      <w:r>
        <w:rPr>
          <w:rFonts w:hint="default" w:ascii="Calibri" w:hAnsi="Calibri" w:cs="Calibri"/>
          <w:b w:val="0"/>
          <w:bCs w:val="0"/>
          <w:kern w:val="2"/>
          <w:sz w:val="24"/>
          <w:szCs w:val="32"/>
          <w:lang w:val="en-US" w:eastAsia="zh-CN" w:bidi="ar-SA"/>
        </w:rPr>
        <w:t>②</w:t>
      </w:r>
      <w:r>
        <w:rPr>
          <w:rFonts w:hint="eastAsia" w:ascii="Calibri" w:hAnsi="Calibri" w:cs="Calibri"/>
          <w:b w:val="0"/>
          <w:bCs w:val="0"/>
          <w:kern w:val="2"/>
          <w:sz w:val="24"/>
          <w:szCs w:val="32"/>
          <w:lang w:val="en-US" w:eastAsia="zh-CN" w:bidi="ar-SA"/>
        </w:rPr>
        <w:t>执行标准：NY525-2021国家标准；</w:t>
      </w:r>
      <w:r>
        <w:rPr>
          <w:rFonts w:hint="default" w:ascii="Calibri" w:hAnsi="Calibri" w:cs="Calibri"/>
          <w:b w:val="0"/>
          <w:bCs w:val="0"/>
          <w:kern w:val="2"/>
          <w:sz w:val="24"/>
          <w:szCs w:val="32"/>
          <w:lang w:val="en-US" w:eastAsia="zh-CN" w:bidi="ar-SA"/>
        </w:rPr>
        <w:t>③</w:t>
      </w:r>
      <w:r>
        <w:rPr>
          <w:rFonts w:hint="eastAsia" w:ascii="Calibri" w:hAnsi="Calibri" w:cs="Calibri"/>
          <w:b w:val="0"/>
          <w:bCs w:val="0"/>
          <w:kern w:val="2"/>
          <w:sz w:val="24"/>
          <w:szCs w:val="32"/>
          <w:lang w:val="en-US" w:eastAsia="zh-CN" w:bidi="ar-SA"/>
        </w:rPr>
        <w:t>包装规格：50㎏/袋。</w:t>
      </w: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b w:val="0"/>
          <w:bCs w:val="0"/>
          <w:kern w:val="2"/>
          <w:sz w:val="24"/>
          <w:szCs w:val="32"/>
          <w:lang w:val="zh-CN" w:eastAsia="zh-CN" w:bidi="ar-SA"/>
        </w:rPr>
        <w:t>四</w:t>
      </w:r>
      <w:r>
        <w:rPr>
          <w:rFonts w:hint="eastAsia" w:cs="楷体_GB2312" w:asciiTheme="minorHAnsi" w:hAnsiTheme="minorHAnsi" w:eastAsiaTheme="minorEastAsia"/>
          <w:b w:val="0"/>
          <w:bCs w:val="0"/>
          <w:kern w:val="2"/>
          <w:sz w:val="24"/>
          <w:szCs w:val="32"/>
          <w:lang w:val="zh-CN" w:eastAsia="zh-CN" w:bidi="ar-SA"/>
        </w:rPr>
        <w:t>、完成时间</w:t>
      </w:r>
    </w:p>
    <w:p>
      <w:pPr>
        <w:spacing w:line="360" w:lineRule="auto"/>
        <w:ind w:firstLine="480" w:firstLineChars="200"/>
        <w:rPr>
          <w:rFonts w:hint="eastAsia" w:cs="楷体_GB2312" w:asciiTheme="minorHAnsi" w:hAnsiTheme="minorHAnsi" w:eastAsiaTheme="minorEastAsia"/>
          <w:b w:val="0"/>
          <w:bCs w:val="0"/>
          <w:kern w:val="2"/>
          <w:sz w:val="24"/>
          <w:szCs w:val="32"/>
          <w:lang w:val="en-US" w:eastAsia="zh-CN" w:bidi="ar-SA"/>
        </w:rPr>
      </w:pPr>
      <w:r>
        <w:rPr>
          <w:rFonts w:hint="eastAsia" w:cs="楷体_GB2312" w:asciiTheme="minorHAnsi" w:hAnsiTheme="minorHAnsi" w:eastAsiaTheme="minorEastAsia"/>
          <w:b w:val="0"/>
          <w:bCs w:val="0"/>
          <w:kern w:val="2"/>
          <w:sz w:val="24"/>
          <w:szCs w:val="32"/>
          <w:lang w:val="en-US" w:eastAsia="zh-CN" w:bidi="ar-SA"/>
        </w:rPr>
        <w:t>需在2023年12月底前完成采购、配送、发放等相关工作，确保土壤改良任务按时发放完成</w:t>
      </w: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b w:val="0"/>
          <w:bCs w:val="0"/>
          <w:kern w:val="2"/>
          <w:sz w:val="24"/>
          <w:szCs w:val="32"/>
          <w:lang w:val="en-US" w:eastAsia="zh-CN" w:bidi="ar-SA"/>
        </w:rPr>
        <w:t>五、</w:t>
      </w:r>
      <w:r>
        <w:rPr>
          <w:rFonts w:hint="eastAsia" w:cs="楷体_GB2312" w:asciiTheme="minorHAnsi" w:hAnsiTheme="minorHAnsi" w:eastAsiaTheme="minorEastAsia"/>
          <w:b w:val="0"/>
          <w:bCs w:val="0"/>
          <w:kern w:val="2"/>
          <w:sz w:val="24"/>
          <w:szCs w:val="32"/>
          <w:lang w:val="zh-CN" w:eastAsia="zh-CN" w:bidi="ar-SA"/>
        </w:rPr>
        <w:t>验收方法及标准：根据农业部《2012年全国测土配方施肥技术普及行动方案》，</w:t>
      </w: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《测土配方施肥技术规范》等相关文件和项目规范性要求，参照《测土配方施肥补贴项目验收暂行办法》，</w:t>
      </w:r>
      <w:r>
        <w:rPr>
          <w:rFonts w:hint="eastAsia" w:cs="楷体_GB2312" w:asciiTheme="minorHAnsi" w:hAnsiTheme="minorHAnsi" w:eastAsiaTheme="minorEastAsia"/>
          <w:b w:val="0"/>
          <w:bCs w:val="0"/>
          <w:kern w:val="2"/>
          <w:sz w:val="24"/>
          <w:szCs w:val="32"/>
          <w:lang w:val="en-US" w:eastAsia="zh-CN" w:bidi="ar-SA"/>
        </w:rPr>
        <w:t>组织专家进行验收。</w:t>
      </w:r>
    </w:p>
    <w:p>
      <w:pPr>
        <w:spacing w:line="360" w:lineRule="auto"/>
        <w:ind w:firstLine="480" w:firstLineChars="200"/>
        <w:rPr>
          <w:rFonts w:hint="default" w:cs="楷体_GB2312" w:asciiTheme="minorHAnsi" w:hAnsiTheme="minorHAnsi" w:eastAsiaTheme="minorEastAsia"/>
          <w:b w:val="0"/>
          <w:bCs w:val="0"/>
          <w:kern w:val="2"/>
          <w:sz w:val="24"/>
          <w:szCs w:val="32"/>
          <w:lang w:val="en-US" w:eastAsia="zh-CN" w:bidi="ar-SA"/>
        </w:rPr>
      </w:pPr>
      <w:r>
        <w:rPr>
          <w:rFonts w:hint="eastAsia" w:cs="楷体_GB2312"/>
          <w:b w:val="0"/>
          <w:bCs w:val="0"/>
          <w:kern w:val="2"/>
          <w:sz w:val="24"/>
          <w:szCs w:val="32"/>
          <w:lang w:val="zh-CN" w:eastAsia="zh-CN" w:bidi="ar-SA"/>
        </w:rPr>
        <w:t>六</w:t>
      </w:r>
      <w:r>
        <w:rPr>
          <w:rFonts w:hint="eastAsia" w:cs="楷体_GB2312" w:asciiTheme="minorHAnsi" w:hAnsiTheme="minorHAnsi" w:eastAsiaTheme="minorEastAsia"/>
          <w:b w:val="0"/>
          <w:bCs w:val="0"/>
          <w:kern w:val="2"/>
          <w:sz w:val="24"/>
          <w:szCs w:val="32"/>
          <w:lang w:val="zh-CN" w:eastAsia="zh-CN" w:bidi="ar-SA"/>
        </w:rPr>
        <w:t>、付款方式：</w:t>
      </w:r>
      <w:r>
        <w:rPr>
          <w:rFonts w:hint="eastAsia" w:cs="楷体_GB2312" w:asciiTheme="minorHAnsi" w:hAnsiTheme="minorHAnsi" w:eastAsiaTheme="minorEastAsia"/>
          <w:b w:val="0"/>
          <w:bCs w:val="0"/>
          <w:kern w:val="2"/>
          <w:sz w:val="24"/>
          <w:szCs w:val="32"/>
          <w:lang w:val="en-US" w:eastAsia="zh-CN" w:bidi="ar-SA"/>
        </w:rPr>
        <w:t>按合同约定</w:t>
      </w:r>
    </w:p>
    <w:p>
      <w:pPr>
        <w:spacing w:line="360" w:lineRule="auto"/>
        <w:ind w:firstLine="480" w:firstLineChars="200"/>
        <w:rPr>
          <w:rFonts w:hint="default" w:cs="楷体_GB2312" w:asciiTheme="minorHAnsi" w:hAnsiTheme="minorHAnsi" w:eastAsiaTheme="minorEastAsia"/>
          <w:b w:val="0"/>
          <w:bCs w:val="0"/>
          <w:kern w:val="2"/>
          <w:sz w:val="24"/>
          <w:szCs w:val="32"/>
          <w:lang w:val="en-US" w:eastAsia="zh-CN" w:bidi="ar-SA"/>
        </w:rPr>
      </w:pPr>
      <w:r>
        <w:rPr>
          <w:rFonts w:hint="eastAsia" w:cs="楷体_GB2312"/>
          <w:b w:val="0"/>
          <w:bCs w:val="0"/>
          <w:kern w:val="2"/>
          <w:sz w:val="24"/>
          <w:szCs w:val="32"/>
          <w:lang w:val="zh-CN" w:eastAsia="zh-CN" w:bidi="ar-SA"/>
        </w:rPr>
        <w:t>七</w:t>
      </w:r>
      <w:r>
        <w:rPr>
          <w:rFonts w:hint="eastAsia" w:cs="楷体_GB2312" w:asciiTheme="minorHAnsi" w:hAnsiTheme="minorHAnsi" w:eastAsiaTheme="minorEastAsia"/>
          <w:b w:val="0"/>
          <w:bCs w:val="0"/>
          <w:kern w:val="2"/>
          <w:sz w:val="24"/>
          <w:szCs w:val="32"/>
          <w:lang w:val="zh-CN" w:eastAsia="zh-CN" w:bidi="ar-SA"/>
        </w:rPr>
        <w:t>、售后服务要求：</w:t>
      </w:r>
      <w:r>
        <w:rPr>
          <w:rFonts w:hint="eastAsia" w:cs="楷体_GB2312" w:asciiTheme="minorHAnsi" w:hAnsiTheme="minorHAnsi" w:eastAsiaTheme="minorEastAsia"/>
          <w:b w:val="0"/>
          <w:bCs w:val="0"/>
          <w:kern w:val="2"/>
          <w:sz w:val="24"/>
          <w:szCs w:val="32"/>
          <w:lang w:val="en-US" w:eastAsia="zh-CN" w:bidi="ar-SA"/>
        </w:rPr>
        <w:t>满足相应文件售后要求。</w:t>
      </w: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b w:val="0"/>
          <w:bCs w:val="0"/>
          <w:kern w:val="2"/>
          <w:sz w:val="24"/>
          <w:szCs w:val="32"/>
          <w:lang w:val="zh-CN" w:eastAsia="zh-CN" w:bidi="ar-SA"/>
        </w:rPr>
        <w:t>八</w:t>
      </w:r>
      <w:r>
        <w:rPr>
          <w:rFonts w:hint="eastAsia" w:cs="楷体_GB2312" w:asciiTheme="minorHAnsi" w:hAnsiTheme="minorHAnsi" w:eastAsiaTheme="minorEastAsia"/>
          <w:b w:val="0"/>
          <w:bCs w:val="0"/>
          <w:kern w:val="2"/>
          <w:sz w:val="24"/>
          <w:szCs w:val="32"/>
          <w:lang w:val="zh-CN" w:eastAsia="zh-CN" w:bidi="ar-SA"/>
        </w:rPr>
        <w:t>、供应商资格要求</w:t>
      </w: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1、满足《中华人民共和国政府采购法》第二十二条规定：</w:t>
      </w: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1）具有独立承担民事责任能力的法人、其他组织或自然人，并出具合法有效的营业执照或事业单位法人证书等国家规定的相关证明，自然人参与的提供其身份证明；</w:t>
      </w:r>
    </w:p>
    <w:p>
      <w:pPr>
        <w:spacing w:line="360" w:lineRule="auto"/>
        <w:ind w:firstLine="480" w:firstLineChars="200"/>
        <w:rPr>
          <w:rFonts w:hint="eastAsia" w:cs="楷体_GB2312"/>
          <w:b w:val="0"/>
          <w:bCs w:val="0"/>
          <w:kern w:val="2"/>
          <w:sz w:val="24"/>
          <w:szCs w:val="32"/>
          <w:lang w:val="zh-CN" w:eastAsia="zh-CN" w:bidi="ar-SA"/>
        </w:rPr>
      </w:pPr>
      <w:r>
        <w:rPr>
          <w:rFonts w:hint="eastAsia" w:cs="楷体_GB2312"/>
          <w:b w:val="0"/>
          <w:bCs w:val="0"/>
          <w:kern w:val="2"/>
          <w:sz w:val="24"/>
          <w:szCs w:val="32"/>
          <w:lang w:val="zh-CN" w:eastAsia="zh-CN" w:bidi="ar-SA"/>
        </w:rPr>
        <w:t>（</w:t>
      </w:r>
      <w:r>
        <w:rPr>
          <w:rFonts w:hint="eastAsia" w:cs="楷体_GB2312"/>
          <w:b w:val="0"/>
          <w:bCs w:val="0"/>
          <w:kern w:val="2"/>
          <w:sz w:val="24"/>
          <w:szCs w:val="32"/>
          <w:lang w:val="en-US" w:eastAsia="zh-CN" w:bidi="ar-SA"/>
        </w:rPr>
        <w:t>2</w:t>
      </w:r>
      <w:r>
        <w:rPr>
          <w:rFonts w:hint="eastAsia" w:cs="楷体_GB2312"/>
          <w:b w:val="0"/>
          <w:bCs w:val="0"/>
          <w:kern w:val="2"/>
          <w:sz w:val="24"/>
          <w:szCs w:val="32"/>
          <w:lang w:val="zh-CN" w:eastAsia="zh-CN" w:bidi="ar-SA"/>
        </w:rPr>
        <w:t>）</w:t>
      </w:r>
      <w:r>
        <w:rPr>
          <w:rFonts w:hint="eastAsia" w:cs="楷体_GB2312" w:asciiTheme="minorHAnsi" w:hAnsiTheme="minorHAnsi" w:eastAsiaTheme="minorEastAsia"/>
          <w:b w:val="0"/>
          <w:bCs w:val="0"/>
          <w:kern w:val="2"/>
          <w:sz w:val="24"/>
          <w:szCs w:val="32"/>
          <w:lang w:val="zh-CN" w:eastAsia="zh-CN" w:bidi="ar-SA"/>
        </w:rPr>
        <w:t>投标人为生产厂家需提供国家相关部门核发的肥料登记证，若为代理商则需提供加盖厂家原色公章的肥料登记证复印件</w:t>
      </w:r>
      <w:r>
        <w:rPr>
          <w:rFonts w:hint="eastAsia" w:cs="楷体_GB2312"/>
          <w:b w:val="0"/>
          <w:bCs w:val="0"/>
          <w:kern w:val="2"/>
          <w:sz w:val="24"/>
          <w:szCs w:val="32"/>
          <w:lang w:val="zh-CN" w:eastAsia="zh-CN" w:bidi="ar-SA"/>
        </w:rPr>
        <w:t>；</w:t>
      </w: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w:t>
      </w:r>
      <w:r>
        <w:rPr>
          <w:rFonts w:hint="eastAsia" w:cs="楷体_GB2312"/>
          <w:b w:val="0"/>
          <w:bCs w:val="0"/>
          <w:kern w:val="2"/>
          <w:sz w:val="24"/>
          <w:szCs w:val="32"/>
          <w:lang w:val="en-US" w:eastAsia="zh-CN" w:bidi="ar-SA"/>
        </w:rPr>
        <w:t>3</w:t>
      </w:r>
      <w:r>
        <w:rPr>
          <w:rFonts w:hint="eastAsia" w:cs="楷体_GB2312" w:asciiTheme="minorHAnsi" w:hAnsiTheme="minorHAnsi" w:eastAsiaTheme="minorEastAsia"/>
          <w:b w:val="0"/>
          <w:bCs w:val="0"/>
          <w:kern w:val="2"/>
          <w:sz w:val="24"/>
          <w:szCs w:val="32"/>
          <w:lang w:val="zh-CN" w:eastAsia="zh-CN" w:bidi="ar-SA"/>
        </w:rPr>
        <w:t>）财务状况报告：提供202</w:t>
      </w:r>
      <w:r>
        <w:rPr>
          <w:rFonts w:hint="eastAsia" w:cs="楷体_GB2312"/>
          <w:b w:val="0"/>
          <w:bCs w:val="0"/>
          <w:kern w:val="2"/>
          <w:sz w:val="24"/>
          <w:szCs w:val="32"/>
          <w:lang w:val="en-US" w:eastAsia="zh-CN" w:bidi="ar-SA"/>
        </w:rPr>
        <w:t>2</w:t>
      </w:r>
      <w:r>
        <w:rPr>
          <w:rFonts w:hint="eastAsia" w:cs="楷体_GB2312" w:asciiTheme="minorHAnsi" w:hAnsiTheme="minorHAnsi" w:eastAsiaTheme="minorEastAsia"/>
          <w:b w:val="0"/>
          <w:bCs w:val="0"/>
          <w:kern w:val="2"/>
          <w:sz w:val="24"/>
          <w:szCs w:val="32"/>
          <w:lang w:val="zh-CN" w:eastAsia="zh-CN" w:bidi="ar-SA"/>
        </w:rPr>
        <w:t>年度的财务审计报告（至少包括资产负债表和利润表，成立时间至提交响应文件截止时间不足一年的可提供成立后任意时段的资产负债表）或其开标前三个月内银行出具的资信证明；</w:t>
      </w: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w:t>
      </w:r>
      <w:r>
        <w:rPr>
          <w:rFonts w:hint="eastAsia" w:cs="楷体_GB2312"/>
          <w:b w:val="0"/>
          <w:bCs w:val="0"/>
          <w:kern w:val="2"/>
          <w:sz w:val="24"/>
          <w:szCs w:val="32"/>
          <w:lang w:val="en-US" w:eastAsia="zh-CN" w:bidi="ar-SA"/>
        </w:rPr>
        <w:t>4</w:t>
      </w:r>
      <w:r>
        <w:rPr>
          <w:rFonts w:hint="eastAsia" w:cs="楷体_GB2312" w:asciiTheme="minorHAnsi" w:hAnsiTheme="minorHAnsi" w:eastAsiaTheme="minorEastAsia"/>
          <w:b w:val="0"/>
          <w:bCs w:val="0"/>
          <w:kern w:val="2"/>
          <w:sz w:val="24"/>
          <w:szCs w:val="32"/>
          <w:lang w:val="zh-CN" w:eastAsia="zh-CN" w:bidi="ar-SA"/>
        </w:rPr>
        <w:t>）税收缴纳证明：提供响应文件递交时间近一年内任意三个月的纳税证明或完税证明，依法免税的单位应提供相关证明材料；</w:t>
      </w:r>
    </w:p>
    <w:p>
      <w:pPr>
        <w:spacing w:line="360" w:lineRule="auto"/>
        <w:ind w:firstLine="480" w:firstLineChars="200"/>
        <w:rPr>
          <w:rFonts w:hint="eastAsia" w:cs="楷体_GB2312" w:asciiTheme="minorHAnsi" w:hAnsiTheme="minorHAnsi" w:eastAsiaTheme="minorEastAsia"/>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w:t>
      </w:r>
      <w:r>
        <w:rPr>
          <w:rFonts w:hint="eastAsia" w:cs="楷体_GB2312"/>
          <w:b w:val="0"/>
          <w:bCs w:val="0"/>
          <w:kern w:val="2"/>
          <w:sz w:val="24"/>
          <w:szCs w:val="32"/>
          <w:lang w:val="en-US" w:eastAsia="zh-CN" w:bidi="ar-SA"/>
        </w:rPr>
        <w:t>5</w:t>
      </w:r>
      <w:r>
        <w:rPr>
          <w:rFonts w:hint="eastAsia" w:cs="楷体_GB2312" w:asciiTheme="minorHAnsi" w:hAnsiTheme="minorHAnsi" w:eastAsiaTheme="minorEastAsia"/>
          <w:b w:val="0"/>
          <w:bCs w:val="0"/>
          <w:kern w:val="2"/>
          <w:sz w:val="24"/>
          <w:szCs w:val="32"/>
          <w:lang w:val="zh-CN" w:eastAsia="zh-CN" w:bidi="ar-SA"/>
        </w:rPr>
        <w:t>）社会保障资金缴纳证明：提供响应文件递交时间近一年内任意三个月的社会保障资金缴存单据或社保机构开具的社会保险参保缴费情况证明，依法不需要缴纳社会保障资金的单位应提供相关证明材料；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cs="楷体_GB2312"/>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w:t>
      </w:r>
      <w:r>
        <w:rPr>
          <w:rFonts w:hint="eastAsia" w:cs="楷体_GB2312"/>
          <w:b w:val="0"/>
          <w:bCs w:val="0"/>
          <w:kern w:val="2"/>
          <w:sz w:val="24"/>
          <w:szCs w:val="32"/>
          <w:lang w:val="en-US" w:eastAsia="zh-CN" w:bidi="ar-SA"/>
        </w:rPr>
        <w:t>6</w:t>
      </w:r>
      <w:r>
        <w:rPr>
          <w:rFonts w:hint="eastAsia" w:cs="楷体_GB2312" w:asciiTheme="minorHAnsi" w:hAnsiTheme="minorHAnsi" w:eastAsiaTheme="minorEastAsia"/>
          <w:b w:val="0"/>
          <w:bCs w:val="0"/>
          <w:kern w:val="2"/>
          <w:sz w:val="24"/>
          <w:szCs w:val="32"/>
          <w:lang w:val="zh-CN" w:eastAsia="zh-CN" w:bidi="ar-SA"/>
        </w:rPr>
        <w:t>）供应商具有履行本合同所必需的专业技术能力的说明及承诺</w:t>
      </w:r>
      <w:r>
        <w:rPr>
          <w:rFonts w:hint="eastAsia" w:cs="楷体_GB2312"/>
          <w:b w:val="0"/>
          <w:bCs w:val="0"/>
          <w:kern w:val="2"/>
          <w:sz w:val="24"/>
          <w:szCs w:val="32"/>
          <w:lang w:val="zh-CN" w:eastAsia="zh-CN" w:bidi="ar-SA"/>
        </w:rPr>
        <w:t>；</w:t>
      </w:r>
    </w:p>
    <w:p>
      <w:pPr>
        <w:spacing w:line="360" w:lineRule="auto"/>
        <w:ind w:left="479" w:leftChars="228" w:firstLine="0" w:firstLineChars="0"/>
        <w:rPr>
          <w:rFonts w:hint="eastAsia" w:cs="楷体_GB2312" w:asciiTheme="minorHAnsi" w:hAnsiTheme="minorHAnsi" w:eastAsiaTheme="minorEastAsia"/>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w:t>
      </w:r>
      <w:r>
        <w:rPr>
          <w:rFonts w:hint="eastAsia" w:cs="楷体_GB2312"/>
          <w:b w:val="0"/>
          <w:bCs w:val="0"/>
          <w:kern w:val="2"/>
          <w:sz w:val="24"/>
          <w:szCs w:val="32"/>
          <w:lang w:val="en-US" w:eastAsia="zh-CN" w:bidi="ar-SA"/>
        </w:rPr>
        <w:t>7</w:t>
      </w:r>
      <w:r>
        <w:rPr>
          <w:rFonts w:hint="eastAsia" w:cs="楷体_GB2312" w:asciiTheme="minorHAnsi" w:hAnsiTheme="minorHAnsi" w:eastAsiaTheme="minorEastAsia"/>
          <w:b w:val="0"/>
          <w:bCs w:val="0"/>
          <w:kern w:val="2"/>
          <w:sz w:val="24"/>
          <w:szCs w:val="32"/>
          <w:lang w:val="zh-CN" w:eastAsia="zh-CN" w:bidi="ar-SA"/>
        </w:rPr>
        <w:t>）提供参加本次政府采购活动前三年内在经营活动中没有重大违法记录的书面声明；（</w:t>
      </w:r>
      <w:r>
        <w:rPr>
          <w:rFonts w:hint="eastAsia" w:cs="楷体_GB2312"/>
          <w:b w:val="0"/>
          <w:bCs w:val="0"/>
          <w:kern w:val="2"/>
          <w:sz w:val="24"/>
          <w:szCs w:val="32"/>
          <w:lang w:val="en-US" w:eastAsia="zh-CN" w:bidi="ar-SA"/>
        </w:rPr>
        <w:t>8</w:t>
      </w:r>
      <w:r>
        <w:rPr>
          <w:rFonts w:hint="eastAsia" w:cs="楷体_GB2312" w:asciiTheme="minorHAnsi" w:hAnsiTheme="minorHAnsi" w:eastAsiaTheme="minorEastAsia"/>
          <w:b w:val="0"/>
          <w:bCs w:val="0"/>
          <w:kern w:val="2"/>
          <w:sz w:val="24"/>
          <w:szCs w:val="32"/>
          <w:lang w:val="zh-CN" w:eastAsia="zh-CN" w:bidi="ar-SA"/>
        </w:rPr>
        <w:t>）法定代表人授权书（附法定代表人身份证复印件）及被授权人身份证（法定代表人直接参加投标只需提供法定代表人身份证）；</w:t>
      </w:r>
    </w:p>
    <w:p>
      <w:pPr>
        <w:spacing w:line="360" w:lineRule="auto"/>
        <w:ind w:left="479" w:leftChars="228" w:firstLine="0" w:firstLineChars="0"/>
        <w:rPr>
          <w:rFonts w:hint="eastAsia" w:cs="楷体_GB2312" w:asciiTheme="minorHAnsi" w:hAnsiTheme="minorHAnsi" w:eastAsiaTheme="minorEastAsia"/>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w:t>
      </w:r>
      <w:r>
        <w:rPr>
          <w:rFonts w:hint="eastAsia" w:cs="楷体_GB2312"/>
          <w:b w:val="0"/>
          <w:bCs w:val="0"/>
          <w:kern w:val="2"/>
          <w:sz w:val="24"/>
          <w:szCs w:val="32"/>
          <w:lang w:val="en-US" w:eastAsia="zh-CN" w:bidi="ar-SA"/>
        </w:rPr>
        <w:t>9</w:t>
      </w:r>
      <w:r>
        <w:rPr>
          <w:rFonts w:hint="eastAsia" w:cs="楷体_GB2312" w:asciiTheme="minorHAnsi" w:hAnsiTheme="minorHAnsi" w:eastAsiaTheme="minorEastAsia"/>
          <w:b w:val="0"/>
          <w:bCs w:val="0"/>
          <w:kern w:val="2"/>
          <w:sz w:val="24"/>
          <w:szCs w:val="32"/>
          <w:lang w:val="zh-CN" w:eastAsia="zh-CN" w:bidi="ar-SA"/>
        </w:rPr>
        <w:t>）提供通过“中国政府采购网”(www.ccgp.gov.cn)及“信用中国”网站（www.creditchina.gov.cn）查询相关主体无失信记录（网站查询的截图加盖投标人公章，查询时间为公告发布之日起至响应文件递交截止时间）；</w:t>
      </w:r>
    </w:p>
    <w:p>
      <w:pPr>
        <w:spacing w:line="360" w:lineRule="auto"/>
        <w:ind w:left="479" w:leftChars="228" w:firstLine="0" w:firstLineChars="0"/>
        <w:rPr>
          <w:rFonts w:hint="eastAsia" w:cs="楷体_GB2312"/>
          <w:b w:val="0"/>
          <w:bCs w:val="0"/>
          <w:kern w:val="2"/>
          <w:sz w:val="24"/>
          <w:szCs w:val="32"/>
          <w:lang w:val="zh-CN" w:eastAsia="zh-CN" w:bidi="ar-SA"/>
        </w:rPr>
      </w:pPr>
      <w:r>
        <w:rPr>
          <w:rFonts w:hint="eastAsia" w:cs="楷体_GB2312" w:asciiTheme="minorHAnsi" w:hAnsiTheme="minorHAnsi" w:eastAsiaTheme="minorEastAsia"/>
          <w:b w:val="0"/>
          <w:bCs w:val="0"/>
          <w:kern w:val="2"/>
          <w:sz w:val="24"/>
          <w:szCs w:val="32"/>
          <w:lang w:val="zh-CN" w:eastAsia="zh-CN" w:bidi="ar-SA"/>
        </w:rPr>
        <w:t>（1</w:t>
      </w:r>
      <w:r>
        <w:rPr>
          <w:rFonts w:hint="eastAsia" w:cs="楷体_GB2312"/>
          <w:b w:val="0"/>
          <w:bCs w:val="0"/>
          <w:kern w:val="2"/>
          <w:sz w:val="24"/>
          <w:szCs w:val="32"/>
          <w:lang w:val="en-US" w:eastAsia="zh-CN" w:bidi="ar-SA"/>
        </w:rPr>
        <w:t>0</w:t>
      </w:r>
      <w:bookmarkStart w:id="0" w:name="_GoBack"/>
      <w:bookmarkEnd w:id="0"/>
      <w:r>
        <w:rPr>
          <w:rFonts w:hint="eastAsia" w:cs="楷体_GB2312" w:asciiTheme="minorHAnsi" w:hAnsiTheme="minorHAnsi" w:eastAsiaTheme="minorEastAsia"/>
          <w:b w:val="0"/>
          <w:bCs w:val="0"/>
          <w:kern w:val="2"/>
          <w:sz w:val="24"/>
          <w:szCs w:val="32"/>
          <w:lang w:val="zh-CN" w:eastAsia="zh-CN" w:bidi="ar-SA"/>
        </w:rPr>
        <w:t>）本项目不接受联合体投标</w:t>
      </w:r>
      <w:r>
        <w:rPr>
          <w:rFonts w:hint="eastAsia" w:cs="楷体_GB2312"/>
          <w:b w:val="0"/>
          <w:bCs w:val="0"/>
          <w:kern w:val="2"/>
          <w:sz w:val="24"/>
          <w:szCs w:val="32"/>
          <w:lang w:val="zh-CN" w:eastAsia="zh-CN" w:bidi="ar-SA"/>
        </w:rPr>
        <w:t>。</w:t>
      </w:r>
    </w:p>
    <w:p>
      <w:pPr>
        <w:pStyle w:val="2"/>
        <w:rPr>
          <w:rFonts w:hint="default"/>
          <w:lang w:val="en-US" w:eastAsia="zh-CN"/>
        </w:rPr>
      </w:pPr>
    </w:p>
    <w:sectPr>
      <w:pgSz w:w="11906" w:h="16838"/>
      <w:pgMar w:top="820" w:right="126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HiddenHorzOCR">
    <w:altName w:val="MS Mincho"/>
    <w:panose1 w:val="00000000000000000000"/>
    <w:charset w:val="80"/>
    <w:family w:val="auto"/>
    <w:pitch w:val="default"/>
    <w:sig w:usb0="00000000" w:usb1="00000000" w:usb2="00000010" w:usb3="00000000" w:csb0="00020000" w:csb1="00000000"/>
  </w:font>
  <w:font w:name="time">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UyYjlmN2NmMDgzZjI4NGFlNTRhNjdjYTA1MmVmNTUifQ=="/>
  </w:docVars>
  <w:rsids>
    <w:rsidRoot w:val="00FE57E8"/>
    <w:rsid w:val="00234E51"/>
    <w:rsid w:val="003755C4"/>
    <w:rsid w:val="00460365"/>
    <w:rsid w:val="004E27DF"/>
    <w:rsid w:val="005B6843"/>
    <w:rsid w:val="005D0BE4"/>
    <w:rsid w:val="0066365E"/>
    <w:rsid w:val="006C3A4F"/>
    <w:rsid w:val="00992A4F"/>
    <w:rsid w:val="00A626E3"/>
    <w:rsid w:val="00AA5DBC"/>
    <w:rsid w:val="00E2168D"/>
    <w:rsid w:val="00EF109F"/>
    <w:rsid w:val="00FE57E8"/>
    <w:rsid w:val="00FF1073"/>
    <w:rsid w:val="01067ECB"/>
    <w:rsid w:val="0D545C9F"/>
    <w:rsid w:val="0E123096"/>
    <w:rsid w:val="12ED3C4A"/>
    <w:rsid w:val="13D34DC2"/>
    <w:rsid w:val="1456008D"/>
    <w:rsid w:val="1B3B7780"/>
    <w:rsid w:val="2E2D32F1"/>
    <w:rsid w:val="30413EEA"/>
    <w:rsid w:val="328A733E"/>
    <w:rsid w:val="35D119BA"/>
    <w:rsid w:val="362D7FF8"/>
    <w:rsid w:val="36371B12"/>
    <w:rsid w:val="3EB83FFD"/>
    <w:rsid w:val="40286188"/>
    <w:rsid w:val="44DA0570"/>
    <w:rsid w:val="453A0C85"/>
    <w:rsid w:val="461C1CAE"/>
    <w:rsid w:val="47BD086A"/>
    <w:rsid w:val="4AD81433"/>
    <w:rsid w:val="4EDA35B7"/>
    <w:rsid w:val="4FC05AB4"/>
    <w:rsid w:val="50CB21F3"/>
    <w:rsid w:val="50E27F05"/>
    <w:rsid w:val="52097713"/>
    <w:rsid w:val="542913C7"/>
    <w:rsid w:val="54300083"/>
    <w:rsid w:val="58A3359C"/>
    <w:rsid w:val="5B24111A"/>
    <w:rsid w:val="62F85366"/>
    <w:rsid w:val="63225422"/>
    <w:rsid w:val="68CB6C3B"/>
    <w:rsid w:val="7004359C"/>
    <w:rsid w:val="72E5751C"/>
    <w:rsid w:val="764A7FD1"/>
    <w:rsid w:val="7A542F12"/>
    <w:rsid w:val="7C460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2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6">
    <w:name w:val="Balloon Text"/>
    <w:basedOn w:val="1"/>
    <w:link w:val="23"/>
    <w:semiHidden/>
    <w:unhideWhenUsed/>
    <w:qFormat/>
    <w:uiPriority w:val="99"/>
    <w:rPr>
      <w:sz w:val="18"/>
      <w:szCs w:val="18"/>
    </w:rPr>
  </w:style>
  <w:style w:type="paragraph" w:styleId="7">
    <w:name w:val="footer"/>
    <w:basedOn w:val="1"/>
    <w:link w:val="20"/>
    <w:semiHidden/>
    <w:unhideWhenUsed/>
    <w:qFormat/>
    <w:uiPriority w:val="99"/>
    <w:pPr>
      <w:tabs>
        <w:tab w:val="center" w:pos="4153"/>
        <w:tab w:val="right" w:pos="8306"/>
      </w:tabs>
      <w:snapToGrid w:val="0"/>
      <w:jc w:val="left"/>
    </w:pPr>
    <w:rPr>
      <w:sz w:val="18"/>
      <w:szCs w:val="18"/>
    </w:rPr>
  </w:style>
  <w:style w:type="paragraph" w:styleId="8">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6"/>
    <w:basedOn w:val="1"/>
    <w:next w:val="1"/>
    <w:qFormat/>
    <w:uiPriority w:val="0"/>
    <w:pPr>
      <w:ind w:left="1050"/>
      <w:jc w:val="left"/>
    </w:pPr>
    <w:rPr>
      <w:rFonts w:ascii="仿宋_GB2312" w:eastAsia="仿宋_GB2312"/>
      <w:sz w:val="18"/>
      <w:szCs w:val="18"/>
    </w:rPr>
  </w:style>
  <w:style w:type="paragraph" w:styleId="10">
    <w:name w:val="toc 2"/>
    <w:basedOn w:val="1"/>
    <w:next w:val="1"/>
    <w:qFormat/>
    <w:uiPriority w:val="39"/>
    <w:pPr>
      <w:tabs>
        <w:tab w:val="right" w:leader="dot" w:pos="8715"/>
      </w:tabs>
      <w:ind w:left="991" w:leftChars="472"/>
    </w:pPr>
    <w:rPr>
      <w:rFonts w:ascii="宋体" w:hAnsi="宋体" w:cs="HiddenHorzOCR"/>
      <w:kern w:val="0"/>
      <w:sz w:val="24"/>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2"/>
    <w:next w:val="9"/>
    <w:qFormat/>
    <w:uiPriority w:val="0"/>
    <w:pPr>
      <w:ind w:firstLine="420" w:firstLineChars="100"/>
    </w:pPr>
    <w:rPr>
      <w:sz w:val="21"/>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qFormat/>
    <w:uiPriority w:val="20"/>
    <w:rPr>
      <w:i/>
      <w:iCs/>
    </w:rPr>
  </w:style>
  <w:style w:type="character" w:styleId="17">
    <w:name w:val="Hyperlink"/>
    <w:basedOn w:val="15"/>
    <w:semiHidden/>
    <w:unhideWhenUsed/>
    <w:qFormat/>
    <w:uiPriority w:val="99"/>
    <w:rPr>
      <w:color w:val="0000FF"/>
      <w:u w:val="single"/>
    </w:rPr>
  </w:style>
  <w:style w:type="character" w:styleId="18">
    <w:name w:val="HTML Cite"/>
    <w:basedOn w:val="15"/>
    <w:semiHidden/>
    <w:unhideWhenUsed/>
    <w:qFormat/>
    <w:uiPriority w:val="99"/>
    <w:rPr>
      <w:i/>
      <w:iCs/>
    </w:rPr>
  </w:style>
  <w:style w:type="character" w:customStyle="1" w:styleId="19">
    <w:name w:val="页眉 Char"/>
    <w:basedOn w:val="15"/>
    <w:link w:val="8"/>
    <w:semiHidden/>
    <w:qFormat/>
    <w:uiPriority w:val="99"/>
    <w:rPr>
      <w:sz w:val="18"/>
      <w:szCs w:val="18"/>
    </w:rPr>
  </w:style>
  <w:style w:type="character" w:customStyle="1" w:styleId="20">
    <w:name w:val="页脚 Char"/>
    <w:basedOn w:val="15"/>
    <w:link w:val="7"/>
    <w:semiHidden/>
    <w:qFormat/>
    <w:uiPriority w:val="99"/>
    <w:rPr>
      <w:sz w:val="18"/>
      <w:szCs w:val="18"/>
    </w:rPr>
  </w:style>
  <w:style w:type="character" w:customStyle="1" w:styleId="21">
    <w:name w:val="标题 3 Char"/>
    <w:basedOn w:val="15"/>
    <w:link w:val="4"/>
    <w:qFormat/>
    <w:uiPriority w:val="9"/>
    <w:rPr>
      <w:rFonts w:ascii="宋体" w:hAnsi="宋体" w:eastAsia="宋体" w:cs="宋体"/>
      <w:b/>
      <w:bCs/>
      <w:kern w:val="0"/>
      <w:sz w:val="27"/>
      <w:szCs w:val="27"/>
    </w:rPr>
  </w:style>
  <w:style w:type="character" w:customStyle="1" w:styleId="22">
    <w:name w:val="fw_ext"/>
    <w:basedOn w:val="15"/>
    <w:qFormat/>
    <w:uiPriority w:val="0"/>
  </w:style>
  <w:style w:type="character" w:customStyle="1" w:styleId="23">
    <w:name w:val="批注框文本 Char"/>
    <w:basedOn w:val="15"/>
    <w:link w:val="6"/>
    <w:semiHidden/>
    <w:qFormat/>
    <w:uiPriority w:val="99"/>
    <w:rPr>
      <w:sz w:val="18"/>
      <w:szCs w:val="18"/>
    </w:rPr>
  </w:style>
  <w:style w:type="paragraph" w:customStyle="1" w:styleId="24">
    <w:name w:val="*正文"/>
    <w:basedOn w:val="1"/>
    <w:qFormat/>
    <w:uiPriority w:val="0"/>
    <w:pPr>
      <w:widowControl/>
      <w:spacing w:line="360" w:lineRule="auto"/>
      <w:ind w:firstLine="200" w:firstLineChars="200"/>
      <w:contextualSpacing/>
    </w:pPr>
    <w:rPr>
      <w:rFonts w:ascii="time" w:hAnsi="time"/>
      <w:kern w:val="0"/>
      <w:sz w:val="24"/>
      <w:lang w:bidi="en-US"/>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1095</Words>
  <Characters>1176</Characters>
  <Lines>9</Lines>
  <Paragraphs>2</Paragraphs>
  <TotalTime>7</TotalTime>
  <ScaleCrop>false</ScaleCrop>
  <LinksUpToDate>false</LinksUpToDate>
  <CharactersWithSpaces>1179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2021-09-07T08:01:00Z</dcterms:created>
  <dc:creator>ASUS</dc:creator>
  <cp:lastModifiedBy>记住这个夏天</cp:lastModifiedBy>
  <cp:lastPrinted>2022-05-09T08:41:00Z</cp:lastPrinted>
  <dcterms:modified xsi:type="dcterms:W3CDTF">2023-09-03T01:50:42Z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2695ED9187CA492F88ADE0644018A80B</vt:lpwstr>
  </property>
</Properties>
</file>