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sz w:val="28"/>
          <w:szCs w:val="36"/>
          <w:lang w:val="en-US" w:eastAsia="zh-CN"/>
        </w:rPr>
      </w:pPr>
      <w:r>
        <w:rPr>
          <w:rFonts w:hint="eastAsia"/>
          <w:b/>
          <w:bCs/>
          <w:sz w:val="28"/>
          <w:szCs w:val="36"/>
          <w:lang w:val="en-US" w:eastAsia="zh-CN"/>
        </w:rPr>
        <w:t>榆林市不动产登记中心2023年档案整理及数字化服务项目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sz w:val="24"/>
          <w:szCs w:val="32"/>
        </w:rPr>
      </w:pPr>
      <w:r>
        <w:rPr>
          <w:rFonts w:hint="eastAsia"/>
          <w:b/>
          <w:bCs/>
          <w:sz w:val="28"/>
          <w:szCs w:val="36"/>
          <w:lang w:val="en-US" w:eastAsia="zh-CN"/>
        </w:rPr>
        <w:t>竞争性谈判公告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2023年档案整理及数字化服务项目</w:t>
      </w:r>
      <w:r>
        <w:rPr>
          <w:rFonts w:hint="eastAsia"/>
          <w:sz w:val="24"/>
          <w:szCs w:val="32"/>
        </w:rPr>
        <w:t>采购项目的潜在供应商应在CA锁自行下载获取采购文件，并于 2023年11月17日 14时30分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项目编号：SSHX-2023-CG-10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项目名称：2023年档案整理及数字化服务项目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预算金额：350,000.00元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合同包1(图书馆和档案馆服务):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合同包预算金额：350,000.00元</w:t>
      </w:r>
    </w:p>
    <w:tbl>
      <w:tblPr>
        <w:tblStyle w:val="5"/>
        <w:tblW w:w="94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0"/>
        <w:gridCol w:w="2268"/>
        <w:gridCol w:w="1969"/>
        <w:gridCol w:w="775"/>
        <w:gridCol w:w="1614"/>
        <w:gridCol w:w="1340"/>
        <w:gridCol w:w="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2" w:hRule="atLeast"/>
          <w:tblHeader/>
        </w:trPr>
        <w:tc>
          <w:tcPr>
            <w:tcW w:w="6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品目号</w:t>
            </w:r>
          </w:p>
        </w:tc>
        <w:tc>
          <w:tcPr>
            <w:tcW w:w="21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品目名称</w:t>
            </w:r>
          </w:p>
        </w:tc>
        <w:tc>
          <w:tcPr>
            <w:tcW w:w="20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采购标的</w:t>
            </w:r>
          </w:p>
        </w:tc>
        <w:tc>
          <w:tcPr>
            <w:tcW w:w="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数量（单位）</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技术规格、参数及要求</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品目预算(元)</w:t>
            </w:r>
          </w:p>
        </w:tc>
        <w:tc>
          <w:tcPr>
            <w:tcW w:w="8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图书馆和档案馆服务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档案数字化整理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350,000.00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sz w:val="24"/>
                <w:szCs w:val="32"/>
              </w:rPr>
            </w:pPr>
            <w:r>
              <w:rPr>
                <w:sz w:val="24"/>
                <w:szCs w:val="32"/>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合同包1(图书馆和档案馆服务)落实政府采购政策需满足的资格要求如下: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（1）《政府采购促进中小企业发展管理办法》（财库〔2020〕46号）；</w:t>
      </w:r>
      <w:r>
        <w:rPr>
          <w:rFonts w:hint="eastAsia"/>
          <w:sz w:val="24"/>
          <w:szCs w:val="32"/>
        </w:rPr>
        <w:br w:type="textWrapping"/>
      </w:r>
      <w:r>
        <w:rPr>
          <w:rFonts w:hint="eastAsia"/>
          <w:sz w:val="24"/>
          <w:szCs w:val="32"/>
        </w:rPr>
        <w:t>（2）《财政部司法部关于政府采购支持监狱企业发展有关问题的通知》（财库〔2014〕68号）；</w:t>
      </w:r>
      <w:r>
        <w:rPr>
          <w:rFonts w:hint="eastAsia"/>
          <w:sz w:val="24"/>
          <w:szCs w:val="32"/>
        </w:rPr>
        <w:br w:type="textWrapping"/>
      </w:r>
      <w:r>
        <w:rPr>
          <w:rFonts w:hint="eastAsia"/>
          <w:sz w:val="24"/>
          <w:szCs w:val="32"/>
        </w:rPr>
        <w:t>（3）《国务院办公厅关于建立政府强制采购节能产品制度的通知》（国办发〔2007〕51号）；</w:t>
      </w:r>
      <w:r>
        <w:rPr>
          <w:rFonts w:hint="eastAsia"/>
          <w:sz w:val="24"/>
          <w:szCs w:val="32"/>
        </w:rPr>
        <w:br w:type="textWrapping"/>
      </w:r>
      <w:r>
        <w:rPr>
          <w:rFonts w:hint="eastAsia"/>
          <w:sz w:val="24"/>
          <w:szCs w:val="32"/>
        </w:rPr>
        <w:t>（4）《节能产品政府采购实施意见》（财库[2004]185号）；</w:t>
      </w:r>
      <w:r>
        <w:rPr>
          <w:rFonts w:hint="eastAsia"/>
          <w:sz w:val="24"/>
          <w:szCs w:val="32"/>
        </w:rPr>
        <w:br w:type="textWrapping"/>
      </w:r>
      <w:r>
        <w:rPr>
          <w:rFonts w:hint="eastAsia"/>
          <w:sz w:val="24"/>
          <w:szCs w:val="32"/>
        </w:rPr>
        <w:t>（5）《环境标志产品政府采购实施的意见》（财库[2006]90号）；</w:t>
      </w:r>
      <w:r>
        <w:rPr>
          <w:rFonts w:hint="eastAsia"/>
          <w:sz w:val="24"/>
          <w:szCs w:val="32"/>
        </w:rPr>
        <w:br w:type="textWrapping"/>
      </w:r>
      <w:r>
        <w:rPr>
          <w:rFonts w:hint="eastAsia"/>
          <w:sz w:val="24"/>
          <w:szCs w:val="32"/>
        </w:rPr>
        <w:t>（6）《财政部、民政部、中国残疾人联合会关于促进残疾人就业政府采购政策的通知》（财库[2017]141号）；</w:t>
      </w:r>
      <w:r>
        <w:rPr>
          <w:rFonts w:hint="eastAsia"/>
          <w:sz w:val="24"/>
          <w:szCs w:val="32"/>
        </w:rPr>
        <w:br w:type="textWrapping"/>
      </w:r>
      <w:r>
        <w:rPr>
          <w:rFonts w:hint="eastAsia"/>
          <w:sz w:val="24"/>
          <w:szCs w:val="32"/>
        </w:rPr>
        <w:t>（7）陕西省财政厅关于印发《陕西省中小企业政府采购信用融资办法》（陕财办采〔2018〕23号）；相关政策、业务流程、办理平台(http://www.ccgpshaanxi.gov.cn/zcdservice/zcd/shanxi/)；</w:t>
      </w:r>
      <w:r>
        <w:rPr>
          <w:rFonts w:hint="eastAsia"/>
          <w:sz w:val="24"/>
          <w:szCs w:val="32"/>
        </w:rPr>
        <w:br w:type="textWrapping"/>
      </w:r>
      <w:r>
        <w:rPr>
          <w:rFonts w:hint="eastAsia"/>
          <w:sz w:val="24"/>
          <w:szCs w:val="32"/>
        </w:rPr>
        <w:t>（8）《关于在政府采购活动中查询及使用信用记录有关问题的通知》（财库〔2016〕125号）；</w:t>
      </w:r>
      <w:r>
        <w:rPr>
          <w:rFonts w:hint="eastAsia"/>
          <w:sz w:val="24"/>
          <w:szCs w:val="32"/>
        </w:rPr>
        <w:br w:type="textWrapping"/>
      </w:r>
      <w:r>
        <w:rPr>
          <w:rFonts w:hint="eastAsia"/>
          <w:sz w:val="24"/>
          <w:szCs w:val="32"/>
        </w:rPr>
        <w:t>（9）《榆林市财政局关于进一步加大政府采购支持中小企业力度的通知》（榆政财采发〔2022〕10号)；</w:t>
      </w:r>
      <w:r>
        <w:rPr>
          <w:rFonts w:hint="eastAsia"/>
          <w:sz w:val="24"/>
          <w:szCs w:val="32"/>
        </w:rPr>
        <w:br w:type="textWrapping"/>
      </w:r>
      <w:r>
        <w:rPr>
          <w:rFonts w:hint="eastAsia"/>
          <w:sz w:val="24"/>
          <w:szCs w:val="32"/>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合同包1(图书馆和档案馆服务)特定资格要求如下: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sz w:val="24"/>
          <w:szCs w:val="32"/>
        </w:rPr>
        <w:t>  1、投标人须具备独立承担民事责任能力的法人或其他组织，提供合法有效的统一社会信用代码的营业执照； </w:t>
      </w:r>
      <w:r>
        <w:rPr>
          <w:rFonts w:hint="eastAsia"/>
          <w:sz w:val="24"/>
          <w:szCs w:val="32"/>
        </w:rPr>
        <w:br w:type="textWrapping"/>
      </w:r>
      <w:r>
        <w:rPr>
          <w:rFonts w:hint="eastAsia"/>
          <w:sz w:val="24"/>
          <w:szCs w:val="32"/>
        </w:rPr>
        <w:t>  2、具有测绘行政主管部门颁发的甲级测绘资质证书；</w:t>
      </w:r>
      <w:r>
        <w:rPr>
          <w:rFonts w:hint="eastAsia"/>
          <w:sz w:val="24"/>
          <w:szCs w:val="32"/>
        </w:rPr>
        <w:br w:type="textWrapping"/>
      </w:r>
      <w:r>
        <w:rPr>
          <w:rFonts w:hint="eastAsia"/>
          <w:sz w:val="24"/>
          <w:szCs w:val="32"/>
        </w:rPr>
        <w:t>  3、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sz w:val="24"/>
          <w:szCs w:val="32"/>
        </w:rPr>
        <w:br w:type="textWrapping"/>
      </w:r>
      <w:r>
        <w:rPr>
          <w:rFonts w:hint="eastAsia"/>
          <w:sz w:val="24"/>
          <w:szCs w:val="32"/>
        </w:rPr>
        <w:t>  4、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sz w:val="24"/>
          <w:szCs w:val="32"/>
        </w:rPr>
        <w:br w:type="textWrapping"/>
      </w:r>
      <w:r>
        <w:rPr>
          <w:rFonts w:hint="eastAsia"/>
          <w:sz w:val="24"/>
          <w:szCs w:val="32"/>
        </w:rPr>
        <w:t>  5、税收缴纳证明：提供2023年1月至今已缴纳的至少一个月的税收缴纳证明（银行缴费凭证或税收完税证明），依法免税的单位应提供相关证明材料；</w:t>
      </w:r>
      <w:r>
        <w:rPr>
          <w:rFonts w:hint="eastAsia"/>
          <w:sz w:val="24"/>
          <w:szCs w:val="32"/>
        </w:rPr>
        <w:br w:type="textWrapping"/>
      </w:r>
      <w:r>
        <w:rPr>
          <w:rFonts w:hint="eastAsia"/>
          <w:sz w:val="24"/>
          <w:szCs w:val="32"/>
        </w:rPr>
        <w:t>  6、参加政府采购活动前3年内在经营活动中没有重大违法记录的书面声明（格式自拟，加盖投标人公章）；</w:t>
      </w:r>
      <w:r>
        <w:rPr>
          <w:rFonts w:hint="eastAsia"/>
          <w:sz w:val="24"/>
          <w:szCs w:val="32"/>
        </w:rPr>
        <w:br w:type="textWrapping"/>
      </w:r>
      <w:r>
        <w:rPr>
          <w:rFonts w:hint="eastAsia"/>
          <w:sz w:val="24"/>
          <w:szCs w:val="32"/>
        </w:rPr>
        <w:t>  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sz w:val="24"/>
          <w:szCs w:val="32"/>
        </w:rPr>
        <w:br w:type="textWrapping"/>
      </w:r>
      <w:r>
        <w:rPr>
          <w:rFonts w:hint="eastAsia"/>
          <w:sz w:val="24"/>
          <w:szCs w:val="32"/>
        </w:rPr>
        <w:t>  8、投标保证金用投标信用承诺书代替（提供投标信用承诺书）；</w:t>
      </w:r>
      <w:r>
        <w:rPr>
          <w:rFonts w:hint="eastAsia"/>
          <w:sz w:val="24"/>
          <w:szCs w:val="32"/>
        </w:rPr>
        <w:br w:type="textWrapping"/>
      </w:r>
      <w:r>
        <w:rPr>
          <w:rFonts w:hint="eastAsia"/>
          <w:sz w:val="24"/>
          <w:szCs w:val="32"/>
        </w:rPr>
        <w:t>  9、本项目不接受联合体投标，单位负责人为同一人或者存在直接控股、管理关系的不同投标人，不得参加同一合同项下的政府采购活动。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bookmarkStart w:id="0" w:name="_GoBack"/>
      <w:bookmarkEnd w:id="0"/>
      <w:r>
        <w:rPr>
          <w:sz w:val="24"/>
          <w:szCs w:val="32"/>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时间： 2023年11月14日 至 2023年11月16日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途径：CA锁自行下载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截止时间： 2023年11月17日 14时30分00秒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地点：榆林市安居路金叶小区一楼商铺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时间： 2023年11月17日 14时30分00秒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地点：榆林市安居路金叶小区一楼商铺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1.供应商可登录全国公共资源交易中心平台(陕西省)</w:t>
      </w:r>
      <w:r>
        <w:rPr>
          <w:rFonts w:hint="default"/>
          <w:sz w:val="24"/>
          <w:szCs w:val="32"/>
        </w:rPr>
        <w:t> </w:t>
      </w:r>
      <w:r>
        <w:rPr>
          <w:rFonts w:hint="eastAsia"/>
          <w:sz w:val="24"/>
          <w:szCs w:val="32"/>
        </w:rPr>
        <w:t>(http://www.sxggzyjy.cn/) ,选择“电子交易平台-陕西政府采购交易系统-陕西</w:t>
      </w:r>
      <w:r>
        <w:rPr>
          <w:rFonts w:hint="default"/>
          <w:sz w:val="24"/>
          <w:szCs w:val="32"/>
        </w:rPr>
        <w:t> </w:t>
      </w:r>
      <w:r>
        <w:rPr>
          <w:rFonts w:hint="eastAsia"/>
          <w:sz w:val="24"/>
          <w:szCs w:val="32"/>
        </w:rPr>
        <w:t>省公共资源交易平台-供应商”进行登录，登录后选择“交易乙方”身份进入供应商界面进行报名并免费下载竞争性谈判文件。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2.请各供应商获取竞争性谈判文件后，按照陕西省财政厅《关于政府采购投标供应商注册登记有关事项的通知》要求，通过陕西省政府采购</w:t>
      </w:r>
      <w:r>
        <w:rPr>
          <w:rFonts w:hint="default"/>
          <w:sz w:val="24"/>
          <w:szCs w:val="32"/>
        </w:rPr>
        <w:t> </w:t>
      </w:r>
      <w:r>
        <w:rPr>
          <w:rFonts w:hint="eastAsia"/>
          <w:sz w:val="24"/>
          <w:szCs w:val="32"/>
        </w:rPr>
        <w:t>(http://www.ccgp-shaanxi.gov.cn/)</w:t>
      </w:r>
      <w:r>
        <w:rPr>
          <w:rFonts w:hint="default"/>
          <w:sz w:val="24"/>
          <w:szCs w:val="32"/>
        </w:rPr>
        <w:t> </w:t>
      </w:r>
      <w:r>
        <w:rPr>
          <w:rFonts w:hint="eastAsia"/>
          <w:sz w:val="24"/>
          <w:szCs w:val="32"/>
        </w:rPr>
        <w:t>注册登记加入陕西省政府采购投标供应商库。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【全国公共资源交易平台</w:t>
      </w:r>
      <w:r>
        <w:rPr>
          <w:rFonts w:hint="default"/>
          <w:sz w:val="24"/>
          <w:szCs w:val="32"/>
        </w:rPr>
        <w:t> </w:t>
      </w:r>
      <w:r>
        <w:rPr>
          <w:rFonts w:hint="eastAsia"/>
          <w:sz w:val="24"/>
          <w:szCs w:val="32"/>
        </w:rPr>
        <w:t>(陕西省)</w:t>
      </w:r>
      <w:r>
        <w:rPr>
          <w:rFonts w:hint="default"/>
          <w:sz w:val="24"/>
          <w:szCs w:val="32"/>
        </w:rPr>
        <w:t> </w:t>
      </w:r>
      <w:r>
        <w:rPr>
          <w:rFonts w:hint="eastAsia"/>
          <w:sz w:val="24"/>
          <w:szCs w:val="32"/>
        </w:rPr>
        <w:t>】</w:t>
      </w:r>
      <w:r>
        <w:rPr>
          <w:rFonts w:hint="default"/>
          <w:sz w:val="24"/>
          <w:szCs w:val="32"/>
        </w:rPr>
        <w:t> </w:t>
      </w:r>
      <w:r>
        <w:rPr>
          <w:rFonts w:hint="eastAsia"/>
          <w:sz w:val="24"/>
          <w:szCs w:val="32"/>
        </w:rPr>
        <w:t>网站首页选择【服务指南】-【下载专区】</w:t>
      </w:r>
      <w:r>
        <w:rPr>
          <w:rFonts w:hint="default"/>
          <w:sz w:val="24"/>
          <w:szCs w:val="32"/>
        </w:rPr>
        <w:t> </w:t>
      </w:r>
      <w:r>
        <w:rPr>
          <w:rFonts w:hint="eastAsia"/>
          <w:sz w:val="24"/>
          <w:szCs w:val="32"/>
        </w:rPr>
        <w:t>-点击【关于陕西省公共资源交易平台多CA</w:t>
      </w:r>
      <w:r>
        <w:rPr>
          <w:rFonts w:hint="default"/>
          <w:sz w:val="24"/>
          <w:szCs w:val="32"/>
        </w:rPr>
        <w:t> </w:t>
      </w:r>
      <w:r>
        <w:rPr>
          <w:rFonts w:hint="eastAsia"/>
          <w:sz w:val="24"/>
          <w:szCs w:val="32"/>
        </w:rPr>
        <w:t>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名称：榆林市不动产登记中心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地址：市民大厦九楼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联系方式：13909122265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名称：陕西塞上华熙项目管理有限公司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地址：榆林市高新技术产业园区东环路风景家园3排4号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联系方式：13468894729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sz w:val="24"/>
          <w:szCs w:val="32"/>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项目联系人：王女士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电话：13468894729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WRhYjI2MzQwOWY2MjIzZGZhZGM3YTQxMGE5NzkifQ=="/>
  </w:docVars>
  <w:rsids>
    <w:rsidRoot w:val="6242074B"/>
    <w:rsid w:val="6242074B"/>
    <w:rsid w:val="7F2B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2023-11-13T07:39:00Z</dcterms:created>
  <dc:creator>、小纪炖蘑菇</dc:creator>
  <cp:lastModifiedBy>、小纪炖蘑菇</cp:lastModifiedBy>
  <dcterms:modified xsi:type="dcterms:W3CDTF">2023-11-13T11:26:21Z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6224972D60F34799A0B6EA4E60CD2D43_13</vt:lpwstr>
  </property>
</Properties>
</file>