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before="0" w:beforeLines="0" w:after="0" w:afterLines="0" w:line="360" w:lineRule="auto"/>
        <w:textAlignment w:val="auto"/>
        <w:rPr>
          <w:rFonts w:hint="eastAsia"/>
          <w:lang w:val="en-US" w:eastAsia="zh-CN"/>
        </w:rPr>
      </w:pPr>
      <w:bookmarkStart w:id="0" w:name="_Toc246928892"/>
      <w:r>
        <w:rPr>
          <w:rFonts w:hint="eastAsia"/>
          <w:lang w:val="en-US" w:eastAsia="zh-CN"/>
        </w:rPr>
        <w:t>竞争性谈判公告</w:t>
      </w:r>
    </w:p>
    <w:bookmarkEnd w:id="0"/>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color="auto" w:fill="FFFFFF"/>
        </w:rPr>
        <w:t>项目概况</w:t>
      </w:r>
    </w:p>
    <w:p>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榆林市文化和旅游局红石峡长城国家文化公园项目（一期工程）电力工程</w:t>
      </w:r>
      <w:r>
        <w:rPr>
          <w:rFonts w:hint="eastAsia" w:ascii="宋体" w:hAnsi="宋体" w:eastAsia="宋体" w:cs="宋体"/>
          <w:sz w:val="24"/>
          <w:szCs w:val="24"/>
        </w:rPr>
        <w:t>采购项目的潜在供应商应在登录全国公共资源交易中心平台（陕西省）使用CA锁报名后自行下载获取采购文件，并于2023年</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eastAsia="宋体" w:cs="宋体"/>
          <w:sz w:val="24"/>
          <w:szCs w:val="24"/>
          <w:lang w:val="en-US" w:eastAsia="zh-CN"/>
        </w:rPr>
        <w:t>10</w:t>
      </w:r>
      <w:r>
        <w:rPr>
          <w:rFonts w:hint="eastAsia" w:ascii="宋体" w:hAnsi="宋体" w:eastAsia="宋体" w:cs="宋体"/>
          <w:sz w:val="24"/>
          <w:szCs w:val="24"/>
        </w:rPr>
        <w:t>日</w:t>
      </w:r>
      <w:r>
        <w:rPr>
          <w:rFonts w:hint="eastAsia" w:ascii="宋体" w:hAnsi="宋体" w:eastAsia="宋体" w:cs="宋体"/>
          <w:sz w:val="24"/>
          <w:szCs w:val="24"/>
          <w:lang w:val="en-US" w:eastAsia="zh-CN"/>
        </w:rPr>
        <w:t>15</w:t>
      </w:r>
      <w:r>
        <w:rPr>
          <w:rFonts w:hint="eastAsia" w:ascii="宋体" w:hAnsi="宋体" w:eastAsia="宋体" w:cs="宋体"/>
          <w:sz w:val="24"/>
          <w:szCs w:val="24"/>
        </w:rPr>
        <w:t>时30分（北京时间）前提交响应文件。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shd w:val="clear" w:color="auto" w:fill="FFFFFF"/>
        </w:rPr>
        <w:t>一、项目基本情况</w:t>
      </w:r>
    </w:p>
    <w:p>
      <w:pPr>
        <w:bidi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项目编号：SXZC2023-GC-142</w:t>
      </w:r>
    </w:p>
    <w:p>
      <w:pPr>
        <w:bidi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项目名称：榆林市文化和旅游局红石峡长城国家文化公园项目（一期工程）电力工程</w:t>
      </w:r>
    </w:p>
    <w:p>
      <w:pPr>
        <w:bidi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采购方式：竞争性谈判</w:t>
      </w:r>
    </w:p>
    <w:p>
      <w:pPr>
        <w:bidi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预算金额：1,310,900.00元</w:t>
      </w:r>
    </w:p>
    <w:p>
      <w:pPr>
        <w:bidi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采购需求：</w:t>
      </w:r>
    </w:p>
    <w:p>
      <w:pPr>
        <w:bidi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合同包1(榆林市文化和旅游局红石峡长城国家文化公园项目（一期工程）电力工程):</w:t>
      </w:r>
    </w:p>
    <w:p>
      <w:pPr>
        <w:bidi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合同包预算金额：1,310,900.00</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元</w:t>
      </w:r>
    </w:p>
    <w:p>
      <w:pPr>
        <w:bidi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合同包最高限价：1,310,900.00</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元</w:t>
      </w:r>
    </w:p>
    <w:tbl>
      <w:tblPr>
        <w:tblStyle w:val="8"/>
        <w:tblW w:w="10136" w:type="dxa"/>
        <w:tblInd w:w="-47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12"/>
        <w:gridCol w:w="1660"/>
        <w:gridCol w:w="1135"/>
        <w:gridCol w:w="1214"/>
        <w:gridCol w:w="1591"/>
        <w:gridCol w:w="2012"/>
        <w:gridCol w:w="171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5" w:hRule="atLeast"/>
          <w:tblHeader/>
        </w:trPr>
        <w:tc>
          <w:tcPr>
            <w:tcW w:w="81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6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13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2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59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201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71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59" w:hRule="atLeast"/>
        </w:trPr>
        <w:tc>
          <w:tcPr>
            <w:tcW w:w="81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w:t>
            </w:r>
          </w:p>
        </w:tc>
        <w:tc>
          <w:tcPr>
            <w:tcW w:w="16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其他工程准备</w:t>
            </w:r>
          </w:p>
        </w:tc>
        <w:tc>
          <w:tcPr>
            <w:tcW w:w="113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电源引线工程</w:t>
            </w:r>
          </w:p>
        </w:tc>
        <w:tc>
          <w:tcPr>
            <w:tcW w:w="12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159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201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1,310,900.00 </w:t>
            </w:r>
          </w:p>
        </w:tc>
        <w:tc>
          <w:tcPr>
            <w:tcW w:w="171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1,310,900.00 </w:t>
            </w:r>
          </w:p>
        </w:tc>
      </w:tr>
    </w:tbl>
    <w:p>
      <w:pPr>
        <w:bidi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本合同包不接受联合体投标</w:t>
      </w:r>
    </w:p>
    <w:p>
      <w:pPr>
        <w:bidi w:val="0"/>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eastAsia="zh-CN"/>
        </w:rPr>
        <w:t>合同履行期限：合同签订后</w:t>
      </w:r>
      <w:r>
        <w:rPr>
          <w:rFonts w:hint="eastAsia" w:ascii="宋体" w:hAnsi="宋体" w:eastAsia="宋体" w:cs="宋体"/>
          <w:sz w:val="24"/>
          <w:szCs w:val="24"/>
          <w:lang w:val="en-US" w:eastAsia="zh-CN"/>
        </w:rPr>
        <w:t>40</w:t>
      </w:r>
      <w:r>
        <w:rPr>
          <w:rFonts w:hint="eastAsia" w:ascii="宋体" w:hAnsi="宋体" w:eastAsia="宋体" w:cs="宋体"/>
          <w:sz w:val="24"/>
          <w:szCs w:val="24"/>
          <w:lang w:eastAsia="zh-CN"/>
        </w:rPr>
        <w:t>日历天内完工</w:t>
      </w:r>
      <w:r>
        <w:rPr>
          <w:rFonts w:hint="eastAsia" w:ascii="宋体" w:hAnsi="宋体" w:eastAsia="宋体" w:cs="宋体"/>
          <w:sz w:val="24"/>
          <w:szCs w:val="24"/>
          <w:lang w:val="en-US" w:eastAsia="zh-CN"/>
        </w:rPr>
        <w:t>并验收合格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shd w:val="clear" w:color="auto" w:fill="FFFFFF"/>
        </w:rPr>
        <w:t>二、申请人的资格要求：</w:t>
      </w:r>
    </w:p>
    <w:p>
      <w:pPr>
        <w:bidi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1.满足《中华人民共和国政府采购法》第二十二条规定;</w:t>
      </w:r>
    </w:p>
    <w:p>
      <w:pPr>
        <w:bidi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2.落实政府采购政策需满足的资格要求：</w:t>
      </w:r>
    </w:p>
    <w:p>
      <w:pPr>
        <w:bidi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合同包1(榆林市文化和旅游局红石峡长城国家文化公园项目（一期工程）电力工程)落实政府采购政策需满足的资格要求如下:</w:t>
      </w:r>
    </w:p>
    <w:p>
      <w:pPr>
        <w:pStyle w:val="7"/>
        <w:spacing w:beforeAutospacing="0" w:afterAutospacing="0" w:line="360" w:lineRule="auto"/>
        <w:ind w:firstLine="480" w:firstLineChars="200"/>
        <w:jc w:val="both"/>
        <w:rPr>
          <w:rFonts w:hint="default" w:ascii="宋体" w:hAnsi="宋体" w:eastAsia="宋体" w:cs="宋体"/>
          <w:shd w:val="clear" w:color="auto" w:fill="FFFFFF"/>
        </w:rPr>
      </w:pPr>
      <w:r>
        <w:rPr>
          <w:rFonts w:ascii="宋体" w:hAnsi="宋体" w:eastAsia="宋体" w:cs="宋体"/>
          <w:shd w:val="clear" w:color="auto" w:fill="FFFFFF"/>
        </w:rPr>
        <w:t>（1）《政府采购促进中小企业发展管理办法》（财库〔2020〕46号）；</w:t>
      </w:r>
    </w:p>
    <w:p>
      <w:pPr>
        <w:pStyle w:val="7"/>
        <w:spacing w:beforeAutospacing="0" w:afterAutospacing="0" w:line="360" w:lineRule="auto"/>
        <w:ind w:firstLine="480" w:firstLineChars="200"/>
        <w:jc w:val="both"/>
        <w:rPr>
          <w:rFonts w:hint="default" w:ascii="宋体" w:hAnsi="宋体" w:eastAsia="宋体" w:cs="宋体"/>
          <w:shd w:val="clear" w:color="auto" w:fill="FFFFFF"/>
        </w:rPr>
      </w:pPr>
      <w:r>
        <w:rPr>
          <w:rFonts w:ascii="宋体" w:hAnsi="宋体" w:eastAsia="宋体" w:cs="宋体"/>
          <w:shd w:val="clear" w:color="auto" w:fill="FFFFFF"/>
        </w:rPr>
        <w:t>（2）《财政部司法部关于政府采购支持监狱企业发展有关问题的通知》（财库〔2014〕68号）；</w:t>
      </w:r>
    </w:p>
    <w:p>
      <w:pPr>
        <w:pStyle w:val="7"/>
        <w:spacing w:beforeAutospacing="0" w:afterAutospacing="0" w:line="360" w:lineRule="auto"/>
        <w:ind w:firstLine="480" w:firstLineChars="200"/>
        <w:jc w:val="both"/>
        <w:rPr>
          <w:rFonts w:hint="default" w:ascii="宋体" w:hAnsi="宋体" w:eastAsia="宋体" w:cs="宋体"/>
          <w:shd w:val="clear" w:color="auto" w:fill="FFFFFF"/>
        </w:rPr>
      </w:pPr>
      <w:r>
        <w:rPr>
          <w:rFonts w:ascii="宋体" w:hAnsi="宋体" w:eastAsia="宋体" w:cs="宋体"/>
          <w:shd w:val="clear" w:color="auto" w:fill="FFFFFF"/>
        </w:rPr>
        <w:t>（3）《财政部、民政部、中国残疾人联合会关于促进残疾人就业政府采购政策的通知》（财库[2017]141号）；</w:t>
      </w:r>
    </w:p>
    <w:p>
      <w:pPr>
        <w:pStyle w:val="7"/>
        <w:spacing w:beforeAutospacing="0" w:afterAutospacing="0" w:line="360" w:lineRule="auto"/>
        <w:ind w:firstLine="480" w:firstLineChars="200"/>
        <w:jc w:val="both"/>
        <w:rPr>
          <w:rFonts w:hint="default" w:ascii="宋体" w:hAnsi="宋体" w:eastAsia="宋体" w:cs="宋体"/>
          <w:shd w:val="clear" w:color="auto" w:fill="FFFFFF"/>
        </w:rPr>
      </w:pPr>
      <w:r>
        <w:rPr>
          <w:rFonts w:ascii="宋体" w:hAnsi="宋体" w:eastAsia="宋体" w:cs="宋体"/>
          <w:shd w:val="clear" w:color="auto" w:fill="FFFFFF"/>
        </w:rPr>
        <w:t>（4）陕西省财政厅关于印发《陕西省中小企业政府采购信用融资办法》（陕财办采〔2018〕23号）；相关政策、业务流程、办理平台(http://www.ccgpshaanxi.gov.cn/zcdservice/zcd/shanxi/)；</w:t>
      </w:r>
    </w:p>
    <w:p>
      <w:pPr>
        <w:pStyle w:val="7"/>
        <w:spacing w:beforeAutospacing="0" w:afterAutospacing="0" w:line="360" w:lineRule="auto"/>
        <w:ind w:firstLine="480" w:firstLineChars="200"/>
        <w:jc w:val="both"/>
        <w:rPr>
          <w:rFonts w:hint="default" w:ascii="宋体" w:hAnsi="宋体" w:eastAsia="宋体" w:cs="宋体"/>
          <w:shd w:val="clear" w:color="auto" w:fill="FFFFFF"/>
        </w:rPr>
      </w:pPr>
      <w:r>
        <w:rPr>
          <w:rFonts w:ascii="宋体" w:hAnsi="宋体" w:eastAsia="宋体" w:cs="宋体"/>
          <w:shd w:val="clear" w:color="auto" w:fill="FFFFFF"/>
        </w:rPr>
        <w:t>（5）《关于在政府采购活动中查询及使用信用记录有关问题的通知》（财库〔2016〕125号）；</w:t>
      </w:r>
    </w:p>
    <w:p>
      <w:pPr>
        <w:pStyle w:val="7"/>
        <w:spacing w:beforeAutospacing="0" w:afterAutospacing="0" w:line="360" w:lineRule="auto"/>
        <w:ind w:firstLine="480" w:firstLineChars="200"/>
        <w:jc w:val="both"/>
        <w:rPr>
          <w:rFonts w:hint="default" w:ascii="宋体" w:hAnsi="宋体" w:eastAsia="宋体" w:cs="宋体"/>
          <w:shd w:val="clear" w:color="auto" w:fill="FFFFFF"/>
        </w:rPr>
      </w:pPr>
      <w:r>
        <w:rPr>
          <w:rFonts w:ascii="宋体" w:hAnsi="宋体" w:eastAsia="宋体" w:cs="宋体"/>
          <w:shd w:val="clear" w:color="auto" w:fill="FFFFFF"/>
        </w:rPr>
        <w:t>（6）《榆林市财政局关于进一步加大政府采购支持中小企业力度的通知》（榆政财采发〔2022〕10号)；</w:t>
      </w:r>
    </w:p>
    <w:p>
      <w:pPr>
        <w:pStyle w:val="7"/>
        <w:spacing w:beforeAutospacing="0" w:afterAutospacing="0" w:line="360" w:lineRule="auto"/>
        <w:ind w:firstLine="480" w:firstLineChars="200"/>
        <w:jc w:val="both"/>
        <w:rPr>
          <w:rFonts w:hint="default" w:ascii="宋体" w:hAnsi="宋体" w:eastAsia="宋体" w:cs="宋体"/>
          <w:shd w:val="clear" w:color="auto" w:fill="FFFFFF"/>
        </w:rPr>
      </w:pPr>
      <w:r>
        <w:rPr>
          <w:rFonts w:ascii="宋体" w:hAnsi="宋体" w:eastAsia="宋体" w:cs="宋体"/>
          <w:shd w:val="clear" w:color="auto" w:fill="FFFFFF"/>
        </w:rPr>
        <w:t>（7）《陕西省财政厅关于进一步加大政府采购支持中小企业力度的通知》(陕财采发〔2022〕5号)；</w:t>
      </w:r>
    </w:p>
    <w:p>
      <w:pPr>
        <w:pStyle w:val="7"/>
        <w:spacing w:beforeAutospacing="0" w:afterAutospacing="0" w:line="360" w:lineRule="auto"/>
        <w:ind w:firstLine="480" w:firstLineChars="200"/>
        <w:jc w:val="both"/>
      </w:pPr>
      <w:r>
        <w:rPr>
          <w:rFonts w:ascii="宋体" w:hAnsi="宋体" w:eastAsia="宋体" w:cs="宋体"/>
          <w:shd w:val="clear" w:color="auto" w:fill="FFFFFF"/>
        </w:rPr>
        <w:t>（8）《陕西省财政厅中国人民银行西安分行关于深人推进政府采购信用融资业务的通知》（陕财办采〔2023]5号）。</w:t>
      </w:r>
    </w:p>
    <w:p>
      <w:pPr>
        <w:bidi w:val="0"/>
        <w:spacing w:line="360" w:lineRule="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3.本项目的特定资格要求：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合同包1(</w:t>
      </w:r>
      <w:r>
        <w:rPr>
          <w:rFonts w:hint="eastAsia" w:eastAsia="宋体" w:cs="宋体"/>
          <w:i w:val="0"/>
          <w:iCs w:val="0"/>
          <w:caps w:val="0"/>
          <w:color w:val="auto"/>
          <w:spacing w:val="0"/>
          <w:sz w:val="24"/>
          <w:szCs w:val="24"/>
          <w:shd w:val="clear" w:color="auto" w:fill="FFFFFF"/>
          <w:lang w:eastAsia="zh-CN"/>
        </w:rPr>
        <w:t>榆林市文化和旅游局红石峡长城国家文化公园项目（一期工程）电力工程</w:t>
      </w:r>
      <w:r>
        <w:rPr>
          <w:rFonts w:hint="eastAsia" w:ascii="宋体" w:hAnsi="宋体" w:eastAsia="宋体" w:cs="宋体"/>
          <w:i w:val="0"/>
          <w:iCs w:val="0"/>
          <w:caps w:val="0"/>
          <w:color w:val="auto"/>
          <w:spacing w:val="0"/>
          <w:sz w:val="24"/>
          <w:szCs w:val="24"/>
          <w:shd w:val="clear" w:color="auto" w:fill="FFFFFF"/>
        </w:rPr>
        <w:t>)特定资格要求如下:</w:t>
      </w:r>
    </w:p>
    <w:p>
      <w:pPr>
        <w:numPr>
          <w:ilvl w:val="0"/>
          <w:numId w:val="1"/>
        </w:numPr>
        <w:bidi w:val="0"/>
        <w:spacing w:line="360" w:lineRule="auto"/>
        <w:ind w:left="-60" w:leftChars="0" w:firstLine="480" w:firstLineChars="0"/>
        <w:rPr>
          <w:rFonts w:hint="eastAsia" w:ascii="宋体" w:hAnsi="宋体" w:eastAsia="宋体" w:cs="宋体"/>
          <w:sz w:val="24"/>
          <w:szCs w:val="24"/>
        </w:rPr>
      </w:pPr>
      <w:r>
        <w:rPr>
          <w:rFonts w:hint="eastAsia" w:ascii="宋体" w:hAnsi="宋体" w:eastAsia="宋体" w:cs="宋体"/>
          <w:sz w:val="24"/>
          <w:szCs w:val="24"/>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pPr>
        <w:numPr>
          <w:ilvl w:val="0"/>
          <w:numId w:val="1"/>
        </w:numPr>
        <w:bidi w:val="0"/>
        <w:spacing w:line="360" w:lineRule="auto"/>
        <w:ind w:left="-60" w:leftChars="0" w:firstLine="480" w:firstLineChars="0"/>
        <w:rPr>
          <w:rFonts w:hint="eastAsia" w:ascii="宋体" w:hAnsi="宋体" w:eastAsia="宋体" w:cs="宋体"/>
          <w:sz w:val="24"/>
          <w:szCs w:val="24"/>
        </w:rPr>
      </w:pPr>
      <w:r>
        <w:rPr>
          <w:rFonts w:hint="eastAsia" w:ascii="宋体" w:hAnsi="宋体" w:eastAsia="宋体" w:cs="宋体"/>
          <w:i w:val="0"/>
          <w:iCs w:val="0"/>
          <w:caps w:val="0"/>
          <w:color w:val="auto"/>
          <w:spacing w:val="0"/>
          <w:sz w:val="24"/>
          <w:szCs w:val="24"/>
          <w:shd w:val="clear" w:color="auto" w:fill="FFFFFF"/>
        </w:rPr>
        <w:t>投标人须具备电力工程施工总承包三级（含三级）以上资质</w:t>
      </w:r>
      <w:r>
        <w:rPr>
          <w:rFonts w:hint="eastAsia" w:ascii="宋体" w:hAnsi="宋体" w:eastAsia="宋体" w:cs="宋体"/>
          <w:i w:val="0"/>
          <w:iCs w:val="0"/>
          <w:caps w:val="0"/>
          <w:color w:val="auto"/>
          <w:spacing w:val="0"/>
          <w:sz w:val="24"/>
          <w:szCs w:val="24"/>
          <w:shd w:val="clear" w:color="auto" w:fill="FFFFFF"/>
          <w:lang w:eastAsia="zh-CN"/>
        </w:rPr>
        <w:t>，</w:t>
      </w:r>
      <w:r>
        <w:rPr>
          <w:rFonts w:hint="eastAsia" w:ascii="宋体" w:hAnsi="宋体" w:eastAsia="宋体" w:cs="宋体"/>
          <w:i w:val="0"/>
          <w:iCs w:val="0"/>
          <w:caps w:val="0"/>
          <w:color w:val="auto"/>
          <w:spacing w:val="0"/>
          <w:sz w:val="24"/>
          <w:szCs w:val="24"/>
          <w:shd w:val="clear" w:color="auto" w:fill="FFFFFF"/>
          <w:lang w:val="en-US" w:eastAsia="zh-CN"/>
        </w:rPr>
        <w:t>且提供</w:t>
      </w:r>
      <w:r>
        <w:rPr>
          <w:rFonts w:hint="eastAsia" w:ascii="宋体" w:hAnsi="宋体" w:eastAsia="宋体" w:cs="宋体"/>
          <w:sz w:val="24"/>
          <w:szCs w:val="24"/>
        </w:rPr>
        <w:t>有效的安全生产许可证</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sz w:val="24"/>
          <w:szCs w:val="24"/>
        </w:rPr>
        <w:t>拟派往本项目的项目经理须为本单位的</w:t>
      </w:r>
      <w:r>
        <w:rPr>
          <w:rFonts w:hint="eastAsia" w:ascii="宋体" w:hAnsi="宋体" w:eastAsia="宋体" w:cs="宋体"/>
          <w:sz w:val="24"/>
          <w:szCs w:val="24"/>
          <w:lang w:val="en-US" w:eastAsia="zh-CN"/>
        </w:rPr>
        <w:t>机电</w:t>
      </w:r>
      <w:r>
        <w:rPr>
          <w:rFonts w:hint="eastAsia" w:ascii="宋体" w:hAnsi="宋体" w:eastAsia="宋体" w:cs="宋体"/>
          <w:sz w:val="24"/>
          <w:szCs w:val="24"/>
        </w:rPr>
        <w:t>工程专业二级及以上的注册建造师，提供注册证书及安全生产考核合格证（安B证），</w:t>
      </w:r>
      <w:r>
        <w:rPr>
          <w:rFonts w:hint="eastAsia" w:ascii="宋体" w:hAnsi="宋体" w:eastAsia="宋体" w:cs="宋体"/>
          <w:sz w:val="24"/>
          <w:szCs w:val="24"/>
          <w:lang w:eastAsia="zh-CN"/>
        </w:rPr>
        <w:t>提供202</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年0</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月01日至今至少</w:t>
      </w:r>
      <w:r>
        <w:rPr>
          <w:rFonts w:hint="eastAsia" w:ascii="宋体" w:hAnsi="宋体" w:eastAsia="宋体" w:cs="宋体"/>
          <w:sz w:val="24"/>
          <w:szCs w:val="24"/>
          <w:lang w:val="en-US" w:eastAsia="zh-CN"/>
        </w:rPr>
        <w:t>一</w:t>
      </w:r>
      <w:r>
        <w:rPr>
          <w:rFonts w:hint="eastAsia" w:ascii="宋体" w:hAnsi="宋体" w:eastAsia="宋体" w:cs="宋体"/>
          <w:sz w:val="24"/>
          <w:szCs w:val="24"/>
        </w:rPr>
        <w:t>个月</w:t>
      </w:r>
      <w:r>
        <w:rPr>
          <w:rFonts w:hint="eastAsia" w:ascii="宋体" w:hAnsi="宋体" w:eastAsia="宋体" w:cs="宋体"/>
          <w:sz w:val="24"/>
          <w:szCs w:val="24"/>
          <w:lang w:val="en-US" w:eastAsia="zh-CN"/>
        </w:rPr>
        <w:t>在</w:t>
      </w:r>
      <w:r>
        <w:rPr>
          <w:rFonts w:hint="eastAsia" w:ascii="宋体" w:hAnsi="宋体" w:eastAsia="宋体" w:cs="宋体"/>
          <w:sz w:val="24"/>
          <w:szCs w:val="24"/>
        </w:rPr>
        <w:t>本单位的社保证明材料，无在建项目承诺且无不良记录（提供网页截图或承诺）；</w:t>
      </w:r>
    </w:p>
    <w:p>
      <w:pPr>
        <w:numPr>
          <w:ilvl w:val="0"/>
          <w:numId w:val="1"/>
        </w:numPr>
        <w:bidi w:val="0"/>
        <w:spacing w:line="360" w:lineRule="auto"/>
        <w:ind w:left="-60" w:leftChars="0" w:firstLine="480" w:firstLineChars="0"/>
        <w:rPr>
          <w:rFonts w:hint="eastAsia" w:ascii="宋体" w:hAnsi="宋体" w:eastAsia="宋体" w:cs="宋体"/>
          <w:sz w:val="24"/>
          <w:szCs w:val="24"/>
        </w:rPr>
      </w:pPr>
      <w:r>
        <w:rPr>
          <w:rFonts w:hint="eastAsia" w:ascii="宋体" w:hAnsi="宋体" w:eastAsia="宋体" w:cs="宋体"/>
          <w:sz w:val="24"/>
          <w:szCs w:val="24"/>
        </w:rPr>
        <w:t>财务状况报告：提供</w:t>
      </w:r>
      <w:r>
        <w:rPr>
          <w:rFonts w:hint="eastAsia" w:ascii="宋体" w:hAnsi="宋体" w:eastAsia="宋体" w:cs="宋体"/>
          <w:sz w:val="24"/>
          <w:szCs w:val="24"/>
          <w:lang w:val="en-US" w:eastAsia="zh-CN"/>
        </w:rPr>
        <w:t>经审计后完整的</w:t>
      </w:r>
      <w:r>
        <w:rPr>
          <w:rFonts w:hint="eastAsia" w:ascii="宋体" w:hAnsi="宋体" w:eastAsia="宋体" w:cs="宋体"/>
          <w:sz w:val="24"/>
          <w:szCs w:val="24"/>
        </w:rPr>
        <w:t>2022年度的财务审计报告，成立时间至提交谈判响应文件递交截止时间不足一年的，须提供其基本存款账户开户银行近三个月内出具的银行资信证明或自成立以来的财务报表；其他组织和自然人提供银行出具的资信证明或财务报表；</w:t>
      </w:r>
    </w:p>
    <w:p>
      <w:pPr>
        <w:numPr>
          <w:ilvl w:val="0"/>
          <w:numId w:val="0"/>
        </w:num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税收缴纳证明：提供202</w:t>
      </w:r>
      <w:r>
        <w:rPr>
          <w:rFonts w:hint="eastAsia" w:ascii="宋体" w:hAnsi="宋体" w:eastAsia="宋体" w:cs="宋体"/>
          <w:sz w:val="24"/>
          <w:szCs w:val="24"/>
          <w:lang w:val="en-US" w:eastAsia="zh-CN"/>
        </w:rPr>
        <w:t>3</w:t>
      </w:r>
      <w:r>
        <w:rPr>
          <w:rFonts w:hint="eastAsia" w:ascii="宋体" w:hAnsi="宋体" w:eastAsia="宋体" w:cs="宋体"/>
          <w:sz w:val="24"/>
          <w:szCs w:val="24"/>
        </w:rPr>
        <w:t>年0</w:t>
      </w:r>
      <w:r>
        <w:rPr>
          <w:rFonts w:hint="eastAsia" w:ascii="宋体" w:hAnsi="宋体" w:eastAsia="宋体" w:cs="宋体"/>
          <w:sz w:val="24"/>
          <w:szCs w:val="24"/>
          <w:lang w:val="en-US" w:eastAsia="zh-CN"/>
        </w:rPr>
        <w:t>1</w:t>
      </w:r>
      <w:r>
        <w:rPr>
          <w:rFonts w:hint="eastAsia" w:ascii="宋体" w:hAnsi="宋体" w:eastAsia="宋体" w:cs="宋体"/>
          <w:sz w:val="24"/>
          <w:szCs w:val="24"/>
        </w:rPr>
        <w:t>月</w:t>
      </w:r>
      <w:r>
        <w:rPr>
          <w:rFonts w:hint="eastAsia" w:ascii="宋体" w:hAnsi="宋体" w:eastAsia="宋体" w:cs="宋体"/>
          <w:sz w:val="24"/>
          <w:szCs w:val="24"/>
          <w:lang w:val="en-US" w:eastAsia="zh-CN"/>
        </w:rPr>
        <w:t>01日</w:t>
      </w:r>
      <w:r>
        <w:rPr>
          <w:rFonts w:hint="eastAsia" w:ascii="宋体" w:hAnsi="宋体" w:eastAsia="宋体" w:cs="宋体"/>
          <w:sz w:val="24"/>
          <w:szCs w:val="24"/>
        </w:rPr>
        <w:t>至今已缴纳的至少一个月的纳税证明或完税证明（时间以税款所属日期为准、税种须包含增值税或企业所得税或营业税），依法免税的单位应提供相关证明材料；</w:t>
      </w:r>
    </w:p>
    <w:p>
      <w:pPr>
        <w:numPr>
          <w:ilvl w:val="0"/>
          <w:numId w:val="0"/>
        </w:num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社会保障资金缴纳证明：提供202</w:t>
      </w:r>
      <w:r>
        <w:rPr>
          <w:rFonts w:hint="eastAsia" w:ascii="宋体" w:hAnsi="宋体" w:eastAsia="宋体" w:cs="宋体"/>
          <w:sz w:val="24"/>
          <w:szCs w:val="24"/>
          <w:lang w:val="en-US" w:eastAsia="zh-CN"/>
        </w:rPr>
        <w:t>3</w:t>
      </w:r>
      <w:r>
        <w:rPr>
          <w:rFonts w:hint="eastAsia" w:ascii="宋体" w:hAnsi="宋体" w:eastAsia="宋体" w:cs="宋体"/>
          <w:sz w:val="24"/>
          <w:szCs w:val="24"/>
        </w:rPr>
        <w:t>年0</w:t>
      </w:r>
      <w:r>
        <w:rPr>
          <w:rFonts w:hint="eastAsia" w:ascii="宋体" w:hAnsi="宋体" w:eastAsia="宋体" w:cs="宋体"/>
          <w:sz w:val="24"/>
          <w:szCs w:val="24"/>
          <w:lang w:val="en-US" w:eastAsia="zh-CN"/>
        </w:rPr>
        <w:t>1</w:t>
      </w:r>
      <w:r>
        <w:rPr>
          <w:rFonts w:hint="eastAsia" w:ascii="宋体" w:hAnsi="宋体" w:eastAsia="宋体" w:cs="宋体"/>
          <w:sz w:val="24"/>
          <w:szCs w:val="24"/>
        </w:rPr>
        <w:t>月</w:t>
      </w:r>
      <w:r>
        <w:rPr>
          <w:rFonts w:hint="eastAsia" w:ascii="宋体" w:hAnsi="宋体" w:eastAsia="宋体" w:cs="宋体"/>
          <w:sz w:val="24"/>
          <w:szCs w:val="24"/>
          <w:lang w:val="en-US" w:eastAsia="zh-CN"/>
        </w:rPr>
        <w:t>01日</w:t>
      </w:r>
      <w:r>
        <w:rPr>
          <w:rFonts w:hint="eastAsia" w:ascii="宋体" w:hAnsi="宋体" w:eastAsia="宋体" w:cs="宋体"/>
          <w:sz w:val="24"/>
          <w:szCs w:val="24"/>
        </w:rPr>
        <w:t>至今已缴纳的至少一个月的社会保障资金银行缴费单据或社保机构开具的社会保险参保缴费情况证明，依法不需要缴纳社会保障资金的单位应提供相关证明材料；</w:t>
      </w:r>
    </w:p>
    <w:p>
      <w:pPr>
        <w:numPr>
          <w:ilvl w:val="0"/>
          <w:numId w:val="0"/>
        </w:num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参加政府采购活动前三年内，在经营活动中没有重大违法记录的书面声明；</w:t>
      </w:r>
    </w:p>
    <w:p>
      <w:pPr>
        <w:numPr>
          <w:ilvl w:val="0"/>
          <w:numId w:val="0"/>
        </w:num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w:t>
      </w:r>
      <w:r>
        <w:rPr>
          <w:rFonts w:hint="eastAsia" w:ascii="宋体" w:hAnsi="宋体" w:eastAsia="宋体" w:cs="宋体"/>
          <w:sz w:val="24"/>
          <w:szCs w:val="24"/>
        </w:rPr>
        <w:t>提供具有履行合同所必需的设备和专业技术能力的证明资料或承诺书；</w:t>
      </w:r>
    </w:p>
    <w:p>
      <w:pPr>
        <w:numPr>
          <w:ilvl w:val="0"/>
          <w:numId w:val="0"/>
        </w:num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w:t>
      </w:r>
      <w:r>
        <w:rPr>
          <w:rFonts w:hint="eastAsia" w:ascii="宋体" w:hAnsi="宋体" w:eastAsia="宋体" w:cs="宋体"/>
          <w:sz w:val="24"/>
          <w:szCs w:val="24"/>
        </w:rPr>
        <w:t>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p>
    <w:p>
      <w:pPr>
        <w:numPr>
          <w:ilvl w:val="0"/>
          <w:numId w:val="0"/>
        </w:num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w:t>
      </w:r>
      <w:r>
        <w:rPr>
          <w:rFonts w:hint="eastAsia" w:ascii="宋体" w:hAnsi="宋体" w:eastAsia="宋体" w:cs="宋体"/>
          <w:sz w:val="24"/>
          <w:szCs w:val="24"/>
        </w:rPr>
        <w:t>榆林市政府采购工程类项目供应商信用承诺书；</w:t>
      </w:r>
    </w:p>
    <w:p>
      <w:pPr>
        <w:numPr>
          <w:ilvl w:val="0"/>
          <w:numId w:val="0"/>
        </w:num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（10）投标信用承诺书</w:t>
      </w:r>
      <w:r>
        <w:rPr>
          <w:rFonts w:hint="eastAsia" w:ascii="宋体" w:hAnsi="宋体" w:eastAsia="宋体" w:cs="宋体"/>
          <w:sz w:val="24"/>
          <w:szCs w:val="24"/>
        </w:rPr>
        <w:t>；</w:t>
      </w:r>
    </w:p>
    <w:p>
      <w:pPr>
        <w:numPr>
          <w:ilvl w:val="0"/>
          <w:numId w:val="0"/>
        </w:num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11</w:t>
      </w:r>
      <w:r>
        <w:rPr>
          <w:rFonts w:hint="eastAsia" w:ascii="宋体" w:hAnsi="宋体" w:eastAsia="宋体" w:cs="宋体"/>
          <w:sz w:val="24"/>
          <w:szCs w:val="24"/>
          <w:lang w:eastAsia="zh-CN"/>
        </w:rPr>
        <w:t>）本</w:t>
      </w:r>
      <w:r>
        <w:rPr>
          <w:rFonts w:hint="eastAsia" w:ascii="宋体" w:hAnsi="宋体" w:eastAsia="宋体" w:cs="宋体"/>
          <w:sz w:val="24"/>
          <w:szCs w:val="24"/>
          <w:lang w:val="en-US" w:eastAsia="zh-CN"/>
        </w:rPr>
        <w:t>项目</w:t>
      </w:r>
      <w:r>
        <w:rPr>
          <w:rFonts w:hint="eastAsia" w:ascii="宋体" w:hAnsi="宋体" w:eastAsia="宋体" w:cs="宋体"/>
          <w:sz w:val="24"/>
          <w:szCs w:val="24"/>
          <w:lang w:eastAsia="zh-CN"/>
        </w:rPr>
        <w:t>专门面向中小企业采购，供应商须提供中小企业声明函</w:t>
      </w:r>
      <w:r>
        <w:rPr>
          <w:rFonts w:hint="eastAsia" w:ascii="宋体" w:hAnsi="宋体" w:eastAsia="宋体" w:cs="宋体"/>
          <w:sz w:val="24"/>
          <w:szCs w:val="24"/>
        </w:rPr>
        <w:t>。</w:t>
      </w:r>
    </w:p>
    <w:p>
      <w:pPr>
        <w:numPr>
          <w:ilvl w:val="0"/>
          <w:numId w:val="0"/>
        </w:num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备注：本</w:t>
      </w:r>
      <w:r>
        <w:rPr>
          <w:rFonts w:hint="eastAsia" w:ascii="宋体" w:hAnsi="宋体" w:eastAsia="宋体" w:cs="宋体"/>
          <w:sz w:val="24"/>
          <w:szCs w:val="24"/>
          <w:lang w:val="en-US" w:eastAsia="zh-CN"/>
        </w:rPr>
        <w:t>项目</w:t>
      </w:r>
      <w:r>
        <w:rPr>
          <w:rFonts w:hint="eastAsia" w:ascii="宋体" w:hAnsi="宋体" w:eastAsia="宋体" w:cs="宋体"/>
          <w:sz w:val="24"/>
          <w:szCs w:val="24"/>
        </w:rPr>
        <w:t>不接受联合体投标、不允许分包、转包，单位负责人为同一人或者存在直接控股、管理关系的不同投标人，不得参加同一合同项下的政府采购活动。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shd w:val="clear" w:color="auto" w:fill="FFFFFF"/>
        </w:rPr>
        <w:t>三、获取招标文件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时间：2023年</w:t>
      </w:r>
      <w:r>
        <w:rPr>
          <w:rFonts w:hint="eastAsia" w:eastAsia="宋体" w:cs="宋体"/>
          <w:i w:val="0"/>
          <w:iCs w:val="0"/>
          <w:caps w:val="0"/>
          <w:color w:val="auto"/>
          <w:spacing w:val="0"/>
          <w:sz w:val="24"/>
          <w:szCs w:val="24"/>
          <w:shd w:val="clear" w:color="auto" w:fill="FFFFFF"/>
          <w:lang w:val="en-US" w:eastAsia="zh-CN"/>
        </w:rPr>
        <w:t>11</w:t>
      </w:r>
      <w:r>
        <w:rPr>
          <w:rFonts w:hint="eastAsia" w:ascii="宋体" w:hAnsi="宋体" w:eastAsia="宋体" w:cs="宋体"/>
          <w:i w:val="0"/>
          <w:iCs w:val="0"/>
          <w:caps w:val="0"/>
          <w:color w:val="auto"/>
          <w:spacing w:val="0"/>
          <w:sz w:val="24"/>
          <w:szCs w:val="24"/>
          <w:shd w:val="clear" w:color="auto" w:fill="FFFFFF"/>
        </w:rPr>
        <w:t>月</w:t>
      </w:r>
      <w:r>
        <w:rPr>
          <w:rFonts w:hint="eastAsia" w:eastAsia="宋体" w:cs="宋体"/>
          <w:i w:val="0"/>
          <w:iCs w:val="0"/>
          <w:caps w:val="0"/>
          <w:color w:val="auto"/>
          <w:spacing w:val="0"/>
          <w:sz w:val="24"/>
          <w:szCs w:val="24"/>
          <w:shd w:val="clear" w:color="auto" w:fill="FFFFFF"/>
          <w:lang w:val="en-US" w:eastAsia="zh-CN"/>
        </w:rPr>
        <w:t>07</w:t>
      </w:r>
      <w:r>
        <w:rPr>
          <w:rFonts w:hint="eastAsia" w:ascii="宋体" w:hAnsi="宋体" w:eastAsia="宋体" w:cs="宋体"/>
          <w:i w:val="0"/>
          <w:iCs w:val="0"/>
          <w:caps w:val="0"/>
          <w:color w:val="auto"/>
          <w:spacing w:val="0"/>
          <w:sz w:val="24"/>
          <w:szCs w:val="24"/>
          <w:shd w:val="clear" w:color="auto" w:fill="FFFFFF"/>
        </w:rPr>
        <w:t>日至2023年</w:t>
      </w:r>
      <w:r>
        <w:rPr>
          <w:rFonts w:hint="eastAsia" w:eastAsia="宋体" w:cs="宋体"/>
          <w:i w:val="0"/>
          <w:iCs w:val="0"/>
          <w:caps w:val="0"/>
          <w:color w:val="auto"/>
          <w:spacing w:val="0"/>
          <w:sz w:val="24"/>
          <w:szCs w:val="24"/>
          <w:shd w:val="clear" w:color="auto" w:fill="FFFFFF"/>
          <w:lang w:val="en-US" w:eastAsia="zh-CN"/>
        </w:rPr>
        <w:t>11</w:t>
      </w:r>
      <w:r>
        <w:rPr>
          <w:rFonts w:hint="eastAsia" w:ascii="宋体" w:hAnsi="宋体" w:eastAsia="宋体" w:cs="宋体"/>
          <w:i w:val="0"/>
          <w:iCs w:val="0"/>
          <w:caps w:val="0"/>
          <w:color w:val="auto"/>
          <w:spacing w:val="0"/>
          <w:sz w:val="24"/>
          <w:szCs w:val="24"/>
          <w:shd w:val="clear" w:color="auto" w:fill="FFFFFF"/>
        </w:rPr>
        <w:t>月</w:t>
      </w:r>
      <w:r>
        <w:rPr>
          <w:rFonts w:hint="eastAsia" w:eastAsia="宋体" w:cs="宋体"/>
          <w:i w:val="0"/>
          <w:iCs w:val="0"/>
          <w:caps w:val="0"/>
          <w:color w:val="auto"/>
          <w:spacing w:val="0"/>
          <w:sz w:val="24"/>
          <w:szCs w:val="24"/>
          <w:shd w:val="clear" w:color="auto" w:fill="FFFFFF"/>
          <w:lang w:val="en-US" w:eastAsia="zh-CN"/>
        </w:rPr>
        <w:t>09</w:t>
      </w:r>
      <w:r>
        <w:rPr>
          <w:rFonts w:hint="eastAsia" w:ascii="宋体" w:hAnsi="宋体" w:eastAsia="宋体" w:cs="宋体"/>
          <w:i w:val="0"/>
          <w:iCs w:val="0"/>
          <w:caps w:val="0"/>
          <w:color w:val="auto"/>
          <w:spacing w:val="0"/>
          <w:sz w:val="24"/>
          <w:szCs w:val="24"/>
          <w:shd w:val="clear" w:color="auto" w:fill="FFFFFF"/>
        </w:rPr>
        <w:t>日，每天上午09:00:00至12:00:00，下午14:00:00至17:00:00（北京时间）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途径：登录全国公共资源交易中心平台（陕西省）使用CA锁报名后自行下载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方式：在线获取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售价：0元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shd w:val="clear" w:color="auto" w:fill="FFFFFF"/>
        </w:rPr>
        <w:t>四、提交投标文件截止时间、开标时间和地点</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时间：2023年</w:t>
      </w:r>
      <w:r>
        <w:rPr>
          <w:rFonts w:hint="eastAsia" w:eastAsia="宋体" w:cs="宋体"/>
          <w:i w:val="0"/>
          <w:iCs w:val="0"/>
          <w:caps w:val="0"/>
          <w:color w:val="auto"/>
          <w:spacing w:val="0"/>
          <w:sz w:val="24"/>
          <w:szCs w:val="24"/>
          <w:shd w:val="clear" w:color="auto" w:fill="FFFFFF"/>
          <w:lang w:val="en-US" w:eastAsia="zh-CN"/>
        </w:rPr>
        <w:t>11</w:t>
      </w:r>
      <w:r>
        <w:rPr>
          <w:rFonts w:hint="eastAsia" w:ascii="宋体" w:hAnsi="宋体" w:eastAsia="宋体" w:cs="宋体"/>
          <w:i w:val="0"/>
          <w:iCs w:val="0"/>
          <w:caps w:val="0"/>
          <w:color w:val="auto"/>
          <w:spacing w:val="0"/>
          <w:sz w:val="24"/>
          <w:szCs w:val="24"/>
          <w:shd w:val="clear" w:color="auto" w:fill="FFFFFF"/>
        </w:rPr>
        <w:t>月</w:t>
      </w:r>
      <w:r>
        <w:rPr>
          <w:rFonts w:hint="eastAsia" w:eastAsia="宋体" w:cs="宋体"/>
          <w:i w:val="0"/>
          <w:iCs w:val="0"/>
          <w:caps w:val="0"/>
          <w:color w:val="auto"/>
          <w:spacing w:val="0"/>
          <w:sz w:val="24"/>
          <w:szCs w:val="24"/>
          <w:shd w:val="clear" w:color="auto" w:fill="FFFFFF"/>
          <w:lang w:val="en-US" w:eastAsia="zh-CN"/>
        </w:rPr>
        <w:t>10</w:t>
      </w:r>
      <w:r>
        <w:rPr>
          <w:rFonts w:hint="eastAsia" w:ascii="宋体" w:hAnsi="宋体" w:eastAsia="宋体" w:cs="宋体"/>
          <w:i w:val="0"/>
          <w:iCs w:val="0"/>
          <w:caps w:val="0"/>
          <w:color w:val="auto"/>
          <w:spacing w:val="0"/>
          <w:sz w:val="24"/>
          <w:szCs w:val="24"/>
          <w:shd w:val="clear" w:color="auto" w:fill="FFFFFF"/>
        </w:rPr>
        <w:t>日</w:t>
      </w:r>
      <w:r>
        <w:rPr>
          <w:rFonts w:hint="eastAsia" w:eastAsia="宋体" w:cs="宋体"/>
          <w:i w:val="0"/>
          <w:iCs w:val="0"/>
          <w:caps w:val="0"/>
          <w:color w:val="auto"/>
          <w:spacing w:val="0"/>
          <w:sz w:val="24"/>
          <w:szCs w:val="24"/>
          <w:shd w:val="clear" w:color="auto" w:fill="FFFFFF"/>
          <w:lang w:val="en-US" w:eastAsia="zh-CN"/>
        </w:rPr>
        <w:t>15</w:t>
      </w:r>
      <w:r>
        <w:rPr>
          <w:rFonts w:hint="eastAsia" w:ascii="宋体" w:hAnsi="宋体" w:eastAsia="宋体" w:cs="宋体"/>
          <w:i w:val="0"/>
          <w:iCs w:val="0"/>
          <w:caps w:val="0"/>
          <w:color w:val="auto"/>
          <w:spacing w:val="0"/>
          <w:sz w:val="24"/>
          <w:szCs w:val="24"/>
          <w:shd w:val="clear" w:color="auto" w:fill="FFFFFF"/>
        </w:rPr>
        <w:t>时30分00秒 （北京时间）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提交投标文件地点：陕西</w:t>
      </w:r>
      <w:r>
        <w:rPr>
          <w:rFonts w:hint="eastAsia" w:eastAsia="宋体" w:cs="宋体"/>
          <w:i w:val="0"/>
          <w:iCs w:val="0"/>
          <w:caps w:val="0"/>
          <w:color w:val="auto"/>
          <w:spacing w:val="0"/>
          <w:sz w:val="24"/>
          <w:szCs w:val="24"/>
          <w:shd w:val="clear" w:color="auto" w:fill="FFFFFF"/>
          <w:lang w:val="en-US" w:eastAsia="zh-CN"/>
        </w:rPr>
        <w:t>省</w:t>
      </w:r>
      <w:r>
        <w:rPr>
          <w:rFonts w:hint="eastAsia" w:ascii="宋体" w:hAnsi="宋体" w:eastAsia="宋体" w:cs="宋体"/>
          <w:i w:val="0"/>
          <w:iCs w:val="0"/>
          <w:caps w:val="0"/>
          <w:color w:val="auto"/>
          <w:spacing w:val="0"/>
          <w:sz w:val="24"/>
          <w:szCs w:val="24"/>
          <w:shd w:val="clear" w:color="auto" w:fill="FFFFFF"/>
        </w:rPr>
        <w:t>公共资源交易平台</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开标地点：榆林市公共资源交易中心十楼开标</w:t>
      </w:r>
      <w:r>
        <w:rPr>
          <w:rFonts w:hint="eastAsia" w:ascii="宋体" w:hAnsi="宋体" w:eastAsia="宋体" w:cs="宋体"/>
          <w:i w:val="0"/>
          <w:iCs w:val="0"/>
          <w:caps w:val="0"/>
          <w:color w:val="auto"/>
          <w:spacing w:val="0"/>
          <w:sz w:val="24"/>
          <w:szCs w:val="24"/>
          <w:shd w:val="clear" w:color="auto" w:fill="FFFFFF"/>
          <w:lang w:val="en-US" w:eastAsia="zh-CN"/>
        </w:rPr>
        <w:t>15</w:t>
      </w:r>
      <w:r>
        <w:rPr>
          <w:rFonts w:hint="eastAsia" w:ascii="宋体" w:hAnsi="宋体" w:eastAsia="宋体" w:cs="宋体"/>
          <w:i w:val="0"/>
          <w:iCs w:val="0"/>
          <w:caps w:val="0"/>
          <w:color w:val="auto"/>
          <w:spacing w:val="0"/>
          <w:sz w:val="24"/>
          <w:szCs w:val="24"/>
          <w:shd w:val="clear" w:color="auto" w:fill="FFFFFF"/>
        </w:rPr>
        <w:t>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shd w:val="clear" w:color="auto" w:fill="FFFFFF"/>
        </w:rPr>
        <w:t>五、公告期限</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自本公告发布之日起3个工作日。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shd w:val="clear" w:color="auto" w:fill="FFFFFF"/>
        </w:rPr>
        <w:t>六、其他补充事宜</w:t>
      </w:r>
      <w:bookmarkStart w:id="1" w:name="_GoBack"/>
      <w:bookmarkEnd w:id="1"/>
    </w:p>
    <w:p>
      <w:pPr>
        <w:numPr>
          <w:ilvl w:val="0"/>
          <w:numId w:val="0"/>
        </w:num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别提醒：（1）投标人可登录全国公共资源交易中心平台（陕西省）（http://www.sxggzyjy.cn/）,选择“电子交易平台-陕西政府采购交易系统-陕西省公共资源交易平台-投标人”进行登录，登录后选择“交易乙方”身份进入投标人界面进行报名并免费下载投标文件；（2）CA锁购买:①现场购买榆林市市民大厦3 楼，E18、E19 窗口,电话: 0912-3452148；②线上购买操作指南：http://www.sobot.com/chat-web/user/chatByDocId.action?docId=829e079c5f0a4bd6a51365f5b942c676&amp;cid=267&amp;robotNo=1）。（3）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shd w:val="clear" w:color="auto" w:fill="FFFFFF"/>
        </w:rPr>
        <w:t>七、对本次招标提出询问，请按以下方式联系。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1.采购人信息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名称：</w:t>
      </w:r>
      <w:r>
        <w:rPr>
          <w:rFonts w:hint="eastAsia" w:eastAsia="宋体" w:cs="宋体"/>
          <w:i w:val="0"/>
          <w:iCs w:val="0"/>
          <w:caps w:val="0"/>
          <w:color w:val="auto"/>
          <w:spacing w:val="0"/>
          <w:sz w:val="24"/>
          <w:szCs w:val="24"/>
          <w:shd w:val="clear" w:color="auto" w:fill="FFFFFF"/>
          <w:lang w:eastAsia="zh-CN"/>
        </w:rPr>
        <w:t>榆林市文化和旅游局</w:t>
      </w:r>
    </w:p>
    <w:p>
      <w:pPr>
        <w:spacing w:line="360" w:lineRule="auto"/>
        <w:ind w:firstLine="480" w:firstLineChars="200"/>
        <w:rPr>
          <w:rFonts w:ascii="宋体" w:hAnsi="宋体" w:eastAsia="宋体" w:cs="宋体"/>
          <w:kern w:val="0"/>
          <w:sz w:val="24"/>
          <w:shd w:val="clear" w:color="auto" w:fill="FFFFFF"/>
        </w:rPr>
      </w:pPr>
      <w:r>
        <w:rPr>
          <w:rFonts w:hint="eastAsia" w:ascii="宋体" w:hAnsi="宋体" w:eastAsia="宋体" w:cs="宋体"/>
          <w:i w:val="0"/>
          <w:iCs w:val="0"/>
          <w:caps w:val="0"/>
          <w:color w:val="auto"/>
          <w:spacing w:val="0"/>
          <w:sz w:val="24"/>
          <w:szCs w:val="24"/>
          <w:shd w:val="clear" w:color="auto" w:fill="FFFFFF"/>
        </w:rPr>
        <w:t>地址：</w:t>
      </w:r>
      <w:r>
        <w:rPr>
          <w:rFonts w:hint="eastAsia" w:ascii="宋体" w:hAnsi="宋体" w:eastAsia="宋体" w:cs="宋体"/>
          <w:kern w:val="0"/>
          <w:sz w:val="24"/>
          <w:shd w:val="clear" w:color="auto" w:fill="FFFFFF"/>
        </w:rPr>
        <w:t>陕西省榆林市榆阳区青山路1号</w:t>
      </w:r>
    </w:p>
    <w:p>
      <w:pPr>
        <w:spacing w:line="360" w:lineRule="auto"/>
        <w:ind w:firstLine="480" w:firstLineChars="200"/>
        <w:rPr>
          <w:rFonts w:ascii="宋体" w:hAnsi="宋体" w:eastAsia="宋体" w:cs="宋体"/>
          <w:kern w:val="0"/>
          <w:sz w:val="24"/>
          <w:shd w:val="clear" w:color="auto" w:fill="FFFFFF"/>
        </w:rPr>
      </w:pPr>
      <w:r>
        <w:rPr>
          <w:rFonts w:hint="eastAsia" w:ascii="宋体" w:hAnsi="宋体" w:eastAsia="宋体" w:cs="宋体"/>
          <w:kern w:val="0"/>
          <w:sz w:val="24"/>
          <w:shd w:val="clear" w:color="auto" w:fill="FFFFFF"/>
        </w:rPr>
        <w:t>联系方式：0912-3891920</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2.采购代理机构信息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名称：陕西中财招标代理有限公司</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地址：陕西省榆林市榆阳区航宇路住建局正对面（中财）二楼</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联系方式：0912-</w:t>
      </w:r>
      <w:r>
        <w:rPr>
          <w:rFonts w:hint="eastAsia" w:eastAsia="宋体" w:cs="宋体"/>
          <w:i w:val="0"/>
          <w:iCs w:val="0"/>
          <w:caps w:val="0"/>
          <w:color w:val="auto"/>
          <w:spacing w:val="0"/>
          <w:sz w:val="24"/>
          <w:szCs w:val="24"/>
          <w:shd w:val="clear" w:color="auto" w:fill="FFFFFF"/>
          <w:lang w:val="en-US" w:eastAsia="zh-CN"/>
        </w:rPr>
        <w:t>8101110</w:t>
      </w:r>
      <w:r>
        <w:rPr>
          <w:rFonts w:hint="eastAsia" w:ascii="宋体" w:hAnsi="宋体" w:eastAsia="宋体" w:cs="宋体"/>
          <w:i w:val="0"/>
          <w:iCs w:val="0"/>
          <w:caps w:val="0"/>
          <w:color w:val="auto"/>
          <w:spacing w:val="0"/>
          <w:sz w:val="24"/>
          <w:szCs w:val="24"/>
          <w:shd w:val="clear" w:color="auto" w:fill="FFFFFF"/>
        </w:rPr>
        <w:t>、13379579900</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3.项目联系方式</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color="auto" w:fill="FFFFFF"/>
        </w:rPr>
        <w:t>项目联系人：冯莹</w:t>
      </w:r>
      <w:r>
        <w:rPr>
          <w:rFonts w:hint="eastAsia" w:eastAsia="宋体" w:cs="宋体"/>
          <w:i w:val="0"/>
          <w:iCs w:val="0"/>
          <w:caps w:val="0"/>
          <w:color w:val="auto"/>
          <w:spacing w:val="0"/>
          <w:sz w:val="24"/>
          <w:szCs w:val="24"/>
          <w:shd w:val="clear" w:color="auto" w:fill="FFFFFF"/>
          <w:lang w:eastAsia="zh-CN"/>
        </w:rPr>
        <w:t>、</w:t>
      </w:r>
      <w:r>
        <w:rPr>
          <w:rFonts w:hint="eastAsia" w:eastAsia="宋体" w:cs="宋体"/>
          <w:i w:val="0"/>
          <w:iCs w:val="0"/>
          <w:caps w:val="0"/>
          <w:color w:val="auto"/>
          <w:spacing w:val="0"/>
          <w:sz w:val="24"/>
          <w:szCs w:val="24"/>
          <w:shd w:val="clear" w:color="auto" w:fill="FFFFFF"/>
          <w:lang w:val="en-US" w:eastAsia="zh-CN"/>
        </w:rPr>
        <w:t>杨丹丹</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电话：0912-</w:t>
      </w:r>
      <w:r>
        <w:rPr>
          <w:rFonts w:hint="eastAsia" w:eastAsia="宋体" w:cs="宋体"/>
          <w:i w:val="0"/>
          <w:iCs w:val="0"/>
          <w:caps w:val="0"/>
          <w:color w:val="auto"/>
          <w:spacing w:val="0"/>
          <w:sz w:val="24"/>
          <w:szCs w:val="24"/>
          <w:shd w:val="clear" w:color="auto" w:fill="FFFFFF"/>
          <w:lang w:val="en-US" w:eastAsia="zh-CN"/>
        </w:rPr>
        <w:t>8101110</w:t>
      </w:r>
      <w:r>
        <w:rPr>
          <w:rFonts w:hint="eastAsia" w:ascii="宋体" w:hAnsi="宋体" w:eastAsia="宋体" w:cs="宋体"/>
          <w:i w:val="0"/>
          <w:iCs w:val="0"/>
          <w:caps w:val="0"/>
          <w:color w:val="auto"/>
          <w:spacing w:val="0"/>
          <w:sz w:val="24"/>
          <w:szCs w:val="24"/>
          <w:shd w:val="clear" w:color="auto" w:fill="FFFFFF"/>
        </w:rPr>
        <w:t>、13379579900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7F8A37"/>
    <w:multiLevelType w:val="singleLevel"/>
    <w:tmpl w:val="C77F8A37"/>
    <w:lvl w:ilvl="0" w:tentative="0">
      <w:start w:val="1"/>
      <w:numFmt w:val="decimal"/>
      <w:suff w:val="nothing"/>
      <w:lvlText w:val="（%1）"/>
      <w:lvlJc w:val="left"/>
      <w:pPr>
        <w:ind w:left="-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iZGU4NzEyMTU1ZDNmNjgyZWY5MjI3MzU0MmJkOWEifQ=="/>
  </w:docVars>
  <w:rsids>
    <w:rsidRoot w:val="1235311D"/>
    <w:rsid w:val="12353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360" w:lineRule="auto"/>
      <w:jc w:val="center"/>
      <w:outlineLvl w:val="0"/>
    </w:pPr>
    <w:rPr>
      <w:rFonts w:ascii="Times New Roman" w:hAnsi="Times New Roman" w:eastAsia="宋体"/>
      <w:b/>
      <w:kern w:val="44"/>
      <w:sz w:val="36"/>
    </w:rPr>
  </w:style>
  <w:style w:type="paragraph" w:styleId="4">
    <w:name w:val="heading 4"/>
    <w:basedOn w:val="1"/>
    <w:next w:val="1"/>
    <w:qFormat/>
    <w:uiPriority w:val="0"/>
    <w:pPr>
      <w:keepNext/>
      <w:keepLines/>
      <w:adjustRightInd w:val="0"/>
      <w:spacing w:before="280" w:beforeLines="0" w:beforeAutospacing="0" w:after="290" w:afterLines="0" w:afterAutospacing="0" w:line="376" w:lineRule="atLeast"/>
      <w:outlineLvl w:val="3"/>
    </w:pPr>
    <w:rPr>
      <w:rFonts w:ascii="Arial" w:hAnsi="Arial" w:eastAsia="黑体"/>
      <w:b/>
      <w:kern w:val="0"/>
      <w:sz w:val="28"/>
    </w:rPr>
  </w:style>
  <w:style w:type="paragraph" w:styleId="5">
    <w:name w:val="heading 6"/>
    <w:basedOn w:val="1"/>
    <w:next w:val="1"/>
    <w:qFormat/>
    <w:uiPriority w:val="0"/>
    <w:pPr>
      <w:keepNext/>
      <w:keepLines/>
      <w:adjustRightInd w:val="0"/>
      <w:spacing w:before="240" w:beforeLines="0" w:beforeAutospacing="0" w:after="64" w:afterLines="0" w:afterAutospacing="0" w:line="320" w:lineRule="atLeast"/>
      <w:outlineLvl w:val="5"/>
    </w:pPr>
    <w:rPr>
      <w:rFonts w:ascii="Arial" w:hAnsi="Arial" w:eastAsia="黑体"/>
      <w:b/>
      <w:kern w:val="0"/>
      <w:sz w:val="24"/>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uiPriority w:val="0"/>
    <w:pPr>
      <w:ind w:firstLine="420"/>
    </w:pPr>
  </w:style>
  <w:style w:type="paragraph" w:styleId="6">
    <w:name w:val="envelope return"/>
    <w:basedOn w:val="1"/>
    <w:qFormat/>
    <w:uiPriority w:val="0"/>
    <w:pPr>
      <w:widowControl w:val="0"/>
      <w:snapToGrid w:val="0"/>
      <w:jc w:val="both"/>
    </w:pPr>
    <w:rPr>
      <w:rFonts w:ascii="Arial" w:hAnsi="Arial"/>
      <w:kern w:val="2"/>
      <w:sz w:val="21"/>
    </w:rPr>
  </w:style>
  <w:style w:type="paragraph" w:styleId="7">
    <w:name w:val="Normal (Web)"/>
    <w:basedOn w:val="1"/>
    <w:next w:val="6"/>
    <w:qFormat/>
    <w:uiPriority w:val="0"/>
    <w:pPr>
      <w:widowControl/>
      <w:spacing w:before="100" w:beforeLines="0" w:beforeAutospacing="1" w:after="100" w:afterLines="0" w:afterAutospacing="1"/>
      <w:jc w:val="left"/>
    </w:pPr>
    <w:rPr>
      <w:rFonts w:ascii="宋体" w:hAnsi="宋体"/>
      <w:kern w:val="0"/>
      <w:sz w:val="24"/>
    </w:rPr>
  </w:style>
  <w:style w:type="character" w:styleId="10">
    <w:name w:val="Strong"/>
    <w:basedOn w:val="9"/>
    <w:qFormat/>
    <w:uiPriority w:val="0"/>
    <w:rPr>
      <w:b/>
    </w:rPr>
  </w:style>
  <w:style w:type="paragraph" w:customStyle="1" w:styleId="11">
    <w:name w:val=" Char Char1 Char"/>
    <w:basedOn w:val="1"/>
    <w:qFormat/>
    <w:uiPriority w:val="0"/>
    <w:rPr>
      <w:rFonts w:ascii="宋体" w:hAnsi="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2023-11-06T09:50:00Z</dcterms:created>
  <dc:creator>xbdqg</dc:creator>
  <cp:lastModifiedBy>xbdqg</cp:lastModifiedBy>
  <dcterms:modified xsi:type="dcterms:W3CDTF">2023-11-06T09:51:53Z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31B6848401324E03A102EA44589726A4_11</vt:lpwstr>
  </property>
</Properties>
</file>