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ind w:firstLine="321" w:firstLineChars="100"/>
        <w:rPr>
          <w:rFonts w:hint="eastAsia" w:ascii="仿宋" w:hAnsi="仿宋" w:eastAsia="仿宋" w:cs="仿宋"/>
        </w:rPr>
      </w:pPr>
      <w:r>
        <w:rPr>
          <w:rFonts w:hint="eastAsia" w:ascii="仿宋" w:hAnsi="仿宋" w:eastAsia="仿宋" w:cs="仿宋"/>
        </w:rPr>
        <w:t>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档案数字化加工服务项目采购项目的潜在供应商应在登录全国公共资源交易中心平台（陕西省）使用CA锁报名后自行下载获取采购文件，并于 2023年</w:t>
      </w:r>
      <w:bookmarkStart w:id="0" w:name="_GoBack"/>
      <w:bookmarkEnd w:id="0"/>
      <w:r>
        <w:rPr>
          <w:rFonts w:hint="eastAsia" w:ascii="仿宋" w:hAnsi="仿宋" w:eastAsia="仿宋" w:cs="仿宋"/>
          <w:i w:val="0"/>
          <w:iCs w:val="0"/>
          <w:caps w:val="0"/>
          <w:color w:val="auto"/>
          <w:spacing w:val="0"/>
          <w:sz w:val="24"/>
          <w:szCs w:val="24"/>
          <w:shd w:val="clear" w:color="auto" w:fill="FFFFFF"/>
          <w:lang w:val="en-US" w:eastAsia="zh-CN"/>
        </w:rPr>
        <w:t>12</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13</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30</w:t>
      </w:r>
      <w:r>
        <w:rPr>
          <w:rFonts w:hint="eastAsia" w:ascii="仿宋" w:hAnsi="仿宋" w:eastAsia="仿宋" w:cs="仿宋"/>
          <w:i w:val="0"/>
          <w:iCs w:val="0"/>
          <w:caps w:val="0"/>
          <w:color w:val="auto"/>
          <w:spacing w:val="0"/>
          <w:sz w:val="24"/>
          <w:szCs w:val="24"/>
          <w:shd w:val="clear" w:color="auto" w:fill="FFFFFF"/>
        </w:rPr>
        <w:t>分 （北京时间）前提交响应文件。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right="0"/>
        <w:jc w:val="both"/>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项目编号：</w:t>
      </w:r>
      <w:r>
        <w:rPr>
          <w:rFonts w:hint="eastAsia" w:ascii="仿宋" w:hAnsi="仿宋" w:eastAsia="仿宋" w:cs="仿宋"/>
          <w:i w:val="0"/>
          <w:iCs w:val="0"/>
          <w:caps w:val="0"/>
          <w:color w:val="auto"/>
          <w:spacing w:val="0"/>
          <w:sz w:val="24"/>
          <w:szCs w:val="24"/>
          <w:shd w:val="clear" w:color="auto" w:fill="FFFFFF"/>
          <w:lang w:eastAsia="zh-CN"/>
        </w:rPr>
        <w:t>ZXLH-YL-ZBCG-2023-005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sz w:val="24"/>
          <w:szCs w:val="24"/>
          <w:lang w:eastAsia="zh-CN"/>
        </w:rPr>
        <w:t>靖边县人民检察院</w:t>
      </w:r>
      <w:r>
        <w:rPr>
          <w:rFonts w:hint="eastAsia" w:ascii="仿宋" w:hAnsi="仿宋" w:eastAsia="仿宋" w:cs="仿宋"/>
          <w:i w:val="0"/>
          <w:iCs w:val="0"/>
          <w:caps w:val="0"/>
          <w:color w:val="auto"/>
          <w:spacing w:val="0"/>
          <w:sz w:val="24"/>
          <w:szCs w:val="24"/>
          <w:shd w:val="clear" w:color="auto" w:fill="FFFFFF"/>
        </w:rPr>
        <w:t>档案数字化加工服务项目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预算金额：613700</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靖边县人民检察院档案数字化加工服务项目</w:t>
      </w:r>
      <w:r>
        <w:rPr>
          <w:rFonts w:hint="eastAsia" w:ascii="仿宋" w:hAnsi="仿宋" w:eastAsia="仿宋" w:cs="仿宋"/>
          <w:i w:val="0"/>
          <w:iCs w:val="0"/>
          <w:caps w:val="0"/>
          <w:color w:val="auto"/>
          <w:spacing w:val="0"/>
          <w:sz w:val="24"/>
          <w:szCs w:val="24"/>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合同包预算金额：613700</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合同包最高限价：613700</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元</w:t>
      </w:r>
    </w:p>
    <w:tbl>
      <w:tblPr>
        <w:tblStyle w:val="8"/>
        <w:tblW w:w="89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6"/>
        <w:gridCol w:w="1713"/>
        <w:gridCol w:w="1860"/>
        <w:gridCol w:w="807"/>
        <w:gridCol w:w="1411"/>
        <w:gridCol w:w="1320"/>
        <w:gridCol w:w="1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1" w:hRule="atLeast"/>
          <w:tblHeader/>
        </w:trPr>
        <w:tc>
          <w:tcPr>
            <w:tcW w:w="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21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7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14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9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9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1"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档案数字化加工服务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613700</w:t>
            </w:r>
            <w:r>
              <w:rPr>
                <w:rFonts w:hint="eastAsia" w:ascii="仿宋" w:hAnsi="仿宋" w:eastAsia="仿宋" w:cs="仿宋"/>
                <w:i w:val="0"/>
                <w:iCs w:val="0"/>
                <w:caps w:val="0"/>
                <w:color w:val="auto"/>
                <w:spacing w:val="0"/>
                <w:sz w:val="24"/>
                <w:szCs w:val="24"/>
                <w:shd w:val="clear" w:color="auto" w:fill="FFFFFF"/>
                <w:lang w:val="en-US" w:eastAsia="zh-CN"/>
              </w:rPr>
              <w:t>.00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613700</w:t>
            </w:r>
            <w:r>
              <w:rPr>
                <w:rFonts w:hint="eastAsia" w:ascii="仿宋" w:hAnsi="仿宋" w:eastAsia="仿宋" w:cs="仿宋"/>
                <w:i w:val="0"/>
                <w:iCs w:val="0"/>
                <w:caps w:val="0"/>
                <w:color w:val="auto"/>
                <w:spacing w:val="0"/>
                <w:sz w:val="24"/>
                <w:szCs w:val="24"/>
                <w:shd w:val="clear" w:color="auto" w:fill="FFFFFF"/>
                <w:lang w:val="en-US" w:eastAsia="zh-CN"/>
              </w:rPr>
              <w:t>.00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合同履行期限：详见采购文件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靖边县人民检察院档案数字化加工服务项目</w:t>
      </w:r>
      <w:r>
        <w:rPr>
          <w:rFonts w:hint="eastAsia" w:ascii="仿宋" w:hAnsi="仿宋" w:eastAsia="仿宋" w:cs="仿宋"/>
          <w:i w:val="0"/>
          <w:iCs w:val="0"/>
          <w:caps w:val="0"/>
          <w:color w:val="auto"/>
          <w:spacing w:val="0"/>
          <w:sz w:val="24"/>
          <w:szCs w:val="24"/>
          <w:shd w:val="clear" w:color="auto" w:fill="FFFFFF"/>
        </w:rPr>
        <w:t>合同包1)落实政府采购政策需满足的资格要求如下:</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sz w:val="24"/>
          <w:szCs w:val="24"/>
          <w:shd w:val="clear" w:color="auto" w:fill="FFFFFF"/>
        </w:rPr>
        <w:t>①《节能产品政府采购实施意见》财库〔2004〕185号;</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②《环境标志产品政府采购实施的意见》财库〔2006〕90号；</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③《国务院办公厅关于建立政府强制采购节能产品制度的通知》国办发〔2007〕51号；</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④《政府采购促进中小企业发展管理办法》财库〔2020〕46号；</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⑤《陕西省财政厅关于进一步加大政府采购支持中小企业力度的通知》陕财办采〔2022〕5号；</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⑥《榆林市财政局关于进一步加大政府采购支持中小企业力度的通知》榆政财采发〔2022〕10号；</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⑦陕西省财政厅关于印发《陕西省中小企业政府采购信用融资办法》陕财办采〔2018〕23号，相关政策、业务流程、办理平台(http://www.ccgp-shaanxi.gov.cn/zcdservice/zcd/shanxi/）；</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⑧《财政部司法部关于政府采购支持监狱企业发展有关问题的通知》财库〔2014〕68号；</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⑨《财政部民政部中国残疾人联合会关于促进残疾人就业政府采购政策的通知》财库〔2017〕141号；</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⑩《关于在政</w:t>
      </w:r>
      <w:r>
        <w:rPr>
          <w:rFonts w:hint="eastAsia" w:ascii="仿宋" w:hAnsi="仿宋" w:eastAsia="仿宋" w:cs="仿宋"/>
          <w:i w:val="0"/>
          <w:iCs w:val="0"/>
          <w:caps w:val="0"/>
          <w:color w:val="auto"/>
          <w:spacing w:val="0"/>
          <w:kern w:val="0"/>
          <w:sz w:val="24"/>
          <w:szCs w:val="24"/>
          <w:shd w:val="clear" w:color="auto" w:fill="FFFFFF"/>
          <w:lang w:val="en-US" w:eastAsia="zh-CN" w:bidi="ar-SA"/>
        </w:rPr>
        <w:t>府采购活动中查询及使用信用记录有关问题的通知》财库〔2016〕125号；</w:t>
      </w:r>
      <w:r>
        <w:rPr>
          <w:rFonts w:hint="eastAsia" w:ascii="仿宋" w:hAnsi="仿宋" w:eastAsia="仿宋" w:cs="仿宋"/>
          <w:i w:val="0"/>
          <w:iCs w:val="0"/>
          <w:caps w:val="0"/>
          <w:color w:val="auto"/>
          <w:spacing w:val="0"/>
          <w:kern w:val="0"/>
          <w:sz w:val="24"/>
          <w:szCs w:val="24"/>
          <w:shd w:val="clear" w:color="auto" w:fill="FFFFFF"/>
          <w:lang w:val="en-US" w:eastAsia="zh-CN" w:bidi="ar-SA"/>
        </w:rPr>
        <w:br w:type="textWrapping"/>
      </w:r>
      <w:r>
        <w:rPr>
          <w:rFonts w:hint="eastAsia" w:ascii="仿宋" w:hAnsi="仿宋" w:eastAsia="仿宋" w:cs="仿宋"/>
          <w:i w:val="0"/>
          <w:iCs w:val="0"/>
          <w:caps w:val="0"/>
          <w:color w:val="auto"/>
          <w:spacing w:val="0"/>
          <w:kern w:val="0"/>
          <w:sz w:val="24"/>
          <w:szCs w:val="24"/>
          <w:shd w:val="clear" w:color="auto" w:fill="FFFFFF"/>
          <w:lang w:val="en-US" w:eastAsia="zh-CN" w:bidi="ar-SA"/>
        </w:rPr>
        <w:t>⑪其他需要落实的政府采购政策。</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3.本项目的特定资格要求：</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(靖边县人民检察院档案数字化加工服务项目合同包1)特定资格要求如下:</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（1）、供应商须具备独立承担民事责任能力的法人或其他组织，并出具合法有效的营业执照（具备本项目相关经营范围）或事业单位法人证书等国家规定的相关证明；</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（2）、税收缴纳证明：提供供应商2023年1月至今至少1个月已缴纳任意时段完税凭证或税务机关开具的完税证明（任意税种）；依法免税的应提供相关文件证明；</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（3）、财务要求：经会计事务所或审计机构出具的财务审计报告2022年度财务审计报告；不足一年的提供成立以来的财务报表，至少包括资产负债表、利润表、现金流量表；</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（4）、社会保障资金缴纳证明：提供2023年1月至今至少1个月的已缴纳的社会保障资金缴存单据或社保机构开具的社会保险参保缴费情况证明。依法不需要缴纳社会保障资金的供应商应提供相关文件证明；</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（5）、书面声明：参加本次政府采购活动前三年内在经营活动中没有重大违纪的书面声明；</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（6）、提供具有履行合同所必需的设备和专业技术能力的承诺（格式自拟）；具备省级及以上国家保密局颁发的《国家秘密载体印制资质》乙级及以上资质；</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 xml:space="preserve">（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附网页截图及信用中国报告加盖供应商公章（鲜章）为准（查询日期为从公告之日起至投标截止日前）；                                       </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（8）、投标人应在“信用中国（陕西榆林）”网站进行注册、登录、并提供截图，自主上报信用承诺书（网址：</w:t>
      </w:r>
      <w:r>
        <w:rPr>
          <w:rFonts w:hint="eastAsia" w:ascii="仿宋" w:hAnsi="仿宋" w:eastAsia="仿宋" w:cs="仿宋"/>
          <w:i w:val="0"/>
          <w:iCs w:val="0"/>
          <w:caps w:val="0"/>
          <w:color w:val="auto"/>
          <w:spacing w:val="0"/>
          <w:kern w:val="0"/>
          <w:sz w:val="24"/>
          <w:szCs w:val="24"/>
          <w:shd w:val="clear" w:color="auto" w:fill="FFFFFF"/>
          <w:lang w:val="en-US" w:eastAsia="zh-CN" w:bidi="ar-SA"/>
        </w:rPr>
        <w:fldChar w:fldCharType="begin"/>
      </w:r>
      <w:r>
        <w:rPr>
          <w:rFonts w:hint="eastAsia" w:ascii="仿宋" w:hAnsi="仿宋" w:eastAsia="仿宋" w:cs="仿宋"/>
          <w:i w:val="0"/>
          <w:iCs w:val="0"/>
          <w:caps w:val="0"/>
          <w:color w:val="auto"/>
          <w:spacing w:val="0"/>
          <w:kern w:val="0"/>
          <w:sz w:val="24"/>
          <w:szCs w:val="24"/>
          <w:shd w:val="clear" w:color="auto" w:fill="FFFFFF"/>
          <w:lang w:val="en-US" w:eastAsia="zh-CN" w:bidi="ar-SA"/>
        </w:rPr>
        <w:instrText xml:space="preserve"> HYPERLINK "https://www.ylcredit.gov.cn/），开标现场由工作人员" </w:instrText>
      </w:r>
      <w:r>
        <w:rPr>
          <w:rFonts w:hint="eastAsia" w:ascii="仿宋" w:hAnsi="仿宋" w:eastAsia="仿宋" w:cs="仿宋"/>
          <w:i w:val="0"/>
          <w:iCs w:val="0"/>
          <w:caps w:val="0"/>
          <w:color w:val="auto"/>
          <w:spacing w:val="0"/>
          <w:kern w:val="0"/>
          <w:sz w:val="24"/>
          <w:szCs w:val="24"/>
          <w:shd w:val="clear" w:color="auto" w:fill="FFFFFF"/>
          <w:lang w:val="en-US" w:eastAsia="zh-CN" w:bidi="ar-SA"/>
        </w:rPr>
        <w:fldChar w:fldCharType="separate"/>
      </w:r>
      <w:r>
        <w:rPr>
          <w:rStyle w:val="11"/>
          <w:rFonts w:hint="eastAsia" w:ascii="仿宋" w:hAnsi="仿宋" w:eastAsia="仿宋" w:cs="仿宋"/>
          <w:i w:val="0"/>
          <w:iCs w:val="0"/>
          <w:caps w:val="0"/>
          <w:spacing w:val="0"/>
          <w:kern w:val="0"/>
          <w:sz w:val="24"/>
          <w:szCs w:val="24"/>
          <w:shd w:val="clear" w:color="auto" w:fill="FFFFFF"/>
          <w:lang w:val="en-US" w:eastAsia="zh-CN" w:bidi="ar-SA"/>
        </w:rPr>
        <w:t>https://www.ylcredit.gov.cn/），开标现场由工作人员</w:t>
      </w:r>
      <w:r>
        <w:rPr>
          <w:rFonts w:hint="eastAsia" w:ascii="仿宋" w:hAnsi="仿宋" w:eastAsia="仿宋" w:cs="仿宋"/>
          <w:i w:val="0"/>
          <w:iCs w:val="0"/>
          <w:caps w:val="0"/>
          <w:color w:val="auto"/>
          <w:spacing w:val="0"/>
          <w:kern w:val="0"/>
          <w:sz w:val="24"/>
          <w:szCs w:val="24"/>
          <w:shd w:val="clear" w:color="auto" w:fill="FFFFFF"/>
          <w:lang w:val="en-US" w:eastAsia="zh-CN" w:bidi="ar-SA"/>
        </w:rPr>
        <w:fldChar w:fldCharType="end"/>
      </w:r>
      <w:r>
        <w:rPr>
          <w:rFonts w:hint="eastAsia" w:ascii="仿宋" w:hAnsi="仿宋" w:eastAsia="仿宋" w:cs="仿宋"/>
          <w:i w:val="0"/>
          <w:iCs w:val="0"/>
          <w:caps w:val="0"/>
          <w:color w:val="auto"/>
          <w:spacing w:val="0"/>
          <w:kern w:val="0"/>
          <w:sz w:val="24"/>
          <w:szCs w:val="24"/>
          <w:shd w:val="clear" w:color="auto" w:fill="FFFFFF"/>
          <w:lang w:val="en-US" w:eastAsia="zh-CN" w:bidi="ar-SA"/>
        </w:rPr>
        <w:t xml:space="preserve"> 登录网站查询；</w:t>
      </w:r>
    </w:p>
    <w:p>
      <w:pPr>
        <w:spacing w:line="360" w:lineRule="auto"/>
        <w:ind w:firstLine="480" w:firstLineChars="200"/>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（9）、榆林市政府采购服务类项目供应商信用承诺书；</w:t>
      </w:r>
    </w:p>
    <w:p>
      <w:pPr>
        <w:spacing w:line="360" w:lineRule="auto"/>
        <w:ind w:firstLine="480" w:firstLineChars="20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SA"/>
        </w:rPr>
        <w:t>（10）、本项目不接受联合体投标。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时间： 202</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12</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日至2023年</w:t>
      </w:r>
      <w:r>
        <w:rPr>
          <w:rFonts w:hint="eastAsia" w:ascii="仿宋" w:hAnsi="仿宋" w:eastAsia="仿宋" w:cs="仿宋"/>
          <w:i w:val="0"/>
          <w:iCs w:val="0"/>
          <w:caps w:val="0"/>
          <w:color w:val="auto"/>
          <w:spacing w:val="0"/>
          <w:sz w:val="24"/>
          <w:szCs w:val="24"/>
          <w:shd w:val="clear" w:color="auto" w:fill="FFFFFF"/>
          <w:lang w:val="en-US" w:eastAsia="zh-CN"/>
        </w:rPr>
        <w:t>12</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6</w:t>
      </w:r>
      <w:r>
        <w:rPr>
          <w:rFonts w:hint="eastAsia" w:ascii="仿宋" w:hAnsi="仿宋" w:eastAsia="仿宋" w:cs="仿宋"/>
          <w:i w:val="0"/>
          <w:iCs w:val="0"/>
          <w:caps w:val="0"/>
          <w:color w:val="auto"/>
          <w:spacing w:val="0"/>
          <w:sz w:val="24"/>
          <w:szCs w:val="24"/>
          <w:shd w:val="clear" w:color="auto" w:fill="FFFFFF"/>
        </w:rPr>
        <w:t>日 ，每天上午 08:00:00 至 12:00:00 ，下午 12:00:00 至 18:00:00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途径：登录全国公共资源交易中心平台（陕西省）使用CA锁报名后自行下载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售价： </w:t>
      </w:r>
      <w:r>
        <w:rPr>
          <w:rFonts w:hint="eastAsia" w:ascii="仿宋" w:hAnsi="仿宋" w:eastAsia="仿宋" w:cs="仿宋"/>
          <w:i w:val="0"/>
          <w:iCs w:val="0"/>
          <w:caps w:val="0"/>
          <w:color w:val="auto"/>
          <w:spacing w:val="0"/>
          <w:sz w:val="24"/>
          <w:szCs w:val="24"/>
          <w:shd w:val="clear" w:color="auto" w:fill="FFFFFF"/>
          <w:lang w:eastAsia="zh-CN"/>
        </w:rPr>
        <w:t>免费获取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both"/>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时间： 2023年</w:t>
      </w:r>
      <w:r>
        <w:rPr>
          <w:rFonts w:hint="eastAsia" w:ascii="仿宋" w:hAnsi="仿宋" w:eastAsia="仿宋" w:cs="仿宋"/>
          <w:i w:val="0"/>
          <w:iCs w:val="0"/>
          <w:caps w:val="0"/>
          <w:color w:val="auto"/>
          <w:spacing w:val="0"/>
          <w:sz w:val="24"/>
          <w:szCs w:val="24"/>
          <w:shd w:val="clear" w:color="auto" w:fill="FFFFFF"/>
          <w:lang w:val="en-US" w:eastAsia="zh-CN"/>
        </w:rPr>
        <w:t>12</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 xml:space="preserve">13 </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30</w:t>
      </w:r>
      <w:r>
        <w:rPr>
          <w:rFonts w:hint="eastAsia" w:ascii="仿宋" w:hAnsi="仿宋" w:eastAsia="仿宋" w:cs="仿宋"/>
          <w:i w:val="0"/>
          <w:iCs w:val="0"/>
          <w:caps w:val="0"/>
          <w:color w:val="auto"/>
          <w:spacing w:val="0"/>
          <w:sz w:val="24"/>
          <w:szCs w:val="24"/>
          <w:shd w:val="clear" w:color="auto" w:fill="FFFFFF"/>
        </w:rPr>
        <w:t>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shd w:val="clear" w:color="auto" w:fill="FFFFFF"/>
        </w:rPr>
        <w:t>提交投标文件地点：</w:t>
      </w:r>
      <w:r>
        <w:rPr>
          <w:rFonts w:hint="eastAsia" w:ascii="仿宋" w:hAnsi="仿宋" w:eastAsia="仿宋" w:cs="仿宋"/>
          <w:i w:val="0"/>
          <w:iCs w:val="0"/>
          <w:caps w:val="0"/>
          <w:color w:val="auto"/>
          <w:spacing w:val="0"/>
          <w:sz w:val="24"/>
          <w:szCs w:val="24"/>
          <w:highlight w:val="none"/>
          <w:shd w:val="clear" w:color="auto" w:fill="FFFFFF"/>
        </w:rPr>
        <w:t>榆林市公共资源交易中心十楼开标8室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开标地点：榆林市公共资源交易中心十楼开标8室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both"/>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自本公告发布之日起3个工作日。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both"/>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响应文件制作软件技术支持热线：400-998-0000 CA锁购买：榆林市市民大厦四楼窗口,联系电话：0912-3515031。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bCs w:val="0"/>
          <w:i w:val="0"/>
          <w:iCs w:val="0"/>
          <w:caps w:val="0"/>
          <w:color w:val="auto"/>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w:t>
      </w:r>
      <w:r>
        <w:rPr>
          <w:rFonts w:hint="eastAsia" w:ascii="仿宋" w:hAnsi="仿宋" w:eastAsia="仿宋" w:cs="仿宋"/>
          <w:sz w:val="24"/>
        </w:rPr>
        <w:t>靖边县人民检察院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w:t>
      </w:r>
      <w:r>
        <w:rPr>
          <w:rFonts w:hint="eastAsia" w:ascii="仿宋" w:hAnsi="仿宋" w:eastAsia="仿宋" w:cs="仿宋"/>
          <w:sz w:val="24"/>
        </w:rPr>
        <w:t>陕西省榆林市靖边县民生路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sz w:val="24"/>
        </w:rPr>
        <w:t>15596558000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sz w:val="24"/>
        </w:rPr>
      </w:pPr>
      <w:r>
        <w:rPr>
          <w:rFonts w:hint="eastAsia" w:ascii="仿宋" w:hAnsi="仿宋" w:eastAsia="仿宋" w:cs="仿宋"/>
          <w:sz w:val="24"/>
        </w:rPr>
        <w:t>2、采购代理机构信息</w:t>
      </w:r>
    </w:p>
    <w:p>
      <w:pPr>
        <w:spacing w:line="520" w:lineRule="exact"/>
        <w:ind w:firstLine="480" w:firstLineChars="200"/>
        <w:outlineLvl w:val="1"/>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陕西省中信蓝海工程项目管理有限公司</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eastAsia="zh-CN"/>
        </w:rPr>
        <w:t>陕西省榆林市榆商大厦B座18层</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联系方式：</w:t>
      </w:r>
      <w:r>
        <w:rPr>
          <w:rFonts w:hint="eastAsia" w:ascii="仿宋" w:hAnsi="仿宋" w:eastAsia="仿宋" w:cs="仿宋"/>
          <w:sz w:val="24"/>
          <w:lang w:eastAsia="zh-CN"/>
        </w:rPr>
        <w:t>15249227042</w:t>
      </w:r>
    </w:p>
    <w:p>
      <w:pPr>
        <w:spacing w:line="520" w:lineRule="exact"/>
        <w:outlineLvl w:val="1"/>
        <w:rPr>
          <w:rFonts w:hint="eastAsia" w:ascii="仿宋" w:hAnsi="仿宋" w:eastAsia="仿宋" w:cs="仿宋"/>
          <w:sz w:val="24"/>
        </w:rPr>
      </w:pPr>
      <w:r>
        <w:rPr>
          <w:rFonts w:hint="eastAsia" w:ascii="仿宋" w:hAnsi="仿宋" w:eastAsia="仿宋" w:cs="仿宋"/>
          <w:sz w:val="24"/>
        </w:rPr>
        <w:t>3、项目联系方式</w:t>
      </w:r>
    </w:p>
    <w:p>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eastAsia="zh-CN"/>
        </w:rPr>
        <w:t>徐茂友</w:t>
      </w:r>
      <w:r>
        <w:rPr>
          <w:rFonts w:hint="eastAsia" w:ascii="仿宋" w:hAnsi="仿宋" w:eastAsia="仿宋" w:cs="仿宋"/>
          <w:sz w:val="24"/>
        </w:rPr>
        <w:t xml:space="preserve">     </w:t>
      </w:r>
    </w:p>
    <w:p>
      <w:pPr>
        <w:spacing w:line="520" w:lineRule="exact"/>
        <w:ind w:firstLine="480" w:firstLineChars="200"/>
        <w:outlineLvl w:val="1"/>
        <w:rPr>
          <w:rFonts w:hint="eastAsia"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lang w:eastAsia="zh-CN"/>
        </w:rPr>
        <w:t>15249227042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GU1NTBhZmY1Yzg2MWI4ZTdiYmQ0NjI1OTMyY2EifQ=="/>
  </w:docVars>
  <w:rsids>
    <w:rsidRoot w:val="00000000"/>
    <w:rsid w:val="26EB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jc w:val="center"/>
      <w:outlineLvl w:val="0"/>
    </w:pPr>
    <w:rPr>
      <w:b/>
      <w:kern w:val="44"/>
      <w:sz w:val="32"/>
    </w:rPr>
  </w:style>
  <w:style w:type="paragraph" w:styleId="4">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5">
    <w:name w:val="heading 6"/>
    <w:basedOn w:val="1"/>
    <w:next w:val="1"/>
    <w:qFormat/>
    <w:uiPriority w:val="9"/>
    <w:pPr>
      <w:widowControl/>
      <w:spacing w:line="360" w:lineRule="auto"/>
      <w:outlineLvl w:val="5"/>
    </w:pPr>
    <w:rPr>
      <w:rFonts w:ascii="Arial" w:hAnsi="Arial" w:eastAsia="黑体"/>
      <w:sz w:val="21"/>
      <w:szCs w:val="21"/>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style>
  <w:style w:type="paragraph" w:styleId="6">
    <w:name w:val="envelope return"/>
    <w:basedOn w:val="1"/>
    <w:qFormat/>
    <w:uiPriority w:val="0"/>
    <w:pPr>
      <w:snapToGrid w:val="0"/>
    </w:pPr>
    <w:rPr>
      <w:rFonts w:ascii="Arial" w:hAnsi="Arial"/>
    </w:rPr>
  </w:style>
  <w:style w:type="paragraph" w:styleId="7">
    <w:name w:val="Normal (Web)"/>
    <w:basedOn w:val="1"/>
    <w:next w:val="6"/>
    <w:unhideWhenUsed/>
    <w:qFormat/>
    <w:uiPriority w:val="99"/>
    <w:pPr>
      <w:widowControl/>
      <w:spacing w:before="100" w:beforeLines="0" w:beforeAutospacing="1" w:after="100" w:afterLines="0" w:afterAutospacing="1"/>
      <w:jc w:val="left"/>
    </w:pPr>
    <w:rPr>
      <w:rFonts w:ascii="宋体" w:hAnsi="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2023-12-03T09:18:03Z</dcterms:created>
  <dc:creator>Administrator</dc:creator>
  <cp:lastModifiedBy>启灬式</cp:lastModifiedBy>
  <dcterms:modified xsi:type="dcterms:W3CDTF">2023-12-03T09:26:34Z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2484D4B96B4A47BBBB4FD25A2D9792B9_12</vt:lpwstr>
  </property>
</Properties>
</file>