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rPr>
          <w:rFonts w:ascii="宋体" w:hAnsi="宋体"/>
          <w:color w:val="000000"/>
          <w:sz w:val="24"/>
        </w:rPr>
      </w:pPr>
      <w:r>
        <w:rPr>
          <w:rFonts w:hint="eastAsia" w:ascii="宋体" w:hAnsi="宋体"/>
          <w:b/>
          <w:color w:val="000000"/>
          <w:sz w:val="28"/>
          <w:szCs w:val="28"/>
        </w:rPr>
        <w:t xml:space="preserve">政府采购项目 </w:t>
      </w:r>
    </w:p>
    <w:p>
      <w:pPr>
        <w:spacing w:line="360" w:lineRule="auto"/>
        <w:rPr>
          <w:rFonts w:ascii="宋体" w:hAnsi="宋体"/>
          <w:color w:val="000000"/>
          <w:sz w:val="28"/>
          <w:szCs w:val="28"/>
        </w:rPr>
      </w:pPr>
      <w:r>
        <w:rPr>
          <w:rFonts w:hint="eastAsia" w:ascii="宋体" w:hAnsi="宋体"/>
          <w:b/>
          <w:color w:val="000000"/>
          <w:sz w:val="28"/>
          <w:szCs w:val="28"/>
        </w:rPr>
        <w:t>项目编号：S</w:t>
      </w:r>
      <w:r>
        <w:rPr>
          <w:rFonts w:ascii="宋体" w:hAnsi="宋体"/>
          <w:b/>
          <w:color w:val="000000"/>
          <w:sz w:val="28"/>
          <w:szCs w:val="28"/>
        </w:rPr>
        <w:t>XLX23-01-039Z(F)</w:t>
      </w:r>
    </w:p>
    <w:p>
      <w:pPr>
        <w:jc w:val="center"/>
        <w:rPr>
          <w:rFonts w:ascii="方正小标宋简体" w:hAnsi="宋体" w:eastAsia="方正小标宋简体"/>
          <w:color w:val="000000"/>
          <w:sz w:val="52"/>
          <w:szCs w:val="52"/>
        </w:rPr>
      </w:pPr>
    </w:p>
    <w:p>
      <w:pPr>
        <w:jc w:val="center"/>
        <w:rPr>
          <w:rFonts w:ascii="方正小标宋简体" w:hAnsi="宋体" w:eastAsia="方正小标宋简体"/>
          <w:color w:val="000000"/>
          <w:sz w:val="52"/>
          <w:szCs w:val="52"/>
        </w:rPr>
      </w:pPr>
    </w:p>
    <w:p>
      <w:pPr>
        <w:jc w:val="center"/>
        <w:rPr>
          <w:rFonts w:ascii="黑体" w:eastAsia="黑体"/>
          <w:sz w:val="32"/>
          <w:szCs w:val="32"/>
        </w:rPr>
      </w:pPr>
      <w:r>
        <w:rPr>
          <w:rFonts w:hint="eastAsia" w:ascii="方正小标宋简体" w:hAnsi="宋体" w:eastAsia="方正小标宋简体"/>
          <w:color w:val="000000"/>
          <w:sz w:val="52"/>
          <w:szCs w:val="52"/>
        </w:rPr>
        <w:t>榆林市地方金融工作局2023年榆林金融课题研究服务项目</w:t>
      </w:r>
    </w:p>
    <w:p>
      <w:pPr>
        <w:rPr>
          <w:rFonts w:ascii="黑体" w:eastAsia="黑体"/>
          <w:sz w:val="32"/>
          <w:szCs w:val="32"/>
        </w:rPr>
      </w:pPr>
    </w:p>
    <w:p>
      <w:pPr>
        <w:pStyle w:val="8"/>
        <w:adjustRightInd w:val="0"/>
        <w:snapToGrid w:val="0"/>
        <w:spacing w:line="360" w:lineRule="auto"/>
        <w:jc w:val="left"/>
        <w:rPr>
          <w:rFonts w:ascii="黑体" w:hAnsi="华文中宋" w:eastAsia="黑体"/>
          <w:sz w:val="76"/>
          <w:szCs w:val="84"/>
        </w:rPr>
      </w:pPr>
    </w:p>
    <w:p>
      <w:pPr>
        <w:pStyle w:val="8"/>
        <w:adjustRightInd w:val="0"/>
        <w:snapToGrid w:val="0"/>
        <w:ind w:left="846" w:leftChars="403" w:firstLine="411" w:firstLineChars="49"/>
        <w:rPr>
          <w:b/>
          <w:sz w:val="28"/>
          <w:szCs w:val="28"/>
        </w:rPr>
      </w:pPr>
      <w:r>
        <w:rPr>
          <w:rFonts w:hint="eastAsia" w:ascii="方正小标宋简体" w:hAnsi="华文中宋" w:eastAsia="方正小标宋简体"/>
          <w:sz w:val="84"/>
          <w:szCs w:val="84"/>
        </w:rPr>
        <w:t>竞争性磋商文件</w:t>
      </w:r>
    </w:p>
    <w:p>
      <w:pPr>
        <w:pStyle w:val="8"/>
        <w:adjustRightInd w:val="0"/>
        <w:snapToGrid w:val="0"/>
        <w:ind w:left="846" w:leftChars="403" w:firstLine="138" w:firstLineChars="49"/>
        <w:rPr>
          <w:b/>
          <w:sz w:val="28"/>
          <w:szCs w:val="28"/>
        </w:rPr>
      </w:pPr>
    </w:p>
    <w:p>
      <w:pPr>
        <w:pStyle w:val="8"/>
        <w:adjustRightInd w:val="0"/>
        <w:snapToGrid w:val="0"/>
        <w:ind w:left="846" w:leftChars="403" w:firstLine="138" w:firstLineChars="49"/>
        <w:rPr>
          <w:b/>
          <w:sz w:val="28"/>
          <w:szCs w:val="28"/>
        </w:rPr>
      </w:pPr>
    </w:p>
    <w:p>
      <w:pPr>
        <w:pStyle w:val="8"/>
        <w:adjustRightInd w:val="0"/>
        <w:snapToGrid w:val="0"/>
        <w:ind w:left="846" w:leftChars="403" w:firstLine="137" w:firstLineChars="49"/>
        <w:rPr>
          <w:rFonts w:ascii="华文中宋" w:hAnsi="华文中宋" w:eastAsia="华文中宋"/>
          <w:sz w:val="28"/>
          <w:szCs w:val="28"/>
        </w:rPr>
      </w:pPr>
    </w:p>
    <w:p>
      <w:pPr>
        <w:pStyle w:val="8"/>
        <w:adjustRightInd w:val="0"/>
        <w:snapToGrid w:val="0"/>
        <w:ind w:left="846" w:leftChars="403" w:firstLine="137" w:firstLineChars="49"/>
        <w:rPr>
          <w:rFonts w:ascii="华文中宋" w:hAnsi="华文中宋" w:eastAsia="华文中宋"/>
          <w:sz w:val="28"/>
          <w:szCs w:val="28"/>
        </w:rPr>
      </w:pPr>
    </w:p>
    <w:p>
      <w:pPr>
        <w:pStyle w:val="8"/>
        <w:adjustRightInd w:val="0"/>
        <w:snapToGrid w:val="0"/>
        <w:ind w:left="846" w:leftChars="403" w:firstLine="137" w:firstLineChars="49"/>
        <w:rPr>
          <w:rFonts w:ascii="华文中宋" w:hAnsi="华文中宋" w:eastAsia="华文中宋"/>
          <w:sz w:val="28"/>
          <w:szCs w:val="28"/>
        </w:rPr>
      </w:pPr>
    </w:p>
    <w:p>
      <w:pPr>
        <w:pStyle w:val="8"/>
        <w:adjustRightInd w:val="0"/>
        <w:snapToGrid w:val="0"/>
        <w:ind w:left="846" w:leftChars="403" w:firstLine="137" w:firstLineChars="49"/>
        <w:jc w:val="right"/>
        <w:rPr>
          <w:rFonts w:ascii="华文中宋" w:hAnsi="华文中宋" w:eastAsia="华文中宋"/>
          <w:sz w:val="28"/>
          <w:szCs w:val="28"/>
        </w:rPr>
      </w:pPr>
    </w:p>
    <w:p>
      <w:pPr>
        <w:pStyle w:val="8"/>
        <w:adjustRightInd w:val="0"/>
        <w:snapToGrid w:val="0"/>
        <w:ind w:left="846" w:leftChars="403" w:firstLine="137" w:firstLineChars="49"/>
        <w:rPr>
          <w:rFonts w:ascii="华文中宋" w:hAnsi="华文中宋" w:eastAsia="华文中宋"/>
          <w:sz w:val="28"/>
          <w:szCs w:val="28"/>
        </w:rPr>
      </w:pPr>
    </w:p>
    <w:p>
      <w:pPr>
        <w:pStyle w:val="8"/>
        <w:adjustRightInd w:val="0"/>
        <w:snapToGrid w:val="0"/>
        <w:rPr>
          <w:rFonts w:ascii="华文中宋" w:hAnsi="华文中宋" w:eastAsia="华文中宋"/>
          <w:sz w:val="28"/>
          <w:szCs w:val="28"/>
        </w:rPr>
      </w:pPr>
    </w:p>
    <w:p>
      <w:pPr>
        <w:pStyle w:val="8"/>
        <w:adjustRightInd w:val="0"/>
        <w:snapToGrid w:val="0"/>
        <w:spacing w:line="360" w:lineRule="auto"/>
        <w:ind w:firstLine="1506" w:firstLineChars="500"/>
        <w:rPr>
          <w:rFonts w:hAnsi="宋体"/>
          <w:b/>
          <w:color w:val="000000"/>
          <w:sz w:val="30"/>
          <w:szCs w:val="30"/>
        </w:rPr>
      </w:pPr>
      <w:r>
        <w:rPr>
          <w:rFonts w:hint="eastAsia" w:hAnsi="宋体"/>
          <w:b/>
          <w:color w:val="000000"/>
          <w:sz w:val="30"/>
          <w:szCs w:val="30"/>
        </w:rPr>
        <w:t>采   购   人：榆林市地方金融工作局</w:t>
      </w:r>
    </w:p>
    <w:p>
      <w:pPr>
        <w:pStyle w:val="8"/>
        <w:adjustRightInd w:val="0"/>
        <w:snapToGrid w:val="0"/>
        <w:spacing w:line="360" w:lineRule="auto"/>
        <w:ind w:firstLine="1506" w:firstLineChars="500"/>
        <w:rPr>
          <w:rFonts w:hAnsi="宋体"/>
          <w:b/>
          <w:color w:val="000000"/>
          <w:sz w:val="30"/>
          <w:szCs w:val="30"/>
        </w:rPr>
      </w:pPr>
      <w:r>
        <w:rPr>
          <w:rFonts w:hint="eastAsia" w:hAnsi="宋体"/>
          <w:b/>
          <w:color w:val="000000"/>
          <w:sz w:val="30"/>
          <w:szCs w:val="30"/>
        </w:rPr>
        <w:t>采购代理机构:</w:t>
      </w:r>
      <w:r>
        <w:rPr>
          <w:rFonts w:hint="eastAsia"/>
          <w:b/>
          <w:color w:val="000000"/>
          <w:sz w:val="30"/>
          <w:szCs w:val="30"/>
        </w:rPr>
        <w:t xml:space="preserve"> </w:t>
      </w:r>
      <w:r>
        <w:rPr>
          <w:rFonts w:hint="eastAsia" w:hAnsi="宋体"/>
          <w:b/>
          <w:color w:val="000000"/>
          <w:sz w:val="30"/>
          <w:szCs w:val="30"/>
        </w:rPr>
        <w:t>陕西隆信项目管理有限公司</w:t>
      </w:r>
    </w:p>
    <w:p>
      <w:pPr>
        <w:spacing w:line="360" w:lineRule="auto"/>
        <w:jc w:val="center"/>
        <w:rPr>
          <w:rFonts w:ascii="宋体" w:hAnsi="宋体" w:cs="宋体"/>
          <w:b/>
          <w:color w:val="000000"/>
          <w:sz w:val="30"/>
          <w:szCs w:val="30"/>
          <w:lang w:val="zh-CN"/>
        </w:rPr>
      </w:pPr>
      <w:r>
        <w:rPr>
          <w:rFonts w:hint="eastAsia" w:ascii="宋体" w:hAnsi="宋体" w:cs="宋体"/>
          <w:b/>
          <w:color w:val="000000"/>
          <w:sz w:val="30"/>
          <w:szCs w:val="30"/>
          <w:lang w:val="zh-CN"/>
        </w:rPr>
        <w:t xml:space="preserve">二 〇 二 三 年 </w:t>
      </w:r>
      <w:r>
        <w:rPr>
          <w:rFonts w:hint="eastAsia" w:ascii="宋体" w:hAnsi="宋体" w:cs="宋体"/>
          <w:b/>
          <w:color w:val="000000"/>
          <w:sz w:val="30"/>
          <w:szCs w:val="30"/>
        </w:rPr>
        <w:t xml:space="preserve">八 </w:t>
      </w:r>
      <w:r>
        <w:rPr>
          <w:rFonts w:hint="eastAsia" w:ascii="宋体" w:hAnsi="宋体" w:cs="宋体"/>
          <w:b/>
          <w:color w:val="000000"/>
          <w:sz w:val="30"/>
          <w:szCs w:val="30"/>
          <w:lang w:val="zh-CN"/>
        </w:rPr>
        <w:t>月</w:t>
      </w:r>
    </w:p>
    <w:p>
      <w:pPr>
        <w:widowControl/>
        <w:jc w:val="left"/>
        <w:rPr>
          <w:rFonts w:ascii="宋体" w:hAnsi="宋体"/>
          <w:b/>
          <w:bCs/>
          <w:color w:val="000000"/>
          <w:sz w:val="44"/>
          <w:szCs w:val="44"/>
          <w:lang w:val="zh-CN"/>
        </w:rPr>
      </w:pPr>
      <w:r>
        <w:rPr>
          <w:rFonts w:ascii="宋体" w:hAnsi="宋体"/>
          <w:b/>
          <w:bCs/>
          <w:color w:val="000000"/>
          <w:sz w:val="44"/>
          <w:szCs w:val="44"/>
          <w:lang w:val="zh-CN"/>
        </w:rPr>
        <w:br w:type="page"/>
      </w:r>
    </w:p>
    <w:p>
      <w:pPr>
        <w:spacing w:line="360" w:lineRule="auto"/>
        <w:ind w:firstLine="203" w:firstLineChars="46"/>
        <w:jc w:val="center"/>
        <w:rPr>
          <w:rFonts w:ascii="宋体" w:hAnsi="宋体"/>
          <w:b/>
          <w:bCs/>
          <w:color w:val="000000"/>
          <w:sz w:val="44"/>
          <w:szCs w:val="44"/>
          <w:lang w:val="zh-CN"/>
        </w:rPr>
      </w:pPr>
      <w:r>
        <w:rPr>
          <w:rFonts w:hint="eastAsia" w:ascii="宋体" w:hAnsi="宋体"/>
          <w:b/>
          <w:bCs/>
          <w:color w:val="000000"/>
          <w:sz w:val="44"/>
          <w:szCs w:val="44"/>
          <w:lang w:val="zh-CN"/>
        </w:rPr>
        <w:t>温馨提示</w:t>
      </w:r>
    </w:p>
    <w:p>
      <w:pPr>
        <w:spacing w:line="360" w:lineRule="auto"/>
        <w:ind w:firstLine="1260" w:firstLineChars="394"/>
        <w:rPr>
          <w:bCs/>
          <w:color w:val="000000"/>
          <w:sz w:val="32"/>
          <w:szCs w:val="32"/>
          <w:lang w:val="zh-CN"/>
        </w:rPr>
      </w:pPr>
      <w:r>
        <w:rPr>
          <w:rFonts w:hint="eastAsia"/>
          <w:bCs/>
          <w:color w:val="000000"/>
          <w:sz w:val="32"/>
          <w:szCs w:val="32"/>
          <w:lang w:val="zh-CN"/>
        </w:rPr>
        <w:t>潜在供应商在获取磋商文件后，请认真仔细阅读所有条款，特别注意实质性响应要求及粗体部分，如需询问，请及时来电咨询。</w:t>
      </w:r>
    </w:p>
    <w:p>
      <w:pPr>
        <w:spacing w:line="360" w:lineRule="auto"/>
        <w:ind w:firstLine="1260" w:firstLineChars="394"/>
        <w:rPr>
          <w:bCs/>
          <w:color w:val="000000"/>
          <w:sz w:val="32"/>
          <w:szCs w:val="32"/>
          <w:lang w:val="zh-CN"/>
        </w:rPr>
      </w:pPr>
      <w:r>
        <w:rPr>
          <w:bCs/>
          <w:color w:val="000000"/>
          <w:sz w:val="32"/>
          <w:szCs w:val="32"/>
          <w:lang w:val="zh-CN"/>
        </w:rPr>
        <w:t>业务部电话：</w:t>
      </w:r>
      <w:r>
        <w:rPr>
          <w:rFonts w:hint="eastAsia"/>
          <w:bCs/>
          <w:color w:val="000000"/>
          <w:sz w:val="32"/>
          <w:szCs w:val="32"/>
          <w:lang w:val="zh-CN"/>
        </w:rPr>
        <w:t>029-88489979-8</w:t>
      </w:r>
      <w:r>
        <w:rPr>
          <w:rFonts w:hint="eastAsia"/>
          <w:bCs/>
          <w:color w:val="000000"/>
          <w:sz w:val="32"/>
          <w:szCs w:val="32"/>
        </w:rPr>
        <w:t>1</w:t>
      </w:r>
      <w:r>
        <w:rPr>
          <w:rFonts w:hint="eastAsia"/>
          <w:bCs/>
          <w:color w:val="000000"/>
          <w:sz w:val="32"/>
          <w:szCs w:val="32"/>
          <w:lang w:val="zh-CN"/>
        </w:rPr>
        <w:t>0</w:t>
      </w:r>
      <w:r>
        <w:rPr>
          <w:bCs/>
          <w:color w:val="000000"/>
          <w:sz w:val="32"/>
          <w:szCs w:val="32"/>
        </w:rPr>
        <w:t>5</w:t>
      </w:r>
    </w:p>
    <w:p>
      <w:pPr>
        <w:spacing w:line="360" w:lineRule="auto"/>
        <w:ind w:firstLine="1260" w:firstLineChars="394"/>
        <w:rPr>
          <w:bCs/>
          <w:color w:val="000000"/>
          <w:sz w:val="32"/>
          <w:szCs w:val="32"/>
          <w:lang w:val="zh-CN"/>
        </w:rPr>
      </w:pPr>
      <w:r>
        <w:rPr>
          <w:rFonts w:hint="eastAsia"/>
          <w:bCs/>
          <w:color w:val="000000"/>
          <w:sz w:val="32"/>
          <w:szCs w:val="32"/>
          <w:lang w:val="zh-CN"/>
        </w:rPr>
        <w:t>财务部电话：029-88489979-8501</w:t>
      </w:r>
    </w:p>
    <w:p>
      <w:pPr>
        <w:spacing w:before="468" w:beforeLines="150" w:line="480" w:lineRule="auto"/>
        <w:ind w:firstLine="643" w:firstLineChars="200"/>
        <w:rPr>
          <w:rFonts w:ascii="宋体" w:hAnsi="宋体" w:cs="宋体"/>
          <w:b/>
          <w:bCs/>
          <w:color w:val="000000"/>
          <w:sz w:val="32"/>
          <w:szCs w:val="32"/>
          <w:lang w:val="zh-CN"/>
        </w:rPr>
      </w:pPr>
      <w:r>
        <w:rPr>
          <w:rFonts w:hint="eastAsia" w:ascii="宋体" w:hAnsi="宋体" w:cs="宋体"/>
          <w:b/>
          <w:bCs/>
          <w:color w:val="000000"/>
          <w:sz w:val="32"/>
          <w:szCs w:val="32"/>
          <w:lang w:val="zh-CN"/>
        </w:rPr>
        <w:t>请将成交服务费汇至下列指定账户：</w:t>
      </w:r>
    </w:p>
    <w:p>
      <w:pPr>
        <w:widowControl/>
        <w:spacing w:line="480" w:lineRule="auto"/>
        <w:ind w:left="1155" w:leftChars="550" w:right="-197" w:rightChars="-94"/>
        <w:jc w:val="left"/>
        <w:rPr>
          <w:rFonts w:ascii="宋体" w:hAnsi="宋体" w:cs="宋体"/>
          <w:color w:val="000000"/>
          <w:kern w:val="0"/>
          <w:sz w:val="28"/>
          <w:szCs w:val="28"/>
          <w:lang w:val="zh-CN"/>
        </w:rPr>
      </w:pPr>
      <w:r>
        <w:rPr>
          <w:rFonts w:hint="eastAsia" w:ascii="宋体" w:hAnsi="宋体" w:cs="宋体"/>
          <w:b/>
          <w:color w:val="000000"/>
          <w:kern w:val="0"/>
          <w:sz w:val="28"/>
          <w:szCs w:val="28"/>
          <w:lang w:val="zh-CN"/>
        </w:rPr>
        <w:t>开户名称：</w:t>
      </w:r>
      <w:r>
        <w:rPr>
          <w:rFonts w:hint="eastAsia" w:ascii="宋体" w:hAnsi="宋体" w:cs="宋体"/>
          <w:color w:val="000000"/>
          <w:kern w:val="0"/>
          <w:sz w:val="28"/>
          <w:szCs w:val="28"/>
        </w:rPr>
        <w:t>陕西隆信项目管理有限公司</w:t>
      </w:r>
    </w:p>
    <w:p>
      <w:pPr>
        <w:widowControl/>
        <w:spacing w:line="480" w:lineRule="auto"/>
        <w:ind w:left="1155" w:leftChars="550" w:right="-197" w:rightChars="-94"/>
        <w:jc w:val="left"/>
        <w:rPr>
          <w:rFonts w:ascii="宋体" w:hAnsi="宋体" w:cs="宋体"/>
          <w:color w:val="000000"/>
          <w:kern w:val="0"/>
          <w:sz w:val="28"/>
          <w:szCs w:val="28"/>
        </w:rPr>
      </w:pPr>
      <w:r>
        <w:rPr>
          <w:rFonts w:hint="eastAsia" w:ascii="宋体" w:hAnsi="宋体" w:cs="宋体"/>
          <w:b/>
          <w:color w:val="000000"/>
          <w:kern w:val="0"/>
          <w:sz w:val="28"/>
          <w:szCs w:val="28"/>
          <w:lang w:val="zh-CN"/>
        </w:rPr>
        <w:t>开 户 行：</w:t>
      </w:r>
      <w:r>
        <w:rPr>
          <w:rFonts w:hint="eastAsia" w:ascii="宋体" w:hAnsi="宋体" w:cs="宋体"/>
          <w:color w:val="000000"/>
          <w:kern w:val="0"/>
          <w:sz w:val="28"/>
          <w:szCs w:val="28"/>
        </w:rPr>
        <w:t>招商银行股份有限公司西安土门支行</w:t>
      </w:r>
    </w:p>
    <w:p>
      <w:pPr>
        <w:spacing w:line="480" w:lineRule="auto"/>
        <w:ind w:firstLine="1124" w:firstLineChars="400"/>
        <w:rPr>
          <w:rFonts w:ascii="宋体" w:hAnsi="宋体" w:cs="宋体"/>
          <w:color w:val="000000"/>
          <w:kern w:val="0"/>
          <w:sz w:val="28"/>
          <w:szCs w:val="28"/>
        </w:rPr>
      </w:pPr>
      <w:r>
        <w:rPr>
          <w:rFonts w:hint="eastAsia" w:ascii="宋体" w:hAnsi="宋体" w:cs="宋体"/>
          <w:b/>
          <w:color w:val="000000"/>
          <w:kern w:val="0"/>
          <w:sz w:val="28"/>
          <w:szCs w:val="28"/>
          <w:lang w:val="zh-CN"/>
        </w:rPr>
        <w:t>账    号：</w:t>
      </w:r>
      <w:r>
        <w:rPr>
          <w:rFonts w:hint="eastAsia" w:ascii="宋体" w:hAnsi="宋体" w:cs="宋体"/>
          <w:color w:val="000000"/>
          <w:kern w:val="0"/>
          <w:sz w:val="28"/>
          <w:szCs w:val="28"/>
        </w:rPr>
        <w:t>1299</w:t>
      </w:r>
      <w:r>
        <w:rPr>
          <w:rFonts w:ascii="宋体" w:hAnsi="宋体" w:cs="宋体"/>
          <w:color w:val="000000"/>
          <w:kern w:val="0"/>
          <w:sz w:val="28"/>
          <w:szCs w:val="28"/>
        </w:rPr>
        <w:t xml:space="preserve"> </w:t>
      </w:r>
      <w:r>
        <w:rPr>
          <w:rFonts w:hint="eastAsia" w:ascii="宋体" w:hAnsi="宋体" w:cs="宋体"/>
          <w:color w:val="000000"/>
          <w:kern w:val="0"/>
          <w:sz w:val="28"/>
          <w:szCs w:val="28"/>
        </w:rPr>
        <w:t>0406</w:t>
      </w:r>
      <w:r>
        <w:rPr>
          <w:rFonts w:ascii="宋体" w:hAnsi="宋体" w:cs="宋体"/>
          <w:color w:val="000000"/>
          <w:kern w:val="0"/>
          <w:sz w:val="28"/>
          <w:szCs w:val="28"/>
        </w:rPr>
        <w:t xml:space="preserve"> </w:t>
      </w:r>
      <w:r>
        <w:rPr>
          <w:rFonts w:hint="eastAsia" w:ascii="宋体" w:hAnsi="宋体" w:cs="宋体"/>
          <w:color w:val="000000"/>
          <w:kern w:val="0"/>
          <w:sz w:val="28"/>
          <w:szCs w:val="28"/>
        </w:rPr>
        <w:t>4810</w:t>
      </w:r>
      <w:r>
        <w:rPr>
          <w:rFonts w:ascii="宋体" w:hAnsi="宋体" w:cs="宋体"/>
          <w:color w:val="000000"/>
          <w:kern w:val="0"/>
          <w:sz w:val="28"/>
          <w:szCs w:val="28"/>
        </w:rPr>
        <w:t xml:space="preserve"> </w:t>
      </w:r>
      <w:r>
        <w:rPr>
          <w:rFonts w:hint="eastAsia" w:ascii="宋体" w:hAnsi="宋体" w:cs="宋体"/>
          <w:color w:val="000000"/>
          <w:kern w:val="0"/>
          <w:sz w:val="28"/>
          <w:szCs w:val="28"/>
        </w:rPr>
        <w:t>902</w:t>
      </w:r>
    </w:p>
    <w:p>
      <w:pPr>
        <w:widowControl/>
        <w:jc w:val="left"/>
        <w:rPr>
          <w:rFonts w:ascii="宋体" w:hAnsi="宋体" w:cs="宋体"/>
          <w:b/>
          <w:color w:val="000000"/>
          <w:sz w:val="30"/>
          <w:szCs w:val="30"/>
          <w:lang w:val="zh-CN"/>
        </w:rPr>
      </w:pPr>
      <w:r>
        <w:rPr>
          <w:rFonts w:ascii="宋体" w:hAnsi="宋体" w:cs="宋体"/>
          <w:b/>
          <w:color w:val="000000"/>
          <w:sz w:val="30"/>
          <w:szCs w:val="30"/>
          <w:lang w:val="zh-CN"/>
        </w:rPr>
        <w:br w:type="page"/>
      </w:r>
    </w:p>
    <w:p>
      <w:pPr>
        <w:pStyle w:val="2"/>
        <w:spacing w:before="0" w:after="240" w:line="240" w:lineRule="auto"/>
        <w:jc w:val="center"/>
        <w:rPr>
          <w:rFonts w:ascii="方正小标宋简体" w:hAnsi="宋体" w:eastAsia="方正小标宋简体"/>
          <w:bCs/>
          <w:color w:val="000000"/>
          <w:sz w:val="36"/>
        </w:rPr>
      </w:pPr>
      <w:r>
        <w:rPr>
          <w:rFonts w:hint="eastAsia" w:ascii="方正小标宋简体" w:hAnsi="宋体" w:eastAsia="方正小标宋简体"/>
          <w:b w:val="0"/>
          <w:bCs/>
          <w:color w:val="000000"/>
          <w:sz w:val="36"/>
        </w:rPr>
        <w:t>目    录</w:t>
      </w:r>
    </w:p>
    <w:p>
      <w:pPr>
        <w:pStyle w:val="2"/>
        <w:spacing w:before="0" w:after="0" w:line="440" w:lineRule="exact"/>
        <w:ind w:firstLine="420" w:firstLineChars="200"/>
        <w:rPr>
          <w:rFonts w:ascii="宋体" w:hAnsi="宋体" w:eastAsia="宋体"/>
          <w:b w:val="0"/>
          <w:bCs/>
          <w:color w:val="000000"/>
          <w:sz w:val="21"/>
          <w:szCs w:val="21"/>
        </w:rPr>
      </w:pPr>
      <w:r>
        <w:rPr>
          <w:rFonts w:hint="eastAsia" w:ascii="宋体" w:hAnsi="宋体" w:eastAsia="宋体"/>
          <w:b w:val="0"/>
          <w:bCs/>
          <w:color w:val="000000"/>
          <w:sz w:val="21"/>
          <w:szCs w:val="21"/>
        </w:rPr>
        <w:t>第一章  磋商公告 ………………………………………………………………………3</w:t>
      </w:r>
    </w:p>
    <w:p>
      <w:pPr>
        <w:pStyle w:val="2"/>
        <w:spacing w:before="0" w:after="0" w:line="440" w:lineRule="exact"/>
        <w:ind w:firstLine="420" w:firstLineChars="200"/>
        <w:rPr>
          <w:rFonts w:ascii="宋体" w:hAnsi="宋体" w:eastAsia="宋体"/>
          <w:b w:val="0"/>
          <w:bCs/>
          <w:color w:val="000000"/>
          <w:sz w:val="21"/>
          <w:szCs w:val="21"/>
        </w:rPr>
      </w:pPr>
      <w:r>
        <w:rPr>
          <w:rFonts w:hint="eastAsia" w:ascii="宋体" w:hAnsi="宋体" w:eastAsia="宋体"/>
          <w:b w:val="0"/>
          <w:bCs/>
          <w:color w:val="000000"/>
          <w:sz w:val="21"/>
          <w:szCs w:val="21"/>
        </w:rPr>
        <w:t>第二章  供应商须知 ……………………………………………………………………6</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供应商须知前附表 …………………………………………………………………6</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1.总    则 …………………………………………………………………………10</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2.磋商文件 …………………………………………………………………………14</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3.供应商 ……………………………………………………………………………15</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4.响应文件 …………………………………………………………………………19</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5.响应文件的提交 …………………………………………………………………24</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6.开启响应文件 ……………………………………………………………………25</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7.磋商 ………………………………………………………………………………26</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8.确定成交供应商 …………………………………………………………………29</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9.合同授予 …………………………………………………………………………31</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10.终止磋商…………………………………………………………………………32</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11.质疑和投诉………………………………………………………………………33</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12.其他………………………………………………………………………………35</w:t>
      </w:r>
    </w:p>
    <w:p>
      <w:pPr>
        <w:keepNext/>
        <w:keepLines/>
        <w:spacing w:line="440" w:lineRule="exact"/>
        <w:ind w:firstLine="420" w:firstLineChars="200"/>
        <w:outlineLvl w:val="1"/>
        <w:rPr>
          <w:rFonts w:ascii="宋体" w:hAnsi="宋体"/>
          <w:bCs/>
          <w:color w:val="000000"/>
          <w:szCs w:val="21"/>
        </w:rPr>
      </w:pPr>
      <w:r>
        <w:rPr>
          <w:rFonts w:hint="eastAsia" w:ascii="宋体" w:hAnsi="宋体"/>
          <w:bCs/>
          <w:color w:val="000000"/>
          <w:szCs w:val="21"/>
        </w:rPr>
        <w:t>第三章  资格审查办法 …………</w:t>
      </w:r>
      <w:r>
        <w:rPr>
          <w:rFonts w:hint="eastAsia" w:ascii="宋体" w:hAnsi="宋体"/>
          <w:b/>
          <w:bCs/>
          <w:color w:val="000000"/>
          <w:szCs w:val="21"/>
        </w:rPr>
        <w:t>………</w:t>
      </w:r>
      <w:r>
        <w:rPr>
          <w:rFonts w:hint="eastAsia" w:ascii="宋体" w:hAnsi="宋体"/>
          <w:bCs/>
          <w:color w:val="000000"/>
          <w:szCs w:val="21"/>
        </w:rPr>
        <w:t>………………………………………………37</w:t>
      </w:r>
    </w:p>
    <w:p>
      <w:pPr>
        <w:keepNext/>
        <w:keepLines/>
        <w:spacing w:line="440" w:lineRule="exact"/>
        <w:ind w:firstLine="840" w:firstLineChars="400"/>
        <w:outlineLvl w:val="1"/>
        <w:rPr>
          <w:rFonts w:ascii="宋体" w:hAnsi="宋体"/>
          <w:bCs/>
          <w:color w:val="000000"/>
          <w:szCs w:val="21"/>
        </w:rPr>
      </w:pPr>
      <w:r>
        <w:rPr>
          <w:rFonts w:hint="eastAsia" w:ascii="宋体" w:hAnsi="宋体"/>
          <w:bCs/>
          <w:color w:val="000000"/>
          <w:szCs w:val="21"/>
        </w:rPr>
        <w:t>1.资格审查……………</w:t>
      </w:r>
      <w:r>
        <w:rPr>
          <w:rFonts w:hint="eastAsia" w:ascii="宋体" w:hAnsi="宋体"/>
          <w:b/>
          <w:bCs/>
          <w:color w:val="000000"/>
          <w:szCs w:val="21"/>
        </w:rPr>
        <w:t>………</w:t>
      </w:r>
      <w:r>
        <w:rPr>
          <w:rFonts w:hint="eastAsia" w:ascii="宋体" w:hAnsi="宋体"/>
          <w:bCs/>
          <w:color w:val="000000"/>
          <w:szCs w:val="21"/>
        </w:rPr>
        <w:t>……………………………………………………37</w:t>
      </w:r>
    </w:p>
    <w:p>
      <w:pPr>
        <w:keepNext/>
        <w:keepLines/>
        <w:spacing w:line="440" w:lineRule="exact"/>
        <w:ind w:firstLine="840" w:firstLineChars="400"/>
        <w:outlineLvl w:val="1"/>
        <w:rPr>
          <w:rFonts w:ascii="宋体" w:hAnsi="宋体"/>
          <w:bCs/>
          <w:color w:val="000000"/>
          <w:szCs w:val="21"/>
        </w:rPr>
      </w:pPr>
      <w:r>
        <w:rPr>
          <w:rFonts w:hint="eastAsia" w:ascii="宋体" w:hAnsi="宋体"/>
          <w:bCs/>
          <w:color w:val="000000"/>
          <w:szCs w:val="21"/>
        </w:rPr>
        <w:t>2.资格审查程序 ……………</w:t>
      </w:r>
      <w:r>
        <w:rPr>
          <w:rFonts w:hint="eastAsia" w:ascii="宋体" w:hAnsi="宋体"/>
          <w:b/>
          <w:bCs/>
          <w:color w:val="000000"/>
          <w:szCs w:val="21"/>
        </w:rPr>
        <w:t>………</w:t>
      </w:r>
      <w:r>
        <w:rPr>
          <w:rFonts w:hint="eastAsia" w:ascii="宋体" w:hAnsi="宋体"/>
          <w:bCs/>
          <w:color w:val="000000"/>
          <w:szCs w:val="21"/>
        </w:rPr>
        <w:t>………………………………………………37</w:t>
      </w:r>
    </w:p>
    <w:p>
      <w:pPr>
        <w:spacing w:line="440" w:lineRule="exact"/>
        <w:ind w:firstLine="840" w:firstLineChars="400"/>
        <w:rPr>
          <w:rFonts w:ascii="宋体" w:hAnsi="宋体"/>
          <w:bCs/>
          <w:color w:val="000000"/>
          <w:szCs w:val="21"/>
        </w:rPr>
      </w:pPr>
      <w:r>
        <w:rPr>
          <w:rFonts w:hint="eastAsia" w:ascii="宋体" w:hAnsi="宋体"/>
          <w:szCs w:val="21"/>
        </w:rPr>
        <w:t>3.</w:t>
      </w:r>
      <w:r>
        <w:rPr>
          <w:rFonts w:hint="eastAsia"/>
          <w:szCs w:val="21"/>
        </w:rPr>
        <w:t xml:space="preserve">资格审查标准和方法 </w:t>
      </w:r>
      <w:r>
        <w:rPr>
          <w:rFonts w:hint="eastAsia" w:ascii="宋体" w:hAnsi="宋体"/>
          <w:bCs/>
          <w:color w:val="000000"/>
          <w:szCs w:val="21"/>
        </w:rPr>
        <w:t>……</w:t>
      </w:r>
      <w:r>
        <w:rPr>
          <w:rFonts w:hint="eastAsia" w:ascii="宋体" w:hAnsi="宋体"/>
          <w:b/>
          <w:bCs/>
          <w:color w:val="000000"/>
          <w:szCs w:val="21"/>
        </w:rPr>
        <w:t>………</w:t>
      </w:r>
      <w:r>
        <w:rPr>
          <w:rFonts w:hint="eastAsia" w:ascii="宋体" w:hAnsi="宋体"/>
          <w:bCs/>
          <w:color w:val="000000"/>
          <w:szCs w:val="21"/>
        </w:rPr>
        <w:t>………………………………………………37</w:t>
      </w:r>
    </w:p>
    <w:p>
      <w:pPr>
        <w:spacing w:line="440" w:lineRule="exact"/>
        <w:ind w:firstLine="840" w:firstLineChars="400"/>
        <w:rPr>
          <w:rFonts w:ascii="宋体" w:hAnsi="宋体"/>
          <w:bCs/>
          <w:color w:val="000000"/>
          <w:szCs w:val="21"/>
        </w:rPr>
      </w:pPr>
      <w:r>
        <w:rPr>
          <w:rFonts w:hint="eastAsia" w:ascii="宋体" w:hAnsi="宋体"/>
          <w:bCs/>
          <w:color w:val="000000"/>
          <w:szCs w:val="21"/>
        </w:rPr>
        <w:t>4.资格审查报告 ……………</w:t>
      </w:r>
      <w:r>
        <w:rPr>
          <w:rFonts w:hint="eastAsia" w:ascii="宋体" w:hAnsi="宋体"/>
          <w:b/>
          <w:bCs/>
          <w:color w:val="000000"/>
          <w:szCs w:val="21"/>
        </w:rPr>
        <w:t>………</w:t>
      </w:r>
      <w:r>
        <w:rPr>
          <w:rFonts w:hint="eastAsia" w:ascii="宋体" w:hAnsi="宋体"/>
          <w:bCs/>
          <w:color w:val="000000"/>
          <w:szCs w:val="21"/>
        </w:rPr>
        <w:t>………………………………………………40</w:t>
      </w:r>
    </w:p>
    <w:p>
      <w:pPr>
        <w:pStyle w:val="2"/>
        <w:spacing w:before="0" w:after="0" w:line="440" w:lineRule="exact"/>
        <w:ind w:firstLine="420" w:firstLineChars="200"/>
        <w:rPr>
          <w:rFonts w:ascii="宋体" w:hAnsi="宋体" w:eastAsia="宋体"/>
          <w:b w:val="0"/>
          <w:bCs/>
          <w:color w:val="000000"/>
          <w:sz w:val="21"/>
          <w:szCs w:val="21"/>
        </w:rPr>
      </w:pPr>
      <w:r>
        <w:rPr>
          <w:rFonts w:hint="eastAsia" w:ascii="宋体" w:hAnsi="宋体" w:eastAsia="宋体"/>
          <w:b w:val="0"/>
          <w:bCs/>
          <w:color w:val="000000"/>
          <w:sz w:val="21"/>
          <w:szCs w:val="21"/>
        </w:rPr>
        <w:t>第四章  磋商办法 ………………………………………………………………………41</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1.磋商程序 …………………………………………………………………………41</w:t>
      </w:r>
    </w:p>
    <w:p>
      <w:pPr>
        <w:pStyle w:val="3"/>
        <w:spacing w:line="440" w:lineRule="exact"/>
        <w:ind w:firstLine="840" w:firstLineChars="400"/>
        <w:rPr>
          <w:rFonts w:ascii="宋体" w:hAnsi="宋体"/>
          <w:bCs/>
          <w:color w:val="000000"/>
          <w:szCs w:val="21"/>
        </w:rPr>
      </w:pPr>
      <w:r>
        <w:rPr>
          <w:rFonts w:hint="eastAsia" w:ascii="宋体" w:hAnsi="宋体"/>
          <w:szCs w:val="21"/>
        </w:rPr>
        <w:t>2.</w:t>
      </w:r>
      <w:r>
        <w:rPr>
          <w:rFonts w:hint="eastAsia"/>
          <w:szCs w:val="21"/>
        </w:rPr>
        <w:t xml:space="preserve">评审方法 </w:t>
      </w:r>
      <w:r>
        <w:rPr>
          <w:rFonts w:hint="eastAsia" w:ascii="宋体" w:hAnsi="宋体"/>
          <w:bCs/>
          <w:color w:val="000000"/>
          <w:szCs w:val="21"/>
        </w:rPr>
        <w:t>…………</w:t>
      </w:r>
      <w:r>
        <w:rPr>
          <w:rFonts w:hint="eastAsia" w:ascii="宋体" w:hAnsi="宋体"/>
          <w:b/>
          <w:bCs/>
          <w:color w:val="000000"/>
          <w:szCs w:val="21"/>
        </w:rPr>
        <w:t>………</w:t>
      </w:r>
      <w:r>
        <w:rPr>
          <w:rFonts w:hint="eastAsia" w:ascii="宋体" w:hAnsi="宋体"/>
          <w:bCs/>
          <w:color w:val="000000"/>
          <w:szCs w:val="21"/>
        </w:rPr>
        <w:t>………………………………………………………47</w:t>
      </w:r>
    </w:p>
    <w:p>
      <w:pPr>
        <w:pStyle w:val="2"/>
        <w:spacing w:before="0" w:after="0" w:line="440" w:lineRule="exact"/>
        <w:ind w:firstLine="420" w:firstLineChars="200"/>
        <w:rPr>
          <w:rFonts w:ascii="宋体" w:hAnsi="宋体" w:eastAsia="宋体"/>
          <w:b w:val="0"/>
          <w:bCs/>
          <w:color w:val="000000"/>
          <w:sz w:val="21"/>
          <w:szCs w:val="21"/>
        </w:rPr>
      </w:pPr>
      <w:r>
        <w:rPr>
          <w:rFonts w:hint="eastAsia" w:ascii="宋体" w:hAnsi="宋体" w:eastAsia="宋体"/>
          <w:b w:val="0"/>
          <w:bCs/>
          <w:color w:val="000000"/>
          <w:sz w:val="21"/>
          <w:szCs w:val="21"/>
        </w:rPr>
        <w:t>第五章  采购需求 ………………………………………………………………………52</w:t>
      </w:r>
    </w:p>
    <w:p>
      <w:pPr>
        <w:pStyle w:val="2"/>
        <w:spacing w:before="0" w:after="0" w:line="440" w:lineRule="exact"/>
        <w:ind w:firstLine="840" w:firstLineChars="400"/>
        <w:rPr>
          <w:rFonts w:ascii="宋体" w:hAnsi="宋体" w:eastAsia="宋体"/>
          <w:b w:val="0"/>
          <w:bCs/>
          <w:color w:val="000000"/>
          <w:sz w:val="21"/>
          <w:szCs w:val="21"/>
        </w:rPr>
      </w:pPr>
      <w:r>
        <w:rPr>
          <w:rFonts w:hint="eastAsia" w:ascii="宋体" w:hAnsi="宋体" w:eastAsia="宋体"/>
          <w:b w:val="0"/>
          <w:bCs/>
          <w:color w:val="000000"/>
          <w:sz w:val="21"/>
          <w:szCs w:val="21"/>
        </w:rPr>
        <w:t>1.项目概况及总体要求 ……………………………………………………………52</w:t>
      </w:r>
    </w:p>
    <w:p>
      <w:pPr>
        <w:pStyle w:val="3"/>
        <w:spacing w:line="440" w:lineRule="exact"/>
        <w:ind w:firstLine="840" w:firstLineChars="400"/>
        <w:rPr>
          <w:rFonts w:ascii="宋体" w:hAnsi="宋体"/>
        </w:rPr>
      </w:pPr>
      <w:r>
        <w:rPr>
          <w:rFonts w:hint="eastAsia" w:ascii="宋体" w:hAnsi="宋体"/>
        </w:rPr>
        <w:t>2</w:t>
      </w:r>
      <w:r>
        <w:rPr>
          <w:rFonts w:ascii="宋体" w:hAnsi="宋体"/>
        </w:rPr>
        <w:t>.</w:t>
      </w:r>
      <w:r>
        <w:rPr>
          <w:rFonts w:hint="eastAsia" w:ascii="宋体" w:hAnsi="宋体"/>
        </w:rPr>
        <w:t>服务内容与要求</w:t>
      </w:r>
      <w:r>
        <w:rPr>
          <w:rFonts w:hint="eastAsia"/>
        </w:rPr>
        <w:t>…………</w:t>
      </w:r>
      <w:r>
        <w:rPr>
          <w:rFonts w:hint="eastAsia" w:ascii="宋体" w:hAnsi="宋体"/>
          <w:b/>
          <w:bCs/>
          <w:color w:val="000000"/>
          <w:szCs w:val="21"/>
        </w:rPr>
        <w:t>………</w:t>
      </w:r>
      <w:r>
        <w:rPr>
          <w:rFonts w:hint="eastAsia"/>
        </w:rPr>
        <w:t>………………………………………………</w:t>
      </w:r>
      <w:r>
        <w:rPr>
          <w:rFonts w:hint="eastAsia" w:ascii="宋体" w:hAnsi="宋体"/>
        </w:rPr>
        <w:t>52</w:t>
      </w:r>
    </w:p>
    <w:p>
      <w:pPr>
        <w:pStyle w:val="3"/>
        <w:spacing w:line="440" w:lineRule="exact"/>
        <w:ind w:firstLineChars="200"/>
        <w:rPr>
          <w:rFonts w:ascii="宋体" w:hAnsi="宋体"/>
        </w:rPr>
      </w:pPr>
      <w:r>
        <w:rPr>
          <w:rFonts w:hint="eastAsia"/>
        </w:rPr>
        <w:t>第六章</w:t>
      </w:r>
      <w:r>
        <w:t xml:space="preserve">  </w:t>
      </w:r>
      <w:r>
        <w:rPr>
          <w:rFonts w:hint="eastAsia"/>
        </w:rPr>
        <w:t>政府采购合同格式</w:t>
      </w:r>
      <w:r>
        <w:t xml:space="preserve"> </w:t>
      </w:r>
      <w:r>
        <w:rPr>
          <w:rFonts w:hint="eastAsia"/>
        </w:rPr>
        <w:t>……</w:t>
      </w:r>
      <w:r>
        <w:rPr>
          <w:rFonts w:hint="eastAsia" w:ascii="宋体" w:hAnsi="宋体"/>
          <w:b/>
          <w:bCs/>
          <w:color w:val="000000"/>
          <w:szCs w:val="21"/>
        </w:rPr>
        <w:t>………</w:t>
      </w:r>
      <w:r>
        <w:rPr>
          <w:rFonts w:hint="eastAsia"/>
        </w:rPr>
        <w:t>………………………………………………</w:t>
      </w:r>
      <w:r>
        <w:rPr>
          <w:rFonts w:hint="eastAsia" w:ascii="宋体" w:hAnsi="宋体"/>
        </w:rPr>
        <w:t>55</w:t>
      </w:r>
    </w:p>
    <w:p>
      <w:pPr>
        <w:pStyle w:val="3"/>
        <w:spacing w:line="440" w:lineRule="exact"/>
        <w:ind w:firstLineChars="200"/>
        <w:rPr>
          <w:rFonts w:ascii="宋体" w:hAnsi="宋体"/>
        </w:rPr>
      </w:pPr>
      <w:r>
        <w:rPr>
          <w:rFonts w:hint="eastAsia"/>
        </w:rPr>
        <w:t>第七章</w:t>
      </w:r>
      <w:r>
        <w:t xml:space="preserve">  </w:t>
      </w:r>
      <w:r>
        <w:rPr>
          <w:rFonts w:hint="eastAsia"/>
        </w:rPr>
        <w:t>响应文件格式</w:t>
      </w:r>
      <w:r>
        <w:t xml:space="preserve"> </w:t>
      </w:r>
      <w:r>
        <w:rPr>
          <w:rFonts w:hint="eastAsia"/>
        </w:rPr>
        <w:t>………………</w:t>
      </w:r>
      <w:r>
        <w:rPr>
          <w:rFonts w:hint="eastAsia" w:ascii="宋体" w:hAnsi="宋体"/>
          <w:b/>
          <w:bCs/>
          <w:color w:val="000000"/>
          <w:szCs w:val="21"/>
        </w:rPr>
        <w:t>………</w:t>
      </w:r>
      <w:r>
        <w:rPr>
          <w:rFonts w:hint="eastAsia"/>
        </w:rPr>
        <w:t>…………………………………………</w:t>
      </w:r>
      <w:r>
        <w:rPr>
          <w:rFonts w:hint="eastAsia" w:ascii="宋体" w:hAnsi="宋体"/>
        </w:rPr>
        <w:t>62</w:t>
      </w:r>
    </w:p>
    <w:p>
      <w:pPr>
        <w:widowControl/>
        <w:jc w:val="left"/>
      </w:pPr>
      <w:r>
        <w:br w:type="page"/>
      </w:r>
    </w:p>
    <w:p>
      <w:pPr>
        <w:pStyle w:val="3"/>
        <w:spacing w:before="156" w:beforeLines="50" w:after="156" w:afterLines="50" w:line="360" w:lineRule="auto"/>
        <w:ind w:firstLine="0"/>
        <w:jc w:val="center"/>
        <w:rPr>
          <w:rFonts w:ascii="黑体" w:hAnsi="宋体" w:eastAsia="黑体"/>
        </w:rPr>
      </w:pPr>
      <w:r>
        <w:rPr>
          <w:rFonts w:hint="eastAsia" w:ascii="黑体" w:hAnsi="宋体" w:eastAsia="黑体"/>
          <w:kern w:val="44"/>
          <w:sz w:val="44"/>
          <w:szCs w:val="44"/>
        </w:rPr>
        <w:t xml:space="preserve">第一章  </w:t>
      </w:r>
      <w:r>
        <w:rPr>
          <w:rFonts w:hint="eastAsia" w:ascii="黑体" w:hAnsi="宋体" w:eastAsia="黑体"/>
          <w:sz w:val="44"/>
          <w:szCs w:val="44"/>
        </w:rPr>
        <w:t>竞争性磋商公告</w:t>
      </w:r>
    </w:p>
    <w:p>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b/>
          <w:szCs w:val="21"/>
        </w:rPr>
      </w:pPr>
      <w:r>
        <w:rPr>
          <w:rFonts w:hint="eastAsia" w:ascii="宋体" w:hAnsi="宋体"/>
          <w:b/>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u w:val="single"/>
        </w:rPr>
        <w:t xml:space="preserve"> 榆林市地方金融工作局2023年榆林金融课题研究服务项目</w:t>
      </w:r>
      <w:r>
        <w:rPr>
          <w:rFonts w:hint="eastAsia" w:ascii="宋体" w:hAnsi="宋体"/>
          <w:szCs w:val="21"/>
        </w:rPr>
        <w:t>采购项目的潜在供应商应在</w:t>
      </w:r>
      <w:r>
        <w:rPr>
          <w:rFonts w:hint="eastAsia" w:ascii="宋体" w:hAnsi="宋体" w:cs="宋体"/>
          <w:color w:val="000000"/>
          <w:szCs w:val="21"/>
          <w:u w:val="single"/>
        </w:rPr>
        <w:t>全国公共资源交易平台（陕西省·榆林市）使用C</w:t>
      </w:r>
      <w:r>
        <w:rPr>
          <w:rFonts w:ascii="宋体" w:hAnsi="宋体" w:cs="宋体"/>
          <w:color w:val="000000"/>
          <w:szCs w:val="21"/>
          <w:u w:val="single"/>
        </w:rPr>
        <w:t>A锁报名后在线</w:t>
      </w:r>
      <w:r>
        <w:rPr>
          <w:rFonts w:hint="eastAsia" w:ascii="宋体" w:hAnsi="宋体"/>
          <w:szCs w:val="21"/>
        </w:rPr>
        <w:t>获取采购文件，并于</w:t>
      </w:r>
      <w:r>
        <w:rPr>
          <w:rFonts w:hint="eastAsia" w:ascii="宋体" w:hAnsi="宋体"/>
          <w:szCs w:val="21"/>
          <w:u w:val="single"/>
        </w:rPr>
        <w:t xml:space="preserve"> </w:t>
      </w:r>
      <w:r>
        <w:rPr>
          <w:rFonts w:ascii="宋体" w:hAnsi="宋体"/>
          <w:szCs w:val="21"/>
          <w:u w:val="single"/>
        </w:rPr>
        <w:t>2023</w:t>
      </w:r>
      <w:r>
        <w:rPr>
          <w:rFonts w:hint="eastAsia" w:ascii="宋体" w:hAnsi="宋体"/>
          <w:bCs/>
          <w:szCs w:val="21"/>
          <w:u w:val="single"/>
        </w:rPr>
        <w:t>年</w:t>
      </w:r>
      <w:r>
        <w:rPr>
          <w:rFonts w:ascii="宋体" w:hAnsi="宋体"/>
          <w:bCs/>
          <w:szCs w:val="21"/>
          <w:u w:val="single"/>
        </w:rPr>
        <w:t>9</w:t>
      </w:r>
      <w:r>
        <w:rPr>
          <w:rFonts w:hint="eastAsia" w:ascii="宋体" w:hAnsi="宋体"/>
          <w:bCs/>
          <w:szCs w:val="21"/>
          <w:u w:val="single"/>
        </w:rPr>
        <w:t>月</w:t>
      </w:r>
      <w:r>
        <w:rPr>
          <w:rFonts w:ascii="宋体" w:hAnsi="宋体"/>
          <w:bCs/>
          <w:szCs w:val="21"/>
          <w:u w:val="single"/>
        </w:rPr>
        <w:t>6</w:t>
      </w:r>
      <w:r>
        <w:rPr>
          <w:rFonts w:hint="eastAsia" w:ascii="宋体" w:hAnsi="宋体"/>
          <w:bCs/>
          <w:szCs w:val="21"/>
          <w:u w:val="single"/>
        </w:rPr>
        <w:t xml:space="preserve">日  </w:t>
      </w:r>
      <w:r>
        <w:rPr>
          <w:rFonts w:ascii="宋体" w:hAnsi="宋体"/>
          <w:bCs/>
          <w:szCs w:val="21"/>
          <w:u w:val="single"/>
        </w:rPr>
        <w:t>13</w:t>
      </w:r>
      <w:r>
        <w:rPr>
          <w:rFonts w:hint="eastAsia" w:ascii="宋体" w:hAnsi="宋体"/>
          <w:bCs/>
          <w:szCs w:val="21"/>
          <w:u w:val="single"/>
        </w:rPr>
        <w:t>时</w:t>
      </w:r>
      <w:r>
        <w:rPr>
          <w:rFonts w:ascii="宋体" w:hAnsi="宋体"/>
          <w:bCs/>
          <w:szCs w:val="21"/>
          <w:u w:val="single"/>
        </w:rPr>
        <w:t>30</w:t>
      </w:r>
      <w:r>
        <w:rPr>
          <w:rFonts w:hint="eastAsia" w:ascii="宋体" w:hAnsi="宋体"/>
          <w:bCs/>
          <w:szCs w:val="21"/>
          <w:u w:val="single"/>
        </w:rPr>
        <w:t>分</w:t>
      </w:r>
      <w:r>
        <w:rPr>
          <w:rFonts w:hint="eastAsia" w:ascii="宋体" w:hAnsi="宋体"/>
          <w:bCs/>
          <w:szCs w:val="21"/>
        </w:rPr>
        <w:t>（北京时间）前提交响应文件</w:t>
      </w:r>
      <w:r>
        <w:rPr>
          <w:rFonts w:hint="eastAsia" w:ascii="宋体" w:hAnsi="宋体"/>
          <w:szCs w:val="21"/>
        </w:rPr>
        <w:t>。</w:t>
      </w:r>
    </w:p>
    <w:p>
      <w:pPr>
        <w:pStyle w:val="2"/>
        <w:spacing w:before="0" w:after="0" w:line="360" w:lineRule="auto"/>
        <w:rPr>
          <w:rFonts w:ascii="黑体" w:hAnsi="宋体" w:cs="宋体"/>
          <w:b w:val="0"/>
          <w:sz w:val="30"/>
          <w:szCs w:val="30"/>
        </w:rPr>
      </w:pPr>
      <w:bookmarkStart w:id="0" w:name="_Toc28359012"/>
      <w:bookmarkStart w:id="1" w:name="_Toc28359089"/>
      <w:bookmarkStart w:id="2" w:name="_Toc35393629"/>
      <w:bookmarkStart w:id="3" w:name="_Toc35393798"/>
      <w:r>
        <w:rPr>
          <w:rFonts w:hint="eastAsia" w:ascii="黑体" w:hAnsi="宋体" w:cs="宋体"/>
          <w:b w:val="0"/>
          <w:sz w:val="30"/>
          <w:szCs w:val="30"/>
        </w:rPr>
        <w:t>一、项目基本情况</w:t>
      </w:r>
      <w:bookmarkEnd w:id="0"/>
      <w:bookmarkEnd w:id="1"/>
      <w:bookmarkEnd w:id="2"/>
      <w:bookmarkEnd w:id="3"/>
    </w:p>
    <w:p>
      <w:pPr>
        <w:spacing w:line="360" w:lineRule="auto"/>
        <w:ind w:right="-58" w:firstLine="422" w:firstLineChars="200"/>
        <w:rPr>
          <w:rFonts w:ascii="宋体" w:hAnsi="宋体"/>
          <w:szCs w:val="21"/>
        </w:rPr>
      </w:pPr>
      <w:r>
        <w:rPr>
          <w:rFonts w:hint="eastAsia" w:ascii="宋体" w:hAnsi="宋体"/>
          <w:b/>
          <w:szCs w:val="21"/>
        </w:rPr>
        <w:t>项目编号：</w:t>
      </w:r>
      <w:r>
        <w:rPr>
          <w:rFonts w:ascii="宋体" w:hAnsi="宋体"/>
          <w:szCs w:val="21"/>
        </w:rPr>
        <w:t>SXLX23-01-039Z(F)</w:t>
      </w:r>
    </w:p>
    <w:p>
      <w:pPr>
        <w:spacing w:line="360" w:lineRule="auto"/>
        <w:ind w:firstLine="422" w:firstLineChars="200"/>
        <w:rPr>
          <w:rFonts w:ascii="宋体" w:hAnsi="宋体"/>
          <w:szCs w:val="21"/>
          <w:u w:val="single"/>
        </w:rPr>
      </w:pPr>
      <w:r>
        <w:rPr>
          <w:rFonts w:hint="eastAsia" w:ascii="宋体" w:hAnsi="宋体"/>
          <w:b/>
          <w:szCs w:val="21"/>
        </w:rPr>
        <w:t>项目名称：</w:t>
      </w:r>
      <w:r>
        <w:rPr>
          <w:rFonts w:hint="eastAsia" w:ascii="宋体" w:hAnsi="宋体"/>
          <w:szCs w:val="21"/>
        </w:rPr>
        <w:t>榆林市地方金融工作局2023年榆林金融课题研究服务项目</w:t>
      </w:r>
    </w:p>
    <w:p>
      <w:pPr>
        <w:spacing w:line="360" w:lineRule="auto"/>
        <w:ind w:firstLine="422" w:firstLineChars="200"/>
        <w:rPr>
          <w:rFonts w:ascii="宋体" w:hAnsi="宋体"/>
          <w:szCs w:val="21"/>
        </w:rPr>
      </w:pPr>
      <w:r>
        <w:rPr>
          <w:rFonts w:hint="eastAsia" w:ascii="宋体" w:hAnsi="宋体"/>
          <w:b/>
          <w:szCs w:val="21"/>
        </w:rPr>
        <w:t>采购方式：</w:t>
      </w:r>
      <w:r>
        <w:rPr>
          <w:rFonts w:hint="eastAsia" w:ascii="宋体" w:hAnsi="宋体"/>
          <w:szCs w:val="21"/>
        </w:rPr>
        <w:t>竞争性磋商</w:t>
      </w:r>
    </w:p>
    <w:p>
      <w:pPr>
        <w:spacing w:line="360" w:lineRule="auto"/>
        <w:ind w:firstLine="422" w:firstLineChars="200"/>
        <w:rPr>
          <w:rFonts w:ascii="宋体" w:hAnsi="宋体"/>
          <w:szCs w:val="21"/>
        </w:rPr>
      </w:pPr>
      <w:r>
        <w:rPr>
          <w:rFonts w:hint="eastAsia" w:ascii="宋体" w:hAnsi="宋体"/>
          <w:b/>
          <w:szCs w:val="21"/>
        </w:rPr>
        <w:t>预算金额：</w:t>
      </w:r>
      <w:r>
        <w:rPr>
          <w:rFonts w:hint="eastAsia" w:ascii="宋体" w:hAnsi="宋体"/>
          <w:szCs w:val="21"/>
        </w:rPr>
        <w:t>1</w:t>
      </w:r>
      <w:r>
        <w:rPr>
          <w:rFonts w:ascii="宋体" w:hAnsi="宋体"/>
          <w:szCs w:val="21"/>
        </w:rPr>
        <w:t>200000.00元</w:t>
      </w:r>
    </w:p>
    <w:p>
      <w:pPr>
        <w:widowControl/>
        <w:shd w:val="clear" w:color="auto" w:fill="FFFFFF"/>
        <w:spacing w:line="360" w:lineRule="auto"/>
        <w:ind w:firstLine="422" w:firstLineChars="200"/>
        <w:rPr>
          <w:rFonts w:cs="宋体" w:asciiTheme="minorEastAsia" w:hAnsiTheme="minorEastAsia" w:eastAsiaTheme="minorEastAsia"/>
          <w:b/>
          <w:color w:val="000000"/>
          <w:kern w:val="0"/>
          <w:szCs w:val="21"/>
        </w:rPr>
      </w:pPr>
      <w:r>
        <w:rPr>
          <w:rFonts w:hint="eastAsia" w:cs="宋体" w:asciiTheme="minorEastAsia" w:hAnsiTheme="minorEastAsia" w:eastAsiaTheme="minorEastAsia"/>
          <w:b/>
          <w:color w:val="000000"/>
          <w:kern w:val="0"/>
          <w:szCs w:val="21"/>
        </w:rPr>
        <w:t>采购需求：</w:t>
      </w:r>
    </w:p>
    <w:p>
      <w:pPr>
        <w:widowControl/>
        <w:shd w:val="clear" w:color="auto" w:fill="FFFFFF"/>
        <w:spacing w:line="360" w:lineRule="auto"/>
        <w:ind w:firstLine="630" w:firstLineChars="30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合同包1(2023年金融课题研究):</w:t>
      </w:r>
    </w:p>
    <w:p>
      <w:pPr>
        <w:widowControl/>
        <w:shd w:val="clear" w:color="auto" w:fill="FFFFFF"/>
        <w:spacing w:line="360" w:lineRule="auto"/>
        <w:ind w:firstLine="63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合同包预算金额：1200000.00元</w:t>
      </w:r>
    </w:p>
    <w:p>
      <w:pPr>
        <w:widowControl/>
        <w:shd w:val="clear" w:color="auto" w:fill="FFFFFF"/>
        <w:spacing w:line="360" w:lineRule="auto"/>
        <w:ind w:firstLine="63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合同包最高限价：1200000.00元</w:t>
      </w:r>
    </w:p>
    <w:tbl>
      <w:tblPr>
        <w:tblStyle w:val="17"/>
        <w:tblW w:w="5481" w:type="pct"/>
        <w:tblInd w:w="-434"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022"/>
        <w:gridCol w:w="1622"/>
        <w:gridCol w:w="1536"/>
        <w:gridCol w:w="1217"/>
        <w:gridCol w:w="1896"/>
        <w:gridCol w:w="1443"/>
        <w:gridCol w:w="132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28" w:hRule="atLeast"/>
          <w:tblHeader/>
        </w:trPr>
        <w:tc>
          <w:tcPr>
            <w:tcW w:w="99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品目号</w:t>
            </w:r>
          </w:p>
        </w:tc>
        <w:tc>
          <w:tcPr>
            <w:tcW w:w="157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品目名称</w:t>
            </w:r>
          </w:p>
        </w:tc>
        <w:tc>
          <w:tcPr>
            <w:tcW w:w="149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采购标的</w:t>
            </w:r>
          </w:p>
        </w:tc>
        <w:tc>
          <w:tcPr>
            <w:tcW w:w="11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数量</w:t>
            </w:r>
          </w:p>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（单位）</w:t>
            </w:r>
          </w:p>
        </w:tc>
        <w:tc>
          <w:tcPr>
            <w:tcW w:w="184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技术规格、参数及要求</w:t>
            </w:r>
          </w:p>
        </w:tc>
        <w:tc>
          <w:tcPr>
            <w:tcW w:w="140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品目预算</w:t>
            </w:r>
          </w:p>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(元)</w:t>
            </w:r>
          </w:p>
        </w:tc>
        <w:tc>
          <w:tcPr>
            <w:tcW w:w="12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最高限价</w:t>
            </w:r>
          </w:p>
          <w:p>
            <w:pPr>
              <w:widowControl/>
              <w:wordWrap w:val="0"/>
              <w:spacing w:line="360" w:lineRule="atLeast"/>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99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1-1</w:t>
            </w:r>
          </w:p>
        </w:tc>
        <w:tc>
          <w:tcPr>
            <w:tcW w:w="157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其他服务</w:t>
            </w:r>
          </w:p>
        </w:tc>
        <w:tc>
          <w:tcPr>
            <w:tcW w:w="149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2023年金融课题研究</w:t>
            </w:r>
          </w:p>
        </w:tc>
        <w:tc>
          <w:tcPr>
            <w:tcW w:w="11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1(个)</w:t>
            </w:r>
          </w:p>
        </w:tc>
        <w:tc>
          <w:tcPr>
            <w:tcW w:w="184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wordWrap w:val="0"/>
              <w:spacing w:line="360" w:lineRule="atLeas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详见采购文件</w:t>
            </w:r>
          </w:p>
        </w:tc>
        <w:tc>
          <w:tcPr>
            <w:tcW w:w="140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spacing w:line="360" w:lineRule="atLeast"/>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1200000.00</w:t>
            </w:r>
          </w:p>
        </w:tc>
        <w:tc>
          <w:tcPr>
            <w:tcW w:w="129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widowControl/>
              <w:spacing w:line="360" w:lineRule="atLeast"/>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1200000.00</w:t>
            </w:r>
          </w:p>
        </w:tc>
      </w:tr>
    </w:tbl>
    <w:p>
      <w:pPr>
        <w:widowControl/>
        <w:shd w:val="clear" w:color="auto" w:fill="FFFFFF"/>
        <w:spacing w:line="360" w:lineRule="auto"/>
        <w:ind w:firstLine="63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本合同包</w:t>
      </w:r>
      <w:r>
        <w:rPr>
          <w:rFonts w:hint="eastAsia" w:cs="宋体" w:asciiTheme="minorEastAsia" w:hAnsiTheme="minorEastAsia" w:eastAsiaTheme="minorEastAsia"/>
          <w:b/>
          <w:color w:val="333333"/>
          <w:kern w:val="0"/>
          <w:szCs w:val="21"/>
        </w:rPr>
        <w:t>不接受</w:t>
      </w:r>
      <w:r>
        <w:rPr>
          <w:rFonts w:hint="eastAsia" w:cs="宋体" w:asciiTheme="minorEastAsia" w:hAnsiTheme="minorEastAsia" w:eastAsiaTheme="minorEastAsia"/>
          <w:color w:val="333333"/>
          <w:kern w:val="0"/>
          <w:szCs w:val="21"/>
        </w:rPr>
        <w:t>联合体磋商</w:t>
      </w:r>
    </w:p>
    <w:p>
      <w:pPr>
        <w:widowControl/>
        <w:shd w:val="clear" w:color="auto" w:fill="FFFFFF"/>
        <w:spacing w:line="360" w:lineRule="auto"/>
        <w:ind w:firstLine="630"/>
        <w:rPr>
          <w:rFonts w:cs="宋体" w:asciiTheme="minorEastAsia" w:hAnsiTheme="minorEastAsia" w:eastAsiaTheme="minorEastAsia"/>
          <w:color w:val="333333"/>
          <w:kern w:val="0"/>
          <w:szCs w:val="21"/>
        </w:rPr>
      </w:pPr>
      <w:r>
        <w:rPr>
          <w:rFonts w:hint="eastAsia" w:cs="宋体" w:asciiTheme="minorEastAsia" w:hAnsiTheme="minorEastAsia" w:eastAsiaTheme="minorEastAsia"/>
          <w:b/>
          <w:color w:val="333333"/>
          <w:kern w:val="0"/>
          <w:szCs w:val="21"/>
        </w:rPr>
        <w:t>合同履行期限：</w:t>
      </w:r>
      <w:r>
        <w:rPr>
          <w:rFonts w:hint="eastAsia" w:cs="宋体" w:asciiTheme="minorEastAsia" w:hAnsiTheme="minorEastAsia" w:eastAsiaTheme="minorEastAsia"/>
          <w:color w:val="333333"/>
          <w:kern w:val="0"/>
          <w:szCs w:val="21"/>
        </w:rPr>
        <w:t>自合同签订之日起90日提交所有课题研究报告并通过审查验收；其中：《全力构建榆林金融聚集区政策研究方向》必须在30日内提交研究报告并通过审查验收。</w:t>
      </w:r>
    </w:p>
    <w:p>
      <w:pPr>
        <w:pStyle w:val="2"/>
        <w:spacing w:before="156" w:beforeLines="50" w:after="0" w:line="360" w:lineRule="auto"/>
        <w:rPr>
          <w:rFonts w:ascii="黑体" w:hAnsi="宋体" w:cs="宋体"/>
          <w:b w:val="0"/>
          <w:sz w:val="30"/>
          <w:szCs w:val="30"/>
        </w:rPr>
      </w:pPr>
      <w:bookmarkStart w:id="4" w:name="_Toc35393630"/>
      <w:bookmarkStart w:id="5" w:name="_Toc28359090"/>
      <w:bookmarkStart w:id="6" w:name="_Toc28359013"/>
      <w:bookmarkStart w:id="7" w:name="_Toc35393799"/>
      <w:r>
        <w:rPr>
          <w:rFonts w:hint="eastAsia" w:ascii="黑体" w:hAnsi="宋体" w:cs="宋体"/>
          <w:b w:val="0"/>
          <w:sz w:val="30"/>
          <w:szCs w:val="30"/>
        </w:rPr>
        <w:t>二、供应商的资格要求</w:t>
      </w:r>
      <w:bookmarkEnd w:id="4"/>
      <w:bookmarkEnd w:id="5"/>
      <w:bookmarkEnd w:id="6"/>
      <w:bookmarkEnd w:id="7"/>
    </w:p>
    <w:p>
      <w:pPr>
        <w:spacing w:line="360" w:lineRule="auto"/>
        <w:ind w:firstLine="422" w:firstLineChars="200"/>
        <w:rPr>
          <w:rFonts w:ascii="宋体" w:hAnsi="宋体"/>
          <w:b/>
          <w:color w:val="000000"/>
          <w:szCs w:val="21"/>
        </w:rPr>
      </w:pPr>
      <w:bookmarkStart w:id="8" w:name="_Toc28359091"/>
      <w:bookmarkStart w:id="9" w:name="_Toc28359014"/>
      <w:bookmarkStart w:id="10" w:name="_Toc35393631"/>
      <w:bookmarkStart w:id="11" w:name="_Toc35393800"/>
      <w:r>
        <w:rPr>
          <w:rFonts w:hint="eastAsia" w:ascii="宋体" w:hAnsi="宋体"/>
          <w:b/>
          <w:color w:val="000000"/>
          <w:szCs w:val="21"/>
        </w:rPr>
        <w:t>1.满足《中华人民共和国政府采购法》第二十二条规定；</w:t>
      </w:r>
    </w:p>
    <w:p>
      <w:pPr>
        <w:widowControl/>
        <w:spacing w:line="360" w:lineRule="auto"/>
        <w:ind w:right="-197" w:rightChars="-94" w:firstLine="422" w:firstLineChars="200"/>
        <w:jc w:val="left"/>
        <w:rPr>
          <w:rFonts w:ascii="宋体" w:hAnsi="宋体" w:cs="宋体"/>
          <w:color w:val="000000"/>
          <w:kern w:val="0"/>
          <w:szCs w:val="21"/>
        </w:rPr>
      </w:pPr>
      <w:r>
        <w:rPr>
          <w:rFonts w:hint="eastAsia" w:ascii="宋体" w:hAnsi="宋体"/>
          <w:b/>
          <w:color w:val="000000"/>
          <w:szCs w:val="21"/>
        </w:rPr>
        <w:t>2.落实政府采购政策需满足的资格要求：</w:t>
      </w:r>
      <w:r>
        <w:rPr>
          <w:rFonts w:hint="eastAsia" w:ascii="宋体" w:hAnsi="宋体"/>
          <w:color w:val="000000"/>
          <w:szCs w:val="21"/>
        </w:rPr>
        <w:t>本项目非专门面向中小企业采购,</w:t>
      </w:r>
      <w:r>
        <w:rPr>
          <w:rFonts w:ascii="宋体" w:hAnsi="宋体"/>
          <w:color w:val="000000"/>
          <w:szCs w:val="21"/>
        </w:rPr>
        <w:t>无落实政府采购资格</w:t>
      </w:r>
      <w:r>
        <w:rPr>
          <w:rFonts w:hint="eastAsia" w:ascii="宋体" w:hAnsi="宋体"/>
          <w:color w:val="000000"/>
          <w:szCs w:val="21"/>
        </w:rPr>
        <w:t>条件要求，但</w:t>
      </w:r>
      <w:r>
        <w:rPr>
          <w:rFonts w:hint="eastAsia" w:ascii="宋体" w:hAnsi="宋体" w:cs="宋体"/>
          <w:color w:val="000000"/>
          <w:kern w:val="0"/>
          <w:szCs w:val="21"/>
        </w:rPr>
        <w:t>本项目需支持落实的政府采购政策如下：</w:t>
      </w:r>
    </w:p>
    <w:p>
      <w:pPr>
        <w:pStyle w:val="29"/>
        <w:spacing w:before="0" w:beforeAutospacing="0" w:after="0" w:afterAutospacing="0" w:line="360" w:lineRule="auto"/>
        <w:ind w:right="-195" w:firstLine="420"/>
        <w:rPr>
          <w:color w:val="000000"/>
          <w:sz w:val="21"/>
          <w:szCs w:val="21"/>
        </w:rPr>
      </w:pPr>
      <w:r>
        <w:rPr>
          <w:rFonts w:hint="eastAsia"/>
          <w:color w:val="000000"/>
          <w:sz w:val="21"/>
          <w:szCs w:val="21"/>
          <w:shd w:val="clear" w:color="auto" w:fill="FFFFFF"/>
        </w:rPr>
        <w:t>（1）</w:t>
      </w:r>
      <w:r>
        <w:rPr>
          <w:rStyle w:val="20"/>
          <w:rFonts w:hint="eastAsia"/>
          <w:color w:val="000000"/>
          <w:sz w:val="21"/>
          <w:szCs w:val="21"/>
          <w:shd w:val="clear" w:color="auto" w:fill="FFFFFF"/>
        </w:rPr>
        <w:t>中小企业发展政策：</w:t>
      </w:r>
      <w:r>
        <w:rPr>
          <w:rFonts w:hint="eastAsia"/>
          <w:color w:val="000000"/>
          <w:sz w:val="21"/>
          <w:szCs w:val="21"/>
        </w:rPr>
        <w:t>《政府采购促进中小企业发展管理办法》（财库[2020]46号）；《财政部、司法部关于政府采购支持监狱企业发展有关问题的通知》（财库[2014]68号）；《关于促进残疾人就业政府采购政策的通知》（财库[2017]141号）；</w:t>
      </w:r>
      <w:r>
        <w:rPr>
          <w:rFonts w:hint="eastAsia"/>
          <w:color w:val="000000"/>
          <w:sz w:val="21"/>
          <w:szCs w:val="21"/>
          <w:shd w:val="clear" w:color="auto" w:fill="FFFFFF"/>
        </w:rPr>
        <w:t>《陕西省中小企业政府采购信用融资办法》（陕财办采[2018]23号）。</w:t>
      </w:r>
    </w:p>
    <w:p>
      <w:pPr>
        <w:pStyle w:val="29"/>
        <w:spacing w:before="0" w:beforeAutospacing="0" w:after="0" w:afterAutospacing="0" w:line="360" w:lineRule="auto"/>
        <w:ind w:right="-195" w:firstLine="420"/>
        <w:jc w:val="both"/>
        <w:rPr>
          <w:color w:val="000000"/>
          <w:sz w:val="21"/>
          <w:szCs w:val="21"/>
        </w:rPr>
      </w:pPr>
      <w:r>
        <w:rPr>
          <w:rFonts w:hint="eastAsia"/>
          <w:color w:val="000000"/>
          <w:sz w:val="21"/>
          <w:szCs w:val="21"/>
          <w:shd w:val="clear" w:color="auto" w:fill="FFFFFF"/>
        </w:rPr>
        <w:t>（2）</w:t>
      </w:r>
      <w:r>
        <w:rPr>
          <w:rStyle w:val="20"/>
          <w:rFonts w:hint="eastAsia"/>
          <w:color w:val="000000"/>
          <w:sz w:val="21"/>
          <w:szCs w:val="21"/>
          <w:shd w:val="clear" w:color="auto" w:fill="FFFFFF"/>
        </w:rPr>
        <w:t>绿色发展政策：</w:t>
      </w:r>
      <w:r>
        <w:rPr>
          <w:rFonts w:hint="eastAsia"/>
          <w:color w:val="000000"/>
          <w:sz w:val="21"/>
          <w:szCs w:val="21"/>
        </w:rPr>
        <w:t>《国务院办公厅关于建立政府强制采购节能产品制度的通知》（国办发[2007]51号）；《财政部、国家发展改革委关于印发&lt;节能产品政府采购实施意见&gt;的通知》（财库[2004]185号）；《财政部、国家环保总局关于环境标志产品政府采购实施的意见》（财库[2006]90号）；《财政部、国家发展改革委、生态环境部、市场监管总局关于调整优化节能产品、环境标志产品政府采购执行机制的通知》（财库[2019]9号）；《商品包装政府采购需求标准（试行）》和《快递包装政府采购需求标准（试行）》（财办库[2020]123号）。</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（3）</w:t>
      </w:r>
      <w:r>
        <w:rPr>
          <w:rFonts w:hint="eastAsia"/>
          <w:b/>
          <w:bCs/>
          <w:sz w:val="21"/>
          <w:szCs w:val="21"/>
        </w:rPr>
        <w:t>支持本国产业政策：</w:t>
      </w:r>
      <w:r>
        <w:rPr>
          <w:rFonts w:hint="eastAsia"/>
          <w:color w:val="000000"/>
          <w:sz w:val="21"/>
          <w:szCs w:val="21"/>
        </w:rPr>
        <w:t>《财政部关于印发&lt;进口产品管理办法&gt;的通知》（财库[2007]119号）；《财政部办公厅关于政府采购进口产品管理有关问题的通知》（财办库[2008]248号）。</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（4）</w:t>
      </w:r>
      <w:r>
        <w:rPr>
          <w:rFonts w:hint="eastAsia"/>
          <w:b/>
          <w:color w:val="000000"/>
          <w:sz w:val="21"/>
          <w:szCs w:val="21"/>
        </w:rPr>
        <w:t>支持创新等政府采购政策</w:t>
      </w:r>
      <w:r>
        <w:rPr>
          <w:rFonts w:hint="eastAsia"/>
          <w:color w:val="000000"/>
          <w:sz w:val="21"/>
          <w:szCs w:val="21"/>
        </w:rPr>
        <w:t>。</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w:t>
      </w:r>
      <w:r>
        <w:rPr>
          <w:color w:val="000000"/>
          <w:sz w:val="21"/>
          <w:szCs w:val="21"/>
        </w:rPr>
        <w:t>5</w:t>
      </w:r>
      <w:r>
        <w:rPr>
          <w:rFonts w:hint="eastAsia"/>
          <w:color w:val="000000"/>
          <w:sz w:val="21"/>
          <w:szCs w:val="21"/>
        </w:rPr>
        <w:t>）陕西省财政厅关于印发《陕西省中小企业政府采购信用融资办法》（陕财办采〔2018〕23号）；相关政策、业务流程、办理平台(http://www.ccgpshaanxi.gov.cn/zcdservice/zcd/shanxi/)。</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w:t>
      </w:r>
      <w:r>
        <w:rPr>
          <w:color w:val="000000"/>
          <w:sz w:val="21"/>
          <w:szCs w:val="21"/>
        </w:rPr>
        <w:t>6</w:t>
      </w:r>
      <w:r>
        <w:rPr>
          <w:rFonts w:hint="eastAsia"/>
          <w:color w:val="000000"/>
          <w:sz w:val="21"/>
          <w:szCs w:val="21"/>
        </w:rPr>
        <w:t>）《关于在政府采购活动中查询及使用信用记录有关问题的通知》（财库〔2016〕125号）；</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w:t>
      </w:r>
      <w:r>
        <w:rPr>
          <w:color w:val="000000"/>
          <w:sz w:val="21"/>
          <w:szCs w:val="21"/>
        </w:rPr>
        <w:t>7</w:t>
      </w:r>
      <w:r>
        <w:rPr>
          <w:rFonts w:hint="eastAsia"/>
          <w:color w:val="000000"/>
          <w:sz w:val="21"/>
          <w:szCs w:val="21"/>
        </w:rPr>
        <w:t>）《陕西省财政厅关于进一步加大政府采购支持中小企业力度的通知》(陕财采发〔2022〕5号)；《榆林市财政局关于进一步加大政府采购支持中小企业力度的通知》（榆政财采发〔2022〕10号)</w:t>
      </w:r>
    </w:p>
    <w:p>
      <w:pPr>
        <w:pStyle w:val="29"/>
        <w:spacing w:before="0" w:beforeAutospacing="0" w:after="0" w:afterAutospacing="0" w:line="360" w:lineRule="auto"/>
        <w:ind w:right="-193" w:firstLine="420"/>
        <w:rPr>
          <w:color w:val="000000"/>
          <w:sz w:val="21"/>
          <w:szCs w:val="21"/>
        </w:rPr>
      </w:pPr>
      <w:r>
        <w:rPr>
          <w:rFonts w:hint="eastAsia"/>
          <w:color w:val="000000"/>
          <w:sz w:val="21"/>
          <w:szCs w:val="21"/>
        </w:rPr>
        <w:t>（</w:t>
      </w:r>
      <w:r>
        <w:rPr>
          <w:color w:val="000000"/>
          <w:sz w:val="21"/>
          <w:szCs w:val="21"/>
        </w:rPr>
        <w:t>8</w:t>
      </w:r>
      <w:r>
        <w:rPr>
          <w:rFonts w:hint="eastAsia"/>
          <w:color w:val="000000"/>
          <w:sz w:val="21"/>
          <w:szCs w:val="21"/>
        </w:rPr>
        <w:t>）其他需要落实的政府采购政策。</w:t>
      </w:r>
    </w:p>
    <w:p>
      <w:pPr>
        <w:widowControl/>
        <w:shd w:val="clear" w:color="auto" w:fill="FFFFFF"/>
        <w:spacing w:line="360" w:lineRule="auto"/>
        <w:ind w:firstLine="422" w:firstLineChars="200"/>
        <w:rPr>
          <w:rFonts w:ascii="宋体" w:hAnsi="宋体"/>
          <w:b/>
          <w:color w:val="000000"/>
          <w:szCs w:val="21"/>
        </w:rPr>
      </w:pPr>
      <w:r>
        <w:rPr>
          <w:rFonts w:hint="eastAsia" w:ascii="宋体" w:hAnsi="宋体"/>
          <w:b/>
          <w:color w:val="000000"/>
          <w:szCs w:val="21"/>
        </w:rPr>
        <w:t>3.本项目的特定资格要求：</w:t>
      </w:r>
      <w:r>
        <w:rPr>
          <w:rFonts w:hint="eastAsia" w:ascii="宋体" w:hAnsi="宋体"/>
          <w:color w:val="000000"/>
          <w:szCs w:val="21"/>
        </w:rPr>
        <w:t>本项目无特定资格要求</w:t>
      </w:r>
      <w:r>
        <w:rPr>
          <w:rFonts w:hint="eastAsia" w:ascii="宋体" w:hAnsi="宋体"/>
          <w:b/>
          <w:color w:val="000000"/>
          <w:szCs w:val="21"/>
        </w:rPr>
        <w:t>，</w:t>
      </w:r>
      <w:r>
        <w:rPr>
          <w:rFonts w:hint="eastAsia" w:ascii="宋体" w:hAnsi="宋体"/>
          <w:color w:val="000000"/>
          <w:szCs w:val="21"/>
        </w:rPr>
        <w:t>但</w:t>
      </w:r>
      <w:r>
        <w:rPr>
          <w:rFonts w:hint="eastAsia" w:ascii="宋体" w:hAnsi="宋体" w:cs="宋体"/>
          <w:color w:val="000000"/>
          <w:kern w:val="0"/>
          <w:szCs w:val="21"/>
        </w:rPr>
        <w:t>供应商需在响应（投标）文件中提供下列相关资格证明材料：</w:t>
      </w:r>
    </w:p>
    <w:p>
      <w:pPr>
        <w:widowControl/>
        <w:shd w:val="clear" w:color="auto" w:fill="FFFFFF"/>
        <w:spacing w:line="360" w:lineRule="auto"/>
        <w:ind w:firstLine="420" w:firstLineChars="200"/>
        <w:rPr>
          <w:rFonts w:ascii="宋体" w:hAnsi="宋体" w:cs="宋体"/>
          <w:color w:val="000000"/>
          <w:kern w:val="0"/>
          <w:szCs w:val="21"/>
          <w:highlight w:val="yellow"/>
        </w:rPr>
      </w:pPr>
      <w:r>
        <w:rPr>
          <w:rFonts w:hint="eastAsia" w:ascii="宋体" w:hAnsi="宋体" w:cs="宋体"/>
          <w:color w:val="000000"/>
          <w:kern w:val="0"/>
          <w:szCs w:val="21"/>
        </w:rPr>
        <w:t>（1）供应商的营业执照等证明文件，自然人的身份证明；</w:t>
      </w:r>
    </w:p>
    <w:p>
      <w:pPr>
        <w:pStyle w:val="3"/>
        <w:spacing w:line="360" w:lineRule="auto"/>
        <w:ind w:firstLineChars="200"/>
        <w:jc w:val="left"/>
        <w:rPr>
          <w:rFonts w:ascii="宋体" w:hAnsi="宋体" w:cs="宋体"/>
          <w:color w:val="000000"/>
          <w:szCs w:val="21"/>
        </w:rPr>
      </w:pPr>
      <w:r>
        <w:rPr>
          <w:rFonts w:hint="eastAsia" w:ascii="宋体" w:hAnsi="宋体" w:cs="宋体"/>
          <w:color w:val="000000"/>
          <w:kern w:val="0"/>
          <w:szCs w:val="21"/>
          <w:lang w:val="zh-CN"/>
        </w:rPr>
        <w:t>（2）</w:t>
      </w:r>
      <w:r>
        <w:rPr>
          <w:rFonts w:hint="eastAsia" w:ascii="宋体" w:hAnsi="宋体" w:cs="宋体"/>
          <w:color w:val="000000"/>
          <w:szCs w:val="21"/>
        </w:rPr>
        <w:t>法定代表人（单位负责人）参加磋商的，提供本人身份证明；法定代表人（单位负责人）授权他人参加磋商的，提供法定代表人委托授权书并出示被授权代表的身份证明；</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kern w:val="0"/>
          <w:szCs w:val="21"/>
          <w:lang w:val="zh-CN"/>
        </w:rPr>
        <w:t>（3）财务状况报告：</w:t>
      </w:r>
      <w:r>
        <w:rPr>
          <w:rFonts w:hint="eastAsia" w:ascii="宋体" w:hAnsi="宋体" w:cs="宋体"/>
          <w:color w:val="000000"/>
          <w:szCs w:val="21"/>
        </w:rPr>
        <w:t>提供2</w:t>
      </w:r>
      <w:r>
        <w:rPr>
          <w:rFonts w:ascii="宋体" w:hAnsi="宋体" w:cs="宋体"/>
          <w:color w:val="000000"/>
          <w:szCs w:val="21"/>
        </w:rPr>
        <w:t>021或</w:t>
      </w:r>
      <w:r>
        <w:rPr>
          <w:rFonts w:hint="eastAsia" w:ascii="宋体" w:hAnsi="宋体" w:cs="宋体"/>
          <w:color w:val="000000"/>
          <w:szCs w:val="21"/>
        </w:rPr>
        <w:t>202</w:t>
      </w:r>
      <w:r>
        <w:rPr>
          <w:rFonts w:ascii="宋体" w:hAnsi="宋体" w:cs="宋体"/>
          <w:color w:val="000000"/>
          <w:szCs w:val="21"/>
        </w:rPr>
        <w:t>2</w:t>
      </w:r>
      <w:r>
        <w:rPr>
          <w:rFonts w:hint="eastAsia" w:ascii="宋体" w:hAnsi="宋体" w:cs="宋体"/>
          <w:color w:val="000000"/>
          <w:szCs w:val="21"/>
        </w:rPr>
        <w:t>年度经审计的财务会计报告（包括资产负债表、利润表、现金流量表、所有者权益变动表及其附注，成立时间至提交响应文件截止时间前不足1年的</w:t>
      </w:r>
      <w:r>
        <w:rPr>
          <w:rFonts w:hint="eastAsia" w:hAnsi="宋体"/>
          <w:color w:val="000000"/>
        </w:rPr>
        <w:t>可提供企业成立后任意时段资产负债表</w:t>
      </w:r>
      <w:r>
        <w:rPr>
          <w:rFonts w:hint="eastAsia" w:ascii="宋体" w:hAnsi="宋体" w:cs="宋体"/>
          <w:color w:val="000000"/>
          <w:szCs w:val="21"/>
        </w:rPr>
        <w:t>）</w:t>
      </w:r>
      <w:r>
        <w:rPr>
          <w:rFonts w:hint="eastAsia" w:hAnsi="宋体"/>
          <w:color w:val="000000"/>
        </w:rPr>
        <w:t>或</w:t>
      </w:r>
      <w:r>
        <w:rPr>
          <w:rFonts w:hint="eastAsia" w:ascii="宋体" w:hAnsi="宋体" w:cs="宋体"/>
          <w:color w:val="000000"/>
          <w:szCs w:val="21"/>
        </w:rPr>
        <w:t>提供响应文件提交截止时间前</w:t>
      </w:r>
      <w:r>
        <w:rPr>
          <w:rFonts w:ascii="宋体" w:hAnsi="宋体" w:cs="宋体"/>
          <w:color w:val="000000"/>
          <w:szCs w:val="21"/>
        </w:rPr>
        <w:t>3</w:t>
      </w:r>
      <w:r>
        <w:rPr>
          <w:rFonts w:hint="eastAsia" w:ascii="宋体" w:hAnsi="宋体" w:cs="宋体"/>
          <w:color w:val="000000"/>
          <w:szCs w:val="21"/>
        </w:rPr>
        <w:t>个月内</w:t>
      </w:r>
      <w:r>
        <w:rPr>
          <w:rFonts w:hint="eastAsia" w:ascii="Calibri" w:hAnsi="宋体" w:cs="Calibri"/>
          <w:bCs/>
        </w:rPr>
        <w:t>银行出具的资信证明</w:t>
      </w:r>
      <w:r>
        <w:rPr>
          <w:rFonts w:hint="eastAsia" w:ascii="宋体" w:hAnsi="宋体"/>
          <w:color w:val="000000"/>
          <w:szCs w:val="21"/>
        </w:rPr>
        <w:t>；</w:t>
      </w:r>
      <w:r>
        <w:rPr>
          <w:rFonts w:hint="eastAsia" w:ascii="宋体" w:hAnsi="宋体" w:cs="宋体"/>
          <w:kern w:val="0"/>
          <w:szCs w:val="21"/>
          <w:lang w:val="zh-CN"/>
        </w:rPr>
        <w:t>（以上形式的资料提供任何一种即可）</w:t>
      </w:r>
    </w:p>
    <w:p>
      <w:pPr>
        <w:autoSpaceDE w:val="0"/>
        <w:autoSpaceDN w:val="0"/>
        <w:spacing w:line="360" w:lineRule="auto"/>
        <w:ind w:firstLine="420" w:firstLineChars="200"/>
        <w:rPr>
          <w:rFonts w:ascii="宋体" w:hAnsi="宋体"/>
          <w:color w:val="000000"/>
          <w:szCs w:val="21"/>
        </w:rPr>
      </w:pPr>
      <w:r>
        <w:rPr>
          <w:rFonts w:hint="eastAsia" w:ascii="宋体" w:hAnsi="宋体"/>
          <w:color w:val="000000"/>
          <w:szCs w:val="21"/>
        </w:rPr>
        <w:t>（4）税收缴纳证明：提供供应商自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hint="eastAsia" w:ascii="宋体" w:hAnsi="宋体"/>
          <w:color w:val="000000"/>
          <w:szCs w:val="21"/>
        </w:rPr>
        <w:t>已缴纳任意时段完税凭证或税务机关开具的完税证明（任意税种）；依法免税的应提供相关文件证明；</w:t>
      </w:r>
    </w:p>
    <w:p>
      <w:pPr>
        <w:spacing w:line="360" w:lineRule="auto"/>
        <w:ind w:firstLine="420" w:firstLineChars="200"/>
        <w:rPr>
          <w:rFonts w:ascii="宋体" w:hAnsi="宋体"/>
          <w:color w:val="000000"/>
          <w:szCs w:val="21"/>
        </w:rPr>
      </w:pPr>
      <w:r>
        <w:rPr>
          <w:rFonts w:hint="eastAsia" w:ascii="宋体" w:hAnsi="宋体"/>
          <w:color w:val="000000"/>
          <w:szCs w:val="21"/>
        </w:rPr>
        <w:t>（5）</w:t>
      </w:r>
      <w:r>
        <w:rPr>
          <w:rFonts w:ascii="宋体" w:hAnsi="宋体"/>
          <w:color w:val="000000"/>
          <w:szCs w:val="21"/>
        </w:rPr>
        <w:t>社会保障资金缴纳证明</w:t>
      </w:r>
      <w:r>
        <w:rPr>
          <w:rFonts w:hint="eastAsia" w:ascii="宋体" w:hAnsi="宋体"/>
          <w:color w:val="000000"/>
          <w:szCs w:val="21"/>
        </w:rPr>
        <w:t>：提供供应商自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ascii="宋体" w:hAnsi="宋体"/>
          <w:color w:val="000000"/>
          <w:szCs w:val="21"/>
        </w:rPr>
        <w:t>已缴存的</w:t>
      </w:r>
      <w:r>
        <w:rPr>
          <w:rFonts w:hint="eastAsia" w:ascii="宋体" w:hAnsi="宋体"/>
          <w:color w:val="000000"/>
          <w:szCs w:val="21"/>
        </w:rPr>
        <w:t>任意时段</w:t>
      </w:r>
      <w:r>
        <w:rPr>
          <w:rFonts w:ascii="宋体" w:hAnsi="宋体"/>
          <w:color w:val="000000"/>
          <w:szCs w:val="21"/>
        </w:rPr>
        <w:t>的社会保障资金缴存单据或社保机构开具的社会保险参保缴费情况证明</w:t>
      </w:r>
      <w:r>
        <w:rPr>
          <w:rFonts w:hint="eastAsia" w:ascii="宋体" w:hAnsi="宋体"/>
          <w:color w:val="000000"/>
          <w:szCs w:val="21"/>
        </w:rPr>
        <w:t>；</w:t>
      </w:r>
      <w:r>
        <w:rPr>
          <w:rFonts w:ascii="宋体" w:hAnsi="宋体"/>
          <w:color w:val="000000"/>
          <w:szCs w:val="21"/>
        </w:rPr>
        <w:t>依法不需要缴纳社会保障资金的</w:t>
      </w:r>
      <w:r>
        <w:rPr>
          <w:rFonts w:hint="eastAsia" w:ascii="宋体" w:hAnsi="宋体"/>
          <w:color w:val="000000"/>
          <w:szCs w:val="21"/>
        </w:rPr>
        <w:t>供应商</w:t>
      </w:r>
      <w:r>
        <w:rPr>
          <w:rFonts w:ascii="宋体" w:hAnsi="宋体"/>
          <w:color w:val="000000"/>
          <w:szCs w:val="21"/>
        </w:rPr>
        <w:t>应提供相关文件证明</w:t>
      </w:r>
      <w:r>
        <w:rPr>
          <w:rFonts w:hint="eastAsia" w:ascii="宋体" w:hAnsi="宋体"/>
          <w:color w:val="000000"/>
          <w:szCs w:val="21"/>
        </w:rPr>
        <w:t>；</w:t>
      </w:r>
    </w:p>
    <w:p>
      <w:pPr>
        <w:autoSpaceDE w:val="0"/>
        <w:autoSpaceDN w:val="0"/>
        <w:spacing w:line="360" w:lineRule="auto"/>
        <w:ind w:firstLine="420" w:firstLineChars="200"/>
        <w:rPr>
          <w:rFonts w:ascii="宋体" w:hAnsi="宋体" w:cs="宋体"/>
          <w:color w:val="000000"/>
          <w:kern w:val="0"/>
          <w:szCs w:val="21"/>
          <w:highlight w:val="yellow"/>
          <w:lang w:val="zh-CN"/>
        </w:rPr>
      </w:pPr>
      <w:r>
        <w:rPr>
          <w:rFonts w:hint="eastAsia" w:ascii="宋体" w:hAnsi="宋体" w:cs="宋体"/>
          <w:color w:val="000000"/>
          <w:kern w:val="0"/>
          <w:szCs w:val="21"/>
          <w:lang w:val="zh-CN"/>
        </w:rPr>
        <w:t>（6）提供供应商具备履行合同所必需的设备和专业技术能力的证明材料；</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（7）供应商参加本次采购活动3年内，在经营活动中没有重大违法记录以及未被列入失信被执行人、重大税收违法案件当事人名单、政府采购严重违法失信行为记录名单的书面声明</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w:t>
      </w:r>
      <w:r>
        <w:rPr>
          <w:rFonts w:ascii="宋体" w:hAnsi="宋体" w:cs="宋体"/>
          <w:color w:val="000000"/>
          <w:kern w:val="0"/>
          <w:szCs w:val="21"/>
          <w:lang w:val="zh-CN"/>
        </w:rPr>
        <w:t>8</w:t>
      </w:r>
      <w:r>
        <w:rPr>
          <w:rFonts w:hint="eastAsia" w:ascii="宋体" w:hAnsi="宋体" w:cs="宋体"/>
          <w:color w:val="000000"/>
          <w:kern w:val="0"/>
          <w:szCs w:val="21"/>
          <w:lang w:val="zh-CN"/>
        </w:rPr>
        <w:t>）</w:t>
      </w:r>
      <w:r>
        <w:t>谈判保证金：用投标信用承诺书代替（提供投标信用承诺书及信用中国（陕西榆林）主动承诺网页截图）</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9</w:t>
      </w:r>
      <w:r>
        <w:rPr>
          <w:rFonts w:hint="eastAsia" w:ascii="宋体" w:hAnsi="宋体" w:cs="宋体"/>
          <w:color w:val="000000"/>
          <w:kern w:val="0"/>
          <w:szCs w:val="21"/>
          <w:lang w:val="zh-CN"/>
        </w:rPr>
        <w:t>）</w:t>
      </w:r>
      <w:r>
        <w:t>供应商及法定代表人在“信用中国”网站（https://www.creditchina.gov.cn /）中未被列入失信被执行人名单和重大税收违法失信主体，供应商在中国政府采购网 （www.ccgp.gov.cn）中未被列入政府采购严重违法失信行为记录名单；（提供网站信息查询截 图加盖企业原色印章,“信用中国”企业信用信息报告复印件加盖企业原色印章，截图及报告生 成时间段为磋商文件发出至递交</w:t>
      </w:r>
      <w:r>
        <w:rPr>
          <w:rFonts w:hint="eastAsia"/>
        </w:rPr>
        <w:t>响应</w:t>
      </w:r>
      <w:r>
        <w:t>文件截止时间内,“信用中国”网站中投标人失信被执行人截图以“中国执行信息公开网”网站（http://zxgk.court.gov.cn/shixin/）中全国范围内查询为准（截图需显示网站名称）</w:t>
      </w:r>
      <w:r>
        <w:rPr>
          <w:rFonts w:hint="eastAsia" w:ascii="宋体" w:hAnsi="宋体" w:cs="宋体"/>
          <w:color w:val="000000"/>
          <w:kern w:val="0"/>
          <w:szCs w:val="21"/>
          <w:lang w:val="zh-CN"/>
        </w:rPr>
        <w:t>；</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w:t>
      </w:r>
      <w:r>
        <w:rPr>
          <w:rFonts w:ascii="宋体" w:hAnsi="宋体" w:cs="宋体"/>
          <w:color w:val="000000"/>
          <w:kern w:val="0"/>
          <w:szCs w:val="21"/>
          <w:lang w:val="zh-CN"/>
        </w:rPr>
        <w:t>10</w:t>
      </w:r>
      <w:r>
        <w:rPr>
          <w:rFonts w:hint="eastAsia" w:ascii="宋体" w:hAnsi="宋体" w:cs="宋体"/>
          <w:color w:val="000000"/>
          <w:kern w:val="0"/>
          <w:szCs w:val="21"/>
          <w:lang w:val="zh-CN"/>
        </w:rPr>
        <w:t>）</w:t>
      </w:r>
      <w:r>
        <w:t>提供榆林市政府采购服务类项目供应商信用承诺书及信用中国（陕西榆林）主动承诺网页截图</w:t>
      </w:r>
      <w:r>
        <w:rPr>
          <w:rFonts w:hint="eastAsia" w:ascii="宋体" w:hAnsi="宋体" w:cs="宋体"/>
          <w:color w:val="000000"/>
          <w:kern w:val="0"/>
          <w:szCs w:val="21"/>
        </w:rPr>
        <w:t>；（供应商需</w:t>
      </w:r>
      <w:r>
        <w:rPr>
          <w:rFonts w:hint="eastAsia" w:ascii="宋体" w:hAnsi="宋体" w:cs="宋体"/>
          <w:color w:val="000000"/>
          <w:kern w:val="0"/>
          <w:szCs w:val="21"/>
          <w:lang w:val="zh-CN"/>
        </w:rPr>
        <w:t>自主上报信用承诺书：供应商及其授权委托人应在“信用中国（陕西榆林）”网站(www.ylcredit.gov.cn)进行注册、登录、自主上报信用承诺书，包括：《榆林市政府采购货物类项目供应商信用承诺书》、《投标人信用承诺》、《投标人委托代理人员信用承诺书》(如有)、《投标信用承诺书》。</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11</w:t>
      </w:r>
      <w:r>
        <w:rPr>
          <w:rFonts w:hint="eastAsia" w:ascii="宋体" w:hAnsi="宋体" w:cs="宋体"/>
          <w:color w:val="000000"/>
          <w:kern w:val="0"/>
          <w:szCs w:val="21"/>
          <w:lang w:val="zh-CN"/>
        </w:rPr>
        <w:t>）一个供应商只能参与采购人同期公告一个项目的磋商（投标）申请，单位负责人为同一人或者存在直接控股、管理关系的不同供应商，不得同时参加本项目磋商（投标）活动，提供《供应商企业关系关联承诺书》。</w:t>
      </w:r>
    </w:p>
    <w:p>
      <w:pPr>
        <w:widowControl/>
        <w:shd w:val="clear" w:color="auto" w:fill="FFFFFF"/>
        <w:ind w:firstLine="422" w:firstLineChars="200"/>
        <w:textAlignment w:val="baseline"/>
        <w:rPr>
          <w:rFonts w:ascii="仿宋" w:hAnsi="仿宋" w:eastAsia="仿宋" w:cs="宋体"/>
          <w:b/>
          <w:color w:val="333333"/>
          <w:kern w:val="0"/>
          <w:szCs w:val="21"/>
        </w:rPr>
      </w:pPr>
      <w:r>
        <w:rPr>
          <w:rFonts w:ascii="Calibri" w:hAnsi="Calibri" w:eastAsia="仿宋" w:cs="Calibri"/>
          <w:b/>
          <w:color w:val="333333"/>
          <w:kern w:val="0"/>
          <w:szCs w:val="21"/>
        </w:rPr>
        <w:t> </w:t>
      </w:r>
      <w:r>
        <w:rPr>
          <w:rFonts w:ascii="仿宋" w:hAnsi="仿宋" w:eastAsia="仿宋" w:cs="宋体"/>
          <w:b/>
          <w:color w:val="333333"/>
          <w:kern w:val="0"/>
          <w:szCs w:val="21"/>
        </w:rPr>
        <w:t>备注：</w:t>
      </w:r>
      <w:r>
        <w:rPr>
          <w:rFonts w:hint="eastAsia" w:ascii="仿宋" w:hAnsi="仿宋" w:eastAsia="仿宋" w:cs="宋体"/>
          <w:b/>
          <w:color w:val="333333"/>
          <w:kern w:val="0"/>
          <w:szCs w:val="21"/>
        </w:rPr>
        <w:t>1</w:t>
      </w:r>
      <w:r>
        <w:rPr>
          <w:rFonts w:ascii="仿宋" w:hAnsi="仿宋" w:eastAsia="仿宋" w:cs="宋体"/>
          <w:b/>
          <w:color w:val="333333"/>
          <w:kern w:val="0"/>
          <w:szCs w:val="21"/>
        </w:rPr>
        <w:t>.事业单位参与</w:t>
      </w:r>
      <w:r>
        <w:rPr>
          <w:rFonts w:hint="eastAsia" w:ascii="仿宋" w:hAnsi="仿宋" w:eastAsia="仿宋" w:cs="宋体"/>
          <w:b/>
          <w:color w:val="333333"/>
          <w:kern w:val="0"/>
          <w:szCs w:val="21"/>
        </w:rPr>
        <w:t>磋商</w:t>
      </w:r>
      <w:r>
        <w:rPr>
          <w:rFonts w:ascii="仿宋" w:hAnsi="仿宋" w:eastAsia="仿宋" w:cs="宋体"/>
          <w:b/>
          <w:color w:val="333333"/>
          <w:kern w:val="0"/>
          <w:szCs w:val="21"/>
        </w:rPr>
        <w:t>可不提供财务状况报告和社会保障资金缴纳证明及税收缴纳证明</w:t>
      </w:r>
      <w:r>
        <w:rPr>
          <w:rFonts w:hint="eastAsia" w:ascii="仿宋" w:hAnsi="仿宋" w:eastAsia="仿宋" w:cs="宋体"/>
          <w:b/>
          <w:color w:val="333333"/>
          <w:kern w:val="0"/>
          <w:szCs w:val="21"/>
        </w:rPr>
        <w:t>；</w:t>
      </w:r>
    </w:p>
    <w:p>
      <w:pPr>
        <w:widowControl/>
        <w:shd w:val="clear" w:color="auto" w:fill="FFFFFF"/>
        <w:ind w:firstLine="422" w:firstLineChars="200"/>
        <w:textAlignment w:val="baseline"/>
        <w:rPr>
          <w:rFonts w:ascii="仿宋" w:hAnsi="仿宋" w:eastAsia="仿宋" w:cs="宋体"/>
          <w:b/>
          <w:color w:val="333333"/>
          <w:kern w:val="0"/>
          <w:szCs w:val="21"/>
        </w:rPr>
      </w:pPr>
      <w:r>
        <w:rPr>
          <w:rFonts w:hint="eastAsia" w:ascii="仿宋" w:hAnsi="仿宋" w:eastAsia="仿宋" w:cs="宋体"/>
          <w:b/>
          <w:color w:val="333333"/>
          <w:kern w:val="0"/>
          <w:szCs w:val="21"/>
        </w:rPr>
        <w:t>2</w:t>
      </w:r>
      <w:r>
        <w:rPr>
          <w:rFonts w:ascii="仿宋" w:hAnsi="仿宋" w:eastAsia="仿宋" w:cs="宋体"/>
          <w:b/>
          <w:color w:val="333333"/>
          <w:kern w:val="0"/>
          <w:szCs w:val="21"/>
        </w:rPr>
        <w:t>.本项目不接受联合体磋商</w:t>
      </w:r>
      <w:r>
        <w:rPr>
          <w:rFonts w:hint="eastAsia" w:ascii="仿宋" w:hAnsi="仿宋" w:eastAsia="仿宋" w:cs="宋体"/>
          <w:b/>
          <w:color w:val="333333"/>
          <w:kern w:val="0"/>
          <w:szCs w:val="21"/>
        </w:rPr>
        <w:t>，单位负责人为同一人或者存在直接控股、管理关系的不同供应商，不得同时参加本项目磋商（投标）活动。</w:t>
      </w:r>
    </w:p>
    <w:p>
      <w:pPr>
        <w:pStyle w:val="2"/>
        <w:spacing w:before="0" w:after="0" w:line="360" w:lineRule="auto"/>
        <w:rPr>
          <w:rFonts w:ascii="黑体" w:hAnsi="宋体" w:cs="宋体"/>
          <w:b w:val="0"/>
          <w:sz w:val="30"/>
          <w:szCs w:val="30"/>
        </w:rPr>
      </w:pPr>
      <w:r>
        <w:rPr>
          <w:rFonts w:hint="eastAsia" w:ascii="黑体" w:hAnsi="宋体" w:cs="宋体"/>
          <w:b w:val="0"/>
          <w:sz w:val="30"/>
          <w:szCs w:val="30"/>
        </w:rPr>
        <w:t>三、获取采购文件</w:t>
      </w:r>
      <w:bookmarkEnd w:id="8"/>
      <w:bookmarkEnd w:id="9"/>
      <w:bookmarkEnd w:id="10"/>
      <w:bookmarkEnd w:id="11"/>
    </w:p>
    <w:p>
      <w:pPr>
        <w:spacing w:line="360" w:lineRule="auto"/>
        <w:ind w:firstLine="422" w:firstLineChars="200"/>
        <w:rPr>
          <w:rFonts w:ascii="宋体" w:hAnsi="宋体" w:cs="宋体"/>
          <w:color w:val="000000"/>
          <w:szCs w:val="21"/>
        </w:rPr>
      </w:pPr>
      <w:bookmarkStart w:id="12" w:name="_Toc35393801"/>
      <w:bookmarkStart w:id="13" w:name="_Toc35393632"/>
      <w:bookmarkStart w:id="14" w:name="_Toc28359015"/>
      <w:bookmarkStart w:id="15" w:name="_Toc28359092"/>
      <w:r>
        <w:rPr>
          <w:rFonts w:hint="eastAsia" w:ascii="宋体" w:hAnsi="宋体" w:cs="宋体"/>
          <w:b/>
          <w:color w:val="000000"/>
          <w:szCs w:val="21"/>
        </w:rPr>
        <w:t>时间：</w:t>
      </w:r>
      <w:r>
        <w:rPr>
          <w:rFonts w:ascii="宋体" w:hAnsi="宋体" w:cs="宋体"/>
          <w:color w:val="000000"/>
          <w:szCs w:val="21"/>
        </w:rPr>
        <w:t>2023</w:t>
      </w:r>
      <w:r>
        <w:rPr>
          <w:rFonts w:hint="eastAsia" w:ascii="宋体" w:hAnsi="宋体" w:cs="宋体"/>
          <w:color w:val="000000"/>
          <w:szCs w:val="21"/>
        </w:rPr>
        <w:t>年</w:t>
      </w:r>
      <w:r>
        <w:rPr>
          <w:rFonts w:ascii="宋体" w:hAnsi="宋体" w:cs="宋体"/>
          <w:color w:val="000000"/>
          <w:szCs w:val="21"/>
          <w:u w:val="single"/>
        </w:rPr>
        <w:t>8</w:t>
      </w:r>
      <w:r>
        <w:rPr>
          <w:rFonts w:hint="eastAsia" w:ascii="宋体" w:hAnsi="宋体" w:cs="宋体"/>
          <w:color w:val="000000"/>
          <w:szCs w:val="21"/>
        </w:rPr>
        <w:t>月</w:t>
      </w:r>
      <w:r>
        <w:rPr>
          <w:rFonts w:ascii="宋体" w:hAnsi="宋体" w:cs="宋体"/>
          <w:color w:val="000000"/>
          <w:szCs w:val="21"/>
          <w:u w:val="single"/>
        </w:rPr>
        <w:t>24</w:t>
      </w:r>
      <w:r>
        <w:rPr>
          <w:rFonts w:hint="eastAsia" w:ascii="宋体" w:hAnsi="宋体" w:cs="宋体"/>
          <w:color w:val="000000"/>
          <w:szCs w:val="21"/>
        </w:rPr>
        <w:t>日至</w:t>
      </w:r>
      <w:r>
        <w:rPr>
          <w:rFonts w:ascii="宋体" w:hAnsi="宋体" w:cs="宋体"/>
          <w:color w:val="000000"/>
          <w:szCs w:val="21"/>
        </w:rPr>
        <w:t>2023</w:t>
      </w:r>
      <w:r>
        <w:rPr>
          <w:rFonts w:hint="eastAsia" w:ascii="宋体" w:hAnsi="宋体" w:cs="宋体"/>
          <w:color w:val="000000"/>
          <w:szCs w:val="21"/>
        </w:rPr>
        <w:t>年</w:t>
      </w:r>
      <w:r>
        <w:rPr>
          <w:rFonts w:ascii="宋体" w:hAnsi="宋体" w:cs="宋体"/>
          <w:color w:val="000000"/>
          <w:szCs w:val="21"/>
          <w:u w:val="single"/>
        </w:rPr>
        <w:t>8</w:t>
      </w:r>
      <w:r>
        <w:rPr>
          <w:rFonts w:hint="eastAsia" w:ascii="宋体" w:hAnsi="宋体" w:cs="宋体"/>
          <w:color w:val="000000"/>
          <w:szCs w:val="21"/>
        </w:rPr>
        <w:t>月</w:t>
      </w:r>
      <w:r>
        <w:rPr>
          <w:rFonts w:ascii="宋体" w:hAnsi="宋体" w:cs="宋体"/>
          <w:color w:val="000000"/>
          <w:szCs w:val="21"/>
          <w:u w:val="single"/>
        </w:rPr>
        <w:t>30</w:t>
      </w:r>
      <w:r>
        <w:rPr>
          <w:rFonts w:hint="eastAsia" w:ascii="宋体" w:hAnsi="宋体" w:cs="宋体"/>
          <w:color w:val="000000"/>
          <w:szCs w:val="21"/>
        </w:rPr>
        <w:t>日，每天上午00：00：00至12：00：00，下午12：00：00至23：59:59（北京时间，法定节假日除外）</w:t>
      </w:r>
    </w:p>
    <w:p>
      <w:pPr>
        <w:spacing w:line="360" w:lineRule="auto"/>
        <w:ind w:firstLine="422" w:firstLineChars="200"/>
        <w:rPr>
          <w:rFonts w:ascii="宋体" w:hAnsi="宋体" w:cs="宋体"/>
          <w:color w:val="000000"/>
          <w:szCs w:val="21"/>
        </w:rPr>
      </w:pPr>
      <w:r>
        <w:rPr>
          <w:rFonts w:hint="eastAsia" w:ascii="宋体" w:hAnsi="宋体" w:cs="宋体"/>
          <w:b/>
          <w:color w:val="000000"/>
          <w:szCs w:val="21"/>
        </w:rPr>
        <w:t>地点：</w:t>
      </w:r>
      <w:r>
        <w:rPr>
          <w:rFonts w:hint="eastAsia" w:ascii="宋体" w:hAnsi="宋体" w:cs="宋体"/>
          <w:color w:val="000000"/>
          <w:szCs w:val="21"/>
        </w:rPr>
        <w:t>全国公共资源交易平台（陕西省·榆林市）</w:t>
      </w:r>
      <w:r>
        <w:rPr>
          <w:rFonts w:hint="eastAsia" w:ascii="宋体" w:hAnsi="宋体" w:cs="宋体"/>
          <w:color w:val="000000"/>
          <w:kern w:val="0"/>
          <w:szCs w:val="21"/>
        </w:rPr>
        <w:t>〖首页·〉电子交易平台·〉陕西政府采购交易系统·〉企业端〗</w:t>
      </w:r>
      <w:r>
        <w:rPr>
          <w:rFonts w:hint="eastAsia" w:ascii="宋体" w:hAnsi="宋体" w:cs="宋体"/>
          <w:color w:val="000000"/>
          <w:szCs w:val="21"/>
        </w:rPr>
        <w:t>使用CA锁报名。</w:t>
      </w:r>
    </w:p>
    <w:p>
      <w:pPr>
        <w:spacing w:line="360" w:lineRule="auto"/>
        <w:ind w:firstLine="422" w:firstLineChars="200"/>
        <w:rPr>
          <w:rFonts w:ascii="宋体" w:hAnsi="宋体" w:cs="宋体"/>
          <w:color w:val="000000"/>
          <w:szCs w:val="21"/>
        </w:rPr>
      </w:pPr>
      <w:r>
        <w:rPr>
          <w:rFonts w:hint="eastAsia" w:ascii="宋体" w:hAnsi="宋体" w:cs="宋体"/>
          <w:b/>
          <w:color w:val="000000"/>
          <w:szCs w:val="21"/>
        </w:rPr>
        <w:t>方式：</w:t>
      </w:r>
      <w:r>
        <w:rPr>
          <w:rFonts w:hint="eastAsia" w:ascii="宋体" w:hAnsi="宋体" w:cs="宋体"/>
          <w:color w:val="000000"/>
          <w:szCs w:val="21"/>
        </w:rPr>
        <w:t>在线获取</w:t>
      </w:r>
    </w:p>
    <w:p>
      <w:pPr>
        <w:spacing w:line="360" w:lineRule="auto"/>
        <w:ind w:firstLine="422" w:firstLineChars="200"/>
        <w:rPr>
          <w:rFonts w:ascii="宋体" w:hAnsi="宋体" w:cs="宋体"/>
          <w:color w:val="000000"/>
          <w:szCs w:val="21"/>
        </w:rPr>
      </w:pPr>
      <w:r>
        <w:rPr>
          <w:rFonts w:hint="eastAsia" w:ascii="宋体" w:hAnsi="宋体" w:cs="宋体"/>
          <w:b/>
          <w:color w:val="000000"/>
          <w:szCs w:val="21"/>
        </w:rPr>
        <w:t>售价：</w:t>
      </w:r>
      <w:r>
        <w:rPr>
          <w:rFonts w:hint="eastAsia" w:ascii="宋体" w:hAnsi="宋体" w:cs="宋体"/>
          <w:color w:val="000000"/>
          <w:szCs w:val="21"/>
        </w:rPr>
        <w:t>0元</w:t>
      </w:r>
    </w:p>
    <w:p>
      <w:pPr>
        <w:pStyle w:val="2"/>
        <w:spacing w:before="0" w:after="0" w:line="360" w:lineRule="auto"/>
        <w:rPr>
          <w:rFonts w:ascii="黑体" w:hAnsi="宋体" w:cs="宋体"/>
          <w:b w:val="0"/>
          <w:sz w:val="30"/>
          <w:szCs w:val="30"/>
        </w:rPr>
      </w:pPr>
      <w:r>
        <w:rPr>
          <w:rFonts w:hint="eastAsia" w:ascii="黑体" w:hAnsi="宋体" w:cs="宋体"/>
          <w:b w:val="0"/>
          <w:sz w:val="30"/>
          <w:szCs w:val="30"/>
        </w:rPr>
        <w:t>四、响应文件提交</w:t>
      </w:r>
      <w:bookmarkEnd w:id="12"/>
      <w:bookmarkEnd w:id="13"/>
      <w:bookmarkEnd w:id="14"/>
      <w:bookmarkEnd w:id="15"/>
    </w:p>
    <w:p>
      <w:pPr>
        <w:spacing w:line="360" w:lineRule="auto"/>
        <w:ind w:firstLine="422" w:firstLineChars="200"/>
        <w:rPr>
          <w:rFonts w:ascii="宋体" w:hAnsi="宋体"/>
          <w:bCs/>
          <w:color w:val="000000"/>
          <w:szCs w:val="21"/>
        </w:rPr>
      </w:pPr>
      <w:bookmarkStart w:id="16" w:name="_Toc35393633"/>
      <w:bookmarkStart w:id="17" w:name="_Toc28359093"/>
      <w:bookmarkStart w:id="18" w:name="_Toc35393802"/>
      <w:bookmarkStart w:id="19" w:name="_Toc28359016"/>
      <w:r>
        <w:rPr>
          <w:rFonts w:hint="eastAsia" w:ascii="宋体" w:hAnsi="宋体"/>
          <w:b/>
          <w:bCs/>
          <w:color w:val="000000"/>
          <w:szCs w:val="21"/>
        </w:rPr>
        <w:t>时间：</w:t>
      </w:r>
      <w:r>
        <w:rPr>
          <w:rFonts w:ascii="宋体" w:hAnsi="宋体"/>
          <w:bCs/>
          <w:color w:val="000000"/>
          <w:szCs w:val="21"/>
        </w:rPr>
        <w:t>2023</w:t>
      </w:r>
      <w:r>
        <w:rPr>
          <w:rFonts w:hint="eastAsia" w:ascii="宋体" w:hAnsi="宋体" w:cs="宋体"/>
          <w:color w:val="000000"/>
          <w:szCs w:val="21"/>
        </w:rPr>
        <w:t>年</w:t>
      </w:r>
      <w:r>
        <w:rPr>
          <w:rFonts w:ascii="宋体" w:hAnsi="宋体" w:cs="宋体"/>
          <w:color w:val="000000"/>
          <w:szCs w:val="21"/>
          <w:u w:val="single"/>
        </w:rPr>
        <w:t>9</w:t>
      </w:r>
      <w:r>
        <w:rPr>
          <w:rFonts w:hint="eastAsia" w:ascii="宋体" w:hAnsi="宋体" w:cs="宋体"/>
          <w:color w:val="000000"/>
          <w:szCs w:val="21"/>
        </w:rPr>
        <w:t>月</w:t>
      </w:r>
      <w:r>
        <w:rPr>
          <w:rFonts w:ascii="宋体" w:hAnsi="宋体" w:cs="宋体"/>
          <w:color w:val="000000"/>
          <w:szCs w:val="21"/>
          <w:u w:val="single"/>
        </w:rPr>
        <w:t>6</w:t>
      </w:r>
      <w:r>
        <w:rPr>
          <w:rFonts w:hint="eastAsia" w:ascii="宋体" w:hAnsi="宋体" w:cs="宋体"/>
          <w:color w:val="000000"/>
          <w:szCs w:val="21"/>
        </w:rPr>
        <w:t>日</w:t>
      </w:r>
      <w:r>
        <w:rPr>
          <w:rFonts w:ascii="宋体" w:hAnsi="宋体" w:cs="宋体"/>
          <w:color w:val="000000"/>
          <w:szCs w:val="21"/>
          <w:u w:val="single"/>
        </w:rPr>
        <w:t>13</w:t>
      </w:r>
      <w:r>
        <w:rPr>
          <w:rFonts w:hint="eastAsia" w:ascii="宋体" w:hAnsi="宋体"/>
          <w:bCs/>
          <w:color w:val="000000"/>
          <w:szCs w:val="21"/>
        </w:rPr>
        <w:t>点</w:t>
      </w:r>
      <w:r>
        <w:rPr>
          <w:rFonts w:ascii="宋体" w:hAnsi="宋体" w:cs="宋体"/>
          <w:color w:val="000000"/>
          <w:szCs w:val="21"/>
          <w:u w:val="single"/>
        </w:rPr>
        <w:t>30</w:t>
      </w:r>
      <w:r>
        <w:rPr>
          <w:rFonts w:hint="eastAsia" w:ascii="宋体" w:hAnsi="宋体"/>
          <w:bCs/>
          <w:color w:val="000000"/>
          <w:szCs w:val="21"/>
        </w:rPr>
        <w:t>分00秒（北京时间）</w:t>
      </w:r>
    </w:p>
    <w:p>
      <w:pPr>
        <w:spacing w:line="360" w:lineRule="auto"/>
        <w:ind w:firstLine="422" w:firstLineChars="200"/>
        <w:rPr>
          <w:rFonts w:ascii="宋体" w:hAnsi="宋体" w:cs="宋体"/>
          <w:bCs/>
          <w:color w:val="000000"/>
          <w:szCs w:val="21"/>
        </w:rPr>
      </w:pPr>
      <w:r>
        <w:rPr>
          <w:rFonts w:hint="eastAsia" w:ascii="宋体" w:hAnsi="宋体"/>
          <w:b/>
          <w:color w:val="000000"/>
          <w:szCs w:val="21"/>
        </w:rPr>
        <w:t>地点：</w:t>
      </w:r>
      <w:r>
        <w:rPr>
          <w:rFonts w:hint="eastAsia" w:ascii="宋体" w:hAnsi="宋体" w:cs="宋体"/>
          <w:color w:val="000000"/>
          <w:szCs w:val="21"/>
          <w:shd w:val="clear" w:color="auto" w:fill="FFFFFF"/>
        </w:rPr>
        <w:t>全国公共资源交易平台（陕西省·榆林市）不见面开标大厅</w:t>
      </w:r>
    </w:p>
    <w:p>
      <w:pPr>
        <w:pStyle w:val="2"/>
        <w:spacing w:before="0" w:after="0" w:line="360" w:lineRule="auto"/>
        <w:rPr>
          <w:rFonts w:ascii="黑体" w:hAnsi="宋体" w:cs="宋体"/>
          <w:b w:val="0"/>
          <w:sz w:val="30"/>
          <w:szCs w:val="30"/>
        </w:rPr>
      </w:pPr>
      <w:r>
        <w:rPr>
          <w:rFonts w:hint="eastAsia" w:ascii="黑体" w:hAnsi="宋体" w:cs="宋体"/>
          <w:b w:val="0"/>
          <w:sz w:val="30"/>
          <w:szCs w:val="30"/>
        </w:rPr>
        <w:t>五、开启</w:t>
      </w:r>
      <w:bookmarkEnd w:id="16"/>
      <w:bookmarkEnd w:id="17"/>
      <w:bookmarkEnd w:id="18"/>
      <w:bookmarkEnd w:id="19"/>
    </w:p>
    <w:p>
      <w:pPr>
        <w:spacing w:line="360" w:lineRule="auto"/>
        <w:ind w:firstLine="422" w:firstLineChars="200"/>
        <w:rPr>
          <w:rFonts w:ascii="宋体" w:hAnsi="宋体"/>
          <w:bCs/>
          <w:color w:val="000000"/>
          <w:szCs w:val="21"/>
        </w:rPr>
      </w:pPr>
      <w:bookmarkStart w:id="20" w:name="_Toc28359094"/>
      <w:bookmarkStart w:id="21" w:name="_Toc28359017"/>
      <w:bookmarkStart w:id="22" w:name="_Toc35393634"/>
      <w:bookmarkStart w:id="23" w:name="_Toc35393803"/>
      <w:r>
        <w:rPr>
          <w:rFonts w:hint="eastAsia" w:ascii="宋体" w:hAnsi="宋体"/>
          <w:b/>
          <w:bCs/>
          <w:color w:val="000000"/>
          <w:szCs w:val="21"/>
        </w:rPr>
        <w:t>时间：</w:t>
      </w:r>
      <w:r>
        <w:rPr>
          <w:rFonts w:ascii="宋体" w:hAnsi="宋体"/>
          <w:bCs/>
          <w:color w:val="000000"/>
          <w:szCs w:val="21"/>
        </w:rPr>
        <w:t>2023</w:t>
      </w:r>
      <w:r>
        <w:rPr>
          <w:rFonts w:hint="eastAsia" w:ascii="宋体" w:hAnsi="宋体" w:cs="宋体"/>
          <w:color w:val="000000"/>
          <w:szCs w:val="21"/>
        </w:rPr>
        <w:t>年</w:t>
      </w:r>
      <w:r>
        <w:rPr>
          <w:rFonts w:ascii="宋体" w:hAnsi="宋体" w:cs="宋体"/>
          <w:color w:val="000000"/>
          <w:szCs w:val="21"/>
          <w:u w:val="single"/>
        </w:rPr>
        <w:t>9</w:t>
      </w:r>
      <w:r>
        <w:rPr>
          <w:rFonts w:hint="eastAsia" w:ascii="宋体" w:hAnsi="宋体" w:cs="宋体"/>
          <w:color w:val="000000"/>
          <w:szCs w:val="21"/>
        </w:rPr>
        <w:t>月</w:t>
      </w:r>
      <w:r>
        <w:rPr>
          <w:rFonts w:ascii="宋体" w:hAnsi="宋体" w:cs="宋体"/>
          <w:color w:val="000000"/>
          <w:szCs w:val="21"/>
          <w:u w:val="single"/>
        </w:rPr>
        <w:t>6</w:t>
      </w:r>
      <w:r>
        <w:rPr>
          <w:rFonts w:hint="eastAsia" w:ascii="宋体" w:hAnsi="宋体" w:cs="宋体"/>
          <w:color w:val="000000"/>
          <w:szCs w:val="21"/>
        </w:rPr>
        <w:t>日</w:t>
      </w:r>
      <w:r>
        <w:rPr>
          <w:rFonts w:ascii="宋体" w:hAnsi="宋体" w:cs="宋体"/>
          <w:color w:val="000000"/>
          <w:szCs w:val="21"/>
          <w:u w:val="single"/>
        </w:rPr>
        <w:t>13</w:t>
      </w:r>
      <w:r>
        <w:rPr>
          <w:rFonts w:hint="eastAsia" w:ascii="宋体" w:hAnsi="宋体"/>
          <w:bCs/>
          <w:color w:val="000000"/>
          <w:szCs w:val="21"/>
        </w:rPr>
        <w:t>点</w:t>
      </w:r>
      <w:r>
        <w:rPr>
          <w:rFonts w:ascii="宋体" w:hAnsi="宋体" w:cs="宋体"/>
          <w:color w:val="000000"/>
          <w:szCs w:val="21"/>
          <w:u w:val="single"/>
        </w:rPr>
        <w:t>30</w:t>
      </w:r>
      <w:r>
        <w:rPr>
          <w:rFonts w:hint="eastAsia" w:ascii="宋体" w:hAnsi="宋体"/>
          <w:bCs/>
          <w:color w:val="000000"/>
          <w:szCs w:val="21"/>
        </w:rPr>
        <w:t>分00秒（北京时间）</w:t>
      </w:r>
    </w:p>
    <w:p>
      <w:pPr>
        <w:spacing w:line="360" w:lineRule="auto"/>
        <w:ind w:firstLine="422" w:firstLineChars="200"/>
        <w:rPr>
          <w:rFonts w:ascii="宋体" w:hAnsi="宋体" w:cs="宋体"/>
          <w:bCs/>
          <w:color w:val="000000"/>
          <w:szCs w:val="21"/>
        </w:rPr>
      </w:pPr>
      <w:r>
        <w:rPr>
          <w:rFonts w:hint="eastAsia" w:ascii="宋体" w:hAnsi="宋体"/>
          <w:b/>
          <w:color w:val="000000"/>
          <w:szCs w:val="21"/>
        </w:rPr>
        <w:t>地点：</w:t>
      </w:r>
      <w:r>
        <w:rPr>
          <w:rFonts w:hint="eastAsia" w:ascii="宋体" w:hAnsi="宋体" w:cs="宋体"/>
          <w:color w:val="000000"/>
          <w:szCs w:val="21"/>
          <w:shd w:val="clear" w:color="auto" w:fill="FFFFFF"/>
        </w:rPr>
        <w:t>全国公共资源交易平台（陕西省·榆林市）不见面开标大厅</w:t>
      </w:r>
    </w:p>
    <w:p>
      <w:pPr>
        <w:pStyle w:val="2"/>
        <w:spacing w:before="0" w:after="0" w:line="360" w:lineRule="auto"/>
        <w:rPr>
          <w:rFonts w:ascii="黑体" w:hAnsi="宋体" w:cs="宋体"/>
          <w:b w:val="0"/>
          <w:sz w:val="30"/>
          <w:szCs w:val="30"/>
        </w:rPr>
      </w:pPr>
      <w:r>
        <w:rPr>
          <w:rFonts w:hint="eastAsia" w:ascii="黑体" w:hAnsi="宋体" w:cs="宋体"/>
          <w:b w:val="0"/>
          <w:sz w:val="30"/>
          <w:szCs w:val="30"/>
        </w:rPr>
        <w:t>六、公告期限</w:t>
      </w:r>
      <w:bookmarkEnd w:id="20"/>
      <w:bookmarkEnd w:id="21"/>
      <w:bookmarkEnd w:id="22"/>
      <w:bookmarkEnd w:id="23"/>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自本公告发布之日起3个工作日。</w:t>
      </w:r>
    </w:p>
    <w:p>
      <w:pPr>
        <w:pStyle w:val="2"/>
        <w:spacing w:before="0" w:after="0" w:line="360" w:lineRule="auto"/>
        <w:rPr>
          <w:rFonts w:ascii="黑体" w:hAnsi="宋体" w:cs="宋体"/>
          <w:b w:val="0"/>
          <w:sz w:val="30"/>
          <w:szCs w:val="30"/>
        </w:rPr>
      </w:pPr>
      <w:bookmarkStart w:id="24" w:name="_Toc35393635"/>
      <w:bookmarkStart w:id="25" w:name="_Toc35393804"/>
      <w:r>
        <w:rPr>
          <w:rFonts w:hint="eastAsia" w:ascii="黑体" w:hAnsi="宋体" w:cs="宋体"/>
          <w:b w:val="0"/>
          <w:sz w:val="30"/>
          <w:szCs w:val="30"/>
        </w:rPr>
        <w:t>七、其他补充事宜</w:t>
      </w:r>
      <w:bookmarkEnd w:id="24"/>
      <w:bookmarkEnd w:id="25"/>
    </w:p>
    <w:p>
      <w:pPr>
        <w:widowControl/>
        <w:spacing w:line="360" w:lineRule="auto"/>
        <w:ind w:right="-197" w:rightChars="-94" w:firstLine="420" w:firstLineChars="200"/>
        <w:jc w:val="left"/>
        <w:rPr>
          <w:rFonts w:ascii="宋体" w:hAnsi="宋体" w:cs="宋体"/>
          <w:color w:val="000000"/>
          <w:kern w:val="0"/>
          <w:szCs w:val="21"/>
        </w:rPr>
      </w:pPr>
      <w:bookmarkStart w:id="26" w:name="_Toc28359018"/>
      <w:bookmarkStart w:id="27" w:name="_Toc28359095"/>
      <w:bookmarkStart w:id="28" w:name="_Toc35393636"/>
      <w:bookmarkStart w:id="29" w:name="_Toc35393805"/>
      <w:r>
        <w:rPr>
          <w:rFonts w:hint="eastAsia" w:ascii="宋体" w:hAnsi="宋体" w:cs="宋体"/>
          <w:color w:val="000000"/>
          <w:kern w:val="0"/>
          <w:szCs w:val="21"/>
        </w:rPr>
        <w:t>1.请潜在供应商务必按照《陕西省财政厅关于政府采购供应商注册登记有关事项的通知》要求，通过陕西省政府采购网（http://www.ccgp-shaanxi.gov.cn/）进行陕西政府采购统一身份认证注册登记。</w:t>
      </w:r>
    </w:p>
    <w:p>
      <w:pPr>
        <w:widowControl/>
        <w:spacing w:line="360" w:lineRule="auto"/>
        <w:ind w:right="-197" w:rightChars="-94" w:firstLine="420" w:firstLineChars="20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.本公告同时在陕西省政府采购网、榆林市公共资源交易平台发布。</w:t>
      </w:r>
    </w:p>
    <w:p>
      <w:pPr>
        <w:widowControl/>
        <w:spacing w:line="360" w:lineRule="auto"/>
        <w:ind w:right="-197" w:rightChars="-94" w:firstLine="420" w:firstLineChars="200"/>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本项目采用全流程电子化采购方式，实行不见面开标/见面开标，请供应商在榆林市公共资源交易平台下载相关操作手册，了解具体操作程序和方法以及软硬件运行环境，也可向软件开发商咨询（技术支持，联系电话：400-998-0000）。CA锁购买：榆林市市民大厦三楼E18、E19窗口，</w:t>
      </w:r>
      <w:r>
        <w:rPr>
          <w:rFonts w:hint="eastAsia"/>
        </w:rPr>
        <w:t>联系</w:t>
      </w:r>
      <w:r>
        <w:rPr>
          <w:rFonts w:hint="eastAsia" w:ascii="宋体" w:hAnsi="宋体" w:cs="宋体"/>
          <w:color w:val="000000"/>
          <w:kern w:val="0"/>
          <w:szCs w:val="21"/>
        </w:rPr>
        <w:t>电话：0912-3452148；</w:t>
      </w:r>
    </w:p>
    <w:p>
      <w:pPr>
        <w:pStyle w:val="29"/>
        <w:spacing w:before="0" w:beforeAutospacing="0" w:after="0" w:afterAutospacing="0" w:line="360" w:lineRule="auto"/>
        <w:ind w:firstLine="422"/>
        <w:jc w:val="both"/>
        <w:rPr>
          <w:color w:val="000000"/>
          <w:sz w:val="21"/>
          <w:szCs w:val="21"/>
        </w:rPr>
      </w:pPr>
      <w:r>
        <w:rPr>
          <w:rFonts w:hint="eastAsia"/>
          <w:color w:val="000000"/>
          <w:sz w:val="21"/>
          <w:szCs w:val="21"/>
        </w:rPr>
        <w:t>（1）</w:t>
      </w:r>
      <w:r>
        <w:rPr>
          <w:rStyle w:val="20"/>
          <w:rFonts w:hint="eastAsia"/>
          <w:color w:val="000000"/>
          <w:sz w:val="21"/>
          <w:szCs w:val="21"/>
          <w:shd w:val="clear" w:color="auto" w:fill="FFFFFF"/>
        </w:rPr>
        <w:t>预览竞争性磋商（招标）文件</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社会公众和想了解采购项目情况的供应商，可打开榆林市公共资源交易平台网站预览竞争性磋商（招标）文件。即〖首页·〉交易大厅·〉政府采购〗栏目，下载和阅读本项目竞争性磋商（招标）文件的预览版本（WORD\PDF格式）。电子交易平台同时提供WORD\PDF格式（仅用于预览）和SXSZF格式（用于制作电子</w:t>
      </w:r>
      <w:r>
        <w:rPr>
          <w:rFonts w:hint="eastAsia" w:ascii="宋体" w:hAnsi="宋体" w:cs="宋体"/>
          <w:bCs/>
          <w:color w:val="000000"/>
          <w:kern w:val="0"/>
          <w:szCs w:val="21"/>
        </w:rPr>
        <w:t>响应（投标）</w:t>
      </w:r>
      <w:r>
        <w:rPr>
          <w:rFonts w:hint="eastAsia" w:ascii="宋体" w:hAnsi="宋体" w:cs="宋体"/>
          <w:color w:val="000000"/>
          <w:kern w:val="0"/>
          <w:szCs w:val="21"/>
        </w:rPr>
        <w:t>文件）两个版本，文件内容一致。</w:t>
      </w:r>
    </w:p>
    <w:p>
      <w:pPr>
        <w:pStyle w:val="29"/>
        <w:spacing w:before="0" w:beforeAutospacing="0" w:after="0" w:afterAutospacing="0" w:line="360" w:lineRule="auto"/>
        <w:ind w:firstLine="422"/>
        <w:jc w:val="both"/>
        <w:rPr>
          <w:color w:val="000000"/>
          <w:sz w:val="21"/>
          <w:szCs w:val="21"/>
        </w:rPr>
      </w:pPr>
      <w:r>
        <w:rPr>
          <w:rFonts w:hint="eastAsia"/>
          <w:color w:val="000000"/>
          <w:sz w:val="21"/>
          <w:szCs w:val="21"/>
        </w:rPr>
        <w:t>（2）</w:t>
      </w:r>
      <w:r>
        <w:rPr>
          <w:rStyle w:val="20"/>
          <w:rFonts w:hint="eastAsia"/>
          <w:color w:val="000000"/>
          <w:sz w:val="21"/>
          <w:szCs w:val="21"/>
          <w:shd w:val="clear" w:color="auto" w:fill="FFFFFF"/>
        </w:rPr>
        <w:t>注册、CA认证和企业信息绑定</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供应商初次登录榆林市公共资源交易平台的，应事先完成诚信入库登记、CA认证和企业信息绑定。详见</w:t>
      </w:r>
      <w:r>
        <w:rPr>
          <w:rFonts w:hint="eastAsia" w:ascii="宋体" w:hAnsi="宋体" w:cs="宋体"/>
          <w:color w:val="000000"/>
          <w:szCs w:val="21"/>
          <w:shd w:val="clear" w:color="auto" w:fill="FFFFFF"/>
        </w:rPr>
        <w:t>全国公共资源交易平台（陕西省·榆林市）</w:t>
      </w:r>
      <w:r>
        <w:rPr>
          <w:rFonts w:hint="eastAsia" w:ascii="宋体" w:hAnsi="宋体" w:cs="宋体"/>
          <w:color w:val="000000"/>
          <w:kern w:val="0"/>
          <w:szCs w:val="21"/>
        </w:rPr>
        <w:t>公共资源交易平台〖首页·〉服务指南·〉下载专区〗中的《榆林市市级单位电子化政府采购项目投标指南》。</w:t>
      </w:r>
    </w:p>
    <w:p>
      <w:pPr>
        <w:pStyle w:val="29"/>
        <w:spacing w:before="0" w:beforeAutospacing="0" w:after="0" w:afterAutospacing="0" w:line="360" w:lineRule="auto"/>
        <w:ind w:firstLine="422"/>
        <w:jc w:val="both"/>
        <w:rPr>
          <w:b/>
          <w:color w:val="000000"/>
          <w:sz w:val="21"/>
          <w:szCs w:val="21"/>
        </w:rPr>
      </w:pPr>
      <w:r>
        <w:rPr>
          <w:rFonts w:hint="eastAsia"/>
          <w:bCs/>
          <w:color w:val="000000"/>
          <w:sz w:val="21"/>
          <w:szCs w:val="21"/>
        </w:rPr>
        <w:t>（3）</w:t>
      </w:r>
      <w:r>
        <w:rPr>
          <w:rStyle w:val="20"/>
          <w:rFonts w:hint="eastAsia"/>
          <w:bCs w:val="0"/>
          <w:color w:val="000000"/>
          <w:sz w:val="21"/>
          <w:szCs w:val="21"/>
          <w:shd w:val="clear" w:color="auto" w:fill="FFFFFF"/>
        </w:rPr>
        <w:t>获取电子</w:t>
      </w:r>
      <w:r>
        <w:rPr>
          <w:rStyle w:val="20"/>
          <w:rFonts w:hint="eastAsia"/>
          <w:color w:val="000000"/>
          <w:sz w:val="21"/>
          <w:szCs w:val="21"/>
          <w:shd w:val="clear" w:color="auto" w:fill="FFFFFF"/>
        </w:rPr>
        <w:t>竞争性磋商（招标）</w:t>
      </w:r>
      <w:r>
        <w:rPr>
          <w:rStyle w:val="20"/>
          <w:rFonts w:hint="eastAsia"/>
          <w:bCs w:val="0"/>
          <w:color w:val="000000"/>
          <w:sz w:val="21"/>
          <w:szCs w:val="21"/>
          <w:shd w:val="clear" w:color="auto" w:fill="FFFFFF"/>
        </w:rPr>
        <w:t>文件</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在榆林市公共资源交易平台（网址：</w:t>
      </w:r>
      <w:r>
        <w:rPr>
          <w:rFonts w:ascii="宋体" w:hAnsi="宋体" w:cs="宋体"/>
          <w:color w:val="000000"/>
          <w:kern w:val="0"/>
          <w:szCs w:val="21"/>
        </w:rPr>
        <w:t>http://ggzyjy.yl.gov.cn</w:t>
      </w:r>
      <w:r>
        <w:rPr>
          <w:rFonts w:hint="eastAsia" w:ascii="宋体" w:hAnsi="宋体" w:cs="宋体"/>
          <w:color w:val="000000"/>
          <w:kern w:val="0"/>
          <w:szCs w:val="21"/>
        </w:rPr>
        <w:t>/），〖首页·〉电子交易平台·〉陕西政府采购交易系统·〉企业端〗登录后，首先在〖采购（招标）公告/出让公告〗模块中预览全部可供参与的项目，然后选择有意向的项目点击〖我要投标〗，成功后切换到〖我的项目〗模块，依次点选〖项目流程·〉项目管理·〉交易文件下载〗免费获取本项目电子采购文件（*.SXSZF）。未在规定期限内通过</w:t>
      </w:r>
      <w:r>
        <w:rPr>
          <w:rFonts w:hint="eastAsia" w:ascii="宋体" w:hAnsi="宋体" w:cs="宋体"/>
          <w:color w:val="000000"/>
          <w:szCs w:val="21"/>
          <w:shd w:val="clear" w:color="auto" w:fill="FFFFFF"/>
        </w:rPr>
        <w:t>全国公共资源交易平台（陕西省·榆林市）</w:t>
      </w:r>
      <w:r>
        <w:rPr>
          <w:rFonts w:hint="eastAsia" w:ascii="宋体" w:hAnsi="宋体" w:cs="宋体"/>
          <w:color w:val="000000"/>
          <w:kern w:val="0"/>
          <w:szCs w:val="21"/>
        </w:rPr>
        <w:t>公共资源交易平台获取竞争性磋商（招标）文件的</w:t>
      </w:r>
      <w:r>
        <w:rPr>
          <w:rFonts w:hint="eastAsia" w:ascii="宋体" w:hAnsi="宋体" w:cs="宋体"/>
          <w:bCs/>
          <w:color w:val="000000"/>
          <w:kern w:val="0"/>
          <w:szCs w:val="21"/>
        </w:rPr>
        <w:t>响应（投标）无效。</w:t>
      </w:r>
    </w:p>
    <w:p>
      <w:pPr>
        <w:pStyle w:val="29"/>
        <w:spacing w:before="0" w:beforeAutospacing="0" w:after="0" w:afterAutospacing="0" w:line="360" w:lineRule="auto"/>
        <w:ind w:right="-195" w:firstLine="422"/>
        <w:rPr>
          <w:b/>
          <w:color w:val="000000"/>
          <w:sz w:val="21"/>
          <w:szCs w:val="21"/>
        </w:rPr>
      </w:pPr>
      <w:r>
        <w:rPr>
          <w:rFonts w:hint="eastAsia"/>
          <w:bCs/>
          <w:color w:val="000000"/>
          <w:sz w:val="21"/>
          <w:szCs w:val="21"/>
        </w:rPr>
        <w:t>（4）</w:t>
      </w:r>
      <w:r>
        <w:rPr>
          <w:rStyle w:val="20"/>
          <w:rFonts w:hint="eastAsia"/>
          <w:bCs w:val="0"/>
          <w:color w:val="000000"/>
          <w:sz w:val="21"/>
          <w:szCs w:val="21"/>
          <w:shd w:val="clear" w:color="auto" w:fill="FFFFFF"/>
        </w:rPr>
        <w:t>编制电子响应（投标）文件</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制作电子响应（投标）文件（*.SXSTF）需要使用专用制作工具。软件下载及操作说明详见榆林市公共资源交易平台〖首页·〉服务指南·〉下载专区〗中的《政府采购项目响应文件制作软件及操作手册》。供应商电子响应（投标）文件需要加密并加盖电子签章。</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提交响应（投标）文件截止时间前，供应商应随时留意《陕西省政府采购网》、《榆林市公共资源交易平台》上可能发布的更正公告。若更正公告中明确注明本项目提供有变更文件的，供应商应登录企业端后，从〖项目流程·〉项目管理·〉答疑文件下载〗获取更新后的电子竞争性磋商（招标）文件（*.SXSCF），使用旧版电子竞争性磋商（招标）文件制作的电子竞争性磋商（招标）文件（*.SXSTF），系统将拒绝接收。</w:t>
      </w:r>
    </w:p>
    <w:p>
      <w:pPr>
        <w:pStyle w:val="29"/>
        <w:spacing w:before="0" w:beforeAutospacing="0" w:after="0" w:afterAutospacing="0" w:line="360" w:lineRule="auto"/>
        <w:ind w:right="-195" w:firstLine="422"/>
        <w:rPr>
          <w:b/>
          <w:color w:val="000000"/>
          <w:sz w:val="21"/>
          <w:szCs w:val="21"/>
        </w:rPr>
      </w:pPr>
      <w:r>
        <w:rPr>
          <w:rFonts w:hint="eastAsia"/>
          <w:bCs/>
          <w:color w:val="000000"/>
          <w:sz w:val="21"/>
          <w:szCs w:val="21"/>
        </w:rPr>
        <w:t>（5）</w:t>
      </w:r>
      <w:r>
        <w:rPr>
          <w:rStyle w:val="20"/>
          <w:rFonts w:hint="eastAsia"/>
          <w:bCs w:val="0"/>
          <w:color w:val="000000"/>
          <w:sz w:val="21"/>
          <w:szCs w:val="21"/>
          <w:shd w:val="clear" w:color="auto" w:fill="FFFFFF"/>
        </w:rPr>
        <w:t>提交电子响应（投标）文件</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本项目采用线上响应(投标)方式，不接受供应商递交的纸质响应文件。供应商应于响应（投标）截止时间前，将电子响应（投标）文件成功提交（上传）到榆林市公共资源交易平台，上传电子响应（投标）文件过程中请保持与互联网的连接畅通，对于逾期提交（上传）的，系统将不予接受。供应商在榆林市公共资源交易平台〖首页·〉电子交易平台·〉陕西政府采购交易系统·〉企业端〗登录，登录后切换到〖我的项目〗模块，依次点选〖项目流程·〉项目管理·〉上传响应文件〗上传加密后的电子响应（投标）文件（*.SXSTF）。</w:t>
      </w:r>
    </w:p>
    <w:p>
      <w:pPr>
        <w:pStyle w:val="29"/>
        <w:spacing w:before="0" w:beforeAutospacing="0" w:after="0" w:afterAutospacing="0" w:line="360" w:lineRule="auto"/>
        <w:ind w:firstLine="422"/>
        <w:jc w:val="both"/>
        <w:rPr>
          <w:b/>
          <w:color w:val="000000"/>
          <w:sz w:val="21"/>
          <w:szCs w:val="21"/>
        </w:rPr>
      </w:pPr>
      <w:r>
        <w:rPr>
          <w:rFonts w:hint="eastAsia"/>
          <w:bCs/>
          <w:color w:val="000000"/>
          <w:sz w:val="21"/>
          <w:szCs w:val="21"/>
        </w:rPr>
        <w:t>（6）</w:t>
      </w:r>
      <w:r>
        <w:rPr>
          <w:rStyle w:val="20"/>
          <w:rFonts w:hint="eastAsia"/>
          <w:bCs w:val="0"/>
          <w:color w:val="000000"/>
          <w:sz w:val="21"/>
          <w:szCs w:val="21"/>
          <w:shd w:val="clear" w:color="auto" w:fill="FFFFFF"/>
        </w:rPr>
        <w:t>电子开标形式</w:t>
      </w:r>
    </w:p>
    <w:p>
      <w:pPr>
        <w:widowControl/>
        <w:spacing w:line="360" w:lineRule="auto"/>
        <w:ind w:right="-197" w:rightChars="-94" w:firstLine="420" w:firstLineChars="200"/>
        <w:jc w:val="left"/>
        <w:rPr>
          <w:rFonts w:ascii="宋体" w:hAnsi="宋体" w:cs="宋体"/>
          <w:color w:val="000000"/>
          <w:kern w:val="0"/>
          <w:szCs w:val="21"/>
        </w:rPr>
      </w:pPr>
      <w:r>
        <w:rPr>
          <w:rFonts w:hint="eastAsia" w:ascii="宋体" w:hAnsi="宋体" w:cs="宋体"/>
          <w:color w:val="000000"/>
          <w:kern w:val="0"/>
          <w:szCs w:val="21"/>
        </w:rPr>
        <w:t>本项目采用“不见面开标”形式，供应商持CA锁远程在线解密电子响应文件。操作说明详见平台〖首页·〉服务指南·〉下载专区〗中的《榆林市公共资源交易不见面开标大厅供应商操作手册》。</w:t>
      </w:r>
    </w:p>
    <w:p>
      <w:pPr>
        <w:spacing w:line="360" w:lineRule="auto"/>
        <w:ind w:firstLine="632" w:firstLineChars="300"/>
        <w:rPr>
          <w:rFonts w:ascii="宋体" w:hAnsi="宋体"/>
          <w:b/>
          <w:szCs w:val="21"/>
        </w:rPr>
      </w:pPr>
      <w:r>
        <w:rPr>
          <w:rFonts w:ascii="宋体" w:hAnsi="宋体" w:cs="宋体"/>
          <w:b/>
          <w:color w:val="000000"/>
          <w:kern w:val="0"/>
          <w:szCs w:val="21"/>
        </w:rPr>
        <w:t>4.</w:t>
      </w:r>
      <w:r>
        <w:rPr>
          <w:rFonts w:ascii="宋体" w:hAnsi="宋体"/>
          <w:szCs w:val="21"/>
        </w:rPr>
        <w:t>磋商环节</w:t>
      </w:r>
      <w:r>
        <w:rPr>
          <w:rFonts w:hint="eastAsia" w:ascii="宋体" w:hAnsi="宋体"/>
          <w:szCs w:val="21"/>
        </w:rPr>
        <w:t>供应商需随时在线，在榆林市公共资源交易平台进行在线磋商并自行进行二次报价，建议供应商使用较高配置的软硬件设施，高速稳定的网络、电源（不间断）、</w:t>
      </w:r>
      <w:r>
        <w:rPr>
          <w:rFonts w:ascii="宋体" w:hAnsi="宋体"/>
          <w:szCs w:val="21"/>
        </w:rPr>
        <w:t>CA</w:t>
      </w:r>
      <w:r>
        <w:rPr>
          <w:rFonts w:hint="eastAsia" w:ascii="宋体" w:hAnsi="宋体"/>
          <w:szCs w:val="21"/>
        </w:rPr>
        <w:t>锁、音视频设备（话筒、耳麦、高清摄像头、音响等），使用</w:t>
      </w:r>
      <w:r>
        <w:rPr>
          <w:rFonts w:ascii="宋体" w:hAnsi="宋体"/>
          <w:szCs w:val="21"/>
        </w:rPr>
        <w:t>IE11</w:t>
      </w:r>
      <w:r>
        <w:rPr>
          <w:rFonts w:hint="eastAsia" w:ascii="宋体" w:hAnsi="宋体"/>
          <w:szCs w:val="21"/>
        </w:rPr>
        <w:t>浏览器，且电脑已经正确安装了公共资源交易平台</w:t>
      </w:r>
      <w:r>
        <w:rPr>
          <w:rFonts w:ascii="宋体" w:hAnsi="宋体"/>
          <w:szCs w:val="21"/>
        </w:rPr>
        <w:t>CA</w:t>
      </w:r>
      <w:r>
        <w:rPr>
          <w:rFonts w:hint="eastAsia" w:ascii="宋体" w:hAnsi="宋体"/>
          <w:szCs w:val="21"/>
        </w:rPr>
        <w:t>驱动；因供应商擅自离席未及时在榆林市公共资源交易平台在线进行二次磋商或报价的，视为其自动退出磋商，因此造成的一切不利后果，由供应商自行承担。</w:t>
      </w:r>
    </w:p>
    <w:p>
      <w:pPr>
        <w:widowControl/>
        <w:spacing w:line="360" w:lineRule="auto"/>
        <w:ind w:right="-197" w:rightChars="-94"/>
        <w:jc w:val="left"/>
        <w:rPr>
          <w:rFonts w:ascii="黑体" w:hAnsi="宋体" w:cs="宋体"/>
          <w:b/>
          <w:sz w:val="30"/>
          <w:szCs w:val="30"/>
        </w:rPr>
      </w:pPr>
      <w:r>
        <w:rPr>
          <w:rFonts w:hint="eastAsia" w:ascii="黑体" w:hAnsi="宋体" w:cs="宋体"/>
          <w:b/>
          <w:sz w:val="30"/>
          <w:szCs w:val="30"/>
        </w:rPr>
        <w:t>八、凡对本次采购提出询问，请按</w:t>
      </w:r>
      <w:r>
        <w:rPr>
          <w:rFonts w:ascii="黑体" w:hAnsi="宋体" w:cs="宋体"/>
          <w:b/>
          <w:sz w:val="30"/>
          <w:szCs w:val="30"/>
        </w:rPr>
        <w:t>以下方式</w:t>
      </w:r>
      <w:r>
        <w:rPr>
          <w:rFonts w:hint="eastAsia" w:ascii="黑体" w:hAnsi="宋体" w:cs="宋体"/>
          <w:b/>
          <w:sz w:val="30"/>
          <w:szCs w:val="30"/>
        </w:rPr>
        <w:t>联系</w:t>
      </w:r>
      <w:bookmarkEnd w:id="26"/>
      <w:bookmarkEnd w:id="27"/>
      <w:bookmarkEnd w:id="28"/>
      <w:bookmarkEnd w:id="29"/>
    </w:p>
    <w:p>
      <w:pPr>
        <w:widowControl/>
        <w:tabs>
          <w:tab w:val="left" w:pos="426"/>
        </w:tabs>
        <w:spacing w:line="360" w:lineRule="auto"/>
        <w:jc w:val="left"/>
        <w:rPr>
          <w:rFonts w:ascii="宋体" w:hAnsi="宋体"/>
          <w:b/>
          <w:color w:val="000000"/>
          <w:szCs w:val="21"/>
        </w:rPr>
      </w:pPr>
      <w:r>
        <w:rPr>
          <w:rFonts w:hint="eastAsia" w:ascii="宋体" w:hAnsi="宋体" w:cs="宋体"/>
          <w:b/>
          <w:color w:val="000000"/>
          <w:szCs w:val="21"/>
        </w:rPr>
        <w:t>1.采购人信息</w:t>
      </w:r>
    </w:p>
    <w:p>
      <w:pPr>
        <w:spacing w:line="360" w:lineRule="auto"/>
        <w:ind w:firstLine="420" w:firstLineChars="200"/>
        <w:jc w:val="left"/>
        <w:rPr>
          <w:rFonts w:ascii="宋体" w:hAnsi="宋体"/>
          <w:b/>
          <w:color w:val="000000"/>
          <w:szCs w:val="21"/>
        </w:rPr>
      </w:pPr>
      <w:r>
        <w:rPr>
          <w:rFonts w:hint="eastAsia" w:ascii="宋体" w:hAnsi="宋体"/>
          <w:color w:val="000000"/>
          <w:szCs w:val="21"/>
        </w:rPr>
        <w:t>名称：</w:t>
      </w:r>
      <w:r>
        <w:rPr>
          <w:rFonts w:hint="eastAsia"/>
        </w:rPr>
        <w:t>榆林市地方金融工作局</w:t>
      </w:r>
    </w:p>
    <w:p>
      <w:pPr>
        <w:spacing w:line="360" w:lineRule="auto"/>
        <w:ind w:firstLine="420" w:firstLineChars="200"/>
        <w:jc w:val="left"/>
        <w:rPr>
          <w:rFonts w:ascii="宋体" w:hAnsi="宋体"/>
          <w:b/>
          <w:color w:val="000000"/>
          <w:szCs w:val="21"/>
          <w:highlight w:val="yellow"/>
        </w:rPr>
      </w:pPr>
      <w:r>
        <w:rPr>
          <w:rFonts w:hint="eastAsia" w:ascii="宋体" w:hAnsi="宋体"/>
          <w:color w:val="000000"/>
          <w:szCs w:val="21"/>
        </w:rPr>
        <w:t>地址：</w:t>
      </w:r>
      <w:r>
        <w:rPr>
          <w:rFonts w:hint="eastAsia" w:ascii="宋体" w:hAnsi="宋体" w:cs="宋体"/>
          <w:color w:val="000000"/>
          <w:kern w:val="0"/>
          <w:szCs w:val="21"/>
        </w:rPr>
        <w:t>榆林市榆阳区青山路1号市政府大院</w:t>
      </w:r>
    </w:p>
    <w:p>
      <w:pPr>
        <w:spacing w:line="360" w:lineRule="auto"/>
        <w:ind w:firstLine="420" w:firstLineChars="200"/>
        <w:jc w:val="left"/>
        <w:rPr>
          <w:rFonts w:ascii="宋体" w:hAnsi="宋体"/>
          <w:b/>
          <w:color w:val="000000"/>
          <w:szCs w:val="21"/>
          <w:u w:val="single"/>
        </w:rPr>
      </w:pPr>
      <w:r>
        <w:rPr>
          <w:rFonts w:hint="eastAsia" w:ascii="宋体" w:hAnsi="宋体"/>
          <w:color w:val="000000"/>
          <w:szCs w:val="21"/>
        </w:rPr>
        <w:t>联系方式：</w:t>
      </w:r>
      <w:bookmarkStart w:id="30" w:name="_Toc28359086"/>
      <w:bookmarkStart w:id="31" w:name="_Toc28359009"/>
      <w:r>
        <w:rPr>
          <w:rFonts w:hint="eastAsia" w:ascii="宋体" w:hAnsi="宋体" w:cs="宋体"/>
          <w:color w:val="000000"/>
          <w:kern w:val="0"/>
          <w:szCs w:val="21"/>
        </w:rPr>
        <w:t>贺红艳 091</w:t>
      </w:r>
      <w:r>
        <w:rPr>
          <w:rFonts w:ascii="宋体" w:hAnsi="宋体" w:cs="宋体"/>
          <w:color w:val="000000"/>
          <w:kern w:val="0"/>
          <w:szCs w:val="21"/>
        </w:rPr>
        <w:t>2</w:t>
      </w:r>
      <w:r>
        <w:rPr>
          <w:rFonts w:hint="eastAsia" w:ascii="宋体" w:hAnsi="宋体" w:cs="宋体"/>
          <w:color w:val="000000"/>
          <w:kern w:val="0"/>
          <w:szCs w:val="21"/>
        </w:rPr>
        <w:t>-3898101</w:t>
      </w:r>
    </w:p>
    <w:p>
      <w:pPr>
        <w:spacing w:line="360" w:lineRule="auto"/>
        <w:ind w:firstLine="422" w:firstLineChars="200"/>
        <w:jc w:val="left"/>
        <w:rPr>
          <w:rFonts w:ascii="宋体" w:hAnsi="宋体"/>
          <w:b/>
          <w:color w:val="000000"/>
          <w:szCs w:val="21"/>
        </w:rPr>
      </w:pPr>
      <w:r>
        <w:rPr>
          <w:rFonts w:hint="eastAsia" w:ascii="宋体" w:hAnsi="宋体" w:cs="宋体"/>
          <w:b/>
          <w:color w:val="000000"/>
          <w:szCs w:val="21"/>
        </w:rPr>
        <w:t>2.采购代理机构信息</w:t>
      </w:r>
      <w:bookmarkEnd w:id="30"/>
      <w:bookmarkEnd w:id="31"/>
    </w:p>
    <w:p>
      <w:pPr>
        <w:spacing w:line="360" w:lineRule="auto"/>
        <w:ind w:firstLine="420" w:firstLineChars="200"/>
        <w:rPr>
          <w:rFonts w:ascii="宋体" w:hAnsi="宋体"/>
          <w:color w:val="000000"/>
          <w:szCs w:val="21"/>
        </w:rPr>
      </w:pPr>
      <w:r>
        <w:rPr>
          <w:rFonts w:hint="eastAsia" w:ascii="宋体" w:hAnsi="宋体"/>
          <w:color w:val="000000"/>
          <w:szCs w:val="21"/>
        </w:rPr>
        <w:t>名称：</w:t>
      </w:r>
      <w:r>
        <w:rPr>
          <w:rFonts w:hint="eastAsia" w:ascii="宋体" w:hAnsi="宋体" w:cs="宋体"/>
          <w:color w:val="000000"/>
          <w:kern w:val="0"/>
          <w:szCs w:val="21"/>
        </w:rPr>
        <w:t>陕西隆信项目管理有限公司</w:t>
      </w:r>
    </w:p>
    <w:p>
      <w:pPr>
        <w:spacing w:line="360" w:lineRule="auto"/>
        <w:ind w:firstLine="420" w:firstLineChars="200"/>
        <w:rPr>
          <w:rFonts w:ascii="宋体" w:hAnsi="宋体"/>
          <w:color w:val="000000"/>
          <w:szCs w:val="21"/>
        </w:rPr>
      </w:pPr>
      <w:r>
        <w:rPr>
          <w:rFonts w:hint="eastAsia" w:ascii="宋体" w:hAnsi="宋体"/>
          <w:color w:val="000000"/>
          <w:szCs w:val="21"/>
        </w:rPr>
        <w:t>地址：</w:t>
      </w:r>
      <w:r>
        <w:rPr>
          <w:rFonts w:hint="eastAsia" w:ascii="宋体" w:hAnsi="宋体" w:cs="宋体"/>
          <w:color w:val="000000"/>
          <w:kern w:val="0"/>
          <w:szCs w:val="21"/>
        </w:rPr>
        <w:t>西安市莲湖区丰登南路9号怡景花园酒店A座二层</w:t>
      </w:r>
    </w:p>
    <w:p>
      <w:pPr>
        <w:spacing w:line="360" w:lineRule="auto"/>
        <w:ind w:firstLine="420" w:firstLineChars="200"/>
        <w:rPr>
          <w:rFonts w:ascii="宋体" w:hAnsi="宋体"/>
          <w:color w:val="000000"/>
          <w:szCs w:val="21"/>
        </w:rPr>
      </w:pPr>
      <w:r>
        <w:rPr>
          <w:rFonts w:hint="eastAsia" w:ascii="宋体" w:hAnsi="宋体"/>
          <w:color w:val="000000"/>
          <w:szCs w:val="21"/>
        </w:rPr>
        <w:t>联系方式：</w:t>
      </w:r>
      <w:bookmarkStart w:id="32" w:name="_Toc28359010"/>
      <w:bookmarkStart w:id="33" w:name="_Toc28359087"/>
      <w:r>
        <w:rPr>
          <w:rFonts w:hint="eastAsia" w:ascii="宋体" w:hAnsi="宋体" w:cs="宋体"/>
          <w:color w:val="000000"/>
          <w:kern w:val="0"/>
          <w:szCs w:val="21"/>
        </w:rPr>
        <w:t>029-88489979</w:t>
      </w:r>
      <w:r>
        <w:rPr>
          <w:rFonts w:ascii="宋体" w:hAnsi="宋体" w:cs="宋体"/>
          <w:color w:val="000000"/>
          <w:kern w:val="0"/>
          <w:szCs w:val="21"/>
        </w:rPr>
        <w:t>-8105</w:t>
      </w:r>
    </w:p>
    <w:p>
      <w:pPr>
        <w:spacing w:line="360" w:lineRule="auto"/>
        <w:ind w:firstLine="422" w:firstLineChars="200"/>
        <w:rPr>
          <w:rFonts w:ascii="宋体" w:hAnsi="宋体"/>
          <w:b/>
          <w:color w:val="000000"/>
          <w:szCs w:val="21"/>
          <w:u w:val="single"/>
        </w:rPr>
      </w:pPr>
      <w:r>
        <w:rPr>
          <w:rFonts w:hint="eastAsia" w:ascii="宋体" w:hAnsi="宋体" w:cs="宋体"/>
          <w:b/>
          <w:color w:val="000000"/>
          <w:szCs w:val="21"/>
        </w:rPr>
        <w:t>3.项目联系方式</w:t>
      </w:r>
      <w:bookmarkEnd w:id="32"/>
      <w:bookmarkEnd w:id="33"/>
    </w:p>
    <w:p>
      <w:pPr>
        <w:pStyle w:val="8"/>
        <w:spacing w:line="360" w:lineRule="auto"/>
        <w:ind w:firstLine="424" w:firstLineChars="202"/>
        <w:rPr>
          <w:rFonts w:hAnsi="宋体" w:cs="宋体"/>
          <w:color w:val="000000"/>
          <w:kern w:val="0"/>
        </w:rPr>
      </w:pPr>
      <w:r>
        <w:rPr>
          <w:rFonts w:hint="eastAsia" w:hAnsi="宋体"/>
          <w:color w:val="000000"/>
        </w:rPr>
        <w:t>项目联系人：</w:t>
      </w:r>
      <w:r>
        <w:rPr>
          <w:rFonts w:hint="eastAsia" w:hAnsi="宋体" w:cs="宋体"/>
          <w:color w:val="000000"/>
          <w:kern w:val="0"/>
        </w:rPr>
        <w:t>郑婧婧、王真、唐瑾、高小淇</w:t>
      </w:r>
    </w:p>
    <w:p>
      <w:pPr>
        <w:pStyle w:val="8"/>
        <w:spacing w:line="360" w:lineRule="auto"/>
        <w:ind w:firstLine="424" w:firstLineChars="202"/>
        <w:rPr>
          <w:rFonts w:hAnsi="宋体"/>
          <w:color w:val="000000"/>
          <w:u w:val="single"/>
        </w:rPr>
      </w:pPr>
      <w:r>
        <w:rPr>
          <w:rFonts w:hint="eastAsia" w:hAnsi="宋体"/>
          <w:color w:val="000000"/>
        </w:rPr>
        <w:t>电话：</w:t>
      </w:r>
      <w:r>
        <w:rPr>
          <w:rFonts w:hAnsi="宋体" w:cs="宋体"/>
          <w:color w:val="000000"/>
          <w:kern w:val="0"/>
        </w:rPr>
        <w:t>13659215001</w:t>
      </w:r>
    </w:p>
    <w:p/>
    <w:p/>
    <w:p/>
    <w:p>
      <w:pPr>
        <w:widowControl/>
        <w:jc w:val="left"/>
        <w:rPr>
          <w:rFonts w:ascii="黑体" w:hAnsi="宋体" w:eastAsia="黑体"/>
          <w:kern w:val="44"/>
          <w:sz w:val="44"/>
          <w:szCs w:val="44"/>
        </w:rPr>
      </w:pPr>
      <w:r>
        <w:rPr>
          <w:rFonts w:ascii="黑体" w:hAnsi="宋体" w:eastAsia="黑体"/>
          <w:kern w:val="44"/>
          <w:sz w:val="44"/>
          <w:szCs w:val="44"/>
        </w:rPr>
        <w:br w:type="page"/>
      </w:r>
    </w:p>
    <w:p>
      <w:pPr>
        <w:spacing w:after="156" w:afterLines="50" w:line="360" w:lineRule="auto"/>
        <w:jc w:val="center"/>
        <w:rPr>
          <w:rFonts w:ascii="黑体" w:hAnsi="宋体" w:eastAsia="黑体"/>
          <w:kern w:val="44"/>
          <w:sz w:val="44"/>
          <w:szCs w:val="44"/>
        </w:rPr>
      </w:pPr>
      <w:r>
        <w:rPr>
          <w:rFonts w:hint="eastAsia" w:ascii="黑体" w:hAnsi="宋体" w:eastAsia="黑体"/>
          <w:kern w:val="44"/>
          <w:sz w:val="44"/>
          <w:szCs w:val="44"/>
        </w:rPr>
        <w:t>第二章  供应商须知</w:t>
      </w:r>
      <w:bookmarkStart w:id="34" w:name="_Toc184274915"/>
      <w:bookmarkStart w:id="35" w:name="_Toc184283909"/>
    </w:p>
    <w:p>
      <w:pPr>
        <w:spacing w:line="360" w:lineRule="auto"/>
        <w:jc w:val="center"/>
        <w:rPr>
          <w:rFonts w:ascii="黑体" w:hAnsi="宋体" w:eastAsia="黑体"/>
          <w:b/>
          <w:sz w:val="44"/>
          <w:szCs w:val="44"/>
        </w:rPr>
      </w:pPr>
      <w:bookmarkStart w:id="36" w:name="_Toc189727030"/>
      <w:bookmarkStart w:id="37" w:name="_Toc213396760"/>
      <w:bookmarkStart w:id="38" w:name="_Toc213396946"/>
      <w:bookmarkStart w:id="39" w:name="_Toc213397010"/>
      <w:bookmarkStart w:id="40" w:name="_Toc213496268"/>
      <w:bookmarkStart w:id="41" w:name="_Toc217446032"/>
      <w:r>
        <w:rPr>
          <w:rFonts w:hint="eastAsia" w:ascii="黑体" w:hAnsi="宋体" w:eastAsia="黑体"/>
          <w:sz w:val="36"/>
          <w:szCs w:val="36"/>
        </w:rPr>
        <w:t>供应商须知前附表</w:t>
      </w:r>
    </w:p>
    <w:tbl>
      <w:tblPr>
        <w:tblStyle w:val="17"/>
        <w:tblW w:w="100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1860"/>
        <w:gridCol w:w="7303"/>
        <w:gridCol w:w="3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gridAfter w:val="1"/>
          <w:wAfter w:w="32" w:type="dxa"/>
          <w:trHeight w:val="451" w:hRule="exact"/>
          <w:tblHeader/>
          <w:jc w:val="center"/>
        </w:trPr>
        <w:tc>
          <w:tcPr>
            <w:tcW w:w="811" w:type="dxa"/>
            <w:tcBorders>
              <w:top w:val="single" w:color="auto" w:sz="18" w:space="0"/>
              <w:left w:val="single" w:color="auto" w:sz="18" w:space="0"/>
              <w:bottom w:val="single" w:color="auto" w:sz="8" w:space="0"/>
              <w:right w:val="single" w:color="auto" w:sz="8" w:space="0"/>
            </w:tcBorders>
            <w:vAlign w:val="center"/>
          </w:tcPr>
          <w:p>
            <w:pPr>
              <w:pStyle w:val="30"/>
              <w:ind w:left="9"/>
              <w:jc w:val="center"/>
              <w:rPr>
                <w:b/>
                <w:color w:val="000000"/>
                <w:lang w:val="zh-CN"/>
              </w:rPr>
            </w:pPr>
            <w:r>
              <w:rPr>
                <w:rFonts w:hint="eastAsia"/>
                <w:b/>
                <w:color w:val="000000"/>
                <w:lang w:val="zh-CN"/>
              </w:rPr>
              <w:t xml:space="preserve">序号 </w:t>
            </w:r>
          </w:p>
        </w:tc>
        <w:tc>
          <w:tcPr>
            <w:tcW w:w="1860" w:type="dxa"/>
            <w:tcBorders>
              <w:top w:val="single" w:color="auto" w:sz="18" w:space="0"/>
              <w:left w:val="single" w:color="auto" w:sz="8" w:space="0"/>
              <w:bottom w:val="single" w:color="auto" w:sz="8" w:space="0"/>
              <w:right w:val="single" w:color="auto" w:sz="8" w:space="0"/>
            </w:tcBorders>
            <w:vAlign w:val="center"/>
          </w:tcPr>
          <w:p>
            <w:pPr>
              <w:pStyle w:val="30"/>
              <w:ind w:left="38"/>
              <w:jc w:val="center"/>
              <w:rPr>
                <w:b/>
                <w:color w:val="000000"/>
                <w:lang w:val="zh-CN"/>
              </w:rPr>
            </w:pPr>
            <w:r>
              <w:rPr>
                <w:rFonts w:hint="eastAsia"/>
                <w:b/>
                <w:color w:val="000000"/>
                <w:lang w:val="zh-CN"/>
              </w:rPr>
              <w:t>内容</w:t>
            </w:r>
          </w:p>
        </w:tc>
        <w:tc>
          <w:tcPr>
            <w:tcW w:w="7303" w:type="dxa"/>
            <w:tcBorders>
              <w:top w:val="single" w:color="auto" w:sz="18" w:space="0"/>
              <w:left w:val="single" w:color="auto" w:sz="8" w:space="0"/>
              <w:bottom w:val="single" w:color="auto" w:sz="8" w:space="0"/>
              <w:right w:val="single" w:color="auto" w:sz="18" w:space="0"/>
            </w:tcBorders>
            <w:vAlign w:val="center"/>
          </w:tcPr>
          <w:p>
            <w:pPr>
              <w:pStyle w:val="30"/>
              <w:jc w:val="center"/>
              <w:rPr>
                <w:b/>
                <w:color w:val="000000"/>
                <w:lang w:val="zh-CN"/>
              </w:rPr>
            </w:pPr>
            <w:r>
              <w:rPr>
                <w:rFonts w:hint="eastAsia"/>
                <w:b/>
                <w:color w:val="000000"/>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85"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采购人</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sz w:val="21"/>
                <w:szCs w:val="21"/>
              </w:rPr>
            </w:pPr>
            <w:r>
              <w:rPr>
                <w:rFonts w:hint="eastAsia"/>
                <w:color w:val="000000"/>
                <w:sz w:val="21"/>
                <w:szCs w:val="21"/>
                <w:lang w:val="zh-CN"/>
              </w:rPr>
              <w:t>名  称:</w:t>
            </w:r>
            <w:r>
              <w:rPr>
                <w:rFonts w:hint="eastAsia"/>
              </w:rPr>
              <w:t xml:space="preserve"> </w:t>
            </w:r>
            <w:r>
              <w:rPr>
                <w:rFonts w:hint="eastAsia"/>
                <w:color w:val="000000"/>
                <w:sz w:val="21"/>
                <w:szCs w:val="21"/>
                <w:lang w:val="zh-CN"/>
              </w:rPr>
              <w:t>榆林市地方金融工作局</w:t>
            </w:r>
          </w:p>
          <w:p>
            <w:pPr>
              <w:pStyle w:val="30"/>
              <w:ind w:firstLine="210" w:firstLineChars="100"/>
              <w:rPr>
                <w:color w:val="000000"/>
                <w:sz w:val="21"/>
                <w:szCs w:val="21"/>
                <w:lang w:val="zh-CN"/>
              </w:rPr>
            </w:pPr>
            <w:r>
              <w:rPr>
                <w:rFonts w:hint="eastAsia"/>
                <w:color w:val="000000"/>
                <w:sz w:val="21"/>
                <w:szCs w:val="21"/>
                <w:lang w:val="zh-CN"/>
              </w:rPr>
              <w:t>地  址: 榆林市榆阳区青山路1号市政府大院</w:t>
            </w:r>
          </w:p>
          <w:p>
            <w:pPr>
              <w:pStyle w:val="30"/>
              <w:ind w:firstLine="210" w:firstLineChars="100"/>
              <w:rPr>
                <w:color w:val="000000"/>
                <w:sz w:val="21"/>
                <w:szCs w:val="21"/>
                <w:lang w:val="zh-CN"/>
              </w:rPr>
            </w:pPr>
            <w:r>
              <w:rPr>
                <w:rFonts w:hint="eastAsia"/>
                <w:color w:val="000000"/>
                <w:sz w:val="21"/>
                <w:szCs w:val="21"/>
                <w:lang w:val="zh-CN"/>
              </w:rPr>
              <w:t>电  话: 贺红艳 091</w:t>
            </w:r>
            <w:r>
              <w:rPr>
                <w:color w:val="000000"/>
                <w:sz w:val="21"/>
                <w:szCs w:val="21"/>
                <w:lang w:val="zh-CN"/>
              </w:rPr>
              <w:t>2</w:t>
            </w:r>
            <w:r>
              <w:rPr>
                <w:rFonts w:hint="eastAsia"/>
                <w:color w:val="000000"/>
                <w:sz w:val="21"/>
                <w:szCs w:val="21"/>
                <w:lang w:val="zh-CN"/>
              </w:rPr>
              <w:t>-3898101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239"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color w:val="000000"/>
                <w:sz w:val="21"/>
                <w:szCs w:val="21"/>
                <w:lang w:val="zh-CN"/>
              </w:rPr>
            </w:pPr>
            <w:r>
              <w:rPr>
                <w:rFonts w:hint="eastAsia"/>
                <w:color w:val="000000"/>
                <w:sz w:val="21"/>
                <w:szCs w:val="21"/>
                <w:lang w:val="zh-CN"/>
              </w:rPr>
              <w:t>采购代理机构</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left="634" w:leftChars="102" w:hanging="420" w:hangingChars="200"/>
              <w:rPr>
                <w:color w:val="000000"/>
                <w:sz w:val="21"/>
                <w:szCs w:val="21"/>
                <w:lang w:val="zh-CN"/>
              </w:rPr>
            </w:pPr>
            <w:r>
              <w:rPr>
                <w:rFonts w:hint="eastAsia"/>
                <w:color w:val="000000"/>
                <w:sz w:val="21"/>
                <w:szCs w:val="21"/>
                <w:lang w:val="zh-CN"/>
              </w:rPr>
              <w:t>名  称: 陕西隆信项目管理有限公司</w:t>
            </w:r>
          </w:p>
          <w:p>
            <w:pPr>
              <w:pStyle w:val="30"/>
              <w:ind w:left="634" w:leftChars="102" w:hanging="420" w:hangingChars="200"/>
              <w:rPr>
                <w:color w:val="000000"/>
                <w:sz w:val="21"/>
                <w:szCs w:val="21"/>
                <w:lang w:val="zh-CN"/>
              </w:rPr>
            </w:pPr>
            <w:r>
              <w:rPr>
                <w:rFonts w:hint="eastAsia"/>
                <w:color w:val="000000"/>
                <w:sz w:val="21"/>
                <w:szCs w:val="21"/>
                <w:lang w:val="zh-CN"/>
              </w:rPr>
              <w:t>地  址: 西安市莲湖区丰登南路9号怡景花园酒店A座二层</w:t>
            </w:r>
          </w:p>
          <w:p>
            <w:pPr>
              <w:pStyle w:val="30"/>
              <w:ind w:left="634" w:leftChars="102" w:hanging="420" w:hangingChars="200"/>
              <w:rPr>
                <w:color w:val="000000"/>
                <w:sz w:val="21"/>
                <w:szCs w:val="21"/>
                <w:lang w:val="zh-CN"/>
              </w:rPr>
            </w:pPr>
            <w:r>
              <w:rPr>
                <w:rFonts w:hint="eastAsia"/>
                <w:color w:val="000000"/>
                <w:sz w:val="21"/>
                <w:szCs w:val="21"/>
                <w:lang w:val="zh-CN"/>
              </w:rPr>
              <w:t xml:space="preserve">联系人: 郑婧婧、王真、唐瑾、高小淇 </w:t>
            </w:r>
          </w:p>
          <w:p>
            <w:pPr>
              <w:pStyle w:val="30"/>
              <w:ind w:firstLine="210" w:firstLineChars="100"/>
              <w:rPr>
                <w:color w:val="000000"/>
                <w:sz w:val="21"/>
                <w:szCs w:val="21"/>
                <w:lang w:val="zh-CN"/>
              </w:rPr>
            </w:pPr>
            <w:r>
              <w:rPr>
                <w:rFonts w:hint="eastAsia"/>
                <w:color w:val="000000"/>
                <w:sz w:val="21"/>
                <w:szCs w:val="21"/>
                <w:lang w:val="zh-CN"/>
              </w:rPr>
              <w:t xml:space="preserve">电  话: </w:t>
            </w:r>
            <w:r>
              <w:rPr>
                <w:color w:val="000000"/>
                <w:sz w:val="21"/>
                <w:szCs w:val="21"/>
                <w:lang w:val="zh-CN"/>
              </w:rPr>
              <w:t>13659215001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497"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color w:val="000000"/>
                <w:sz w:val="21"/>
                <w:szCs w:val="21"/>
                <w:lang w:val="zh-CN"/>
              </w:rPr>
            </w:pPr>
            <w:r>
              <w:rPr>
                <w:rFonts w:hint="eastAsia"/>
                <w:color w:val="000000"/>
                <w:sz w:val="21"/>
                <w:szCs w:val="21"/>
                <w:lang w:val="zh-CN"/>
              </w:rPr>
              <w:t>项目名称</w:t>
            </w:r>
          </w:p>
        </w:tc>
        <w:tc>
          <w:tcPr>
            <w:tcW w:w="7303" w:type="dxa"/>
            <w:tcBorders>
              <w:top w:val="single" w:color="auto" w:sz="8" w:space="0"/>
              <w:left w:val="single" w:color="auto" w:sz="8" w:space="0"/>
              <w:bottom w:val="single" w:color="auto" w:sz="8" w:space="0"/>
              <w:right w:val="single" w:color="auto" w:sz="18" w:space="0"/>
            </w:tcBorders>
            <w:vAlign w:val="center"/>
          </w:tcPr>
          <w:p>
            <w:pPr>
              <w:ind w:firstLine="210" w:firstLineChars="100"/>
              <w:rPr>
                <w:rFonts w:ascii="宋体" w:hAnsi="宋体"/>
              </w:rPr>
            </w:pPr>
            <w:r>
              <w:rPr>
                <w:rFonts w:hint="eastAsia" w:ascii="宋体" w:hAnsi="宋体"/>
              </w:rPr>
              <w:t>榆林市地方金融工作局2023年榆林金融课题研究服务项目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451"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项目编号</w:t>
            </w:r>
          </w:p>
        </w:tc>
        <w:tc>
          <w:tcPr>
            <w:tcW w:w="7303" w:type="dxa"/>
            <w:tcBorders>
              <w:top w:val="single" w:color="auto" w:sz="8" w:space="0"/>
              <w:left w:val="single" w:color="auto" w:sz="8" w:space="0"/>
              <w:bottom w:val="single" w:color="auto" w:sz="8" w:space="0"/>
              <w:right w:val="single" w:color="auto" w:sz="18" w:space="0"/>
            </w:tcBorders>
            <w:vAlign w:val="center"/>
          </w:tcPr>
          <w:p>
            <w:pPr>
              <w:ind w:firstLine="105" w:firstLineChars="50"/>
              <w:rPr>
                <w:rFonts w:ascii="宋体" w:hAnsi="宋体"/>
              </w:rPr>
            </w:pPr>
            <w:r>
              <w:rPr>
                <w:rFonts w:hint="eastAsia" w:ascii="宋体" w:hAnsi="宋体"/>
              </w:rPr>
              <w:t xml:space="preserve"> </w:t>
            </w:r>
            <w:r>
              <w:rPr>
                <w:rFonts w:ascii="宋体" w:hAnsi="宋体"/>
              </w:rPr>
              <w:t>SXLX23-01-039Z(F)</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523"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5</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color w:val="000000"/>
                <w:sz w:val="21"/>
                <w:szCs w:val="21"/>
                <w:lang w:val="zh-CN"/>
              </w:rPr>
            </w:pPr>
            <w:r>
              <w:rPr>
                <w:rFonts w:hint="eastAsia"/>
                <w:color w:val="000000"/>
                <w:sz w:val="21"/>
                <w:szCs w:val="21"/>
                <w:lang w:val="zh-CN"/>
              </w:rPr>
              <w:t>采购方式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jc w:val="both"/>
              <w:rPr>
                <w:color w:val="000000"/>
                <w:sz w:val="21"/>
                <w:szCs w:val="21"/>
                <w:lang w:val="zh-CN"/>
              </w:rPr>
            </w:pPr>
            <w:r>
              <w:rPr>
                <w:rFonts w:hint="eastAsia"/>
                <w:color w:val="000000"/>
                <w:sz w:val="21"/>
                <w:szCs w:val="21"/>
                <w:lang w:val="zh-CN"/>
              </w:rPr>
              <w:t xml:space="preserve">  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499" w:hRule="atLeast"/>
          <w:jc w:val="center"/>
        </w:trPr>
        <w:tc>
          <w:tcPr>
            <w:tcW w:w="811" w:type="dxa"/>
            <w:tcBorders>
              <w:top w:val="single" w:color="auto" w:sz="8" w:space="0"/>
              <w:left w:val="single" w:color="auto" w:sz="1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6</w:t>
            </w:r>
          </w:p>
        </w:tc>
        <w:tc>
          <w:tcPr>
            <w:tcW w:w="1860" w:type="dxa"/>
            <w:tcBorders>
              <w:top w:val="single" w:color="auto" w:sz="8" w:space="0"/>
              <w:left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项目分包</w:t>
            </w:r>
          </w:p>
        </w:tc>
        <w:tc>
          <w:tcPr>
            <w:tcW w:w="7303" w:type="dxa"/>
            <w:tcBorders>
              <w:top w:val="single" w:color="auto" w:sz="8" w:space="0"/>
              <w:left w:val="single" w:color="auto" w:sz="8" w:space="0"/>
              <w:right w:val="single" w:color="auto" w:sz="18" w:space="0"/>
            </w:tcBorders>
            <w:vAlign w:val="center"/>
          </w:tcPr>
          <w:p>
            <w:pPr>
              <w:ind w:firstLine="105" w:firstLineChars="50"/>
              <w:rPr>
                <w:rFonts w:ascii="宋体" w:hAnsi="宋体"/>
              </w:rPr>
            </w:pPr>
            <w:r>
              <w:rPr>
                <w:rFonts w:hint="eastAsia" w:ascii="宋体" w:hAnsi="宋体"/>
              </w:rPr>
              <w:t>本项目不划分包段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6" w:hRule="exact"/>
          <w:jc w:val="center"/>
        </w:trPr>
        <w:tc>
          <w:tcPr>
            <w:tcW w:w="811" w:type="dxa"/>
            <w:vMerge w:val="restart"/>
            <w:tcBorders>
              <w:top w:val="single" w:color="auto" w:sz="8" w:space="0"/>
              <w:left w:val="single" w:color="auto" w:sz="1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7</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预算金额</w:t>
            </w:r>
          </w:p>
        </w:tc>
        <w:tc>
          <w:tcPr>
            <w:tcW w:w="7335" w:type="dxa"/>
            <w:gridSpan w:val="2"/>
            <w:tcBorders>
              <w:top w:val="single" w:color="auto" w:sz="8" w:space="0"/>
              <w:left w:val="single" w:color="auto" w:sz="8" w:space="0"/>
              <w:bottom w:val="single" w:color="auto" w:sz="8" w:space="0"/>
              <w:right w:val="single" w:color="auto" w:sz="18" w:space="0"/>
            </w:tcBorders>
            <w:vAlign w:val="center"/>
          </w:tcPr>
          <w:p>
            <w:pPr>
              <w:pStyle w:val="30"/>
              <w:spacing w:line="320" w:lineRule="exact"/>
              <w:ind w:firstLine="210" w:firstLineChars="100"/>
              <w:jc w:val="both"/>
              <w:rPr>
                <w:sz w:val="21"/>
                <w:szCs w:val="21"/>
              </w:rPr>
            </w:pPr>
            <w:r>
              <w:rPr>
                <w:rFonts w:hint="eastAsia"/>
                <w:sz w:val="21"/>
                <w:szCs w:val="21"/>
              </w:rPr>
              <w:t>本项目采购预算金额￥</w:t>
            </w:r>
            <w:r>
              <w:rPr>
                <w:b/>
                <w:color w:val="000000"/>
                <w:sz w:val="21"/>
                <w:szCs w:val="21"/>
                <w:u w:val="single"/>
              </w:rPr>
              <w:t>1200000.00</w:t>
            </w:r>
            <w:r>
              <w:rPr>
                <w:rFonts w:hint="eastAsia"/>
                <w:sz w:val="21"/>
                <w:szCs w:val="21"/>
                <w:u w:val="single"/>
              </w:rPr>
              <w:t xml:space="preserve"> </w:t>
            </w:r>
            <w:r>
              <w:rPr>
                <w:rFonts w:hint="eastAsia"/>
                <w:sz w:val="21"/>
                <w:szCs w:val="21"/>
              </w:rPr>
              <w:t>。</w:t>
            </w:r>
          </w:p>
          <w:p>
            <w:pPr>
              <w:pStyle w:val="30"/>
              <w:spacing w:line="320" w:lineRule="exact"/>
              <w:ind w:firstLine="211" w:firstLineChars="100"/>
              <w:jc w:val="both"/>
              <w:rPr>
                <w:b/>
                <w:sz w:val="21"/>
                <w:szCs w:val="21"/>
                <w:lang w:val="zh-CN"/>
              </w:rPr>
            </w:pPr>
            <w:r>
              <w:rPr>
                <w:rFonts w:hint="eastAsia"/>
                <w:b/>
                <w:sz w:val="21"/>
                <w:szCs w:val="21"/>
              </w:rPr>
              <w:t>供应商磋商报价超出预算金额的，作为不实质性响应磋商文件，按无效响应文件处理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029" w:hRule="exact"/>
          <w:jc w:val="center"/>
        </w:trPr>
        <w:tc>
          <w:tcPr>
            <w:tcW w:w="811" w:type="dxa"/>
            <w:vMerge w:val="continue"/>
            <w:tcBorders>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最高限价</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rPr>
            </w:pPr>
            <w:r>
              <w:rPr>
                <w:rFonts w:hint="eastAsia"/>
                <w:sz w:val="21"/>
                <w:szCs w:val="21"/>
              </w:rPr>
              <w:t>☑ 有，本项目最高限价：￥</w:t>
            </w:r>
            <w:r>
              <w:rPr>
                <w:b/>
                <w:color w:val="000000"/>
                <w:sz w:val="21"/>
                <w:szCs w:val="21"/>
                <w:u w:val="single"/>
              </w:rPr>
              <w:t>1200000.00</w:t>
            </w:r>
            <w:r>
              <w:rPr>
                <w:color w:val="000000"/>
                <w:sz w:val="21"/>
                <w:szCs w:val="21"/>
                <w:u w:val="single"/>
              </w:rPr>
              <w:t xml:space="preserve"> </w:t>
            </w:r>
            <w:r>
              <w:rPr>
                <w:rFonts w:hint="eastAsia"/>
                <w:sz w:val="21"/>
                <w:szCs w:val="21"/>
              </w:rPr>
              <w:t>。供应商磋商报价超出最高限价的，作为不实质性响应磋商文件，按无效响应文件处理</w:t>
            </w:r>
          </w:p>
          <w:p>
            <w:pPr>
              <w:pStyle w:val="30"/>
              <w:ind w:firstLine="210" w:firstLineChars="100"/>
              <w:jc w:val="both"/>
              <w:rPr>
                <w:sz w:val="21"/>
                <w:szCs w:val="21"/>
                <w:lang w:val="zh-CN"/>
              </w:rPr>
            </w:pPr>
            <w:r>
              <w:rPr>
                <w:rFonts w:hint="eastAsia"/>
                <w:sz w:val="21"/>
                <w:szCs w:val="21"/>
              </w:rPr>
              <w:t>□ 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116"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8</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是否预留份额专门</w:t>
            </w:r>
          </w:p>
          <w:p>
            <w:pPr>
              <w:pStyle w:val="30"/>
              <w:ind w:left="38"/>
              <w:jc w:val="center"/>
              <w:rPr>
                <w:sz w:val="21"/>
                <w:szCs w:val="21"/>
                <w:lang w:val="zh-CN"/>
              </w:rPr>
            </w:pPr>
            <w:r>
              <w:rPr>
                <w:rFonts w:hint="eastAsia"/>
                <w:sz w:val="21"/>
                <w:szCs w:val="21"/>
                <w:lang w:val="zh-CN"/>
              </w:rPr>
              <w:t>面向中小企业采购</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lang w:val="zh-CN"/>
              </w:rPr>
            </w:pPr>
            <w:r>
              <w:rPr>
                <w:rFonts w:ascii="Segoe UI Symbol" w:hAnsi="Segoe UI Symbol" w:cs="Segoe UI Symbol"/>
                <w:sz w:val="21"/>
                <w:szCs w:val="21"/>
                <w:lang w:val="zh-CN"/>
              </w:rPr>
              <w:t>☑</w:t>
            </w:r>
            <w:r>
              <w:rPr>
                <w:rFonts w:hint="eastAsia"/>
                <w:sz w:val="21"/>
                <w:szCs w:val="21"/>
                <w:lang w:val="zh-CN"/>
              </w:rPr>
              <w:t xml:space="preserve"> 否</w:t>
            </w:r>
          </w:p>
          <w:p>
            <w:pPr>
              <w:pStyle w:val="30"/>
              <w:ind w:firstLine="210" w:firstLineChars="100"/>
              <w:jc w:val="both"/>
              <w:rPr>
                <w:sz w:val="21"/>
                <w:szCs w:val="21"/>
                <w:lang w:val="zh-CN"/>
              </w:rPr>
            </w:pPr>
            <w:r>
              <w:rPr>
                <w:rFonts w:hint="eastAsia"/>
                <w:sz w:val="21"/>
                <w:szCs w:val="21"/>
                <w:lang w:val="zh-CN"/>
              </w:rPr>
              <w:t>□ 是，供应商非中小企业（含残疾人福利性单位、监狱企业）的，</w:t>
            </w:r>
            <w:r>
              <w:rPr>
                <w:rFonts w:hint="eastAsia"/>
                <w:bCs/>
                <w:sz w:val="21"/>
                <w:szCs w:val="21"/>
                <w:lang w:val="zh-CN"/>
              </w:rPr>
              <w:t>其响应文件无效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48"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9</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是否接受</w:t>
            </w:r>
          </w:p>
          <w:p>
            <w:pPr>
              <w:pStyle w:val="30"/>
              <w:jc w:val="center"/>
              <w:rPr>
                <w:sz w:val="21"/>
                <w:szCs w:val="21"/>
                <w:lang w:val="zh-CN"/>
              </w:rPr>
            </w:pPr>
            <w:r>
              <w:rPr>
                <w:rFonts w:hint="eastAsia"/>
                <w:sz w:val="21"/>
                <w:szCs w:val="21"/>
                <w:lang w:val="zh-CN"/>
              </w:rPr>
              <w:t>联合体磋商</w:t>
            </w:r>
          </w:p>
        </w:tc>
        <w:tc>
          <w:tcPr>
            <w:tcW w:w="7303" w:type="dxa"/>
            <w:tcBorders>
              <w:top w:val="single" w:color="auto" w:sz="8" w:space="0"/>
              <w:left w:val="single" w:color="auto" w:sz="8" w:space="0"/>
              <w:bottom w:val="single" w:color="auto" w:sz="8" w:space="0"/>
              <w:right w:val="single" w:color="auto" w:sz="18" w:space="0"/>
            </w:tcBorders>
            <w:vAlign w:val="center"/>
          </w:tcPr>
          <w:p>
            <w:pPr>
              <w:ind w:left="105" w:leftChars="50" w:right="105" w:rightChars="50" w:firstLine="105" w:firstLineChars="50"/>
              <w:rPr>
                <w:color w:val="000000"/>
                <w:szCs w:val="21"/>
              </w:rPr>
            </w:pPr>
            <w:r>
              <w:rPr>
                <w:rFonts w:ascii="Segoe UI Symbol" w:hAnsi="Segoe UI Symbol" w:cs="Segoe UI Symbol"/>
                <w:color w:val="000000"/>
                <w:szCs w:val="21"/>
              </w:rPr>
              <w:t xml:space="preserve">☑ </w:t>
            </w:r>
            <w:r>
              <w:rPr>
                <w:rFonts w:hint="eastAsia"/>
                <w:color w:val="000000"/>
                <w:szCs w:val="21"/>
              </w:rPr>
              <w:t>否</w:t>
            </w:r>
          </w:p>
          <w:p>
            <w:pPr>
              <w:ind w:left="105" w:leftChars="50" w:right="105" w:rightChars="50" w:firstLine="105" w:firstLineChars="50"/>
              <w:rPr>
                <w:rFonts w:ascii="宋体" w:hAnsi="宋体"/>
                <w:szCs w:val="21"/>
              </w:rPr>
            </w:pPr>
            <w:r>
              <w:rPr>
                <w:rFonts w:hint="eastAsia"/>
                <w:color w:val="000000"/>
                <w:szCs w:val="21"/>
              </w:rPr>
              <w:t>□ 是</w:t>
            </w:r>
            <w:r>
              <w:rPr>
                <w:rFonts w:hint="eastAsia"/>
                <w:szCs w:val="21"/>
              </w:rPr>
              <w:t>，详见</w:t>
            </w:r>
            <w:r>
              <w:rPr>
                <w:rFonts w:hint="eastAsia"/>
                <w:szCs w:val="21"/>
                <w:u w:val="single"/>
              </w:rPr>
              <w:t xml:space="preserve"> </w:t>
            </w:r>
            <w:r>
              <w:rPr>
                <w:szCs w:val="21"/>
                <w:u w:val="single"/>
              </w:rPr>
              <w:t xml:space="preserve"> </w:t>
            </w:r>
            <w:r>
              <w:rPr>
                <w:color w:val="000000"/>
                <w:szCs w:val="21"/>
                <w:u w:val="single"/>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12"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10</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是否允许大中企业</w:t>
            </w:r>
          </w:p>
          <w:p>
            <w:pPr>
              <w:pStyle w:val="30"/>
              <w:jc w:val="center"/>
              <w:rPr>
                <w:sz w:val="21"/>
                <w:szCs w:val="21"/>
                <w:lang w:val="zh-CN"/>
              </w:rPr>
            </w:pPr>
            <w:r>
              <w:rPr>
                <w:rFonts w:hint="eastAsia"/>
                <w:sz w:val="21"/>
                <w:szCs w:val="21"/>
                <w:lang w:val="zh-CN"/>
              </w:rPr>
              <w:t>向小微企业分包</w:t>
            </w:r>
          </w:p>
        </w:tc>
        <w:tc>
          <w:tcPr>
            <w:tcW w:w="7303" w:type="dxa"/>
            <w:tcBorders>
              <w:top w:val="single" w:color="auto" w:sz="8" w:space="0"/>
              <w:left w:val="single" w:color="auto" w:sz="8" w:space="0"/>
              <w:bottom w:val="single" w:color="auto" w:sz="8" w:space="0"/>
              <w:right w:val="single" w:color="auto" w:sz="18" w:space="0"/>
            </w:tcBorders>
            <w:vAlign w:val="center"/>
          </w:tcPr>
          <w:p>
            <w:pPr>
              <w:ind w:left="105" w:leftChars="50" w:right="105" w:rightChars="50" w:firstLine="105" w:firstLineChars="50"/>
              <w:rPr>
                <w:color w:val="000000"/>
                <w:szCs w:val="21"/>
              </w:rPr>
            </w:pPr>
            <w:r>
              <w:rPr>
                <w:rFonts w:ascii="Segoe UI Symbol" w:hAnsi="Segoe UI Symbol" w:cs="Segoe UI Symbol"/>
                <w:color w:val="000000"/>
                <w:szCs w:val="21"/>
              </w:rPr>
              <w:t xml:space="preserve">☑ </w:t>
            </w:r>
            <w:r>
              <w:rPr>
                <w:rFonts w:hint="eastAsia"/>
                <w:color w:val="000000"/>
                <w:szCs w:val="21"/>
              </w:rPr>
              <w:t>否</w:t>
            </w:r>
          </w:p>
          <w:p>
            <w:pPr>
              <w:ind w:left="105" w:leftChars="50" w:right="105" w:rightChars="50" w:firstLine="105" w:firstLineChars="50"/>
              <w:rPr>
                <w:szCs w:val="21"/>
              </w:rPr>
            </w:pPr>
            <w:r>
              <w:rPr>
                <w:rFonts w:hint="eastAsia"/>
                <w:color w:val="000000"/>
                <w:szCs w:val="21"/>
              </w:rPr>
              <w:t>□ 是</w:t>
            </w:r>
            <w:r>
              <w:rPr>
                <w:rFonts w:hint="eastAsia"/>
                <w:szCs w:val="21"/>
              </w:rPr>
              <w:t>，允许向</w:t>
            </w:r>
            <w:r>
              <w:rPr>
                <w:rFonts w:hint="eastAsia"/>
                <w:szCs w:val="21"/>
                <w:u w:val="single"/>
              </w:rPr>
              <w:t xml:space="preserve"> </w:t>
            </w:r>
            <w:r>
              <w:rPr>
                <w:szCs w:val="21"/>
                <w:u w:val="single"/>
              </w:rPr>
              <w:t xml:space="preserve"> </w:t>
            </w:r>
            <w:r>
              <w:rPr>
                <w:color w:val="000000"/>
                <w:szCs w:val="21"/>
                <w:u w:val="single"/>
              </w:rPr>
              <w:t xml:space="preserve">/  </w:t>
            </w:r>
            <w:r>
              <w:rPr>
                <w:rFonts w:hint="eastAsia"/>
                <w:szCs w:val="21"/>
              </w:rPr>
              <w:t>家小微企业分包；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8"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11</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是否采购</w:t>
            </w:r>
          </w:p>
          <w:p>
            <w:pPr>
              <w:pStyle w:val="30"/>
              <w:ind w:left="38"/>
              <w:jc w:val="center"/>
              <w:rPr>
                <w:sz w:val="21"/>
                <w:szCs w:val="21"/>
                <w:lang w:val="zh-CN"/>
              </w:rPr>
            </w:pPr>
            <w:r>
              <w:rPr>
                <w:rFonts w:hint="eastAsia"/>
                <w:sz w:val="21"/>
                <w:szCs w:val="21"/>
                <w:lang w:val="zh-CN"/>
              </w:rPr>
              <w:t>进口产品</w:t>
            </w:r>
          </w:p>
        </w:tc>
        <w:tc>
          <w:tcPr>
            <w:tcW w:w="7303" w:type="dxa"/>
            <w:tcBorders>
              <w:top w:val="single" w:color="auto" w:sz="8" w:space="0"/>
              <w:left w:val="single" w:color="auto" w:sz="8" w:space="0"/>
              <w:bottom w:val="single" w:color="auto" w:sz="8" w:space="0"/>
              <w:right w:val="single" w:color="auto" w:sz="18" w:space="0"/>
            </w:tcBorders>
            <w:vAlign w:val="center"/>
          </w:tcPr>
          <w:p>
            <w:pPr>
              <w:adjustRightInd w:val="0"/>
              <w:snapToGrid w:val="0"/>
              <w:ind w:firstLine="210" w:firstLineChars="100"/>
              <w:rPr>
                <w:color w:val="000000"/>
                <w:szCs w:val="21"/>
              </w:rPr>
            </w:pPr>
            <w:r>
              <w:rPr>
                <w:rFonts w:ascii="Segoe UI Symbol" w:hAnsi="Segoe UI Symbol" w:cs="Segoe UI Symbol"/>
                <w:color w:val="000000"/>
                <w:szCs w:val="21"/>
              </w:rPr>
              <w:t xml:space="preserve">☑ </w:t>
            </w:r>
            <w:r>
              <w:rPr>
                <w:rFonts w:hint="eastAsia"/>
                <w:color w:val="000000"/>
                <w:szCs w:val="21"/>
              </w:rPr>
              <w:t>否</w:t>
            </w:r>
          </w:p>
          <w:p>
            <w:pPr>
              <w:adjustRightInd w:val="0"/>
              <w:snapToGrid w:val="0"/>
              <w:ind w:firstLine="210" w:firstLineChars="100"/>
              <w:rPr>
                <w:szCs w:val="21"/>
              </w:rPr>
            </w:pPr>
            <w:r>
              <w:rPr>
                <w:rFonts w:hint="eastAsia"/>
                <w:szCs w:val="21"/>
              </w:rPr>
              <w:t>□ 是，</w:t>
            </w:r>
            <w:r>
              <w:rPr>
                <w:rFonts w:hint="eastAsia" w:ascii="宋体" w:hAnsi="宋体" w:cs="宋体"/>
                <w:kern w:val="0"/>
                <w:szCs w:val="21"/>
              </w:rPr>
              <w:t>不限制满足磋商文件要求的国内产品参与磋商竞争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76"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12</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采购内容</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jc w:val="both"/>
              <w:rPr>
                <w:sz w:val="21"/>
                <w:szCs w:val="21"/>
                <w:lang w:val="zh-CN"/>
              </w:rPr>
            </w:pPr>
            <w:r>
              <w:rPr>
                <w:rFonts w:hint="eastAsia"/>
                <w:sz w:val="21"/>
                <w:szCs w:val="21"/>
                <w:lang w:val="zh-CN"/>
              </w:rPr>
              <w:t xml:space="preserve">  详见磋商文件第五章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289"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w:t>
            </w:r>
            <w:r>
              <w:rPr>
                <w:rFonts w:cs="Courier New"/>
                <w:color w:val="000000"/>
                <w:sz w:val="21"/>
                <w:szCs w:val="21"/>
                <w:lang w:val="zh-CN"/>
              </w:rPr>
              <w:t>3</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服务期限</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firstLine="420" w:firstLineChars="200"/>
              <w:jc w:val="both"/>
              <w:rPr>
                <w:sz w:val="21"/>
                <w:szCs w:val="21"/>
                <w:lang w:val="zh-CN"/>
              </w:rPr>
            </w:pPr>
            <w:r>
              <w:rPr>
                <w:rFonts w:hint="eastAsia"/>
                <w:sz w:val="21"/>
                <w:szCs w:val="21"/>
                <w:lang w:val="zh-CN"/>
              </w:rPr>
              <w:t>自合同签订之日起90日提交所有课题研究报告并通过审查验收；其中：《全力构建榆林金融聚集区政策研究方向》必须在</w:t>
            </w:r>
            <w:r>
              <w:rPr>
                <w:sz w:val="21"/>
                <w:szCs w:val="21"/>
                <w:lang w:val="zh-CN"/>
              </w:rPr>
              <w:t>3</w:t>
            </w:r>
            <w:r>
              <w:rPr>
                <w:rFonts w:hint="eastAsia"/>
                <w:sz w:val="21"/>
                <w:szCs w:val="21"/>
                <w:lang w:val="zh-CN"/>
              </w:rPr>
              <w:t>0日内提交研究报告并通过审查验收。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76"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w:t>
            </w:r>
            <w:r>
              <w:rPr>
                <w:rFonts w:cs="Courier New"/>
                <w:color w:val="000000"/>
                <w:sz w:val="21"/>
                <w:szCs w:val="21"/>
                <w:lang w:val="zh-CN"/>
              </w:rPr>
              <w:t>4</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color w:val="000000"/>
                <w:sz w:val="21"/>
                <w:szCs w:val="21"/>
                <w:lang w:val="zh-CN"/>
              </w:rPr>
            </w:pPr>
            <w:r>
              <w:rPr>
                <w:rFonts w:hint="eastAsia"/>
                <w:color w:val="000000"/>
                <w:sz w:val="21"/>
                <w:szCs w:val="21"/>
                <w:lang w:val="zh-CN"/>
              </w:rPr>
              <w:t>服务地点</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left="634" w:leftChars="102" w:hanging="420" w:hangingChars="200"/>
              <w:rPr>
                <w:color w:val="000000"/>
                <w:sz w:val="21"/>
                <w:szCs w:val="21"/>
                <w:lang w:val="zh-CN"/>
              </w:rPr>
            </w:pPr>
            <w:r>
              <w:rPr>
                <w:rFonts w:hint="eastAsia"/>
                <w:sz w:val="21"/>
                <w:szCs w:val="21"/>
                <w:lang w:val="zh-CN"/>
              </w:rPr>
              <w:t>按采购人指定地点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275"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w:t>
            </w:r>
            <w:r>
              <w:rPr>
                <w:rFonts w:cs="Courier New"/>
                <w:color w:val="000000"/>
                <w:sz w:val="21"/>
                <w:szCs w:val="21"/>
                <w:lang w:val="zh-CN"/>
              </w:rPr>
              <w:t>5</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8"/>
              <w:jc w:val="center"/>
              <w:rPr>
                <w:sz w:val="21"/>
                <w:szCs w:val="21"/>
                <w:lang w:val="zh-CN"/>
              </w:rPr>
            </w:pPr>
            <w:r>
              <w:rPr>
                <w:rFonts w:hint="eastAsia"/>
                <w:sz w:val="21"/>
                <w:szCs w:val="21"/>
                <w:lang w:val="zh-CN"/>
              </w:rPr>
              <w:t>定价方式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rPr>
            </w:pPr>
            <w:r>
              <w:rPr>
                <w:rFonts w:ascii="Segoe UI Symbol" w:hAnsi="Segoe UI Symbol" w:cs="Segoe UI Symbol"/>
                <w:color w:val="000000"/>
                <w:sz w:val="21"/>
                <w:szCs w:val="21"/>
              </w:rPr>
              <w:t xml:space="preserve">☑ </w:t>
            </w:r>
            <w:r>
              <w:rPr>
                <w:rFonts w:hint="eastAsia"/>
                <w:sz w:val="21"/>
                <w:szCs w:val="21"/>
              </w:rPr>
              <w:t>固定总价报价方式</w:t>
            </w:r>
          </w:p>
          <w:p>
            <w:pPr>
              <w:pStyle w:val="30"/>
              <w:ind w:firstLine="210" w:firstLineChars="100"/>
              <w:jc w:val="both"/>
              <w:rPr>
                <w:sz w:val="21"/>
                <w:szCs w:val="21"/>
              </w:rPr>
            </w:pPr>
            <w:r>
              <w:rPr>
                <w:rFonts w:hint="eastAsia"/>
                <w:sz w:val="21"/>
                <w:szCs w:val="21"/>
              </w:rPr>
              <w:t>□ 固定单价报价方式</w:t>
            </w:r>
          </w:p>
          <w:p>
            <w:pPr>
              <w:pStyle w:val="30"/>
              <w:ind w:firstLine="210" w:firstLineChars="100"/>
              <w:jc w:val="both"/>
              <w:rPr>
                <w:sz w:val="21"/>
                <w:szCs w:val="21"/>
              </w:rPr>
            </w:pPr>
            <w:r>
              <w:rPr>
                <w:rFonts w:hint="eastAsia"/>
                <w:sz w:val="21"/>
                <w:szCs w:val="21"/>
              </w:rPr>
              <w:t>□ 费率报价方式</w:t>
            </w:r>
          </w:p>
          <w:p>
            <w:pPr>
              <w:pStyle w:val="30"/>
              <w:ind w:firstLine="210" w:firstLineChars="100"/>
              <w:jc w:val="both"/>
              <w:rPr>
                <w:sz w:val="21"/>
                <w:szCs w:val="21"/>
              </w:rPr>
            </w:pPr>
            <w:r>
              <w:rPr>
                <w:rFonts w:hint="eastAsia"/>
                <w:sz w:val="21"/>
                <w:szCs w:val="21"/>
              </w:rPr>
              <w:t>□ 折扣率报价方式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34"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16</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质量要求、</w:t>
            </w:r>
          </w:p>
          <w:p>
            <w:pPr>
              <w:pStyle w:val="30"/>
              <w:ind w:left="96"/>
              <w:jc w:val="center"/>
              <w:rPr>
                <w:color w:val="000000"/>
                <w:sz w:val="21"/>
                <w:szCs w:val="21"/>
                <w:lang w:val="zh-CN"/>
              </w:rPr>
            </w:pPr>
            <w:r>
              <w:rPr>
                <w:rFonts w:hint="eastAsia"/>
                <w:sz w:val="21"/>
                <w:szCs w:val="21"/>
                <w:lang w:val="zh-CN"/>
              </w:rPr>
              <w:t>验收标准</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firstLine="210" w:firstLineChars="100"/>
              <w:jc w:val="both"/>
              <w:rPr>
                <w:color w:val="000000"/>
                <w:sz w:val="21"/>
                <w:szCs w:val="21"/>
              </w:rPr>
            </w:pPr>
            <w:r>
              <w:rPr>
                <w:rFonts w:hint="eastAsia"/>
                <w:color w:val="000000"/>
                <w:sz w:val="21"/>
                <w:szCs w:val="21"/>
              </w:rPr>
              <w:t>详见磋商文件第五章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8"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17</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服务费用支付方式</w:t>
            </w:r>
          </w:p>
          <w:p>
            <w:pPr>
              <w:pStyle w:val="30"/>
              <w:jc w:val="center"/>
              <w:rPr>
                <w:sz w:val="21"/>
                <w:szCs w:val="21"/>
                <w:lang w:val="zh-CN"/>
              </w:rPr>
            </w:pPr>
            <w:r>
              <w:rPr>
                <w:rFonts w:hint="eastAsia"/>
                <w:sz w:val="21"/>
                <w:szCs w:val="21"/>
                <w:lang w:val="zh-CN"/>
              </w:rPr>
              <w:t>时间和条件</w:t>
            </w:r>
          </w:p>
        </w:tc>
        <w:tc>
          <w:tcPr>
            <w:tcW w:w="7303" w:type="dxa"/>
            <w:tcBorders>
              <w:top w:val="single" w:color="auto" w:sz="8" w:space="0"/>
              <w:left w:val="single" w:color="auto" w:sz="8" w:space="0"/>
              <w:bottom w:val="single" w:color="auto" w:sz="8" w:space="0"/>
              <w:right w:val="single" w:color="auto" w:sz="18" w:space="0"/>
            </w:tcBorders>
            <w:vAlign w:val="center"/>
          </w:tcPr>
          <w:p>
            <w:pPr>
              <w:spacing w:line="340" w:lineRule="exact"/>
              <w:ind w:left="105" w:leftChars="50" w:right="105" w:rightChars="50" w:firstLine="105" w:firstLineChars="50"/>
              <w:rPr>
                <w:rFonts w:ascii="宋体" w:hAnsi="宋体"/>
                <w:szCs w:val="21"/>
              </w:rPr>
            </w:pPr>
            <w:r>
              <w:rPr>
                <w:rFonts w:hint="eastAsia" w:ascii="宋体" w:hAnsi="宋体"/>
                <w:szCs w:val="21"/>
              </w:rPr>
              <w:t>详见磋商文件第六章“服务费用及支付方式”条款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44"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18</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踏勘现场、</w:t>
            </w:r>
          </w:p>
          <w:p>
            <w:pPr>
              <w:pStyle w:val="30"/>
              <w:jc w:val="center"/>
              <w:rPr>
                <w:color w:val="000000"/>
                <w:sz w:val="21"/>
                <w:szCs w:val="21"/>
                <w:lang w:val="zh-CN"/>
              </w:rPr>
            </w:pPr>
            <w:r>
              <w:rPr>
                <w:rFonts w:hint="eastAsia"/>
                <w:color w:val="000000"/>
                <w:sz w:val="21"/>
                <w:szCs w:val="21"/>
                <w:lang w:val="zh-CN"/>
              </w:rPr>
              <w:t>磋商前答疑会</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left="210" w:leftChars="100"/>
              <w:rPr>
                <w:sz w:val="21"/>
                <w:szCs w:val="21"/>
                <w:lang w:val="zh-CN"/>
              </w:rPr>
            </w:pPr>
            <w:r>
              <w:rPr>
                <w:rFonts w:ascii="Segoe UI Symbol" w:hAnsi="Segoe UI Symbol" w:cs="Segoe UI Symbol"/>
                <w:sz w:val="21"/>
                <w:szCs w:val="21"/>
                <w:lang w:val="zh-CN"/>
              </w:rPr>
              <w:t>☑</w:t>
            </w:r>
            <w:r>
              <w:rPr>
                <w:sz w:val="21"/>
                <w:szCs w:val="21"/>
                <w:lang w:val="zh-CN"/>
              </w:rPr>
              <w:t xml:space="preserve"> </w:t>
            </w:r>
            <w:r>
              <w:rPr>
                <w:rFonts w:hint="eastAsia"/>
                <w:sz w:val="21"/>
                <w:szCs w:val="21"/>
                <w:lang w:val="zh-CN"/>
              </w:rPr>
              <w:t>不组织</w:t>
            </w:r>
          </w:p>
          <w:p>
            <w:pPr>
              <w:pStyle w:val="30"/>
              <w:spacing w:line="320" w:lineRule="exact"/>
              <w:ind w:left="210" w:leftChars="100"/>
              <w:rPr>
                <w:color w:val="000000"/>
                <w:sz w:val="21"/>
                <w:szCs w:val="21"/>
                <w:lang w:val="zh-CN"/>
              </w:rPr>
            </w:pPr>
            <w:r>
              <w:rPr>
                <w:rFonts w:hint="eastAsia"/>
                <w:sz w:val="21"/>
                <w:szCs w:val="21"/>
                <w:lang w:val="zh-CN"/>
              </w:rPr>
              <w:t>□ 组织，时间、地点</w:t>
            </w:r>
            <w:r>
              <w:rPr>
                <w:rFonts w:hint="eastAsia"/>
                <w:color w:val="000000"/>
                <w:sz w:val="21"/>
                <w:szCs w:val="21"/>
              </w:rPr>
              <w:t>以书面形式通知</w:t>
            </w:r>
            <w:r>
              <w:rPr>
                <w:rFonts w:hint="eastAsia"/>
                <w:sz w:val="21"/>
                <w:szCs w:val="21"/>
              </w:rPr>
              <w:t>所有获取了采购文件的供应商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11"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19</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sz w:val="21"/>
                <w:szCs w:val="21"/>
                <w:lang w:val="zh-CN"/>
              </w:rPr>
              <w:t>转包</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firstLine="210" w:firstLineChars="100"/>
              <w:rPr>
                <w:color w:val="000000"/>
                <w:sz w:val="21"/>
                <w:szCs w:val="21"/>
                <w:lang w:val="zh-CN"/>
              </w:rPr>
            </w:pPr>
            <w:r>
              <w:rPr>
                <w:rFonts w:hint="eastAsia"/>
                <w:color w:val="000000"/>
                <w:sz w:val="21"/>
                <w:szCs w:val="21"/>
                <w:lang w:val="zh-CN"/>
              </w:rPr>
              <w:t>本采购项目不得转包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139"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20</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非实质性偏离</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rPr>
            </w:pPr>
            <w:r>
              <w:rPr>
                <w:rFonts w:ascii="Segoe UI Symbol" w:hAnsi="Segoe UI Symbol" w:cs="Segoe UI Symbol"/>
                <w:sz w:val="21"/>
                <w:szCs w:val="21"/>
                <w:lang w:val="zh-CN"/>
              </w:rPr>
              <w:t xml:space="preserve">☑ </w:t>
            </w:r>
            <w:r>
              <w:rPr>
                <w:rFonts w:hint="eastAsia"/>
                <w:sz w:val="21"/>
                <w:szCs w:val="21"/>
                <w:lang w:val="zh-CN"/>
              </w:rPr>
              <w:t>允许，允许偏差范围：详见供应商须知“1.11响应与偏离”和第四章</w:t>
            </w:r>
            <w:r>
              <w:rPr>
                <w:rFonts w:hint="eastAsia"/>
                <w:sz w:val="21"/>
                <w:szCs w:val="21"/>
              </w:rPr>
              <w:t>第“1.2.</w:t>
            </w:r>
            <w:r>
              <w:rPr>
                <w:sz w:val="21"/>
                <w:szCs w:val="21"/>
              </w:rPr>
              <w:t>6</w:t>
            </w:r>
            <w:r>
              <w:rPr>
                <w:rFonts w:hint="eastAsia"/>
                <w:sz w:val="21"/>
                <w:szCs w:val="21"/>
              </w:rPr>
              <w:t>条款”</w:t>
            </w:r>
          </w:p>
          <w:p>
            <w:pPr>
              <w:pStyle w:val="30"/>
              <w:ind w:firstLine="210" w:firstLineChars="100"/>
              <w:jc w:val="both"/>
              <w:rPr>
                <w:sz w:val="21"/>
                <w:szCs w:val="21"/>
              </w:rPr>
            </w:pPr>
            <w:r>
              <w:rPr>
                <w:rFonts w:hint="eastAsia"/>
                <w:sz w:val="21"/>
                <w:szCs w:val="21"/>
                <w:lang w:val="zh-CN"/>
              </w:rPr>
              <w:t>□ 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21</w:t>
            </w:r>
          </w:p>
        </w:tc>
        <w:tc>
          <w:tcPr>
            <w:tcW w:w="1860" w:type="dxa"/>
            <w:tcBorders>
              <w:top w:val="single" w:color="auto" w:sz="8" w:space="0"/>
              <w:left w:val="single" w:color="auto" w:sz="8" w:space="0"/>
              <w:bottom w:val="single" w:color="auto" w:sz="8" w:space="0"/>
              <w:right w:val="single" w:color="auto" w:sz="8" w:space="0"/>
            </w:tcBorders>
            <w:vAlign w:val="center"/>
          </w:tcPr>
          <w:p>
            <w:pPr>
              <w:pStyle w:val="3"/>
              <w:ind w:firstLine="0"/>
              <w:jc w:val="center"/>
              <w:rPr>
                <w:rFonts w:ascii="宋体" w:hAnsi="宋体" w:cs="宋体"/>
                <w:szCs w:val="21"/>
              </w:rPr>
            </w:pPr>
            <w:r>
              <w:rPr>
                <w:rFonts w:hint="eastAsia" w:ascii="宋体" w:hAnsi="宋体" w:cs="宋体"/>
                <w:szCs w:val="21"/>
              </w:rPr>
              <w:t>磋商文件澄清</w:t>
            </w:r>
          </w:p>
          <w:p>
            <w:pPr>
              <w:pStyle w:val="3"/>
              <w:ind w:firstLine="0"/>
              <w:jc w:val="center"/>
              <w:rPr>
                <w:rFonts w:ascii="宋体" w:hAnsi="宋体" w:cs="宋体"/>
                <w:szCs w:val="21"/>
                <w:lang w:val="zh-CN"/>
              </w:rPr>
            </w:pPr>
            <w:r>
              <w:rPr>
                <w:rFonts w:hint="eastAsia" w:ascii="宋体" w:hAnsi="宋体" w:cs="宋体"/>
                <w:szCs w:val="21"/>
              </w:rPr>
              <w:t>或修改时间、形式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
              <w:ind w:firstLine="210" w:firstLineChars="100"/>
              <w:rPr>
                <w:rFonts w:ascii="宋体" w:hAnsi="宋体" w:cs="宋体"/>
                <w:szCs w:val="21"/>
              </w:rPr>
            </w:pPr>
            <w:r>
              <w:rPr>
                <w:rFonts w:hint="eastAsia" w:ascii="宋体" w:hAnsi="宋体" w:cs="宋体"/>
                <w:szCs w:val="21"/>
                <w:lang w:val="zh-CN"/>
              </w:rPr>
              <w:t>时间：</w:t>
            </w:r>
            <w:r>
              <w:rPr>
                <w:rFonts w:hint="eastAsia" w:ascii="宋体" w:hAnsi="宋体" w:cs="宋体"/>
                <w:szCs w:val="21"/>
              </w:rPr>
              <w:t>提交响应文件截止时间5日前</w:t>
            </w:r>
          </w:p>
          <w:p>
            <w:pPr>
              <w:pStyle w:val="3"/>
              <w:ind w:firstLine="210" w:firstLineChars="100"/>
              <w:rPr>
                <w:rFonts w:ascii="宋体" w:hAnsi="宋体" w:cs="宋体"/>
                <w:szCs w:val="21"/>
              </w:rPr>
            </w:pPr>
            <w:r>
              <w:rPr>
                <w:rFonts w:hint="eastAsia" w:ascii="宋体" w:hAnsi="宋体" w:cs="宋体"/>
                <w:szCs w:val="21"/>
              </w:rPr>
              <w:t>形式：</w:t>
            </w:r>
            <w:r>
              <w:rPr>
                <w:rFonts w:ascii="Segoe UI Symbol" w:hAnsi="Segoe UI Symbol" w:cs="Segoe UI Symbol"/>
                <w:szCs w:val="21"/>
              </w:rPr>
              <w:t>☑</w:t>
            </w:r>
            <w:r>
              <w:rPr>
                <w:rFonts w:hint="eastAsia" w:ascii="宋体" w:hAnsi="宋体" w:cs="宋体"/>
                <w:szCs w:val="21"/>
              </w:rPr>
              <w:t>书面和公告</w:t>
            </w:r>
          </w:p>
          <w:p>
            <w:pPr>
              <w:pStyle w:val="3"/>
              <w:ind w:firstLine="840" w:firstLineChars="400"/>
              <w:rPr>
                <w:rFonts w:ascii="宋体" w:hAnsi="宋体" w:cs="宋体"/>
                <w:szCs w:val="21"/>
                <w:lang w:val="zh-CN"/>
              </w:rPr>
            </w:pPr>
            <w:r>
              <w:rPr>
                <w:rFonts w:hint="eastAsia" w:ascii="宋体" w:hAnsi="宋体" w:cs="宋体"/>
                <w:szCs w:val="21"/>
              </w:rPr>
              <w:t>□电子和公告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40"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22</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52"/>
              <w:jc w:val="center"/>
              <w:rPr>
                <w:sz w:val="21"/>
                <w:szCs w:val="21"/>
              </w:rPr>
            </w:pPr>
            <w:r>
              <w:rPr>
                <w:rFonts w:hint="eastAsia"/>
                <w:sz w:val="21"/>
                <w:szCs w:val="21"/>
                <w:lang w:val="zh-CN"/>
              </w:rPr>
              <w:t>构成磋商文件的</w:t>
            </w:r>
          </w:p>
          <w:p>
            <w:pPr>
              <w:pStyle w:val="30"/>
              <w:jc w:val="center"/>
              <w:rPr>
                <w:sz w:val="21"/>
                <w:szCs w:val="21"/>
              </w:rPr>
            </w:pPr>
            <w:r>
              <w:rPr>
                <w:rFonts w:hint="eastAsia"/>
                <w:sz w:val="21"/>
                <w:szCs w:val="21"/>
                <w:lang w:val="zh-CN"/>
              </w:rPr>
              <w:t>其他文件</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left="220" w:leftChars="100" w:hanging="10"/>
              <w:jc w:val="both"/>
              <w:rPr>
                <w:sz w:val="21"/>
                <w:szCs w:val="21"/>
                <w:lang w:val="zh-CN"/>
              </w:rPr>
            </w:pPr>
            <w:r>
              <w:rPr>
                <w:rFonts w:hint="eastAsia"/>
                <w:kern w:val="2"/>
                <w:sz w:val="21"/>
              </w:rPr>
              <w:t>磋商文件的澄清、修改书及有关补充通知为磋商文件的有效组成部分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237"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23</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供应商</w:t>
            </w:r>
          </w:p>
          <w:p>
            <w:pPr>
              <w:pStyle w:val="30"/>
              <w:jc w:val="center"/>
              <w:rPr>
                <w:sz w:val="21"/>
                <w:szCs w:val="21"/>
                <w:lang w:val="zh-CN"/>
              </w:rPr>
            </w:pPr>
            <w:r>
              <w:rPr>
                <w:rFonts w:hint="eastAsia"/>
                <w:sz w:val="21"/>
                <w:szCs w:val="21"/>
                <w:lang w:val="zh-CN"/>
              </w:rPr>
              <w:t>对磋商文件提出质疑的时间、形式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left="840" w:leftChars="100" w:hanging="630" w:hangingChars="300"/>
              <w:jc w:val="both"/>
              <w:rPr>
                <w:sz w:val="21"/>
                <w:szCs w:val="21"/>
                <w:lang w:val="zh-CN"/>
              </w:rPr>
            </w:pPr>
            <w:r>
              <w:rPr>
                <w:rFonts w:hint="eastAsia"/>
                <w:sz w:val="21"/>
                <w:szCs w:val="21"/>
                <w:lang w:val="zh-CN"/>
              </w:rPr>
              <w:t>时间：自供应商收到磋商文件之日起7个工作日内，超过期限的采购人或采购代理机构不再受理</w:t>
            </w:r>
          </w:p>
          <w:p>
            <w:pPr>
              <w:pStyle w:val="30"/>
              <w:spacing w:line="320" w:lineRule="exact"/>
              <w:ind w:firstLine="210" w:firstLineChars="100"/>
              <w:jc w:val="both"/>
              <w:rPr>
                <w:sz w:val="21"/>
                <w:szCs w:val="21"/>
                <w:lang w:val="zh-CN"/>
              </w:rPr>
            </w:pPr>
            <w:r>
              <w:rPr>
                <w:rFonts w:hint="eastAsia"/>
                <w:sz w:val="21"/>
                <w:szCs w:val="21"/>
                <w:lang w:val="zh-CN"/>
              </w:rPr>
              <w:t>形式：书面形式（详见</w:t>
            </w:r>
            <w:r>
              <w:rPr>
                <w:rFonts w:hint="eastAsia"/>
                <w:sz w:val="21"/>
                <w:szCs w:val="21"/>
              </w:rPr>
              <w:t>供应商须知第11.1条款</w:t>
            </w:r>
            <w:r>
              <w:rPr>
                <w:rFonts w:hint="eastAsia"/>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012"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24</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对供应商提出质疑</w:t>
            </w:r>
          </w:p>
          <w:p>
            <w:pPr>
              <w:pStyle w:val="30"/>
              <w:jc w:val="center"/>
              <w:rPr>
                <w:sz w:val="21"/>
                <w:szCs w:val="21"/>
                <w:lang w:val="zh-CN"/>
              </w:rPr>
            </w:pPr>
            <w:r>
              <w:rPr>
                <w:rFonts w:hint="eastAsia"/>
                <w:sz w:val="21"/>
                <w:szCs w:val="21"/>
                <w:lang w:val="zh-CN"/>
              </w:rPr>
              <w:t>答复时间、形式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lang w:val="zh-CN"/>
              </w:rPr>
            </w:pPr>
            <w:r>
              <w:rPr>
                <w:rFonts w:hint="eastAsia"/>
                <w:sz w:val="21"/>
                <w:szCs w:val="21"/>
                <w:lang w:val="zh-CN"/>
              </w:rPr>
              <w:t>时间：自收到供应商质疑函之日起7个工作日内</w:t>
            </w:r>
          </w:p>
          <w:p>
            <w:pPr>
              <w:pStyle w:val="30"/>
              <w:ind w:firstLine="210" w:firstLineChars="100"/>
              <w:jc w:val="both"/>
              <w:rPr>
                <w:sz w:val="21"/>
                <w:szCs w:val="21"/>
              </w:rPr>
            </w:pPr>
            <w:r>
              <w:rPr>
                <w:rFonts w:hint="eastAsia"/>
                <w:sz w:val="21"/>
                <w:szCs w:val="21"/>
                <w:lang w:val="zh-CN"/>
              </w:rPr>
              <w:t>形式：书面形式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86"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25</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3"/>
              <w:jc w:val="center"/>
              <w:rPr>
                <w:sz w:val="21"/>
                <w:szCs w:val="21"/>
                <w:lang w:val="zh-CN"/>
              </w:rPr>
            </w:pPr>
            <w:r>
              <w:rPr>
                <w:rFonts w:hint="eastAsia"/>
                <w:sz w:val="21"/>
                <w:szCs w:val="21"/>
                <w:lang w:val="zh-CN"/>
              </w:rPr>
              <w:t>响应文件有效期</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lang w:val="zh-CN"/>
              </w:rPr>
            </w:pPr>
            <w:r>
              <w:rPr>
                <w:rFonts w:hint="eastAsia"/>
                <w:sz w:val="21"/>
                <w:szCs w:val="21"/>
                <w:lang w:val="zh-CN"/>
              </w:rPr>
              <w:t>从响应文件首次提交截止之日起90日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02"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26</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3"/>
              <w:jc w:val="center"/>
              <w:rPr>
                <w:sz w:val="21"/>
                <w:szCs w:val="21"/>
                <w:lang w:val="zh-CN"/>
              </w:rPr>
            </w:pPr>
            <w:r>
              <w:rPr>
                <w:rFonts w:hint="eastAsia"/>
                <w:sz w:val="21"/>
                <w:szCs w:val="21"/>
                <w:lang w:val="zh-CN"/>
              </w:rPr>
              <w:t>是否允许递交多个</w:t>
            </w:r>
          </w:p>
          <w:p>
            <w:pPr>
              <w:pStyle w:val="30"/>
              <w:ind w:left="33"/>
              <w:jc w:val="center"/>
              <w:rPr>
                <w:sz w:val="21"/>
                <w:szCs w:val="21"/>
                <w:lang w:val="zh-CN"/>
              </w:rPr>
            </w:pPr>
            <w:r>
              <w:rPr>
                <w:rFonts w:hint="eastAsia"/>
                <w:sz w:val="21"/>
                <w:szCs w:val="21"/>
                <w:lang w:val="zh-CN"/>
              </w:rPr>
              <w:t>备选磋商方案</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jc w:val="both"/>
              <w:rPr>
                <w:sz w:val="21"/>
                <w:szCs w:val="21"/>
                <w:lang w:val="zh-CN"/>
              </w:rPr>
            </w:pPr>
            <w:r>
              <w:rPr>
                <w:rFonts w:ascii="Segoe UI Symbol" w:hAnsi="Segoe UI Symbol" w:cs="Segoe UI Symbol"/>
                <w:sz w:val="21"/>
                <w:szCs w:val="21"/>
                <w:lang w:val="zh-CN"/>
              </w:rPr>
              <w:t>☑</w:t>
            </w:r>
            <w:r>
              <w:rPr>
                <w:rFonts w:hint="eastAsia"/>
                <w:sz w:val="21"/>
                <w:szCs w:val="21"/>
                <w:lang w:val="zh-CN"/>
              </w:rPr>
              <w:t xml:space="preserve"> 不允许</w:t>
            </w:r>
          </w:p>
          <w:p>
            <w:pPr>
              <w:pStyle w:val="30"/>
              <w:ind w:left="210"/>
              <w:jc w:val="both"/>
              <w:rPr>
                <w:sz w:val="21"/>
                <w:szCs w:val="21"/>
                <w:lang w:val="zh-CN"/>
              </w:rPr>
            </w:pPr>
            <w:r>
              <w:rPr>
                <w:rFonts w:hint="eastAsia"/>
                <w:sz w:val="21"/>
                <w:szCs w:val="21"/>
              </w:rPr>
              <w:t>□</w:t>
            </w:r>
            <w:r>
              <w:rPr>
                <w:rFonts w:hint="eastAsia"/>
                <w:kern w:val="2"/>
                <w:szCs w:val="21"/>
                <w:lang w:bidi="ar"/>
              </w:rPr>
              <w:t xml:space="preserve"> </w:t>
            </w:r>
            <w:r>
              <w:rPr>
                <w:rFonts w:hint="eastAsia"/>
                <w:sz w:val="21"/>
                <w:szCs w:val="21"/>
                <w:lang w:val="zh-CN"/>
              </w:rPr>
              <w:t>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50"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27</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33"/>
              <w:jc w:val="center"/>
              <w:rPr>
                <w:color w:val="000000"/>
                <w:sz w:val="21"/>
                <w:szCs w:val="21"/>
                <w:lang w:val="zh-CN"/>
              </w:rPr>
            </w:pPr>
            <w:r>
              <w:rPr>
                <w:rFonts w:hint="eastAsia"/>
                <w:color w:val="000000"/>
                <w:sz w:val="21"/>
                <w:szCs w:val="21"/>
                <w:lang w:val="zh-CN"/>
              </w:rPr>
              <w:t>磋商保证金</w:t>
            </w:r>
          </w:p>
        </w:tc>
        <w:tc>
          <w:tcPr>
            <w:tcW w:w="7303"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ind w:firstLine="210" w:firstLineChars="100"/>
              <w:jc w:val="left"/>
              <w:rPr>
                <w:rFonts w:ascii="宋体" w:hAnsi="宋体" w:cs="宋体"/>
              </w:rPr>
            </w:pPr>
            <w:r>
              <w:rPr>
                <w:rFonts w:ascii="Segoe UI Symbol" w:hAnsi="Segoe UI Symbol" w:cs="Segoe UI Symbol"/>
              </w:rPr>
              <w:t>☑</w:t>
            </w:r>
            <w:r>
              <w:rPr>
                <w:rFonts w:hint="eastAsia" w:ascii="宋体" w:hAnsi="宋体" w:cs="宋体"/>
              </w:rPr>
              <w:t xml:space="preserve"> 不要求，但需</w:t>
            </w:r>
            <w:r>
              <w:t>用投标信用承诺书代替（供应商提供投标信用承诺书及信用中国（陕西榆林）主动 承诺网页截图）</w:t>
            </w:r>
          </w:p>
          <w:p>
            <w:pPr>
              <w:autoSpaceDE w:val="0"/>
              <w:autoSpaceDN w:val="0"/>
              <w:adjustRightInd w:val="0"/>
              <w:ind w:firstLine="210" w:firstLineChars="100"/>
              <w:jc w:val="left"/>
              <w:rPr>
                <w:rFonts w:ascii="宋体" w:hAnsi="宋体" w:cs="宋体"/>
              </w:rPr>
            </w:pPr>
            <w:r>
              <w:rPr>
                <w:rFonts w:hint="eastAsia" w:ascii="宋体" w:hAnsi="宋体" w:cs="宋体"/>
              </w:rPr>
              <w:t>□ 要求：</w:t>
            </w:r>
          </w:p>
          <w:p>
            <w:pPr>
              <w:autoSpaceDE w:val="0"/>
              <w:autoSpaceDN w:val="0"/>
              <w:adjustRightInd w:val="0"/>
              <w:ind w:firstLine="210" w:firstLineChars="100"/>
              <w:jc w:val="left"/>
              <w:rPr>
                <w:rFonts w:ascii="宋体" w:hAnsi="宋体" w:cs="宋体"/>
              </w:rPr>
            </w:pPr>
            <w:r>
              <w:rPr>
                <w:rFonts w:hint="eastAsia" w:ascii="宋体" w:hAnsi="宋体" w:cs="宋体"/>
              </w:rPr>
              <w:t xml:space="preserve">  磋商保证金的金额：</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 xml:space="preserve">￥           </w:t>
            </w:r>
          </w:p>
          <w:p>
            <w:pPr>
              <w:spacing w:line="360" w:lineRule="auto"/>
              <w:ind w:firstLine="210" w:firstLineChars="100"/>
              <w:rPr>
                <w:rFonts w:ascii="宋体" w:hAnsi="宋体"/>
                <w:szCs w:val="21"/>
              </w:rPr>
            </w:pPr>
            <w:r>
              <w:rPr>
                <w:rFonts w:hint="eastAsia" w:ascii="宋体" w:hAnsi="宋体" w:cs="宋体"/>
              </w:rPr>
              <w:t>磋商保证金的形式：可采取银行转账或担保方式提交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558"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w:t>
            </w:r>
            <w:r>
              <w:rPr>
                <w:rFonts w:cs="Courier New"/>
                <w:color w:val="000000"/>
                <w:sz w:val="21"/>
                <w:szCs w:val="21"/>
                <w:lang w:val="zh-CN"/>
              </w:rPr>
              <w:t>8</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响应</w:t>
            </w:r>
          </w:p>
          <w:p>
            <w:pPr>
              <w:pStyle w:val="30"/>
              <w:jc w:val="center"/>
              <w:rPr>
                <w:color w:val="FF0000"/>
                <w:sz w:val="21"/>
                <w:szCs w:val="21"/>
                <w:lang w:val="zh-CN"/>
              </w:rPr>
            </w:pPr>
            <w:r>
              <w:rPr>
                <w:rFonts w:hint="eastAsia"/>
                <w:color w:val="000000"/>
                <w:sz w:val="21"/>
                <w:szCs w:val="21"/>
                <w:lang w:val="zh-CN"/>
              </w:rPr>
              <w:t>文件份数</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rFonts w:cs="仿宋_GB2312"/>
                <w:color w:val="000000"/>
                <w:sz w:val="21"/>
                <w:szCs w:val="21"/>
              </w:rPr>
            </w:pPr>
            <w:r>
              <w:rPr>
                <w:rFonts w:hint="eastAsia" w:cs="仿宋_GB2312"/>
                <w:color w:val="000000"/>
                <w:sz w:val="21"/>
                <w:szCs w:val="21"/>
              </w:rPr>
              <w:t>供应商在磋商时无需提供纸质响应文件，在中标（成交）后是否要求提供：</w:t>
            </w:r>
          </w:p>
          <w:p>
            <w:pPr>
              <w:pStyle w:val="30"/>
              <w:ind w:firstLine="210" w:firstLineChars="100"/>
              <w:rPr>
                <w:rFonts w:cs="仿宋_GB2312"/>
                <w:color w:val="000000"/>
                <w:sz w:val="21"/>
                <w:szCs w:val="21"/>
              </w:rPr>
            </w:pPr>
            <w:r>
              <w:rPr>
                <w:rFonts w:ascii="Segoe UI Symbol" w:hAnsi="Segoe UI Symbol" w:cs="Segoe UI Symbol"/>
                <w:color w:val="000000"/>
                <w:sz w:val="21"/>
                <w:szCs w:val="21"/>
              </w:rPr>
              <w:t>☑</w:t>
            </w:r>
            <w:r>
              <w:rPr>
                <w:rFonts w:hint="eastAsia"/>
                <w:color w:val="000000"/>
                <w:sz w:val="21"/>
                <w:szCs w:val="21"/>
              </w:rPr>
              <w:t xml:space="preserve"> 需要，</w:t>
            </w:r>
            <w:r>
              <w:rPr>
                <w:rFonts w:hint="eastAsia" w:cs="仿宋_GB2312"/>
                <w:color w:val="000000"/>
                <w:sz w:val="21"/>
                <w:szCs w:val="21"/>
              </w:rPr>
              <w:t>中标（成交）</w:t>
            </w:r>
            <w:r>
              <w:rPr>
                <w:rFonts w:hint="eastAsia"/>
                <w:color w:val="000000"/>
                <w:sz w:val="21"/>
                <w:szCs w:val="21"/>
                <w:lang w:val="zh-CN"/>
              </w:rPr>
              <w:t>供应商在领取</w:t>
            </w:r>
            <w:r>
              <w:rPr>
                <w:rFonts w:hint="eastAsia" w:cs="仿宋_GB2312"/>
                <w:color w:val="000000"/>
                <w:sz w:val="21"/>
                <w:szCs w:val="21"/>
              </w:rPr>
              <w:t>中标（成交）</w:t>
            </w:r>
            <w:r>
              <w:rPr>
                <w:rFonts w:hint="eastAsia"/>
                <w:color w:val="000000"/>
                <w:sz w:val="21"/>
                <w:szCs w:val="21"/>
                <w:lang w:val="zh-CN"/>
              </w:rPr>
              <w:t>通知书时提供</w:t>
            </w:r>
            <w:r>
              <w:rPr>
                <w:rFonts w:hint="eastAsia" w:cs="仿宋_GB2312"/>
                <w:color w:val="000000"/>
                <w:sz w:val="21"/>
                <w:szCs w:val="21"/>
              </w:rPr>
              <w:t>正本一套，副本一套纸质响应（投标）文件用于备案，响应（投标）文件应通过专用制作软件直接打印，确保与电子响应文件保持一致，不允许修改和补充</w:t>
            </w:r>
          </w:p>
          <w:p>
            <w:pPr>
              <w:pStyle w:val="30"/>
              <w:ind w:firstLine="210" w:firstLineChars="100"/>
              <w:rPr>
                <w:color w:val="FF0000"/>
                <w:sz w:val="21"/>
                <w:szCs w:val="21"/>
                <w:lang w:val="zh-CN"/>
              </w:rPr>
            </w:pPr>
            <w:r>
              <w:rPr>
                <w:rFonts w:hint="eastAsia"/>
                <w:color w:val="000000"/>
                <w:sz w:val="21"/>
                <w:szCs w:val="21"/>
              </w:rPr>
              <w:t>□ 不需要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43"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29</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响应文件签署</w:t>
            </w:r>
          </w:p>
          <w:p>
            <w:pPr>
              <w:pStyle w:val="30"/>
              <w:jc w:val="center"/>
              <w:rPr>
                <w:color w:val="000000"/>
                <w:sz w:val="21"/>
                <w:szCs w:val="21"/>
                <w:lang w:val="zh-CN"/>
              </w:rPr>
            </w:pPr>
            <w:r>
              <w:rPr>
                <w:rFonts w:hint="eastAsia"/>
                <w:color w:val="000000"/>
                <w:sz w:val="21"/>
                <w:szCs w:val="21"/>
                <w:lang w:val="zh-CN"/>
              </w:rPr>
              <w:t>盖章要求</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lang w:val="zh-CN"/>
              </w:rPr>
            </w:pPr>
            <w:r>
              <w:rPr>
                <w:rFonts w:hint="eastAsia"/>
                <w:color w:val="000000"/>
                <w:sz w:val="21"/>
                <w:szCs w:val="21"/>
                <w:lang w:val="zh-CN"/>
              </w:rPr>
              <w:t>供应商必须按照磋商文件的规定和要求签名、盖章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70"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30</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提交首次响应文件</w:t>
            </w:r>
          </w:p>
          <w:p>
            <w:pPr>
              <w:pStyle w:val="30"/>
              <w:jc w:val="center"/>
              <w:rPr>
                <w:sz w:val="21"/>
                <w:szCs w:val="21"/>
                <w:lang w:val="zh-CN"/>
              </w:rPr>
            </w:pPr>
            <w:r>
              <w:rPr>
                <w:rFonts w:hint="eastAsia"/>
                <w:sz w:val="21"/>
                <w:szCs w:val="21"/>
                <w:lang w:val="zh-CN"/>
              </w:rPr>
              <w:t>截止时间</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41" w:firstLineChars="100"/>
            </w:pPr>
            <w:r>
              <w:rPr>
                <w:b/>
                <w:bCs/>
                <w:color w:val="000000"/>
                <w:szCs w:val="21"/>
              </w:rPr>
              <w:t>2023</w:t>
            </w:r>
            <w:r>
              <w:rPr>
                <w:rFonts w:hint="eastAsia"/>
                <w:b/>
                <w:color w:val="000000"/>
                <w:szCs w:val="21"/>
              </w:rPr>
              <w:t>年</w:t>
            </w:r>
            <w:r>
              <w:rPr>
                <w:b/>
                <w:color w:val="000000"/>
                <w:szCs w:val="21"/>
                <w:u w:val="single"/>
              </w:rPr>
              <w:t>9</w:t>
            </w:r>
            <w:r>
              <w:rPr>
                <w:rFonts w:hint="eastAsia"/>
                <w:b/>
                <w:color w:val="000000"/>
                <w:szCs w:val="21"/>
              </w:rPr>
              <w:t>月</w:t>
            </w:r>
            <w:r>
              <w:rPr>
                <w:b/>
                <w:color w:val="000000"/>
                <w:szCs w:val="21"/>
                <w:u w:val="single"/>
              </w:rPr>
              <w:t>6</w:t>
            </w:r>
            <w:r>
              <w:rPr>
                <w:rFonts w:hint="eastAsia"/>
                <w:b/>
                <w:color w:val="000000"/>
                <w:szCs w:val="21"/>
              </w:rPr>
              <w:t>日</w:t>
            </w:r>
            <w:r>
              <w:rPr>
                <w:b/>
                <w:color w:val="000000"/>
                <w:szCs w:val="21"/>
                <w:u w:val="single"/>
              </w:rPr>
              <w:t>13</w:t>
            </w:r>
            <w:r>
              <w:rPr>
                <w:rFonts w:hint="eastAsia"/>
                <w:b/>
                <w:bCs/>
                <w:color w:val="000000"/>
                <w:szCs w:val="21"/>
              </w:rPr>
              <w:t>点</w:t>
            </w:r>
            <w:r>
              <w:rPr>
                <w:b/>
                <w:color w:val="000000"/>
                <w:szCs w:val="21"/>
                <w:u w:val="single"/>
              </w:rPr>
              <w:t>30</w:t>
            </w:r>
            <w:r>
              <w:rPr>
                <w:rFonts w:hint="eastAsia"/>
                <w:b/>
                <w:bCs/>
                <w:color w:val="000000"/>
                <w:szCs w:val="21"/>
              </w:rPr>
              <w:t>分00秒</w:t>
            </w:r>
            <w:r>
              <w:rPr>
                <w:rFonts w:hint="eastAsia"/>
                <w:b/>
                <w:color w:val="000000"/>
                <w:sz w:val="21"/>
                <w:szCs w:val="21"/>
                <w:lang w:val="zh-CN"/>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52" w:hRule="exac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w:t>
            </w:r>
            <w:r>
              <w:rPr>
                <w:rFonts w:cs="Courier New"/>
                <w:color w:val="000000"/>
                <w:sz w:val="21"/>
                <w:szCs w:val="21"/>
                <w:lang w:val="zh-CN"/>
              </w:rPr>
              <w:t>1</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提交首次响应文件</w:t>
            </w:r>
          </w:p>
          <w:p>
            <w:pPr>
              <w:pStyle w:val="30"/>
              <w:jc w:val="center"/>
              <w:rPr>
                <w:sz w:val="21"/>
                <w:szCs w:val="21"/>
                <w:lang w:val="zh-CN"/>
              </w:rPr>
            </w:pPr>
            <w:r>
              <w:rPr>
                <w:rFonts w:hint="eastAsia"/>
                <w:sz w:val="21"/>
                <w:szCs w:val="21"/>
                <w:lang w:val="zh-CN"/>
              </w:rPr>
              <w:t>地点</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rPr>
                <w:sz w:val="21"/>
                <w:szCs w:val="21"/>
                <w:lang w:val="zh-CN"/>
              </w:rPr>
            </w:pPr>
            <w:r>
              <w:rPr>
                <w:rFonts w:hint="eastAsia"/>
                <w:sz w:val="21"/>
                <w:szCs w:val="21"/>
                <w:lang w:val="zh-CN"/>
              </w:rPr>
              <w:t xml:space="preserve">  </w:t>
            </w:r>
            <w:r>
              <w:rPr>
                <w:rFonts w:hint="eastAsia"/>
                <w:color w:val="000000"/>
                <w:sz w:val="21"/>
                <w:szCs w:val="21"/>
                <w:lang w:val="zh-CN"/>
              </w:rPr>
              <w:t>全国公共资源交易平台（陕西省·榆林市）不见面开标大厅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70"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w:t>
            </w:r>
            <w:r>
              <w:rPr>
                <w:rFonts w:cs="Courier New"/>
                <w:color w:val="000000"/>
                <w:sz w:val="21"/>
                <w:szCs w:val="21"/>
                <w:lang w:val="zh-CN"/>
              </w:rPr>
              <w:t>2</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开启响应文件时间</w:t>
            </w:r>
          </w:p>
          <w:p>
            <w:pPr>
              <w:pStyle w:val="30"/>
              <w:jc w:val="center"/>
              <w:rPr>
                <w:rFonts w:cs="Arial"/>
                <w:sz w:val="21"/>
                <w:szCs w:val="21"/>
                <w:lang w:val="zh-CN"/>
              </w:rPr>
            </w:pPr>
            <w:r>
              <w:rPr>
                <w:rFonts w:hint="eastAsia"/>
                <w:sz w:val="21"/>
                <w:szCs w:val="21"/>
                <w:lang w:val="zh-CN"/>
              </w:rPr>
              <w:t>和地点</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lang w:val="zh-CN"/>
              </w:rPr>
            </w:pPr>
            <w:r>
              <w:rPr>
                <w:rFonts w:hint="eastAsia"/>
                <w:color w:val="000000"/>
                <w:sz w:val="21"/>
                <w:szCs w:val="21"/>
                <w:lang w:val="zh-CN"/>
              </w:rPr>
              <w:t>开标时间：同投标截止时间</w:t>
            </w:r>
          </w:p>
          <w:p>
            <w:pPr>
              <w:pStyle w:val="30"/>
              <w:ind w:firstLine="210" w:firstLineChars="100"/>
              <w:rPr>
                <w:sz w:val="21"/>
                <w:szCs w:val="21"/>
                <w:lang w:val="zh-CN"/>
              </w:rPr>
            </w:pPr>
            <w:r>
              <w:rPr>
                <w:rFonts w:hint="eastAsia"/>
                <w:color w:val="000000"/>
                <w:sz w:val="21"/>
                <w:szCs w:val="21"/>
                <w:lang w:val="zh-CN"/>
              </w:rPr>
              <w:t>开标地点：</w:t>
            </w:r>
            <w:r>
              <w:rPr>
                <w:rFonts w:hint="eastAsia"/>
                <w:color w:val="000000"/>
                <w:sz w:val="21"/>
                <w:szCs w:val="21"/>
                <w:shd w:val="clear" w:color="auto" w:fill="FFFFFF"/>
              </w:rPr>
              <w:t>全国公共资源交易平台（陕西省·榆林市）不见面开标大厅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70"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Arial"/>
                <w:color w:val="000000"/>
                <w:sz w:val="21"/>
                <w:szCs w:val="21"/>
                <w:lang w:val="zh-CN"/>
              </w:rPr>
            </w:pPr>
            <w:r>
              <w:rPr>
                <w:rFonts w:hint="eastAsia" w:cs="Arial"/>
                <w:color w:val="000000"/>
                <w:sz w:val="21"/>
                <w:szCs w:val="21"/>
                <w:lang w:val="zh-CN"/>
              </w:rPr>
              <w:t>3</w:t>
            </w:r>
            <w:r>
              <w:rPr>
                <w:rFonts w:cs="Arial"/>
                <w:color w:val="000000"/>
                <w:sz w:val="21"/>
                <w:szCs w:val="21"/>
                <w:lang w:val="zh-CN"/>
              </w:rPr>
              <w:t>3</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color w:val="000000"/>
                <w:sz w:val="21"/>
                <w:szCs w:val="21"/>
                <w:lang w:val="zh-CN"/>
              </w:rPr>
              <w:t>开标形式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rPr>
            </w:pPr>
            <w:r>
              <w:rPr>
                <w:rFonts w:hint="eastAsia"/>
                <w:color w:val="000000"/>
                <w:sz w:val="21"/>
                <w:szCs w:val="21"/>
              </w:rPr>
              <w:t>本采购项目（包）采用电子开标形式，详见本章开标程序有关内容：</w:t>
            </w:r>
          </w:p>
          <w:p>
            <w:pPr>
              <w:pStyle w:val="30"/>
              <w:ind w:firstLine="210" w:firstLineChars="100"/>
              <w:rPr>
                <w:color w:val="000000"/>
                <w:sz w:val="21"/>
                <w:szCs w:val="21"/>
              </w:rPr>
            </w:pPr>
            <w:r>
              <w:rPr>
                <w:rFonts w:ascii="Segoe UI Symbol" w:hAnsi="Segoe UI Symbol" w:cs="Segoe UI Symbol"/>
                <w:color w:val="000000"/>
                <w:sz w:val="21"/>
                <w:szCs w:val="21"/>
              </w:rPr>
              <w:t xml:space="preserve">☑ </w:t>
            </w:r>
            <w:r>
              <w:rPr>
                <w:rFonts w:hint="eastAsia"/>
                <w:color w:val="000000"/>
                <w:sz w:val="21"/>
                <w:szCs w:val="21"/>
              </w:rPr>
              <w:t>不见面开标</w:t>
            </w:r>
          </w:p>
          <w:p>
            <w:pPr>
              <w:pStyle w:val="30"/>
              <w:ind w:firstLine="210" w:firstLineChars="100"/>
              <w:rPr>
                <w:sz w:val="21"/>
                <w:szCs w:val="21"/>
                <w:lang w:val="zh-CN"/>
              </w:rPr>
            </w:pPr>
            <w:r>
              <w:rPr>
                <w:rFonts w:hint="eastAsia"/>
                <w:color w:val="000000"/>
                <w:sz w:val="21"/>
                <w:szCs w:val="21"/>
              </w:rPr>
              <w:t>□ 见面开标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70"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highlight w:val="yellow"/>
                <w:lang w:val="zh-CN"/>
              </w:rPr>
            </w:pPr>
            <w:r>
              <w:rPr>
                <w:rFonts w:hint="eastAsia" w:cs="Courier New"/>
                <w:color w:val="000000"/>
                <w:sz w:val="21"/>
                <w:szCs w:val="21"/>
                <w:lang w:val="zh-CN"/>
              </w:rPr>
              <w:t>3</w:t>
            </w:r>
            <w:r>
              <w:rPr>
                <w:rFonts w:cs="Courier New"/>
                <w:color w:val="000000"/>
                <w:sz w:val="21"/>
                <w:szCs w:val="21"/>
                <w:lang w:val="zh-CN"/>
              </w:rPr>
              <w:t>4</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highlight w:val="yellow"/>
                <w:lang w:val="zh-CN"/>
              </w:rPr>
            </w:pPr>
            <w:r>
              <w:rPr>
                <w:rFonts w:hint="eastAsia"/>
                <w:sz w:val="21"/>
                <w:szCs w:val="21"/>
                <w:lang w:val="zh-CN"/>
              </w:rPr>
              <w:t>开启顺序</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sz w:val="21"/>
                <w:szCs w:val="21"/>
                <w:highlight w:val="yellow"/>
                <w:lang w:val="zh-CN"/>
              </w:rPr>
            </w:pPr>
            <w:r>
              <w:rPr>
                <w:rFonts w:hint="eastAsia"/>
                <w:sz w:val="21"/>
                <w:szCs w:val="21"/>
                <w:lang w:val="zh-CN"/>
              </w:rPr>
              <w:t>响应文件的</w:t>
            </w:r>
            <w:r>
              <w:rPr>
                <w:rFonts w:hint="eastAsia"/>
                <w:sz w:val="21"/>
                <w:szCs w:val="21"/>
              </w:rPr>
              <w:t>资格证明文件、商务和技术文件同时在线开启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6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w:t>
            </w:r>
            <w:r>
              <w:rPr>
                <w:rFonts w:cs="Courier New"/>
                <w:color w:val="000000"/>
                <w:sz w:val="21"/>
                <w:szCs w:val="21"/>
                <w:lang w:val="zh-CN"/>
              </w:rPr>
              <w:t>5</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磋商小组的组建</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jc w:val="both"/>
              <w:rPr>
                <w:sz w:val="21"/>
                <w:szCs w:val="21"/>
                <w:lang w:val="zh-CN"/>
              </w:rPr>
            </w:pPr>
            <w:r>
              <w:rPr>
                <w:rFonts w:hint="eastAsia"/>
                <w:sz w:val="21"/>
                <w:szCs w:val="21"/>
                <w:lang w:val="zh-CN"/>
              </w:rPr>
              <w:t>磋商小组构成形式、人数，评审专家确定方式：详见供应商须知第7.1.1条款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525"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36</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评审方法</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left="634" w:leftChars="102" w:hanging="420" w:hangingChars="200"/>
              <w:jc w:val="both"/>
              <w:rPr>
                <w:sz w:val="21"/>
                <w:szCs w:val="21"/>
                <w:lang w:val="zh-CN"/>
              </w:rPr>
            </w:pPr>
            <w:r>
              <w:rPr>
                <w:rFonts w:hint="eastAsia"/>
                <w:sz w:val="21"/>
                <w:szCs w:val="21"/>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72"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Arial"/>
                <w:color w:val="000000"/>
                <w:sz w:val="21"/>
                <w:szCs w:val="21"/>
                <w:lang w:val="zh-CN"/>
              </w:rPr>
            </w:pPr>
            <w:r>
              <w:rPr>
                <w:rFonts w:hint="eastAsia" w:cs="Courier New"/>
                <w:color w:val="000000"/>
                <w:sz w:val="21"/>
                <w:szCs w:val="21"/>
                <w:lang w:val="zh-CN"/>
              </w:rPr>
              <w:t>37</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磋商小组推荐成交</w:t>
            </w:r>
          </w:p>
          <w:p>
            <w:pPr>
              <w:pStyle w:val="30"/>
              <w:ind w:left="96"/>
              <w:jc w:val="center"/>
              <w:rPr>
                <w:sz w:val="21"/>
                <w:szCs w:val="21"/>
                <w:lang w:val="zh-CN"/>
              </w:rPr>
            </w:pPr>
            <w:r>
              <w:rPr>
                <w:rFonts w:hint="eastAsia"/>
                <w:sz w:val="21"/>
                <w:szCs w:val="21"/>
                <w:lang w:val="zh-CN"/>
              </w:rPr>
              <w:t>候选人的家数</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rPr>
                <w:sz w:val="21"/>
                <w:szCs w:val="21"/>
                <w:lang w:val="zh-CN"/>
              </w:rPr>
            </w:pPr>
            <w:r>
              <w:rPr>
                <w:rFonts w:hint="eastAsia"/>
                <w:sz w:val="21"/>
                <w:szCs w:val="21"/>
                <w:lang w:val="zh-CN"/>
              </w:rPr>
              <w:t xml:space="preserve">  3 或 2（符合《政府采购竞争性磋商采购方式管理暂行办法》第三条第四项情形的）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692"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38</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是否授权磋商小组</w:t>
            </w:r>
          </w:p>
          <w:p>
            <w:pPr>
              <w:pStyle w:val="30"/>
              <w:ind w:left="96"/>
              <w:jc w:val="center"/>
              <w:rPr>
                <w:sz w:val="21"/>
                <w:szCs w:val="21"/>
                <w:lang w:val="zh-CN"/>
              </w:rPr>
            </w:pPr>
            <w:r>
              <w:rPr>
                <w:rFonts w:hint="eastAsia"/>
                <w:sz w:val="21"/>
                <w:szCs w:val="21"/>
                <w:lang w:val="zh-CN"/>
              </w:rPr>
              <w:t>确定成交供应商</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rPr>
            </w:pPr>
            <w:r>
              <w:rPr>
                <w:rFonts w:ascii="Segoe UI Symbol" w:hAnsi="Segoe UI Symbol" w:cs="Segoe UI Symbol"/>
                <w:color w:val="000000"/>
                <w:sz w:val="21"/>
                <w:szCs w:val="21"/>
              </w:rPr>
              <w:t xml:space="preserve">☑ </w:t>
            </w:r>
            <w:r>
              <w:rPr>
                <w:rFonts w:hint="eastAsia"/>
                <w:color w:val="000000"/>
                <w:sz w:val="21"/>
                <w:szCs w:val="21"/>
              </w:rPr>
              <w:t>否</w:t>
            </w:r>
          </w:p>
          <w:p>
            <w:pPr>
              <w:pStyle w:val="30"/>
              <w:tabs>
                <w:tab w:val="left" w:pos="561"/>
              </w:tabs>
              <w:ind w:left="210"/>
              <w:rPr>
                <w:sz w:val="21"/>
                <w:szCs w:val="21"/>
                <w:lang w:val="zh-CN"/>
              </w:rPr>
            </w:pPr>
            <w:r>
              <w:rPr>
                <w:rFonts w:hint="eastAsia"/>
                <w:color w:val="000000"/>
                <w:sz w:val="21"/>
                <w:szCs w:val="21"/>
              </w:rPr>
              <w:t>□ 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928"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39</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发布成交公告的</w:t>
            </w:r>
          </w:p>
          <w:p>
            <w:pPr>
              <w:pStyle w:val="30"/>
              <w:ind w:left="96"/>
              <w:jc w:val="center"/>
              <w:rPr>
                <w:sz w:val="21"/>
                <w:szCs w:val="21"/>
                <w:lang w:val="zh-CN"/>
              </w:rPr>
            </w:pPr>
            <w:r>
              <w:rPr>
                <w:rFonts w:hint="eastAsia"/>
                <w:sz w:val="21"/>
                <w:szCs w:val="21"/>
                <w:lang w:val="zh-CN"/>
              </w:rPr>
              <w:t>时间、媒介和期限</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left="210"/>
              <w:rPr>
                <w:sz w:val="21"/>
                <w:szCs w:val="21"/>
                <w:lang w:val="zh-CN"/>
              </w:rPr>
            </w:pPr>
            <w:r>
              <w:rPr>
                <w:rFonts w:hint="eastAsia"/>
                <w:sz w:val="21"/>
                <w:szCs w:val="21"/>
                <w:lang w:val="zh-CN"/>
              </w:rPr>
              <w:t>公告时间：在确定成交供应商之日起2个工作日内</w:t>
            </w:r>
          </w:p>
          <w:p>
            <w:pPr>
              <w:pStyle w:val="30"/>
              <w:ind w:left="210"/>
              <w:rPr>
                <w:sz w:val="21"/>
                <w:szCs w:val="21"/>
                <w:lang w:val="zh-CN"/>
              </w:rPr>
            </w:pPr>
            <w:r>
              <w:rPr>
                <w:rFonts w:hint="eastAsia"/>
                <w:sz w:val="21"/>
                <w:szCs w:val="21"/>
                <w:lang w:val="zh-CN"/>
              </w:rPr>
              <w:t>公告媒介：陕西省政府采购网、榆林市公共资源交易平台</w:t>
            </w:r>
          </w:p>
          <w:p>
            <w:pPr>
              <w:pStyle w:val="30"/>
              <w:ind w:left="210"/>
              <w:rPr>
                <w:sz w:val="21"/>
                <w:szCs w:val="21"/>
                <w:lang w:val="zh-CN"/>
              </w:rPr>
            </w:pPr>
            <w:r>
              <w:rPr>
                <w:rFonts w:hint="eastAsia"/>
                <w:sz w:val="21"/>
                <w:szCs w:val="21"/>
                <w:lang w:val="zh-CN"/>
              </w:rPr>
              <w:t>公告期限：1个工作日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381"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40</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left="96"/>
              <w:jc w:val="center"/>
              <w:rPr>
                <w:sz w:val="21"/>
                <w:szCs w:val="21"/>
                <w:lang w:val="zh-CN"/>
              </w:rPr>
            </w:pPr>
            <w:r>
              <w:rPr>
                <w:rFonts w:hint="eastAsia"/>
                <w:sz w:val="21"/>
                <w:szCs w:val="21"/>
                <w:lang w:val="zh-CN"/>
              </w:rPr>
              <w:t>履约保证金</w:t>
            </w:r>
          </w:p>
        </w:tc>
        <w:tc>
          <w:tcPr>
            <w:tcW w:w="7303"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ind w:firstLine="210" w:firstLineChars="100"/>
              <w:jc w:val="left"/>
              <w:rPr>
                <w:rFonts w:ascii="宋体" w:hAnsi="宋体" w:cs="宋体"/>
                <w:kern w:val="0"/>
                <w:szCs w:val="21"/>
                <w:lang w:val="zh-CN"/>
              </w:rPr>
            </w:pPr>
            <w:r>
              <w:rPr>
                <w:rFonts w:ascii="Segoe UI Symbol" w:hAnsi="Segoe UI Symbol" w:cs="Segoe UI Symbol"/>
                <w:kern w:val="0"/>
                <w:szCs w:val="21"/>
                <w:lang w:val="zh-CN"/>
              </w:rPr>
              <w:t>☑</w:t>
            </w:r>
            <w:r>
              <w:rPr>
                <w:rFonts w:hint="eastAsia" w:ascii="宋体" w:hAnsi="宋体" w:cs="宋体"/>
                <w:kern w:val="0"/>
                <w:szCs w:val="21"/>
                <w:lang w:val="zh-CN"/>
              </w:rPr>
              <w:t xml:space="preserve"> 不要求</w:t>
            </w:r>
          </w:p>
          <w:p>
            <w:pPr>
              <w:autoSpaceDE w:val="0"/>
              <w:autoSpaceDN w:val="0"/>
              <w:adjustRightInd w:val="0"/>
              <w:ind w:firstLine="210" w:firstLineChars="100"/>
              <w:jc w:val="left"/>
              <w:rPr>
                <w:rFonts w:ascii="宋体" w:hAnsi="宋体" w:cs="宋体"/>
                <w:kern w:val="0"/>
                <w:szCs w:val="21"/>
                <w:lang w:val="zh-CN"/>
              </w:rPr>
            </w:pPr>
            <w:r>
              <w:rPr>
                <w:rFonts w:hint="eastAsia" w:ascii="宋体" w:hAnsi="宋体" w:cs="宋体"/>
                <w:kern w:val="0"/>
                <w:szCs w:val="21"/>
                <w:lang w:val="zh-CN"/>
              </w:rPr>
              <w:t>□ 要求：</w:t>
            </w:r>
          </w:p>
          <w:p>
            <w:pPr>
              <w:autoSpaceDE w:val="0"/>
              <w:autoSpaceDN w:val="0"/>
              <w:adjustRightInd w:val="0"/>
              <w:ind w:firstLine="210" w:firstLineChars="100"/>
              <w:jc w:val="left"/>
              <w:rPr>
                <w:rFonts w:ascii="宋体" w:hAnsi="宋体" w:cs="宋体"/>
                <w:kern w:val="0"/>
                <w:szCs w:val="21"/>
                <w:lang w:val="zh-CN"/>
              </w:rPr>
            </w:pPr>
            <w:r>
              <w:rPr>
                <w:rFonts w:hint="eastAsia" w:ascii="宋体" w:hAnsi="宋体" w:cs="宋体"/>
                <w:kern w:val="0"/>
                <w:szCs w:val="21"/>
                <w:lang w:val="zh-CN"/>
              </w:rPr>
              <w:t xml:space="preserve">    履约保证金的金额：  /</w:t>
            </w:r>
            <w:r>
              <w:rPr>
                <w:rFonts w:ascii="宋体" w:hAnsi="宋体" w:cs="宋体"/>
                <w:kern w:val="0"/>
                <w:szCs w:val="21"/>
                <w:lang w:val="zh-CN"/>
              </w:rPr>
              <w:t xml:space="preserve">  </w:t>
            </w:r>
            <w:r>
              <w:rPr>
                <w:rFonts w:hint="eastAsia" w:ascii="宋体" w:hAnsi="宋体" w:cs="宋体"/>
                <w:kern w:val="0"/>
                <w:szCs w:val="21"/>
                <w:lang w:val="zh-CN"/>
              </w:rPr>
              <w:t xml:space="preserve">￥           </w:t>
            </w:r>
          </w:p>
          <w:p>
            <w:pPr>
              <w:pStyle w:val="30"/>
              <w:spacing w:line="320" w:lineRule="exact"/>
              <w:ind w:firstLine="210" w:firstLineChars="100"/>
              <w:rPr>
                <w:sz w:val="21"/>
                <w:szCs w:val="21"/>
                <w:lang w:val="zh-CN"/>
              </w:rPr>
            </w:pPr>
            <w:r>
              <w:rPr>
                <w:rFonts w:hint="eastAsia"/>
                <w:sz w:val="21"/>
                <w:szCs w:val="21"/>
                <w:lang w:val="zh-CN"/>
              </w:rPr>
              <w:t>履约保证金的形式：可采取银行转账或履约担保方式提交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1012"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41</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成交通知书</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rPr>
            </w:pPr>
            <w:r>
              <w:rPr>
                <w:rFonts w:hint="eastAsia"/>
                <w:color w:val="000000"/>
                <w:sz w:val="21"/>
                <w:szCs w:val="21"/>
              </w:rPr>
              <w:t>□</w:t>
            </w:r>
            <w:r>
              <w:rPr>
                <w:rFonts w:ascii="Segoe UI Symbol" w:hAnsi="Segoe UI Symbol" w:cs="Segoe UI Symbol"/>
                <w:color w:val="000000"/>
                <w:sz w:val="21"/>
                <w:szCs w:val="21"/>
              </w:rPr>
              <w:t xml:space="preserve"> </w:t>
            </w:r>
            <w:r>
              <w:rPr>
                <w:rFonts w:hint="eastAsia"/>
                <w:color w:val="000000"/>
                <w:sz w:val="21"/>
                <w:szCs w:val="21"/>
              </w:rPr>
              <w:t>在线领取</w:t>
            </w:r>
          </w:p>
          <w:p>
            <w:pPr>
              <w:spacing w:line="340" w:lineRule="exact"/>
              <w:ind w:left="210" w:right="105" w:rightChars="50"/>
              <w:rPr>
                <w:color w:val="000000"/>
                <w:szCs w:val="21"/>
              </w:rPr>
            </w:pPr>
            <w:r>
              <w:rPr>
                <w:rFonts w:ascii="Segoe UI Symbol" w:hAnsi="Segoe UI Symbol" w:cs="Segoe UI Symbol"/>
                <w:color w:val="000000"/>
                <w:szCs w:val="21"/>
              </w:rPr>
              <w:t xml:space="preserve">☑ </w:t>
            </w:r>
            <w:r>
              <w:rPr>
                <w:rFonts w:hint="eastAsia"/>
                <w:color w:val="000000"/>
                <w:szCs w:val="21"/>
              </w:rPr>
              <w:t>书面领取（或邮递），领取地点：西安市莲湖区丰登南路9号怡景花园酒店A做2层招标一部；联系人：</w:t>
            </w:r>
            <w:r>
              <w:rPr>
                <w:rFonts w:hint="eastAsia" w:hAnsi="宋体" w:cs="宋体"/>
                <w:color w:val="000000"/>
                <w:kern w:val="0"/>
              </w:rPr>
              <w:t>郑婧婧、王真、唐瑾、高小淇</w:t>
            </w:r>
            <w:r>
              <w:rPr>
                <w:rFonts w:hint="eastAsia"/>
                <w:color w:val="000000"/>
                <w:szCs w:val="21"/>
              </w:rPr>
              <w:t>；联系电话：</w:t>
            </w:r>
            <w:r>
              <w:rPr>
                <w:color w:val="000000"/>
                <w:szCs w:val="21"/>
                <w:lang w:val="zh-CN"/>
              </w:rPr>
              <w:t>13659215001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935"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42</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sz w:val="21"/>
                <w:szCs w:val="21"/>
                <w:lang w:val="zh-CN"/>
              </w:rPr>
            </w:pPr>
            <w:r>
              <w:rPr>
                <w:rFonts w:hint="eastAsia"/>
                <w:sz w:val="21"/>
                <w:szCs w:val="21"/>
                <w:lang w:val="zh-CN"/>
              </w:rPr>
              <w:t>供应商信用信息</w:t>
            </w:r>
          </w:p>
          <w:p>
            <w:pPr>
              <w:pStyle w:val="30"/>
              <w:jc w:val="center"/>
              <w:rPr>
                <w:color w:val="FF0000"/>
                <w:sz w:val="21"/>
                <w:szCs w:val="21"/>
                <w:lang w:val="zh-CN"/>
              </w:rPr>
            </w:pPr>
            <w:r>
              <w:rPr>
                <w:rFonts w:hint="eastAsia"/>
                <w:sz w:val="21"/>
                <w:szCs w:val="21"/>
                <w:lang w:val="zh-CN"/>
              </w:rPr>
              <w:t>查询截止时点</w:t>
            </w:r>
          </w:p>
        </w:tc>
        <w:tc>
          <w:tcPr>
            <w:tcW w:w="7303" w:type="dxa"/>
            <w:tcBorders>
              <w:top w:val="single" w:color="auto" w:sz="8" w:space="0"/>
              <w:left w:val="single" w:color="auto" w:sz="8" w:space="0"/>
              <w:bottom w:val="single" w:color="auto" w:sz="8" w:space="0"/>
              <w:right w:val="single" w:color="auto" w:sz="18" w:space="0"/>
            </w:tcBorders>
            <w:vAlign w:val="center"/>
          </w:tcPr>
          <w:p>
            <w:pPr>
              <w:spacing w:line="340" w:lineRule="exact"/>
              <w:ind w:left="210" w:right="105" w:rightChars="50"/>
              <w:rPr>
                <w:rFonts w:ascii="宋体" w:hAnsi="宋体"/>
                <w:szCs w:val="21"/>
              </w:rPr>
            </w:pPr>
            <w:r>
              <w:rPr>
                <w:rFonts w:hint="eastAsia" w:ascii="宋体" w:hAnsi="宋体" w:cs="宋体"/>
                <w:szCs w:val="21"/>
              </w:rPr>
              <w:t>磋商公告期限截止日至今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2112"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43</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政府采购信息发布媒体</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spacing w:line="320" w:lineRule="exact"/>
              <w:ind w:firstLine="354" w:firstLineChars="169"/>
              <w:rPr>
                <w:color w:val="000000"/>
                <w:sz w:val="21"/>
                <w:szCs w:val="21"/>
                <w:lang w:val="zh-CN"/>
              </w:rPr>
            </w:pPr>
            <w:r>
              <w:rPr>
                <w:rFonts w:hint="eastAsia"/>
                <w:color w:val="000000"/>
                <w:sz w:val="21"/>
                <w:szCs w:val="21"/>
                <w:lang w:val="zh-CN"/>
              </w:rPr>
              <w:t>磋商公告、更正公告、中标（成交）公告、废标公告、终止公告由以下媒介同时发布：</w:t>
            </w:r>
          </w:p>
          <w:p>
            <w:pPr>
              <w:pStyle w:val="30"/>
              <w:spacing w:line="320" w:lineRule="exact"/>
              <w:ind w:left="634" w:leftChars="102" w:hanging="420" w:hangingChars="200"/>
              <w:rPr>
                <w:color w:val="000000"/>
                <w:sz w:val="21"/>
                <w:szCs w:val="21"/>
                <w:lang w:val="zh-CN"/>
              </w:rPr>
            </w:pPr>
            <w:r>
              <w:rPr>
                <w:rFonts w:hint="eastAsia"/>
                <w:color w:val="000000"/>
                <w:sz w:val="21"/>
                <w:szCs w:val="21"/>
                <w:lang w:val="zh-CN"/>
              </w:rPr>
              <w:t>（1）陕西省政府采购网，仅提供采购项目公告，官网地址：</w:t>
            </w:r>
            <w:r>
              <w:rPr>
                <w:rStyle w:val="21"/>
                <w:rFonts w:hint="eastAsia" w:ascii="Times New Roman" w:hAnsi="Times New Roman" w:cs="Calibri"/>
                <w:color w:val="000000"/>
                <w:kern w:val="2"/>
              </w:rPr>
              <w:t>http://ccgp-shaanxi.gov.cn/</w:t>
            </w:r>
          </w:p>
          <w:p>
            <w:pPr>
              <w:pStyle w:val="30"/>
              <w:spacing w:line="320" w:lineRule="exact"/>
              <w:ind w:firstLine="212" w:firstLineChars="101"/>
              <w:rPr>
                <w:color w:val="000000"/>
                <w:sz w:val="21"/>
                <w:szCs w:val="21"/>
              </w:rPr>
            </w:pPr>
            <w:r>
              <w:rPr>
                <w:rFonts w:hint="eastAsia"/>
                <w:color w:val="000000"/>
                <w:sz w:val="21"/>
                <w:szCs w:val="21"/>
                <w:lang w:val="zh-CN"/>
              </w:rPr>
              <w:t>（2）榆林市公共资源交易平台，提供采购项目公告和磋商文件下载，官网地址：</w:t>
            </w:r>
            <w:r>
              <w:rPr>
                <w:rStyle w:val="21"/>
                <w:rFonts w:ascii="Times New Roman" w:hAnsi="Times New Roman" w:cs="Calibri"/>
                <w:color w:val="000000"/>
                <w:kern w:val="2"/>
              </w:rPr>
              <w:t>http://ggzyjy.yl.gov.cn</w:t>
            </w:r>
            <w:r>
              <w:rPr>
                <w:rStyle w:val="21"/>
                <w:rFonts w:hint="eastAsia" w:ascii="Times New Roman" w:hAnsi="Times New Roman" w:cs="Calibri"/>
                <w:color w:val="000000"/>
                <w:kern w:val="2"/>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848"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44</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开启响应文件</w:t>
            </w:r>
          </w:p>
          <w:p>
            <w:pPr>
              <w:pStyle w:val="30"/>
              <w:jc w:val="center"/>
              <w:rPr>
                <w:color w:val="000000"/>
                <w:sz w:val="21"/>
                <w:szCs w:val="21"/>
                <w:lang w:val="zh-CN"/>
              </w:rPr>
            </w:pPr>
            <w:r>
              <w:rPr>
                <w:rFonts w:hint="eastAsia"/>
                <w:color w:val="000000"/>
                <w:sz w:val="21"/>
                <w:szCs w:val="21"/>
                <w:lang w:val="zh-CN"/>
              </w:rPr>
              <w:t>现场是否演示</w:t>
            </w:r>
          </w:p>
          <w:p>
            <w:pPr>
              <w:pStyle w:val="30"/>
              <w:jc w:val="center"/>
              <w:rPr>
                <w:color w:val="000000"/>
                <w:sz w:val="21"/>
                <w:szCs w:val="21"/>
                <w:lang w:val="zh-CN"/>
              </w:rPr>
            </w:pPr>
            <w:r>
              <w:rPr>
                <w:rFonts w:hint="eastAsia"/>
                <w:color w:val="000000"/>
                <w:sz w:val="21"/>
                <w:szCs w:val="21"/>
                <w:lang w:val="zh-CN"/>
              </w:rPr>
              <w:t>与陈述响应文件</w:t>
            </w:r>
          </w:p>
        </w:tc>
        <w:tc>
          <w:tcPr>
            <w:tcW w:w="7303" w:type="dxa"/>
            <w:tcBorders>
              <w:top w:val="single" w:color="auto" w:sz="8" w:space="0"/>
              <w:left w:val="single" w:color="auto" w:sz="8" w:space="0"/>
              <w:bottom w:val="single" w:color="auto" w:sz="8" w:space="0"/>
              <w:right w:val="single" w:color="auto" w:sz="18" w:space="0"/>
            </w:tcBorders>
            <w:vAlign w:val="center"/>
          </w:tcPr>
          <w:p>
            <w:pPr>
              <w:spacing w:line="320" w:lineRule="exact"/>
              <w:ind w:right="105" w:rightChars="50" w:firstLine="210" w:firstLineChars="100"/>
              <w:rPr>
                <w:rFonts w:ascii="宋体" w:hAnsi="宋体"/>
                <w:color w:val="000000"/>
                <w:szCs w:val="21"/>
              </w:rPr>
            </w:pPr>
            <w:r>
              <w:rPr>
                <w:rFonts w:ascii="Segoe UI Symbol" w:hAnsi="Segoe UI Symbol" w:cs="Segoe UI Symbol"/>
                <w:color w:val="000000"/>
                <w:szCs w:val="21"/>
              </w:rPr>
              <w:t>☑</w:t>
            </w:r>
            <w:r>
              <w:rPr>
                <w:rFonts w:hint="eastAsia" w:ascii="宋体" w:hAnsi="宋体"/>
                <w:color w:val="000000"/>
                <w:szCs w:val="21"/>
              </w:rPr>
              <w:t xml:space="preserve"> 不需要</w:t>
            </w:r>
          </w:p>
          <w:p>
            <w:pPr>
              <w:spacing w:line="320" w:lineRule="exact"/>
              <w:ind w:right="105" w:rightChars="50" w:firstLine="210" w:firstLineChars="100"/>
              <w:rPr>
                <w:rFonts w:ascii="宋体" w:hAnsi="宋体"/>
                <w:szCs w:val="21"/>
              </w:rPr>
            </w:pPr>
            <w:r>
              <w:rPr>
                <w:rFonts w:hint="eastAsia" w:ascii="宋体" w:hAnsi="宋体"/>
                <w:color w:val="000000"/>
                <w:szCs w:val="21"/>
              </w:rPr>
              <w:t xml:space="preserve">□ </w:t>
            </w:r>
            <w:r>
              <w:rPr>
                <w:rFonts w:hint="eastAsia" w:ascii="宋体" w:hAnsi="宋体"/>
                <w:szCs w:val="21"/>
              </w:rPr>
              <w:t>需要，演示与述标要求：</w:t>
            </w:r>
            <w:r>
              <w:rPr>
                <w:rFonts w:hint="eastAsia" w:ascii="宋体" w:hAnsi="宋体"/>
                <w:color w:val="000000"/>
                <w:szCs w:val="21"/>
                <w:u w:val="single"/>
              </w:rPr>
              <w:t xml:space="preserve">  /  </w:t>
            </w:r>
            <w:r>
              <w:rPr>
                <w:rFonts w:ascii="宋体" w:hAnsi="宋体"/>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r>
              <w:rPr>
                <w:rFonts w:cs="Courier New"/>
                <w:color w:val="000000"/>
                <w:sz w:val="21"/>
                <w:szCs w:val="21"/>
                <w:lang w:val="zh-CN"/>
              </w:rPr>
              <w:t>5</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开启响应文件现场</w:t>
            </w:r>
          </w:p>
          <w:p>
            <w:pPr>
              <w:pStyle w:val="30"/>
              <w:jc w:val="center"/>
              <w:rPr>
                <w:color w:val="000000"/>
                <w:sz w:val="21"/>
                <w:szCs w:val="21"/>
                <w:lang w:val="zh-CN"/>
              </w:rPr>
            </w:pPr>
            <w:r>
              <w:rPr>
                <w:rFonts w:hint="eastAsia"/>
                <w:color w:val="000000"/>
                <w:sz w:val="21"/>
                <w:szCs w:val="21"/>
                <w:lang w:val="zh-CN"/>
              </w:rPr>
              <w:t>是否提供样品</w:t>
            </w:r>
          </w:p>
        </w:tc>
        <w:tc>
          <w:tcPr>
            <w:tcW w:w="7303" w:type="dxa"/>
            <w:tcBorders>
              <w:top w:val="single" w:color="auto" w:sz="8" w:space="0"/>
              <w:left w:val="single" w:color="auto" w:sz="8" w:space="0"/>
              <w:bottom w:val="single" w:color="auto" w:sz="8" w:space="0"/>
              <w:right w:val="single" w:color="auto" w:sz="18" w:space="0"/>
            </w:tcBorders>
            <w:vAlign w:val="center"/>
          </w:tcPr>
          <w:p>
            <w:pPr>
              <w:spacing w:line="320" w:lineRule="exact"/>
              <w:ind w:right="105" w:rightChars="50" w:firstLine="210" w:firstLineChars="100"/>
              <w:rPr>
                <w:rFonts w:ascii="宋体" w:hAnsi="宋体"/>
                <w:color w:val="000000"/>
                <w:szCs w:val="21"/>
              </w:rPr>
            </w:pPr>
            <w:r>
              <w:rPr>
                <w:rFonts w:ascii="Segoe UI Symbol" w:hAnsi="Segoe UI Symbol" w:cs="Segoe UI Symbol"/>
                <w:color w:val="000000"/>
                <w:szCs w:val="21"/>
              </w:rPr>
              <w:t>☑</w:t>
            </w:r>
            <w:r>
              <w:rPr>
                <w:rFonts w:hint="eastAsia" w:ascii="宋体" w:hAnsi="宋体"/>
                <w:color w:val="000000"/>
                <w:szCs w:val="21"/>
              </w:rPr>
              <w:t xml:space="preserve"> 不需要</w:t>
            </w:r>
          </w:p>
          <w:p>
            <w:pPr>
              <w:spacing w:line="340" w:lineRule="exact"/>
              <w:ind w:right="105" w:rightChars="50" w:firstLine="210" w:firstLineChars="100"/>
              <w:rPr>
                <w:rFonts w:ascii="宋体" w:hAnsi="宋体"/>
                <w:szCs w:val="21"/>
              </w:rPr>
            </w:pPr>
            <w:r>
              <w:rPr>
                <w:rFonts w:hint="eastAsia" w:ascii="宋体" w:hAnsi="宋体"/>
                <w:color w:val="000000"/>
                <w:szCs w:val="21"/>
              </w:rPr>
              <w:t>□ 需要，样品要求</w:t>
            </w:r>
            <w:r>
              <w:rPr>
                <w:rFonts w:hint="eastAsia" w:ascii="宋体" w:hAnsi="宋体"/>
                <w:color w:val="000000"/>
                <w:szCs w:val="21"/>
                <w:u w:val="single"/>
              </w:rPr>
              <w:t xml:space="preserve">  /  </w:t>
            </w:r>
            <w:r>
              <w:rPr>
                <w:rFonts w:ascii="宋体" w:hAnsi="宋体"/>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r>
              <w:rPr>
                <w:rFonts w:cs="Courier New"/>
                <w:color w:val="000000"/>
                <w:sz w:val="21"/>
                <w:szCs w:val="21"/>
                <w:lang w:val="zh-CN"/>
              </w:rPr>
              <w:t>6</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CA证书服务</w:t>
            </w:r>
          </w:p>
        </w:tc>
        <w:tc>
          <w:tcPr>
            <w:tcW w:w="7303" w:type="dxa"/>
            <w:tcBorders>
              <w:top w:val="single" w:color="auto" w:sz="8" w:space="0"/>
              <w:left w:val="single" w:color="auto" w:sz="8" w:space="0"/>
              <w:bottom w:val="single" w:color="auto" w:sz="8" w:space="0"/>
              <w:right w:val="single" w:color="auto" w:sz="18" w:space="0"/>
            </w:tcBorders>
            <w:vAlign w:val="center"/>
          </w:tcPr>
          <w:p>
            <w:pPr>
              <w:spacing w:line="340" w:lineRule="exact"/>
              <w:ind w:right="105" w:rightChars="50" w:firstLine="210" w:firstLineChars="100"/>
              <w:rPr>
                <w:rFonts w:ascii="宋体" w:hAnsi="宋体"/>
                <w:color w:val="000000"/>
                <w:szCs w:val="21"/>
                <w:highlight w:val="yellow"/>
              </w:rPr>
            </w:pPr>
            <w:r>
              <w:rPr>
                <w:rFonts w:hint="eastAsia" w:ascii="宋体" w:hAnsi="宋体" w:cs="宋体"/>
                <w:color w:val="000000"/>
                <w:kern w:val="0"/>
                <w:szCs w:val="21"/>
              </w:rPr>
              <w:t>榆林市市民大厦三楼E18、E19窗口，</w:t>
            </w:r>
            <w:r>
              <w:rPr>
                <w:rFonts w:hint="eastAsia"/>
              </w:rPr>
              <w:t>联系</w:t>
            </w:r>
            <w:r>
              <w:rPr>
                <w:rFonts w:hint="eastAsia" w:ascii="宋体" w:hAnsi="宋体" w:cs="宋体"/>
                <w:color w:val="000000"/>
                <w:kern w:val="0"/>
                <w:szCs w:val="21"/>
              </w:rPr>
              <w:t>电话：0912-3452148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r>
              <w:rPr>
                <w:rFonts w:cs="Courier New"/>
                <w:color w:val="000000"/>
                <w:sz w:val="21"/>
                <w:szCs w:val="21"/>
                <w:lang w:val="zh-CN"/>
              </w:rPr>
              <w:t>7</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技术支持</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rPr>
            </w:pPr>
            <w:r>
              <w:rPr>
                <w:color w:val="000000"/>
                <w:sz w:val="21"/>
                <w:szCs w:val="21"/>
              </w:rPr>
              <w:t>榆林市</w:t>
            </w:r>
            <w:r>
              <w:rPr>
                <w:rFonts w:hint="eastAsia"/>
                <w:color w:val="000000"/>
                <w:sz w:val="21"/>
                <w:szCs w:val="21"/>
                <w:lang w:val="zh-CN"/>
              </w:rPr>
              <w:t>公共资源交易平台电子化政府采购系统相关技术问题，请咨询软件开发商：技术</w:t>
            </w:r>
            <w:r>
              <w:rPr>
                <w:color w:val="000000"/>
                <w:sz w:val="21"/>
                <w:szCs w:val="21"/>
                <w:lang w:val="zh-CN"/>
              </w:rPr>
              <w:t>支持</w:t>
            </w:r>
            <w:r>
              <w:rPr>
                <w:rFonts w:hint="eastAsia"/>
                <w:color w:val="000000"/>
                <w:sz w:val="21"/>
                <w:szCs w:val="21"/>
                <w:lang w:val="zh-CN"/>
              </w:rPr>
              <w:t>热线</w:t>
            </w:r>
            <w:r>
              <w:rPr>
                <w:color w:val="000000"/>
                <w:sz w:val="21"/>
                <w:szCs w:val="21"/>
                <w:lang w:val="zh-CN"/>
              </w:rPr>
              <w:t>：</w:t>
            </w:r>
            <w:r>
              <w:rPr>
                <w:rFonts w:hint="eastAsia"/>
                <w:color w:val="000000"/>
                <w:sz w:val="21"/>
                <w:szCs w:val="21"/>
                <w:lang w:val="zh-CN"/>
              </w:rPr>
              <w:t>400-998-0000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756" w:hRule="atLeast"/>
          <w:jc w:val="center"/>
        </w:trPr>
        <w:tc>
          <w:tcPr>
            <w:tcW w:w="811" w:type="dxa"/>
            <w:tcBorders>
              <w:top w:val="single" w:color="auto" w:sz="8" w:space="0"/>
              <w:left w:val="single" w:color="auto" w:sz="18" w:space="0"/>
              <w:bottom w:val="single" w:color="auto" w:sz="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r>
              <w:rPr>
                <w:rFonts w:cs="Courier New"/>
                <w:color w:val="000000"/>
                <w:sz w:val="21"/>
                <w:szCs w:val="21"/>
                <w:lang w:val="zh-CN"/>
              </w:rPr>
              <w:t>8</w:t>
            </w:r>
          </w:p>
        </w:tc>
        <w:tc>
          <w:tcPr>
            <w:tcW w:w="1860" w:type="dxa"/>
            <w:tcBorders>
              <w:top w:val="single" w:color="auto" w:sz="8" w:space="0"/>
              <w:left w:val="single" w:color="auto" w:sz="8" w:space="0"/>
              <w:bottom w:val="single" w:color="auto" w:sz="8" w:space="0"/>
              <w:right w:val="single" w:color="auto" w:sz="8" w:space="0"/>
            </w:tcBorders>
            <w:vAlign w:val="center"/>
          </w:tcPr>
          <w:p>
            <w:pPr>
              <w:pStyle w:val="30"/>
              <w:ind w:firstLine="210" w:firstLineChars="100"/>
              <w:rPr>
                <w:color w:val="000000"/>
                <w:sz w:val="21"/>
                <w:szCs w:val="21"/>
              </w:rPr>
            </w:pPr>
            <w:r>
              <w:rPr>
                <w:rFonts w:hint="eastAsia"/>
                <w:color w:val="000000"/>
                <w:sz w:val="21"/>
                <w:szCs w:val="21"/>
              </w:rPr>
              <w:t>信用承诺书</w:t>
            </w:r>
          </w:p>
        </w:tc>
        <w:tc>
          <w:tcPr>
            <w:tcW w:w="7303" w:type="dxa"/>
            <w:tcBorders>
              <w:top w:val="single" w:color="auto" w:sz="8" w:space="0"/>
              <w:left w:val="single" w:color="auto" w:sz="8" w:space="0"/>
              <w:bottom w:val="single" w:color="auto" w:sz="8" w:space="0"/>
              <w:right w:val="single" w:color="auto" w:sz="18" w:space="0"/>
            </w:tcBorders>
            <w:vAlign w:val="center"/>
          </w:tcPr>
          <w:p>
            <w:pPr>
              <w:pStyle w:val="30"/>
              <w:ind w:firstLine="210" w:firstLineChars="100"/>
              <w:rPr>
                <w:color w:val="000000"/>
                <w:sz w:val="21"/>
                <w:szCs w:val="21"/>
              </w:rPr>
            </w:pPr>
            <w:r>
              <w:rPr>
                <w:rFonts w:hint="eastAsia"/>
                <w:color w:val="000000"/>
                <w:sz w:val="21"/>
                <w:szCs w:val="21"/>
              </w:rPr>
              <w:t>1.信用承诺操作的相关事宜：从2021年10月20日起凡进入公共资源交易平台的各方交易主体，均应在“信用中国（陕西榆林）”网站进行注册、登录，自主上报信用承诺书（网址：https：//credit.yl.gov.cn/），交易中心不再收取纸质承诺书。</w:t>
            </w:r>
          </w:p>
          <w:p>
            <w:pPr>
              <w:pStyle w:val="30"/>
              <w:ind w:firstLine="210" w:firstLineChars="100"/>
              <w:rPr>
                <w:color w:val="000000"/>
                <w:sz w:val="21"/>
                <w:szCs w:val="21"/>
              </w:rPr>
            </w:pPr>
            <w:r>
              <w:rPr>
                <w:rFonts w:hint="eastAsia"/>
                <w:color w:val="000000"/>
                <w:sz w:val="21"/>
                <w:szCs w:val="21"/>
              </w:rPr>
              <w:t>2.信用承诺操作相关事宜如下：后附（详见响应文件资格部分附件4）操作手册</w:t>
            </w:r>
          </w:p>
          <w:p>
            <w:pPr>
              <w:pStyle w:val="30"/>
              <w:ind w:firstLine="210" w:firstLineChars="100"/>
              <w:rPr>
                <w:color w:val="000000"/>
                <w:sz w:val="21"/>
                <w:szCs w:val="21"/>
              </w:rPr>
            </w:pPr>
            <w:r>
              <w:rPr>
                <w:rFonts w:hint="eastAsia"/>
                <w:color w:val="000000"/>
                <w:sz w:val="21"/>
                <w:szCs w:val="21"/>
              </w:rPr>
              <w:t>（1）进入信用中国“陕西榆林”页面，点击信用承诺，右上角显示主动上报，在承诺事项选择相应的承诺事项，承诺事项的名称为原纸质版的标题名称。</w:t>
            </w:r>
          </w:p>
          <w:p>
            <w:pPr>
              <w:pStyle w:val="30"/>
              <w:ind w:firstLine="210" w:firstLineChars="100"/>
              <w:rPr>
                <w:color w:val="000000"/>
                <w:sz w:val="21"/>
                <w:szCs w:val="21"/>
              </w:rPr>
            </w:pPr>
            <w:r>
              <w:rPr>
                <w:rFonts w:hint="eastAsia"/>
                <w:color w:val="000000"/>
                <w:sz w:val="21"/>
                <w:szCs w:val="21"/>
              </w:rPr>
              <w:t>（2）承诺时间为当日，承诺事由为“项目名称+项目编号”，受理部门为榆林市公共资源交易中心。</w:t>
            </w:r>
          </w:p>
          <w:p>
            <w:pPr>
              <w:pStyle w:val="30"/>
              <w:ind w:firstLine="210" w:firstLineChars="100"/>
              <w:rPr>
                <w:color w:val="000000"/>
                <w:sz w:val="21"/>
                <w:szCs w:val="21"/>
              </w:rPr>
            </w:pPr>
            <w:r>
              <w:rPr>
                <w:rFonts w:hint="eastAsia"/>
                <w:color w:val="000000"/>
                <w:sz w:val="21"/>
                <w:szCs w:val="21"/>
              </w:rPr>
              <w:t>（3）供应商只需上传四项信用承诺：①榆林市政府采购服务类项目供应商信用承诺；②投标人信用承诺；③委托代理人信用承诺（法定代表人直接参与投标的无须上报但需提供《投标人委托代理人员信用承诺书》）；④投标信用承诺书。（信用承诺书的格式详见投标文件格式中附件）</w:t>
            </w:r>
          </w:p>
          <w:p>
            <w:pPr>
              <w:pStyle w:val="30"/>
              <w:ind w:firstLine="210" w:firstLineChars="100"/>
              <w:rPr>
                <w:color w:val="000000"/>
                <w:sz w:val="21"/>
                <w:szCs w:val="21"/>
              </w:rPr>
            </w:pPr>
            <w:r>
              <w:rPr>
                <w:rFonts w:hint="eastAsia"/>
                <w:color w:val="000000"/>
                <w:sz w:val="21"/>
                <w:szCs w:val="21"/>
              </w:rPr>
              <w:t>（4）所有账号问题在政务网中咨询或拨打02987382893、029-87382894。</w:t>
            </w:r>
          </w:p>
          <w:p>
            <w:pPr>
              <w:pStyle w:val="30"/>
              <w:ind w:firstLine="211" w:firstLineChars="100"/>
              <w:rPr>
                <w:b/>
                <w:color w:val="000000"/>
                <w:sz w:val="21"/>
                <w:szCs w:val="21"/>
              </w:rPr>
            </w:pPr>
            <w:r>
              <w:rPr>
                <w:rFonts w:hint="eastAsia"/>
                <w:b/>
                <w:color w:val="000000"/>
                <w:sz w:val="21"/>
                <w:szCs w:val="21"/>
              </w:rPr>
              <w:t>注：如未按照上述要求办理，信用承诺公示迟报、漏报的列入不良行为记录。其投标将被否决，后果自负；供应商请将申报截图附在响应文件附件中，如不执行由此带来的不利后果供应商自行承担。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32" w:type="dxa"/>
          <w:trHeight w:val="5917" w:hRule="atLeast"/>
          <w:jc w:val="center"/>
        </w:trPr>
        <w:tc>
          <w:tcPr>
            <w:tcW w:w="811" w:type="dxa"/>
            <w:tcBorders>
              <w:top w:val="single" w:color="auto" w:sz="8" w:space="0"/>
              <w:left w:val="single" w:color="auto" w:sz="18" w:space="0"/>
              <w:bottom w:val="single" w:color="auto" w:sz="18" w:space="0"/>
              <w:right w:val="single" w:color="auto" w:sz="8" w:space="0"/>
            </w:tcBorders>
            <w:vAlign w:val="center"/>
          </w:tcPr>
          <w:p>
            <w:pPr>
              <w:pStyle w:val="30"/>
              <w:jc w:val="center"/>
              <w:rPr>
                <w:rFonts w:cs="Courier New"/>
                <w:color w:val="000000"/>
                <w:sz w:val="21"/>
                <w:szCs w:val="21"/>
                <w:lang w:val="zh-CN"/>
              </w:rPr>
            </w:pPr>
            <w:r>
              <w:rPr>
                <w:rFonts w:hint="eastAsia" w:cs="Courier New"/>
                <w:color w:val="000000"/>
                <w:sz w:val="21"/>
                <w:szCs w:val="21"/>
                <w:lang w:val="zh-CN"/>
              </w:rPr>
              <w:t>4</w:t>
            </w:r>
            <w:r>
              <w:rPr>
                <w:rFonts w:cs="Courier New"/>
                <w:color w:val="000000"/>
                <w:sz w:val="21"/>
                <w:szCs w:val="21"/>
                <w:lang w:val="zh-CN"/>
              </w:rPr>
              <w:t>9</w:t>
            </w:r>
          </w:p>
        </w:tc>
        <w:tc>
          <w:tcPr>
            <w:tcW w:w="1860" w:type="dxa"/>
            <w:tcBorders>
              <w:top w:val="single" w:color="auto" w:sz="8" w:space="0"/>
              <w:left w:val="single" w:color="auto" w:sz="8" w:space="0"/>
              <w:bottom w:val="single" w:color="auto" w:sz="18" w:space="0"/>
              <w:right w:val="single" w:color="auto" w:sz="8" w:space="0"/>
            </w:tcBorders>
            <w:vAlign w:val="center"/>
          </w:tcPr>
          <w:p>
            <w:pPr>
              <w:pStyle w:val="30"/>
              <w:jc w:val="center"/>
              <w:rPr>
                <w:color w:val="000000"/>
                <w:sz w:val="21"/>
                <w:szCs w:val="21"/>
                <w:lang w:val="zh-CN"/>
              </w:rPr>
            </w:pPr>
            <w:r>
              <w:rPr>
                <w:rFonts w:hint="eastAsia"/>
                <w:color w:val="000000"/>
                <w:sz w:val="21"/>
                <w:szCs w:val="21"/>
                <w:lang w:val="zh-CN"/>
              </w:rPr>
              <w:t>其他</w:t>
            </w:r>
          </w:p>
        </w:tc>
        <w:tc>
          <w:tcPr>
            <w:tcW w:w="7303" w:type="dxa"/>
            <w:tcBorders>
              <w:top w:val="single" w:color="auto" w:sz="8" w:space="0"/>
              <w:left w:val="single" w:color="auto" w:sz="8" w:space="0"/>
              <w:bottom w:val="single" w:color="auto" w:sz="18" w:space="0"/>
              <w:right w:val="single" w:color="auto" w:sz="18" w:space="0"/>
            </w:tcBorders>
            <w:vAlign w:val="center"/>
          </w:tcPr>
          <w:p>
            <w:r>
              <w:rPr>
                <w:rFonts w:hint="eastAsia"/>
              </w:rPr>
              <w:t>1</w:t>
            </w:r>
            <w:r>
              <w:t>.</w:t>
            </w:r>
            <w:r>
              <w:rPr>
                <w:rFonts w:hint="eastAsia"/>
              </w:rPr>
              <w:t>电子响应（投标）注意事项：供应商应及时下载电子磋商（招标）文件和答疑纪要等相关文件，在响应（投标）文件递交截止前必须上传电子响应（投标）文件；磋商开标时需使用生成（加密）电子响应文件的加密锁（CA锁），在规定时间内对电子响应（投标）文件进行在线解密，因供应商原因造成其电子响应（投标）文件无法解密的，该供应商的响应（投标）文件不进入后续评审环节。</w:t>
            </w:r>
          </w:p>
          <w:p>
            <w:pPr>
              <w:spacing w:line="340" w:lineRule="exact"/>
              <w:ind w:right="105" w:rightChars="50"/>
            </w:pPr>
            <w:r>
              <w:rPr>
                <w:rFonts w:hint="eastAsia"/>
              </w:rPr>
              <w:t>2</w:t>
            </w:r>
            <w:r>
              <w:t>.</w:t>
            </w:r>
            <w:r>
              <w:rPr>
                <w:rFonts w:hint="eastAsia"/>
              </w:rPr>
              <w:t>电子响应（投标）文件解密失败处理措施：供应商未按规定时间完成解密或因供应商原因造成响应文件无法解密、导入失败的，视为其撤销响应（投标）文件，供应商自行承担相应责任。因供应商之外的原因造成响应（投标）文件未解密的，视为撤回其响应（投标）文件，供应商有权要求责任方赔偿因此遭受的直接损失。部分响应文件未解密的，其他响应（投标）的磋商（开标）可以继续进行。</w:t>
            </w:r>
          </w:p>
          <w:p>
            <w:r>
              <w:t>3.磋商环节</w:t>
            </w:r>
            <w:r>
              <w:rPr>
                <w:rFonts w:hint="eastAsia"/>
              </w:rPr>
              <w:t>供应商需随时在线，在榆林市公共资源交易平台进行在线磋商并自行进行二次报价，建议供应商使用较高配置的软硬件设施，高速稳定的网络、电源（不间断）、</w:t>
            </w:r>
            <w:r>
              <w:t>CA</w:t>
            </w:r>
            <w:r>
              <w:rPr>
                <w:rFonts w:hint="eastAsia"/>
              </w:rPr>
              <w:t>锁、音视频设备（话筒、耳麦、高清摄像头、音响等），使用</w:t>
            </w:r>
            <w:r>
              <w:t>IE11</w:t>
            </w:r>
            <w:r>
              <w:rPr>
                <w:rFonts w:hint="eastAsia"/>
              </w:rPr>
              <w:t>浏览器，且电脑已经正确安装了公共资源交易平台</w:t>
            </w:r>
            <w:r>
              <w:t>CA</w:t>
            </w:r>
            <w:r>
              <w:rPr>
                <w:rFonts w:hint="eastAsia"/>
              </w:rPr>
              <w:t>驱动；因供应商擅自离席未及时在榆林市公共资源交易平台在线进行二次磋商或报价的，视为其自动退出磋商，因此造成的一切不利后果，由供应商自行承担。</w:t>
            </w:r>
          </w:p>
        </w:tc>
      </w:tr>
    </w:tbl>
    <w:p>
      <w:r>
        <w:br w:type="page"/>
      </w:r>
      <w:bookmarkEnd w:id="34"/>
      <w:bookmarkEnd w:id="35"/>
      <w:bookmarkEnd w:id="36"/>
      <w:bookmarkEnd w:id="37"/>
      <w:bookmarkEnd w:id="38"/>
      <w:bookmarkEnd w:id="39"/>
      <w:bookmarkEnd w:id="40"/>
      <w:bookmarkEnd w:id="41"/>
    </w:p>
    <w:p>
      <w:pPr>
        <w:pStyle w:val="2"/>
        <w:spacing w:before="0" w:after="0" w:line="360" w:lineRule="auto"/>
        <w:rPr>
          <w:rFonts w:ascii="黑体" w:hAnsi="黑体"/>
          <w:b w:val="0"/>
          <w:bCs/>
          <w:sz w:val="36"/>
          <w:szCs w:val="36"/>
        </w:rPr>
      </w:pPr>
      <w:bookmarkStart w:id="42" w:name="_Toc77400778"/>
      <w:bookmarkStart w:id="43" w:name="_Toc217446033"/>
      <w:bookmarkStart w:id="44" w:name="_Toc183582204"/>
      <w:bookmarkStart w:id="45" w:name="_Toc89075873"/>
      <w:bookmarkStart w:id="46" w:name="_Toc183682341"/>
      <w:r>
        <w:rPr>
          <w:rFonts w:hint="eastAsia" w:ascii="黑体" w:hAnsi="黑体"/>
          <w:b w:val="0"/>
          <w:bCs/>
          <w:sz w:val="36"/>
          <w:szCs w:val="36"/>
        </w:rPr>
        <w:t>1.总  则</w:t>
      </w:r>
      <w:bookmarkEnd w:id="42"/>
      <w:bookmarkEnd w:id="43"/>
      <w:bookmarkEnd w:id="44"/>
      <w:bookmarkEnd w:id="45"/>
      <w:bookmarkEnd w:id="46"/>
    </w:p>
    <w:p>
      <w:pPr>
        <w:pStyle w:val="2"/>
        <w:spacing w:before="0" w:after="0" w:line="360" w:lineRule="auto"/>
        <w:rPr>
          <w:bCs/>
          <w:sz w:val="30"/>
          <w:szCs w:val="30"/>
        </w:rPr>
      </w:pPr>
      <w:r>
        <w:rPr>
          <w:rFonts w:hint="eastAsia" w:ascii="宋体" w:hAnsi="宋体" w:eastAsia="宋体"/>
          <w:sz w:val="30"/>
          <w:szCs w:val="30"/>
        </w:rPr>
        <w:t>1.1适用范围</w:t>
      </w:r>
    </w:p>
    <w:p>
      <w:pPr>
        <w:tabs>
          <w:tab w:val="left" w:pos="7665"/>
        </w:tabs>
        <w:spacing w:line="360" w:lineRule="auto"/>
        <w:ind w:firstLine="420" w:firstLineChars="200"/>
        <w:rPr>
          <w:szCs w:val="21"/>
        </w:rPr>
      </w:pPr>
      <w:r>
        <w:rPr>
          <w:rFonts w:hint="eastAsia" w:ascii="宋体" w:hAnsi="宋体"/>
          <w:szCs w:val="21"/>
        </w:rPr>
        <w:t>1.1.1</w:t>
      </w:r>
      <w:r>
        <w:rPr>
          <w:rFonts w:hint="eastAsia"/>
          <w:szCs w:val="21"/>
        </w:rPr>
        <w:t>本竞争性磋商文件仅适用于本次竞争性磋商（以下简称磋商）所叙述的</w:t>
      </w:r>
      <w:r>
        <w:rPr>
          <w:rFonts w:hint="eastAsia"/>
          <w:color w:val="000000"/>
          <w:szCs w:val="21"/>
        </w:rPr>
        <w:t>服务</w:t>
      </w:r>
      <w:r>
        <w:rPr>
          <w:rFonts w:hint="eastAsia"/>
          <w:szCs w:val="21"/>
        </w:rPr>
        <w:t>项目采购活动。</w:t>
      </w:r>
    </w:p>
    <w:p>
      <w:pPr>
        <w:tabs>
          <w:tab w:val="left" w:pos="7665"/>
        </w:tabs>
        <w:spacing w:line="360" w:lineRule="auto"/>
        <w:ind w:firstLine="1"/>
        <w:rPr>
          <w:rFonts w:ascii="宋体" w:hAnsi="宋体"/>
          <w:b/>
          <w:color w:val="000000"/>
          <w:sz w:val="30"/>
          <w:szCs w:val="30"/>
        </w:rPr>
      </w:pPr>
      <w:r>
        <w:rPr>
          <w:rFonts w:hint="eastAsia" w:ascii="宋体" w:hAnsi="宋体"/>
          <w:b/>
          <w:color w:val="000000"/>
          <w:sz w:val="30"/>
          <w:szCs w:val="30"/>
        </w:rPr>
        <w:t>1.2</w:t>
      </w:r>
      <w:r>
        <w:rPr>
          <w:rFonts w:hint="eastAsia"/>
          <w:b/>
          <w:color w:val="000000"/>
          <w:sz w:val="30"/>
          <w:szCs w:val="30"/>
        </w:rPr>
        <w:t>名词解释</w:t>
      </w:r>
    </w:p>
    <w:p>
      <w:pPr>
        <w:adjustRightInd w:val="0"/>
        <w:snapToGrid w:val="0"/>
        <w:spacing w:line="360" w:lineRule="auto"/>
        <w:ind w:firstLine="420" w:firstLineChars="200"/>
        <w:rPr>
          <w:rFonts w:ascii="宋体" w:hAnsi="宋体"/>
          <w:b/>
          <w:szCs w:val="21"/>
        </w:rPr>
      </w:pPr>
      <w:r>
        <w:rPr>
          <w:rFonts w:hint="eastAsia" w:ascii="宋体" w:hAnsi="宋体"/>
          <w:szCs w:val="21"/>
        </w:rPr>
        <w:t>1.2.1</w:t>
      </w:r>
      <w:r>
        <w:rPr>
          <w:rFonts w:hint="eastAsia" w:ascii="宋体" w:hAnsi="宋体"/>
          <w:b/>
          <w:szCs w:val="21"/>
        </w:rPr>
        <w:t>采购人</w:t>
      </w:r>
      <w:r>
        <w:rPr>
          <w:rFonts w:hint="eastAsia" w:ascii="宋体" w:hAnsi="宋体"/>
          <w:szCs w:val="21"/>
        </w:rPr>
        <w:t>：</w:t>
      </w:r>
      <w:r>
        <w:rPr>
          <w:rFonts w:hint="eastAsia" w:ascii="宋体" w:hAnsi="宋体"/>
        </w:rPr>
        <w:t>榆林市地方金融工作局</w:t>
      </w:r>
      <w:r>
        <w:rPr>
          <w:rFonts w:hint="eastAsia" w:ascii="宋体" w:hAnsi="宋体"/>
          <w:szCs w:val="21"/>
        </w:rPr>
        <w:t>。</w:t>
      </w:r>
    </w:p>
    <w:p>
      <w:pPr>
        <w:adjustRightInd w:val="0"/>
        <w:snapToGrid w:val="0"/>
        <w:spacing w:line="360" w:lineRule="auto"/>
        <w:ind w:firstLine="420" w:firstLineChars="200"/>
        <w:rPr>
          <w:rFonts w:ascii="宋体" w:hAnsi="宋体"/>
          <w:szCs w:val="21"/>
          <w:u w:val="single"/>
        </w:rPr>
      </w:pPr>
      <w:r>
        <w:rPr>
          <w:rFonts w:hint="eastAsia" w:ascii="宋体" w:hAnsi="宋体"/>
          <w:szCs w:val="21"/>
        </w:rPr>
        <w:t>1.2.2</w:t>
      </w:r>
      <w:r>
        <w:rPr>
          <w:rFonts w:hint="eastAsia" w:ascii="宋体" w:hAnsi="宋体"/>
          <w:b/>
          <w:szCs w:val="21"/>
        </w:rPr>
        <w:t>监督机构</w:t>
      </w:r>
      <w:r>
        <w:rPr>
          <w:rFonts w:hint="eastAsia" w:ascii="宋体" w:hAnsi="宋体"/>
          <w:szCs w:val="21"/>
        </w:rPr>
        <w:t>：榆林市财政局。</w:t>
      </w:r>
    </w:p>
    <w:p>
      <w:pPr>
        <w:adjustRightInd w:val="0"/>
        <w:snapToGrid w:val="0"/>
        <w:spacing w:line="360" w:lineRule="auto"/>
        <w:ind w:firstLine="420" w:firstLineChars="200"/>
        <w:rPr>
          <w:rFonts w:ascii="宋体" w:hAnsi="宋体"/>
          <w:b/>
          <w:szCs w:val="21"/>
        </w:rPr>
      </w:pPr>
      <w:r>
        <w:rPr>
          <w:rFonts w:hint="eastAsia" w:ascii="宋体" w:hAnsi="宋体"/>
          <w:szCs w:val="21"/>
        </w:rPr>
        <w:t>1.2.3</w:t>
      </w:r>
      <w:r>
        <w:rPr>
          <w:rFonts w:hint="eastAsia" w:ascii="宋体" w:hAnsi="宋体"/>
          <w:b/>
          <w:szCs w:val="21"/>
        </w:rPr>
        <w:t>采购代理机构</w:t>
      </w:r>
      <w:r>
        <w:rPr>
          <w:rFonts w:hint="eastAsia" w:ascii="宋体" w:hAnsi="宋体"/>
          <w:szCs w:val="21"/>
        </w:rPr>
        <w:t>：陕西隆信项目管理有限公司。</w:t>
      </w:r>
    </w:p>
    <w:p>
      <w:pPr>
        <w:tabs>
          <w:tab w:val="left" w:pos="7665"/>
        </w:tabs>
        <w:spacing w:line="360" w:lineRule="auto"/>
        <w:ind w:firstLine="420" w:firstLineChars="200"/>
        <w:rPr>
          <w:rFonts w:ascii="宋体" w:hAnsi="宋体"/>
          <w:color w:val="FF0000"/>
          <w:szCs w:val="21"/>
        </w:rPr>
      </w:pPr>
      <w:r>
        <w:rPr>
          <w:rFonts w:hint="eastAsia" w:ascii="宋体" w:hAnsi="宋体"/>
          <w:szCs w:val="21"/>
        </w:rPr>
        <w:t xml:space="preserve">1.2.4 </w:t>
      </w:r>
      <w:r>
        <w:rPr>
          <w:rFonts w:hint="eastAsia" w:ascii="宋体" w:hAnsi="宋体"/>
          <w:b/>
          <w:szCs w:val="21"/>
        </w:rPr>
        <w:t>供应商</w:t>
      </w:r>
      <w:r>
        <w:rPr>
          <w:rFonts w:hint="eastAsia" w:ascii="宋体" w:hAnsi="宋体"/>
          <w:szCs w:val="21"/>
        </w:rPr>
        <w:t>是指响应和符合竞争性磋商文件（以下简称磋商文件）规定资格条件且参与磋商竞争的法人或其他组织或个人。</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1.2.5 </w:t>
      </w:r>
      <w:r>
        <w:rPr>
          <w:rFonts w:hint="eastAsia" w:ascii="宋体" w:hAnsi="宋体"/>
          <w:b/>
          <w:szCs w:val="21"/>
        </w:rPr>
        <w:t>货物</w:t>
      </w:r>
      <w:r>
        <w:rPr>
          <w:rFonts w:hint="eastAsia" w:ascii="宋体" w:hAnsi="宋体"/>
          <w:szCs w:val="21"/>
        </w:rPr>
        <w:t>是指</w:t>
      </w:r>
      <w:r>
        <w:rPr>
          <w:rFonts w:hint="eastAsia"/>
          <w:szCs w:val="21"/>
        </w:rPr>
        <w:t>本磋商文件中第五章所述所有货物。</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1.2.6 </w:t>
      </w:r>
      <w:r>
        <w:rPr>
          <w:rFonts w:hint="eastAsia" w:ascii="宋体" w:hAnsi="宋体"/>
          <w:b/>
          <w:szCs w:val="21"/>
        </w:rPr>
        <w:t>服务</w:t>
      </w:r>
      <w:r>
        <w:rPr>
          <w:rFonts w:hint="eastAsia" w:ascii="宋体" w:hAnsi="宋体"/>
          <w:szCs w:val="21"/>
        </w:rPr>
        <w:t>是指人为满足磋商文件要求而提供的服务。</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1.2.7 </w:t>
      </w:r>
      <w:r>
        <w:rPr>
          <w:rFonts w:hint="eastAsia" w:ascii="宋体" w:hAnsi="宋体"/>
          <w:b/>
          <w:szCs w:val="21"/>
        </w:rPr>
        <w:t>节能产品</w:t>
      </w:r>
      <w:r>
        <w:rPr>
          <w:rFonts w:hint="eastAsia" w:ascii="宋体" w:hAnsi="宋体"/>
          <w:szCs w:val="21"/>
        </w:rPr>
        <w:t>指</w:t>
      </w:r>
      <w:r>
        <w:rPr>
          <w:rFonts w:hint="eastAsia" w:ascii="宋体" w:hAnsi="宋体"/>
          <w:color w:val="000000"/>
          <w:szCs w:val="21"/>
        </w:rPr>
        <w:t>财政部、发展改革委、生态环境部等部门发布</w:t>
      </w:r>
      <w:r>
        <w:rPr>
          <w:rFonts w:hint="eastAsia" w:ascii="宋体" w:hAnsi="宋体"/>
          <w:szCs w:val="21"/>
        </w:rPr>
        <w:t>的《节能产品品目清单》中的产品。</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1.2.8 </w:t>
      </w:r>
      <w:r>
        <w:rPr>
          <w:rFonts w:hint="eastAsia" w:ascii="宋体" w:hAnsi="宋体"/>
          <w:b/>
          <w:szCs w:val="21"/>
        </w:rPr>
        <w:t>环境标志产品</w:t>
      </w:r>
      <w:r>
        <w:rPr>
          <w:rFonts w:hint="eastAsia" w:ascii="宋体" w:hAnsi="宋体"/>
          <w:szCs w:val="21"/>
        </w:rPr>
        <w:t>是指</w:t>
      </w:r>
      <w:r>
        <w:rPr>
          <w:rFonts w:hint="eastAsia" w:ascii="宋体" w:hAnsi="宋体"/>
          <w:color w:val="000000"/>
          <w:szCs w:val="21"/>
        </w:rPr>
        <w:t>财政部、发展改革委、生态环境部等部门发布</w:t>
      </w:r>
      <w:r>
        <w:rPr>
          <w:rFonts w:hint="eastAsia" w:ascii="宋体" w:hAnsi="宋体"/>
          <w:szCs w:val="21"/>
        </w:rPr>
        <w:t>的《环境标志产品品目清单》中的产品。</w:t>
      </w:r>
    </w:p>
    <w:p>
      <w:pPr>
        <w:adjustRightInd w:val="0"/>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 xml:space="preserve">1.2.9 </w:t>
      </w:r>
      <w:r>
        <w:rPr>
          <w:rFonts w:hint="eastAsia" w:ascii="宋体" w:hAnsi="宋体" w:cs="宋体"/>
          <w:b/>
          <w:color w:val="000000"/>
          <w:kern w:val="0"/>
          <w:szCs w:val="21"/>
        </w:rPr>
        <w:t>进口产品</w:t>
      </w:r>
      <w:r>
        <w:rPr>
          <w:rFonts w:hint="eastAsia" w:ascii="宋体" w:hAnsi="宋体" w:cs="宋体"/>
          <w:color w:val="000000"/>
          <w:kern w:val="0"/>
          <w:szCs w:val="21"/>
        </w:rPr>
        <w:t>是指通过中国海关报关验放进入中国境内且产自关境外的产品，详见《</w:t>
      </w:r>
      <w:r>
        <w:rPr>
          <w:rFonts w:ascii="宋体" w:hAnsi="宋体" w:cs="宋体"/>
          <w:kern w:val="0"/>
          <w:szCs w:val="21"/>
        </w:rPr>
        <w:t>关于政府采购进口产品管理有关问题的通知</w:t>
      </w:r>
      <w:r>
        <w:rPr>
          <w:rFonts w:hint="eastAsia" w:ascii="宋体" w:hAnsi="宋体" w:cs="宋体"/>
          <w:color w:val="000000"/>
          <w:kern w:val="0"/>
          <w:szCs w:val="21"/>
        </w:rPr>
        <w:t>》(财库[2007]119号)。</w:t>
      </w:r>
    </w:p>
    <w:p>
      <w:pPr>
        <w:adjustRightInd w:val="0"/>
        <w:snapToGrid w:val="0"/>
        <w:spacing w:line="360" w:lineRule="auto"/>
        <w:ind w:firstLine="420" w:firstLineChars="200"/>
        <w:rPr>
          <w:rFonts w:ascii="宋体" w:hAnsi="宋体" w:cs="宋体"/>
          <w:kern w:val="0"/>
          <w:szCs w:val="21"/>
        </w:rPr>
      </w:pPr>
      <w:r>
        <w:rPr>
          <w:rFonts w:hint="eastAsia" w:ascii="宋体" w:hAnsi="宋体" w:cs="宋体"/>
          <w:color w:val="000000"/>
          <w:kern w:val="0"/>
          <w:szCs w:val="21"/>
        </w:rPr>
        <w:t>1.2.10</w:t>
      </w:r>
      <w:r>
        <w:rPr>
          <w:rFonts w:hint="eastAsia" w:ascii="宋体" w:hAnsi="宋体"/>
          <w:b/>
          <w:szCs w:val="21"/>
        </w:rPr>
        <w:t>中小企业</w:t>
      </w:r>
      <w:r>
        <w:rPr>
          <w:rFonts w:ascii="宋体" w:hAnsi="宋体" w:cs="宋体"/>
          <w:kern w:val="0"/>
          <w:szCs w:val="21"/>
        </w:rPr>
        <w:t>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1.2.11 </w:t>
      </w:r>
      <w:r>
        <w:rPr>
          <w:rFonts w:hint="eastAsia" w:ascii="宋体" w:hAnsi="宋体"/>
          <w:b/>
          <w:szCs w:val="21"/>
        </w:rPr>
        <w:t>监狱企业</w:t>
      </w:r>
      <w:r>
        <w:rPr>
          <w:rFonts w:hint="eastAsia" w:ascii="宋体" w:hAnsi="宋体"/>
          <w:szCs w:val="21"/>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20" w:firstLineChars="200"/>
        <w:rPr>
          <w:rFonts w:ascii="宋体" w:hAnsi="宋体"/>
          <w:spacing w:val="6"/>
          <w:szCs w:val="21"/>
        </w:rPr>
      </w:pPr>
      <w:r>
        <w:rPr>
          <w:rFonts w:hint="eastAsia" w:ascii="宋体" w:hAnsi="宋体"/>
          <w:szCs w:val="21"/>
        </w:rPr>
        <w:t xml:space="preserve">1.2.12 </w:t>
      </w:r>
      <w:r>
        <w:rPr>
          <w:rFonts w:hint="eastAsia" w:ascii="宋体" w:hAnsi="宋体" w:cs="宋体"/>
          <w:b/>
          <w:kern w:val="0"/>
          <w:szCs w:val="21"/>
        </w:rPr>
        <w:t>残疾人福利性单位</w:t>
      </w:r>
      <w:r>
        <w:rPr>
          <w:rFonts w:hint="eastAsia" w:ascii="宋体" w:hAnsi="宋体" w:cs="宋体"/>
          <w:kern w:val="0"/>
          <w:szCs w:val="21"/>
        </w:rPr>
        <w:t>是指符合</w:t>
      </w:r>
      <w:r>
        <w:rPr>
          <w:rFonts w:hint="eastAsia" w:ascii="宋体" w:hAnsi="宋体"/>
          <w:spacing w:val="6"/>
          <w:szCs w:val="21"/>
        </w:rPr>
        <w:t>《财政部、民政部、中国残疾人联合会关于促进残疾人就业政府采购政策的通知》（财库[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141</w:t>
      </w:r>
      <w:r>
        <w:rPr>
          <w:rFonts w:hint="eastAsia" w:ascii="宋体" w:hAnsi="宋体"/>
          <w:spacing w:val="6"/>
          <w:szCs w:val="21"/>
        </w:rPr>
        <w:t>号）规定条件的单位。</w:t>
      </w:r>
    </w:p>
    <w:p>
      <w:pPr>
        <w:adjustRightInd w:val="0"/>
        <w:snapToGrid w:val="0"/>
        <w:spacing w:line="360" w:lineRule="auto"/>
        <w:ind w:firstLine="444" w:firstLineChars="200"/>
        <w:rPr>
          <w:rFonts w:ascii="宋体" w:hAnsi="宋体"/>
          <w:spacing w:val="6"/>
          <w:szCs w:val="21"/>
        </w:rPr>
      </w:pPr>
      <w:r>
        <w:rPr>
          <w:rFonts w:hint="eastAsia" w:ascii="宋体" w:hAnsi="宋体"/>
          <w:spacing w:val="6"/>
          <w:szCs w:val="21"/>
        </w:rPr>
        <w:t>1.2.13</w:t>
      </w:r>
      <w:r>
        <w:rPr>
          <w:rFonts w:hint="eastAsia" w:ascii="宋体" w:hAnsi="宋体"/>
          <w:b/>
          <w:spacing w:val="6"/>
          <w:szCs w:val="21"/>
        </w:rPr>
        <w:t>签名</w:t>
      </w:r>
      <w:r>
        <w:rPr>
          <w:rFonts w:hint="eastAsia" w:ascii="宋体" w:hAnsi="宋体"/>
          <w:spacing w:val="6"/>
          <w:szCs w:val="21"/>
        </w:rPr>
        <w:t>是指手写签名或者加盖名章，</w:t>
      </w:r>
      <w:r>
        <w:rPr>
          <w:rFonts w:hint="eastAsia" w:ascii="宋体" w:hAnsi="宋体"/>
          <w:b/>
          <w:spacing w:val="6"/>
          <w:szCs w:val="21"/>
        </w:rPr>
        <w:t>盖章</w:t>
      </w:r>
      <w:r>
        <w:rPr>
          <w:rFonts w:hint="eastAsia" w:ascii="宋体" w:hAnsi="宋体"/>
          <w:spacing w:val="6"/>
          <w:szCs w:val="21"/>
        </w:rPr>
        <w:t>是指加盖单位印章。</w:t>
      </w:r>
    </w:p>
    <w:p>
      <w:pPr>
        <w:adjustRightInd w:val="0"/>
        <w:snapToGrid w:val="0"/>
        <w:spacing w:line="360" w:lineRule="auto"/>
        <w:ind w:firstLine="444" w:firstLineChars="200"/>
        <w:rPr>
          <w:rFonts w:ascii="宋体" w:hAnsi="宋体"/>
          <w:color w:val="000000"/>
          <w:szCs w:val="21"/>
        </w:rPr>
      </w:pPr>
      <w:r>
        <w:rPr>
          <w:rFonts w:hint="eastAsia" w:ascii="宋体" w:hAnsi="宋体"/>
          <w:spacing w:val="6"/>
          <w:szCs w:val="21"/>
        </w:rPr>
        <w:t>1.2.14</w:t>
      </w:r>
      <w:r>
        <w:rPr>
          <w:rFonts w:hint="eastAsia" w:ascii="宋体" w:hAnsi="宋体"/>
          <w:b/>
          <w:szCs w:val="21"/>
        </w:rPr>
        <w:t>较大</w:t>
      </w:r>
      <w:r>
        <w:rPr>
          <w:rFonts w:hint="eastAsia" w:ascii="宋体" w:hAnsi="宋体"/>
          <w:b/>
          <w:color w:val="000000"/>
          <w:szCs w:val="21"/>
        </w:rPr>
        <w:t>数额罚款</w:t>
      </w:r>
      <w:r>
        <w:rPr>
          <w:rFonts w:hint="eastAsia" w:ascii="宋体" w:hAnsi="宋体"/>
          <w:color w:val="000000"/>
          <w:szCs w:val="21"/>
        </w:rPr>
        <w:t>是指200万元以上罚款，法律、行政法规以及国务院有关部门明确规定相关领域“较大数额罚款”标准高于200万元的，从其规定。</w:t>
      </w:r>
    </w:p>
    <w:p>
      <w:pPr>
        <w:adjustRightInd w:val="0"/>
        <w:snapToGrid w:val="0"/>
        <w:spacing w:line="360" w:lineRule="auto"/>
        <w:ind w:firstLine="420" w:firstLineChars="200"/>
        <w:rPr>
          <w:rFonts w:ascii="宋体" w:hAnsi="宋体"/>
          <w:color w:val="000000"/>
          <w:spacing w:val="6"/>
          <w:szCs w:val="21"/>
        </w:rPr>
      </w:pPr>
      <w:r>
        <w:rPr>
          <w:rFonts w:hint="eastAsia" w:ascii="宋体" w:hAnsi="宋体"/>
          <w:color w:val="000000"/>
          <w:szCs w:val="21"/>
        </w:rPr>
        <w:t>1</w:t>
      </w:r>
      <w:r>
        <w:rPr>
          <w:rFonts w:hint="eastAsia" w:ascii="宋体" w:hAnsi="宋体"/>
          <w:color w:val="000000"/>
          <w:spacing w:val="6"/>
          <w:szCs w:val="21"/>
        </w:rPr>
        <w:t xml:space="preserve">.2.15 </w:t>
      </w:r>
      <w:r>
        <w:rPr>
          <w:rFonts w:hint="eastAsia" w:ascii="宋体" w:hAnsi="宋体"/>
          <w:b/>
          <w:color w:val="000000"/>
          <w:spacing w:val="6"/>
          <w:szCs w:val="21"/>
        </w:rPr>
        <w:t>榆林市公共资源交易平台</w:t>
      </w:r>
      <w:r>
        <w:rPr>
          <w:rFonts w:hint="eastAsia" w:ascii="宋体" w:hAnsi="宋体"/>
          <w:color w:val="000000"/>
          <w:spacing w:val="6"/>
          <w:szCs w:val="21"/>
        </w:rPr>
        <w:t>是指：“全国公共资源交易平台（陕西省·榆林市）”的简称，官网地址</w:t>
      </w:r>
      <w:r>
        <w:fldChar w:fldCharType="begin"/>
      </w:r>
      <w:r>
        <w:instrText xml:space="preserve"> HYPERLINK "http://sxggzyjy.xa.gov.cn/" </w:instrText>
      </w:r>
      <w:r>
        <w:fldChar w:fldCharType="separate"/>
      </w:r>
      <w:r>
        <w:t xml:space="preserve"> </w:t>
      </w:r>
      <w:r>
        <w:rPr>
          <w:rStyle w:val="21"/>
          <w:rFonts w:cs="Calibri"/>
          <w:color w:val="000000"/>
        </w:rPr>
        <w:t>http://ggzyjy.yl.gov.cn</w:t>
      </w:r>
      <w:r>
        <w:rPr>
          <w:rStyle w:val="21"/>
          <w:rFonts w:hint="eastAsia" w:cs="Calibri"/>
          <w:color w:val="000000"/>
        </w:rPr>
        <w:t xml:space="preserve"> /</w:t>
      </w:r>
      <w:r>
        <w:rPr>
          <w:rStyle w:val="21"/>
          <w:rFonts w:hint="eastAsia" w:cs="Calibri"/>
          <w:color w:val="000000"/>
        </w:rPr>
        <w:fldChar w:fldCharType="end"/>
      </w:r>
      <w:r>
        <w:rPr>
          <w:rFonts w:hint="eastAsia" w:ascii="宋体" w:hAnsi="宋体"/>
          <w:color w:val="000000"/>
          <w:spacing w:val="6"/>
          <w:szCs w:val="21"/>
        </w:rPr>
        <w:t>。</w:t>
      </w:r>
    </w:p>
    <w:p>
      <w:pPr>
        <w:adjustRightInd w:val="0"/>
        <w:snapToGrid w:val="0"/>
        <w:spacing w:line="360" w:lineRule="auto"/>
        <w:ind w:firstLine="420" w:firstLineChars="200"/>
        <w:rPr>
          <w:rFonts w:ascii="宋体" w:hAnsi="宋体"/>
          <w:color w:val="000000"/>
          <w:spacing w:val="6"/>
          <w:szCs w:val="21"/>
        </w:rPr>
      </w:pPr>
      <w:r>
        <w:rPr>
          <w:rFonts w:hint="eastAsia" w:ascii="宋体" w:hAnsi="宋体"/>
          <w:color w:val="000000"/>
          <w:szCs w:val="21"/>
        </w:rPr>
        <w:t>1</w:t>
      </w:r>
      <w:r>
        <w:rPr>
          <w:rFonts w:hint="eastAsia" w:ascii="宋体" w:hAnsi="宋体"/>
          <w:color w:val="000000"/>
          <w:spacing w:val="6"/>
          <w:szCs w:val="21"/>
        </w:rPr>
        <w:t>.2.1</w:t>
      </w:r>
      <w:r>
        <w:rPr>
          <w:rFonts w:ascii="宋体" w:hAnsi="宋体"/>
          <w:color w:val="000000"/>
          <w:spacing w:val="6"/>
          <w:szCs w:val="21"/>
        </w:rPr>
        <w:t xml:space="preserve">6 </w:t>
      </w:r>
      <w:r>
        <w:rPr>
          <w:rFonts w:hint="eastAsia" w:cs="Calibri"/>
          <w:b/>
          <w:color w:val="000000"/>
        </w:rPr>
        <w:t>企业端是指：</w:t>
      </w:r>
      <w:r>
        <w:rPr>
          <w:rFonts w:hint="eastAsia" w:cs="Calibri"/>
          <w:color w:val="000000"/>
        </w:rPr>
        <w:t>榆林市公共资源交易平台〖首页</w:t>
      </w:r>
      <w:r>
        <w:rPr>
          <w:rFonts w:cs="Calibri"/>
          <w:color w:val="000000"/>
        </w:rPr>
        <w:t>·〉</w:t>
      </w:r>
      <w:r>
        <w:rPr>
          <w:rFonts w:hint="eastAsia" w:cs="Calibri"/>
          <w:color w:val="000000"/>
        </w:rPr>
        <w:t>电子交易平台</w:t>
      </w:r>
      <w:r>
        <w:rPr>
          <w:rFonts w:cs="Calibri"/>
          <w:color w:val="000000"/>
        </w:rPr>
        <w:t>·〉</w:t>
      </w:r>
      <w:r>
        <w:rPr>
          <w:rFonts w:hint="eastAsia" w:cs="Calibri"/>
          <w:color w:val="000000"/>
        </w:rPr>
        <w:t>陕西政府采购交易系统</w:t>
      </w:r>
      <w:r>
        <w:rPr>
          <w:rFonts w:cs="Calibri"/>
          <w:color w:val="000000"/>
        </w:rPr>
        <w:t>·〉</w:t>
      </w:r>
      <w:r>
        <w:rPr>
          <w:rFonts w:hint="eastAsia" w:cs="Calibri"/>
          <w:color w:val="000000"/>
        </w:rPr>
        <w:t>企业端〗，快捷登录网址</w:t>
      </w:r>
      <w:r>
        <w:rPr>
          <w:color w:val="000000"/>
        </w:rPr>
        <w:t>http://www.sxggzyjy.cn:9002/TPBidder/memberLogin</w:t>
      </w:r>
      <w:r>
        <w:rPr>
          <w:rFonts w:hint="eastAsia" w:cs="Calibri"/>
          <w:color w:val="000000"/>
        </w:rPr>
        <w:t>。</w:t>
      </w:r>
    </w:p>
    <w:p>
      <w:pPr>
        <w:adjustRightInd w:val="0"/>
        <w:snapToGrid w:val="0"/>
        <w:spacing w:line="360" w:lineRule="auto"/>
        <w:rPr>
          <w:rFonts w:ascii="宋体" w:hAnsi="宋体" w:cs="宋体"/>
          <w:b/>
          <w:color w:val="000000"/>
          <w:kern w:val="0"/>
          <w:sz w:val="30"/>
          <w:szCs w:val="30"/>
        </w:rPr>
      </w:pPr>
      <w:r>
        <w:rPr>
          <w:rFonts w:hint="eastAsia" w:ascii="宋体" w:hAnsi="宋体"/>
          <w:b/>
          <w:color w:val="000000"/>
          <w:sz w:val="30"/>
          <w:szCs w:val="30"/>
        </w:rPr>
        <w:t>1.3 合格的供应商</w:t>
      </w:r>
    </w:p>
    <w:p>
      <w:pPr>
        <w:tabs>
          <w:tab w:val="left" w:pos="7665"/>
        </w:tabs>
        <w:spacing w:line="360" w:lineRule="auto"/>
        <w:ind w:firstLine="411" w:firstLineChars="196"/>
        <w:rPr>
          <w:rFonts w:ascii="宋体" w:hAnsi="宋体"/>
          <w:color w:val="000000"/>
          <w:szCs w:val="21"/>
        </w:rPr>
      </w:pPr>
      <w:r>
        <w:rPr>
          <w:rFonts w:hint="eastAsia" w:ascii="宋体" w:hAnsi="宋体"/>
          <w:color w:val="000000"/>
          <w:szCs w:val="21"/>
        </w:rPr>
        <w:t>1.3.1 合格的供应商应具备以下条件：</w:t>
      </w:r>
    </w:p>
    <w:p>
      <w:pPr>
        <w:tabs>
          <w:tab w:val="left" w:pos="7665"/>
        </w:tabs>
        <w:spacing w:line="360" w:lineRule="auto"/>
        <w:ind w:firstLine="420" w:firstLineChars="200"/>
        <w:rPr>
          <w:rFonts w:ascii="宋体" w:hAnsi="宋体"/>
          <w:spacing w:val="-4"/>
          <w:szCs w:val="21"/>
        </w:rPr>
      </w:pPr>
      <w:r>
        <w:rPr>
          <w:rFonts w:hint="eastAsia" w:ascii="宋体" w:hAnsi="宋体"/>
          <w:szCs w:val="21"/>
        </w:rPr>
        <w:t>（1）具备且满足磋商文件规定的供应商资格条件</w:t>
      </w:r>
      <w:r>
        <w:rPr>
          <w:rFonts w:hint="eastAsia" w:ascii="宋体" w:hAnsi="宋体"/>
          <w:spacing w:val="-4"/>
          <w:szCs w:val="21"/>
        </w:rPr>
        <w:t>；</w:t>
      </w:r>
    </w:p>
    <w:p>
      <w:pPr>
        <w:tabs>
          <w:tab w:val="left" w:pos="7665"/>
        </w:tabs>
        <w:spacing w:line="360" w:lineRule="auto"/>
        <w:ind w:firstLine="420" w:firstLineChars="200"/>
        <w:rPr>
          <w:rFonts w:ascii="宋体" w:hAnsi="宋体"/>
          <w:szCs w:val="21"/>
        </w:rPr>
      </w:pPr>
      <w:r>
        <w:rPr>
          <w:rFonts w:hint="eastAsia" w:ascii="宋体" w:hAnsi="宋体"/>
          <w:szCs w:val="21"/>
        </w:rPr>
        <w:t>（2）</w:t>
      </w:r>
      <w:r>
        <w:rPr>
          <w:rFonts w:hint="eastAsia" w:ascii="宋体" w:hAnsi="宋体"/>
          <w:color w:val="000000"/>
          <w:szCs w:val="21"/>
        </w:rPr>
        <w:t>从采购代理机构（榆林市公共资源交易平台）</w:t>
      </w:r>
      <w:r>
        <w:rPr>
          <w:rFonts w:hint="eastAsia" w:ascii="宋体" w:hAnsi="宋体"/>
          <w:szCs w:val="21"/>
        </w:rPr>
        <w:t>获取采购；</w:t>
      </w:r>
    </w:p>
    <w:p>
      <w:pPr>
        <w:tabs>
          <w:tab w:val="left" w:pos="7665"/>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）遵守国家和地方有关的法律法规、规章和规范性文件要求。</w:t>
      </w:r>
    </w:p>
    <w:p>
      <w:pPr>
        <w:adjustRightInd w:val="0"/>
        <w:snapToGrid w:val="0"/>
        <w:spacing w:line="360" w:lineRule="auto"/>
        <w:ind w:firstLine="420" w:firstLineChars="200"/>
        <w:rPr>
          <w:rFonts w:ascii="宋体" w:hAnsi="宋体"/>
          <w:szCs w:val="21"/>
        </w:rPr>
      </w:pPr>
      <w:r>
        <w:rPr>
          <w:rFonts w:hint="eastAsia" w:ascii="宋体" w:hAnsi="宋体"/>
          <w:szCs w:val="21"/>
        </w:rPr>
        <w:t>1.3.2 供应商不得存在下列情形之一：</w:t>
      </w:r>
    </w:p>
    <w:p>
      <w:pPr>
        <w:adjustRightInd w:val="0"/>
        <w:snapToGrid w:val="0"/>
        <w:spacing w:line="360" w:lineRule="auto"/>
        <w:ind w:firstLine="420" w:firstLineChars="200"/>
        <w:rPr>
          <w:rFonts w:ascii="宋体" w:hAnsi="宋体"/>
          <w:szCs w:val="21"/>
        </w:rPr>
      </w:pPr>
      <w:r>
        <w:rPr>
          <w:rFonts w:hint="eastAsia" w:ascii="宋体" w:hAnsi="宋体"/>
          <w:szCs w:val="21"/>
        </w:rPr>
        <w:t>（l）与采购人、采购代理机构存在</w:t>
      </w:r>
      <w:r>
        <w:rPr>
          <w:rFonts w:hint="eastAsia" w:ascii="宋体" w:hAnsi="宋体"/>
          <w:bCs/>
          <w:szCs w:val="21"/>
        </w:rPr>
        <w:t>隶属关系或者其他利害关系，且可能影响磋商公正性；</w:t>
      </w:r>
    </w:p>
    <w:p>
      <w:pPr>
        <w:adjustRightInd w:val="0"/>
        <w:snapToGrid w:val="0"/>
        <w:spacing w:line="360" w:lineRule="auto"/>
        <w:ind w:firstLine="420" w:firstLineChars="200"/>
        <w:rPr>
          <w:rFonts w:ascii="宋体" w:hAnsi="宋体"/>
          <w:szCs w:val="21"/>
        </w:rPr>
      </w:pPr>
      <w:r>
        <w:rPr>
          <w:rFonts w:hint="eastAsia" w:ascii="宋体" w:hAnsi="宋体"/>
          <w:szCs w:val="21"/>
        </w:rPr>
        <w:t>（2）与本采购项目其他供应商的法定代表人（或者负责人）为同一人；</w:t>
      </w:r>
    </w:p>
    <w:p>
      <w:pPr>
        <w:adjustRightInd w:val="0"/>
        <w:snapToGrid w:val="0"/>
        <w:spacing w:line="360" w:lineRule="auto"/>
        <w:ind w:firstLine="420" w:firstLineChars="200"/>
        <w:rPr>
          <w:rFonts w:ascii="宋体" w:hAnsi="宋体"/>
          <w:szCs w:val="21"/>
        </w:rPr>
      </w:pPr>
      <w:r>
        <w:rPr>
          <w:rFonts w:hint="eastAsia" w:ascii="宋体" w:hAnsi="宋体"/>
          <w:szCs w:val="21"/>
        </w:rPr>
        <w:t>（3）与本采购项目其他供应商存在控股、管理关系；</w:t>
      </w:r>
    </w:p>
    <w:p>
      <w:pPr>
        <w:adjustRightInd w:val="0"/>
        <w:snapToGrid w:val="0"/>
        <w:spacing w:line="360" w:lineRule="auto"/>
        <w:ind w:firstLine="420" w:firstLineChars="200"/>
        <w:rPr>
          <w:rFonts w:ascii="宋体" w:hAnsi="宋体"/>
          <w:szCs w:val="21"/>
        </w:rPr>
      </w:pPr>
      <w:r>
        <w:rPr>
          <w:rFonts w:hint="eastAsia" w:ascii="宋体" w:hAnsi="宋体"/>
          <w:szCs w:val="21"/>
        </w:rPr>
        <w:t>（4）为本项目采购代理机构；</w:t>
      </w:r>
    </w:p>
    <w:p>
      <w:pPr>
        <w:adjustRightInd w:val="0"/>
        <w:snapToGrid w:val="0"/>
        <w:spacing w:line="360" w:lineRule="auto"/>
        <w:ind w:firstLine="420" w:firstLineChars="200"/>
        <w:rPr>
          <w:rFonts w:ascii="宋体" w:hAnsi="宋体"/>
          <w:szCs w:val="21"/>
        </w:rPr>
      </w:pPr>
      <w:r>
        <w:rPr>
          <w:rFonts w:hint="eastAsia" w:ascii="宋体" w:hAnsi="宋体"/>
          <w:szCs w:val="21"/>
        </w:rPr>
        <w:t>（5）为本项目代理磋商的为其采购代理机构；</w:t>
      </w:r>
    </w:p>
    <w:p>
      <w:pPr>
        <w:adjustRightInd w:val="0"/>
        <w:snapToGrid w:val="0"/>
        <w:spacing w:line="360" w:lineRule="auto"/>
        <w:ind w:firstLine="420" w:firstLineChars="200"/>
        <w:rPr>
          <w:rFonts w:ascii="宋体" w:hAnsi="宋体"/>
          <w:szCs w:val="21"/>
        </w:rPr>
      </w:pPr>
      <w:r>
        <w:rPr>
          <w:rFonts w:hint="eastAsia" w:ascii="宋体" w:hAnsi="宋体"/>
          <w:szCs w:val="21"/>
        </w:rPr>
        <w:t>（6）为本项目提供整体设计、规范编制或者项目管理、监理、检测、咨询服务；</w:t>
      </w:r>
    </w:p>
    <w:p>
      <w:pPr>
        <w:adjustRightInd w:val="0"/>
        <w:snapToGrid w:val="0"/>
        <w:spacing w:line="360" w:lineRule="auto"/>
        <w:ind w:firstLine="420" w:firstLineChars="200"/>
        <w:rPr>
          <w:rFonts w:ascii="宋体" w:hAnsi="宋体"/>
          <w:bCs/>
          <w:szCs w:val="21"/>
        </w:rPr>
      </w:pPr>
      <w:r>
        <w:rPr>
          <w:rFonts w:hint="eastAsia" w:ascii="宋体" w:hAnsi="宋体"/>
          <w:szCs w:val="21"/>
        </w:rPr>
        <w:t>（7）</w:t>
      </w:r>
      <w:r>
        <w:rPr>
          <w:rFonts w:hint="eastAsia" w:ascii="宋体" w:hAnsi="宋体"/>
          <w:bCs/>
          <w:szCs w:val="21"/>
        </w:rPr>
        <w:t>受到刑事处罚；</w:t>
      </w:r>
    </w:p>
    <w:p>
      <w:pPr>
        <w:adjustRightInd w:val="0"/>
        <w:snapToGrid w:val="0"/>
        <w:spacing w:line="360" w:lineRule="auto"/>
        <w:ind w:firstLine="420" w:firstLineChars="200"/>
        <w:rPr>
          <w:rFonts w:ascii="宋体" w:hAnsi="宋体"/>
          <w:bCs/>
          <w:szCs w:val="21"/>
        </w:rPr>
      </w:pPr>
      <w:r>
        <w:rPr>
          <w:rFonts w:hint="eastAsia" w:ascii="宋体" w:hAnsi="宋体"/>
          <w:bCs/>
          <w:szCs w:val="21"/>
        </w:rPr>
        <w:t>（8）受到“较大数额罚款</w:t>
      </w:r>
      <w:r>
        <w:rPr>
          <w:rFonts w:ascii="宋体" w:hAnsi="宋体"/>
          <w:bCs/>
          <w:szCs w:val="21"/>
        </w:rPr>
        <w:t>”</w:t>
      </w:r>
      <w:r>
        <w:rPr>
          <w:rFonts w:hint="eastAsia" w:ascii="宋体" w:hAnsi="宋体"/>
          <w:bCs/>
          <w:szCs w:val="21"/>
        </w:rPr>
        <w:t>的行政处罚；</w:t>
      </w:r>
    </w:p>
    <w:p>
      <w:pPr>
        <w:adjustRightInd w:val="0"/>
        <w:snapToGrid w:val="0"/>
        <w:spacing w:line="360" w:lineRule="auto"/>
        <w:rPr>
          <w:rFonts w:ascii="宋体" w:hAnsi="宋体"/>
          <w:bCs/>
          <w:szCs w:val="21"/>
        </w:rPr>
      </w:pPr>
      <w:r>
        <w:rPr>
          <w:rFonts w:hint="eastAsia" w:ascii="宋体" w:hAnsi="宋体"/>
          <w:bCs/>
          <w:szCs w:val="21"/>
        </w:rPr>
        <w:t xml:space="preserve">    （9）被责令停产停业、暂扣或者吊销许可证、暂扣或者吊销执照的行政处罚；</w:t>
      </w:r>
    </w:p>
    <w:p>
      <w:pPr>
        <w:adjustRightInd w:val="0"/>
        <w:snapToGrid w:val="0"/>
        <w:spacing w:line="360" w:lineRule="auto"/>
        <w:ind w:firstLine="420" w:firstLineChars="200"/>
        <w:rPr>
          <w:rFonts w:ascii="宋体" w:hAnsi="宋体"/>
          <w:szCs w:val="21"/>
        </w:rPr>
      </w:pPr>
      <w:r>
        <w:rPr>
          <w:rFonts w:hint="eastAsia" w:ascii="宋体" w:hAnsi="宋体"/>
          <w:bCs/>
          <w:szCs w:val="21"/>
        </w:rPr>
        <w:t>（10）</w:t>
      </w:r>
      <w:r>
        <w:rPr>
          <w:rFonts w:hint="eastAsia" w:ascii="宋体" w:hAnsi="宋体"/>
          <w:szCs w:val="21"/>
        </w:rPr>
        <w:t>被列入失信被执行人名单；</w:t>
      </w:r>
    </w:p>
    <w:p>
      <w:pPr>
        <w:adjustRightInd w:val="0"/>
        <w:snapToGrid w:val="0"/>
        <w:spacing w:line="360" w:lineRule="auto"/>
        <w:ind w:firstLine="420" w:firstLineChars="200"/>
        <w:rPr>
          <w:rFonts w:ascii="宋体" w:hAnsi="宋体"/>
          <w:bCs/>
          <w:szCs w:val="21"/>
        </w:rPr>
      </w:pPr>
      <w:r>
        <w:rPr>
          <w:rFonts w:hint="eastAsia" w:ascii="宋体" w:hAnsi="宋体"/>
          <w:szCs w:val="21"/>
        </w:rPr>
        <w:t>（11）被列入重大税收违法案件当事人名单；</w:t>
      </w:r>
    </w:p>
    <w:p>
      <w:pPr>
        <w:adjustRightInd w:val="0"/>
        <w:snapToGrid w:val="0"/>
        <w:spacing w:line="360" w:lineRule="auto"/>
        <w:ind w:firstLine="420" w:firstLineChars="200"/>
        <w:rPr>
          <w:rFonts w:ascii="宋体" w:hAnsi="宋体"/>
          <w:szCs w:val="21"/>
        </w:rPr>
      </w:pPr>
      <w:r>
        <w:rPr>
          <w:rFonts w:hint="eastAsia" w:ascii="宋体" w:hAnsi="宋体"/>
          <w:bCs/>
          <w:szCs w:val="21"/>
        </w:rPr>
        <w:t>（12）被禁止在一至三年内参加政府采购活动或存在</w:t>
      </w:r>
      <w:r>
        <w:rPr>
          <w:rFonts w:hint="eastAsia" w:ascii="宋体" w:hAnsi="宋体"/>
          <w:szCs w:val="21"/>
        </w:rPr>
        <w:t>财政部门认定的其他重大违法记录；</w:t>
      </w:r>
    </w:p>
    <w:p>
      <w:pPr>
        <w:adjustRightInd w:val="0"/>
        <w:snapToGrid w:val="0"/>
        <w:spacing w:line="360" w:lineRule="auto"/>
        <w:ind w:firstLine="420" w:firstLineChars="200"/>
        <w:rPr>
          <w:rFonts w:ascii="宋体" w:hAnsi="宋体"/>
          <w:szCs w:val="21"/>
        </w:rPr>
      </w:pPr>
      <w:r>
        <w:rPr>
          <w:rFonts w:hint="eastAsia" w:ascii="宋体" w:hAnsi="宋体"/>
          <w:szCs w:val="21"/>
        </w:rPr>
        <w:t>（13）法律法规规定的其他情形。</w:t>
      </w:r>
    </w:p>
    <w:p>
      <w:pPr>
        <w:adjustRightInd w:val="0"/>
        <w:snapToGrid w:val="0"/>
        <w:spacing w:line="360" w:lineRule="auto"/>
        <w:rPr>
          <w:rFonts w:ascii="宋体" w:hAnsi="宋体"/>
          <w:b/>
          <w:bCs/>
          <w:sz w:val="30"/>
          <w:szCs w:val="30"/>
        </w:rPr>
      </w:pPr>
      <w:r>
        <w:rPr>
          <w:rFonts w:hint="eastAsia" w:ascii="宋体" w:hAnsi="宋体"/>
          <w:b/>
          <w:bCs/>
          <w:sz w:val="30"/>
          <w:szCs w:val="30"/>
        </w:rPr>
        <w:t>1.4 合格的服务</w:t>
      </w:r>
    </w:p>
    <w:p>
      <w:pPr>
        <w:tabs>
          <w:tab w:val="left" w:pos="747"/>
        </w:tabs>
        <w:snapToGrid w:val="0"/>
        <w:spacing w:line="360" w:lineRule="auto"/>
        <w:ind w:firstLine="420" w:firstLineChars="200"/>
        <w:rPr>
          <w:rFonts w:ascii="宋体" w:hAnsi="宋体"/>
          <w:szCs w:val="21"/>
        </w:rPr>
      </w:pPr>
      <w:r>
        <w:rPr>
          <w:rFonts w:hint="eastAsia" w:ascii="宋体" w:hAnsi="宋体"/>
          <w:szCs w:val="21"/>
        </w:rPr>
        <w:t>1.4.1 供应商提供的所有服务，必须是合法来源，符合国家有关标准和规范，并满足磋商文件规定的服务要求。</w:t>
      </w:r>
    </w:p>
    <w:p>
      <w:pPr>
        <w:tabs>
          <w:tab w:val="left" w:pos="747"/>
        </w:tabs>
        <w:snapToGrid w:val="0"/>
        <w:spacing w:line="360" w:lineRule="auto"/>
        <w:ind w:firstLine="420" w:firstLineChars="200"/>
        <w:rPr>
          <w:rFonts w:ascii="宋体" w:hAnsi="宋体"/>
          <w:szCs w:val="21"/>
        </w:rPr>
      </w:pPr>
      <w:r>
        <w:rPr>
          <w:rFonts w:hint="eastAsia" w:ascii="宋体" w:hAnsi="宋体"/>
          <w:szCs w:val="21"/>
        </w:rPr>
        <w:t>若本项目包括提供货物的，所供货物亦必须是合法生产、合法来源，符合国家有关标准要求，并满足磋商文件规定的规格、参数、质量、有效期、售后服务及供应商须承担的运输、安装、技术支持、培训和磋商文件规定的其它伴随服务等要求。</w:t>
      </w:r>
    </w:p>
    <w:p>
      <w:pPr>
        <w:tabs>
          <w:tab w:val="left" w:pos="747"/>
        </w:tabs>
        <w:snapToGrid w:val="0"/>
        <w:spacing w:line="360" w:lineRule="auto"/>
        <w:ind w:firstLine="420" w:firstLineChars="200"/>
        <w:rPr>
          <w:rFonts w:ascii="宋体" w:hAnsi="宋体"/>
          <w:szCs w:val="21"/>
        </w:rPr>
      </w:pPr>
      <w:r>
        <w:rPr>
          <w:rFonts w:hint="eastAsia" w:ascii="宋体" w:hAnsi="宋体"/>
          <w:szCs w:val="21"/>
        </w:rPr>
        <w:t>1.4.2 采购人有权拒绝接受任何不合格的服务，由此产生的费用及相关后果均由供应商自行承担。</w:t>
      </w:r>
    </w:p>
    <w:p>
      <w:pPr>
        <w:pStyle w:val="7"/>
        <w:spacing w:line="360" w:lineRule="auto"/>
        <w:ind w:firstLine="0"/>
        <w:rPr>
          <w:rFonts w:ascii="宋体" w:hAnsi="宋体"/>
          <w:b/>
          <w:bCs/>
          <w:sz w:val="30"/>
          <w:szCs w:val="30"/>
        </w:rPr>
      </w:pPr>
      <w:bookmarkStart w:id="47" w:name="_Toc217446047"/>
      <w:bookmarkStart w:id="48" w:name="_Toc217446037"/>
      <w:bookmarkStart w:id="49" w:name="_Toc183682345"/>
      <w:bookmarkStart w:id="50" w:name="_Toc183582208"/>
      <w:r>
        <w:rPr>
          <w:rFonts w:hint="eastAsia" w:ascii="宋体" w:hAnsi="宋体"/>
          <w:b/>
          <w:bCs/>
          <w:sz w:val="30"/>
          <w:szCs w:val="30"/>
        </w:rPr>
        <w:t>1.5 知识产权</w:t>
      </w:r>
      <w:bookmarkEnd w:id="47"/>
    </w:p>
    <w:p>
      <w:pPr>
        <w:pStyle w:val="7"/>
        <w:spacing w:line="360" w:lineRule="auto"/>
        <w:ind w:firstLine="420" w:firstLineChars="200"/>
        <w:rPr>
          <w:rFonts w:ascii="宋体" w:hAnsi="宋体"/>
          <w:sz w:val="21"/>
          <w:szCs w:val="21"/>
        </w:rPr>
      </w:pPr>
      <w:r>
        <w:rPr>
          <w:rFonts w:hint="eastAsia" w:ascii="宋体" w:hAnsi="宋体"/>
          <w:sz w:val="21"/>
          <w:szCs w:val="21"/>
        </w:rPr>
        <w:t>1.5.1 供应商应保证在本项目提供的任何服务和货物（包括部分使用）时，不会产生因第三方提出侵犯其专利权、商标权或其它知识产权而引起的法律和经济纠纷，如因专利权、商标权或其它知识产权而引起法律和经济纠纷，由供应商承担所有相关责任。</w:t>
      </w:r>
    </w:p>
    <w:p>
      <w:pPr>
        <w:pStyle w:val="7"/>
        <w:spacing w:line="360" w:lineRule="auto"/>
        <w:ind w:firstLine="420" w:firstLineChars="200"/>
        <w:rPr>
          <w:rFonts w:ascii="宋体" w:hAnsi="宋体"/>
          <w:color w:val="000000"/>
          <w:sz w:val="21"/>
          <w:szCs w:val="21"/>
        </w:rPr>
      </w:pPr>
      <w:r>
        <w:rPr>
          <w:rFonts w:hint="eastAsia" w:ascii="宋体" w:hAnsi="宋体"/>
          <w:color w:val="000000"/>
          <w:sz w:val="21"/>
          <w:szCs w:val="21"/>
        </w:rPr>
        <w:t>1.5.2 采购人享有本项目实施过程中产生的知识成果及知识产权。</w:t>
      </w:r>
    </w:p>
    <w:p>
      <w:pPr>
        <w:spacing w:line="360" w:lineRule="auto"/>
        <w:ind w:firstLine="420" w:firstLineChars="200"/>
        <w:rPr>
          <w:rFonts w:ascii="宋体" w:hAnsi="宋体"/>
          <w:color w:val="000000"/>
          <w:szCs w:val="21"/>
        </w:rPr>
      </w:pPr>
      <w:r>
        <w:rPr>
          <w:rFonts w:hint="eastAsia" w:ascii="宋体" w:hAnsi="宋体"/>
          <w:szCs w:val="21"/>
        </w:rPr>
        <w:t>1.5.3 供应商如欲在项目实施过程中采用自有知识成果，需在响应文件中声明，并提供相关知识产权证明文件。使用该知识成果后，供应商需提供开发接口（如有）和开发手册等技术文档，并承诺提供无限期技术支持，</w:t>
      </w:r>
      <w:r>
        <w:rPr>
          <w:rFonts w:hint="eastAsia" w:ascii="宋体" w:hAnsi="宋体"/>
          <w:color w:val="000000"/>
          <w:szCs w:val="21"/>
        </w:rPr>
        <w:t>采购人享有永久使用权。</w:t>
      </w:r>
    </w:p>
    <w:p>
      <w:pPr>
        <w:spacing w:line="360" w:lineRule="auto"/>
        <w:ind w:firstLine="420" w:firstLineChars="200"/>
        <w:rPr>
          <w:rFonts w:ascii="宋体" w:hAnsi="宋体"/>
          <w:color w:val="000000"/>
          <w:szCs w:val="21"/>
        </w:rPr>
      </w:pPr>
      <w:r>
        <w:rPr>
          <w:rFonts w:hint="eastAsia" w:ascii="宋体" w:hAnsi="宋体"/>
          <w:szCs w:val="21"/>
        </w:rPr>
        <w:t>1.5.4 如采用供应商所不拥有的知识产权，则在报价中必须包括合法</w:t>
      </w:r>
      <w:r>
        <w:rPr>
          <w:rFonts w:hint="eastAsia" w:ascii="宋体" w:hAnsi="宋体"/>
          <w:color w:val="000000"/>
          <w:szCs w:val="21"/>
        </w:rPr>
        <w:t>获取该知识产权的相关费用。</w:t>
      </w:r>
    </w:p>
    <w:p>
      <w:pPr>
        <w:spacing w:line="360" w:lineRule="auto"/>
        <w:ind w:firstLine="420" w:firstLineChars="200"/>
        <w:rPr>
          <w:rFonts w:ascii="宋体" w:hAnsi="宋体"/>
          <w:szCs w:val="21"/>
        </w:rPr>
      </w:pPr>
      <w:r>
        <w:rPr>
          <w:rFonts w:hint="eastAsia" w:ascii="宋体" w:hAnsi="宋体"/>
          <w:szCs w:val="21"/>
        </w:rPr>
        <w:t>1.5.5 供应商提供计算机办公设备的，按照《国务院办公厅关于进一步做好政府机关使用正版软件工作的通知》（国办发〔</w:t>
      </w:r>
      <w:r>
        <w:rPr>
          <w:rFonts w:ascii="宋体" w:hAnsi="宋体"/>
          <w:szCs w:val="21"/>
        </w:rPr>
        <w:t>2010</w:t>
      </w:r>
      <w:r>
        <w:rPr>
          <w:rFonts w:hint="eastAsia" w:ascii="宋体" w:hAnsi="宋体"/>
          <w:szCs w:val="21"/>
        </w:rPr>
        <w:t>〕</w:t>
      </w:r>
      <w:r>
        <w:rPr>
          <w:rFonts w:ascii="宋体" w:hAnsi="宋体"/>
          <w:szCs w:val="21"/>
        </w:rPr>
        <w:t xml:space="preserve">47 </w:t>
      </w:r>
      <w:r>
        <w:rPr>
          <w:rFonts w:hint="eastAsia" w:ascii="宋体" w:hAnsi="宋体"/>
          <w:szCs w:val="21"/>
        </w:rPr>
        <w:t>号）和《财政部关于进一步做好政府机关使用正版软件工作的通知》（财预〔</w:t>
      </w:r>
      <w:r>
        <w:rPr>
          <w:rFonts w:ascii="宋体" w:hAnsi="宋体"/>
          <w:szCs w:val="21"/>
        </w:rPr>
        <w:t>2010</w:t>
      </w:r>
      <w:r>
        <w:rPr>
          <w:rFonts w:hint="eastAsia" w:ascii="宋体" w:hAnsi="宋体"/>
          <w:szCs w:val="21"/>
        </w:rPr>
        <w:t>〕</w:t>
      </w:r>
      <w:r>
        <w:rPr>
          <w:rFonts w:ascii="宋体" w:hAnsi="宋体"/>
          <w:szCs w:val="21"/>
        </w:rPr>
        <w:t xml:space="preserve">536 </w:t>
      </w:r>
      <w:r>
        <w:rPr>
          <w:rFonts w:hint="eastAsia" w:ascii="宋体" w:hAnsi="宋体"/>
          <w:szCs w:val="21"/>
        </w:rPr>
        <w:t>号）的要求，应当提供预装正版操作系统软件的计算机产品。</w:t>
      </w:r>
    </w:p>
    <w:p>
      <w:pPr>
        <w:spacing w:line="360" w:lineRule="auto"/>
        <w:rPr>
          <w:rFonts w:ascii="宋体" w:hAnsi="宋体"/>
          <w:b/>
          <w:color w:val="000000"/>
          <w:sz w:val="30"/>
          <w:szCs w:val="30"/>
        </w:rPr>
      </w:pPr>
      <w:r>
        <w:rPr>
          <w:rFonts w:hint="eastAsia" w:ascii="宋体" w:hAnsi="宋体"/>
          <w:b/>
          <w:color w:val="000000"/>
          <w:sz w:val="30"/>
          <w:szCs w:val="30"/>
        </w:rPr>
        <w:t>1.6 磋商费用</w:t>
      </w:r>
      <w:bookmarkEnd w:id="48"/>
      <w:bookmarkEnd w:id="49"/>
      <w:bookmarkEnd w:id="50"/>
    </w:p>
    <w:p>
      <w:pPr>
        <w:tabs>
          <w:tab w:val="left" w:pos="7665"/>
        </w:tabs>
        <w:spacing w:line="360" w:lineRule="auto"/>
        <w:ind w:firstLine="430" w:firstLineChars="205"/>
        <w:rPr>
          <w:rFonts w:ascii="宋体" w:hAnsi="宋体"/>
          <w:szCs w:val="21"/>
        </w:rPr>
      </w:pPr>
      <w:r>
        <w:rPr>
          <w:rFonts w:hint="eastAsia" w:ascii="宋体" w:hAnsi="宋体"/>
          <w:szCs w:val="21"/>
        </w:rPr>
        <w:t>不论磋商结果如何，供应商应自行承担所有与准备和参加磋商相关的全部费用。</w:t>
      </w:r>
      <w:bookmarkStart w:id="51" w:name="_Toc183582209"/>
      <w:bookmarkStart w:id="52" w:name="_Toc217446038"/>
      <w:bookmarkStart w:id="53" w:name="_Toc183682346"/>
      <w:bookmarkStart w:id="54" w:name="_Toc89075875"/>
      <w:bookmarkStart w:id="55" w:name="_Toc77400779"/>
    </w:p>
    <w:p>
      <w:pPr>
        <w:autoSpaceDE w:val="0"/>
        <w:autoSpaceDN w:val="0"/>
        <w:spacing w:line="360" w:lineRule="auto"/>
        <w:rPr>
          <w:rFonts w:ascii="宋体" w:hAnsi="宋体"/>
          <w:b/>
          <w:sz w:val="30"/>
          <w:szCs w:val="30"/>
          <w:lang w:val="zh-CN"/>
        </w:rPr>
      </w:pPr>
      <w:r>
        <w:rPr>
          <w:rFonts w:hint="eastAsia" w:ascii="宋体" w:hAnsi="宋体"/>
          <w:b/>
          <w:sz w:val="30"/>
          <w:szCs w:val="30"/>
          <w:lang w:val="zh-CN"/>
        </w:rPr>
        <w:t xml:space="preserve">1.7 </w:t>
      </w:r>
      <w:r>
        <w:rPr>
          <w:rFonts w:ascii="宋体" w:hAnsi="宋体"/>
          <w:b/>
          <w:sz w:val="30"/>
          <w:szCs w:val="30"/>
          <w:lang w:val="zh-CN"/>
        </w:rPr>
        <w:t>保密</w:t>
      </w:r>
    </w:p>
    <w:p>
      <w:pPr>
        <w:autoSpaceDE w:val="0"/>
        <w:autoSpaceDN w:val="0"/>
        <w:spacing w:line="360" w:lineRule="auto"/>
        <w:ind w:firstLine="420" w:firstLineChars="200"/>
        <w:rPr>
          <w:rFonts w:ascii="宋体" w:hAnsi="宋体"/>
          <w:b/>
          <w:sz w:val="30"/>
          <w:szCs w:val="30"/>
        </w:rPr>
      </w:pPr>
      <w:r>
        <w:rPr>
          <w:rFonts w:ascii="宋体" w:hAnsi="宋体"/>
          <w:szCs w:val="21"/>
          <w:lang w:val="zh-CN"/>
        </w:rPr>
        <w:t>参与采购活动的当事人应对</w:t>
      </w:r>
      <w:r>
        <w:rPr>
          <w:rFonts w:hint="eastAsia" w:ascii="宋体" w:hAnsi="宋体"/>
          <w:szCs w:val="21"/>
          <w:lang w:val="zh-CN"/>
        </w:rPr>
        <w:t>磋商文件</w:t>
      </w:r>
      <w:r>
        <w:rPr>
          <w:rFonts w:ascii="宋体" w:hAnsi="宋体"/>
          <w:szCs w:val="21"/>
          <w:lang w:val="zh-CN"/>
        </w:rPr>
        <w:t>和响应文件中的商业秘密、技术秘密和个人隐私等保密，违者应对由此造成的后果承担法律责任。</w:t>
      </w:r>
    </w:p>
    <w:p>
      <w:pPr>
        <w:tabs>
          <w:tab w:val="left" w:pos="7665"/>
        </w:tabs>
        <w:spacing w:line="360" w:lineRule="auto"/>
        <w:rPr>
          <w:rFonts w:ascii="宋体" w:hAnsi="宋体"/>
          <w:b/>
          <w:sz w:val="30"/>
          <w:szCs w:val="30"/>
        </w:rPr>
      </w:pPr>
      <w:r>
        <w:rPr>
          <w:rFonts w:hint="eastAsia" w:ascii="宋体" w:hAnsi="宋体"/>
          <w:b/>
          <w:sz w:val="30"/>
          <w:szCs w:val="30"/>
        </w:rPr>
        <w:t>1.8语言文字</w:t>
      </w:r>
    </w:p>
    <w:p>
      <w:pPr>
        <w:tabs>
          <w:tab w:val="left" w:pos="7665"/>
        </w:tabs>
        <w:spacing w:line="360" w:lineRule="auto"/>
        <w:ind w:firstLine="405"/>
        <w:rPr>
          <w:rFonts w:ascii="宋体" w:hAnsi="宋体"/>
          <w:szCs w:val="21"/>
        </w:rPr>
      </w:pPr>
      <w:r>
        <w:rPr>
          <w:rFonts w:hint="eastAsia" w:ascii="宋体" w:hAnsi="宋体"/>
          <w:szCs w:val="21"/>
        </w:rPr>
        <w:t>1.8.1 磋商文件与响应文件使用的语言为中文。专用术语使用外文的，应附有中文注释。</w:t>
      </w:r>
    </w:p>
    <w:p>
      <w:pPr>
        <w:spacing w:line="360" w:lineRule="auto"/>
        <w:ind w:firstLine="420" w:firstLineChars="200"/>
        <w:rPr>
          <w:rFonts w:ascii="宋体" w:hAnsi="宋体"/>
          <w:szCs w:val="21"/>
        </w:rPr>
      </w:pPr>
      <w:r>
        <w:rPr>
          <w:rFonts w:hint="eastAsia" w:ascii="宋体" w:hAnsi="宋体"/>
          <w:szCs w:val="21"/>
        </w:rPr>
        <w:t>1.8.2 响应文件中如附有外文资料，必须逐一对应翻译成中文并加盖供应商单位章后附在相关外文资料后面，否则，供应商的响应文件将作为无效响应文件处理。</w:t>
      </w:r>
    </w:p>
    <w:p>
      <w:pPr>
        <w:pStyle w:val="8"/>
        <w:adjustRightInd w:val="0"/>
        <w:snapToGrid w:val="0"/>
        <w:spacing w:line="360" w:lineRule="auto"/>
        <w:ind w:firstLine="420" w:firstLineChars="200"/>
      </w:pPr>
      <w:r>
        <w:rPr>
          <w:rFonts w:hint="eastAsia"/>
        </w:rPr>
        <w:t>1.8.3 响应文件中翻译的中文资料与外文资料如果出现差异和矛盾时，以中文为准。但不能故意错误翻译，否则，供应商的响应文件将作为无效响应文件处理。</w:t>
      </w:r>
      <w:r>
        <w:rPr>
          <w:rFonts w:hint="eastAsia"/>
          <w:kern w:val="0"/>
        </w:rPr>
        <w:t>必要时采购人可以要求供应商提供附有公证书的中文翻译文件或者与原版文件签章相一致的中文翻译文件。</w:t>
      </w:r>
    </w:p>
    <w:p>
      <w:pPr>
        <w:tabs>
          <w:tab w:val="left" w:pos="7665"/>
        </w:tabs>
        <w:spacing w:line="360" w:lineRule="auto"/>
        <w:rPr>
          <w:rFonts w:ascii="宋体" w:hAnsi="宋体"/>
          <w:b/>
          <w:sz w:val="30"/>
          <w:szCs w:val="30"/>
        </w:rPr>
      </w:pPr>
      <w:r>
        <w:rPr>
          <w:rFonts w:hint="eastAsia" w:ascii="宋体" w:hAnsi="宋体"/>
          <w:b/>
          <w:sz w:val="30"/>
          <w:szCs w:val="30"/>
        </w:rPr>
        <w:t>1.9计量单位</w:t>
      </w:r>
    </w:p>
    <w:p>
      <w:pPr>
        <w:tabs>
          <w:tab w:val="left" w:pos="7665"/>
        </w:tabs>
        <w:spacing w:line="360" w:lineRule="auto"/>
        <w:ind w:firstLine="405"/>
        <w:rPr>
          <w:rFonts w:ascii="宋体" w:hAnsi="宋体"/>
          <w:szCs w:val="21"/>
        </w:rPr>
      </w:pPr>
      <w:r>
        <w:rPr>
          <w:rFonts w:hint="eastAsia" w:ascii="宋体" w:hAnsi="宋体"/>
          <w:szCs w:val="21"/>
        </w:rPr>
        <w:t>所有计量单位均采用中华人民共和国法定计量单位。</w:t>
      </w:r>
    </w:p>
    <w:p>
      <w:pPr>
        <w:spacing w:line="360" w:lineRule="auto"/>
        <w:rPr>
          <w:rFonts w:ascii="宋体" w:hAnsi="宋体"/>
          <w:b/>
          <w:color w:val="000000"/>
          <w:sz w:val="30"/>
          <w:szCs w:val="30"/>
        </w:rPr>
      </w:pPr>
      <w:r>
        <w:rPr>
          <w:rFonts w:hint="eastAsia" w:ascii="宋体" w:hAnsi="宋体"/>
          <w:b/>
          <w:color w:val="000000"/>
          <w:sz w:val="30"/>
          <w:szCs w:val="30"/>
        </w:rPr>
        <w:t>1.10 答疑会或现场考察</w:t>
      </w:r>
      <w:r>
        <w:rPr>
          <w:rFonts w:hint="eastAsia" w:ascii="宋体" w:hAnsi="宋体" w:cs="宋体"/>
          <w:b/>
          <w:sz w:val="30"/>
          <w:szCs w:val="30"/>
        </w:rPr>
        <w:t>（本项目不组织答疑会或现场考察）</w:t>
      </w:r>
    </w:p>
    <w:p>
      <w:pPr>
        <w:tabs>
          <w:tab w:val="left" w:pos="7665"/>
        </w:tabs>
        <w:spacing w:line="360" w:lineRule="auto"/>
        <w:ind w:firstLine="405"/>
        <w:rPr>
          <w:rFonts w:ascii="宋体" w:hAnsi="宋体"/>
          <w:szCs w:val="21"/>
        </w:rPr>
      </w:pPr>
      <w:r>
        <w:rPr>
          <w:rFonts w:hint="eastAsia" w:ascii="宋体" w:hAnsi="宋体"/>
          <w:color w:val="000000"/>
          <w:szCs w:val="21"/>
        </w:rPr>
        <w:t>1.10.1 根据供应商须知前附表规定召开磋商前答疑会或组织供应商对项目现场进行考察的，采购人或采购代理机构按供应商须知前附表规定的时间和地点召开磋商前答疑会或组织现场考察，澄清</w:t>
      </w:r>
      <w:r>
        <w:rPr>
          <w:rFonts w:hint="eastAsia" w:ascii="宋体" w:hAnsi="宋体"/>
          <w:szCs w:val="21"/>
        </w:rPr>
        <w:t>供应商的问题，供应商可按要求在规定的时间和地点参加。</w:t>
      </w:r>
    </w:p>
    <w:p>
      <w:pPr>
        <w:adjustRightInd w:val="0"/>
        <w:snapToGrid w:val="0"/>
        <w:spacing w:line="360" w:lineRule="auto"/>
        <w:ind w:firstLine="367" w:firstLineChars="175"/>
        <w:rPr>
          <w:rFonts w:ascii="宋体" w:hAnsi="宋体"/>
          <w:szCs w:val="21"/>
        </w:rPr>
      </w:pPr>
      <w:r>
        <w:rPr>
          <w:rFonts w:hint="eastAsia" w:ascii="宋体" w:hAnsi="宋体"/>
          <w:szCs w:val="21"/>
        </w:rPr>
        <w:t>1.10.2 磋商前答疑会或现场考察后，采购人或采购代理机构对供应商所提问题的澄清，以书面形式通知所有获取了磋商文件的供应商。该澄清内容为磋商文件的组成部分。</w:t>
      </w:r>
    </w:p>
    <w:p>
      <w:pPr>
        <w:adjustRightInd w:val="0"/>
        <w:snapToGrid w:val="0"/>
        <w:spacing w:line="360" w:lineRule="auto"/>
        <w:ind w:firstLine="367" w:firstLineChars="175"/>
        <w:rPr>
          <w:rFonts w:ascii="宋体" w:hAnsi="宋体"/>
          <w:szCs w:val="21"/>
        </w:rPr>
      </w:pPr>
      <w:r>
        <w:rPr>
          <w:rFonts w:hint="eastAsia" w:ascii="宋体" w:hAnsi="宋体"/>
          <w:szCs w:val="21"/>
        </w:rPr>
        <w:t>1.10.3 采购人或采购代理机构不对供应商现场考察而做出的推论、理解和结论负责。一旦成交，成交供应商不得以任何借口，提出额外补偿，或延长合同期限的要求。</w:t>
      </w:r>
    </w:p>
    <w:p>
      <w:pPr>
        <w:adjustRightInd w:val="0"/>
        <w:snapToGrid w:val="0"/>
        <w:spacing w:line="360" w:lineRule="auto"/>
        <w:ind w:firstLine="367" w:firstLineChars="175"/>
        <w:rPr>
          <w:rFonts w:ascii="宋体" w:hAnsi="宋体"/>
          <w:szCs w:val="21"/>
        </w:rPr>
      </w:pPr>
      <w:r>
        <w:rPr>
          <w:rFonts w:hint="eastAsia" w:ascii="宋体" w:hAnsi="宋体"/>
          <w:szCs w:val="21"/>
        </w:rPr>
        <w:t>1.10.4 由于未参加现场考察或磋商前答疑会而导致对项目实际情况不了解，影响响应文件编制、响应报价准确性、综合因素响应不全面等问题的，由供应商自行承担不利评审后果。</w:t>
      </w:r>
    </w:p>
    <w:p>
      <w:pPr>
        <w:adjustRightInd w:val="0"/>
        <w:snapToGrid w:val="0"/>
        <w:spacing w:line="360" w:lineRule="auto"/>
        <w:jc w:val="left"/>
        <w:rPr>
          <w:rFonts w:ascii="宋体" w:hAnsi="宋体"/>
          <w:b/>
          <w:sz w:val="32"/>
          <w:szCs w:val="32"/>
        </w:rPr>
      </w:pPr>
      <w:r>
        <w:rPr>
          <w:rFonts w:hint="eastAsia" w:ascii="宋体" w:hAnsi="宋体"/>
          <w:b/>
          <w:sz w:val="32"/>
          <w:szCs w:val="32"/>
        </w:rPr>
        <w:t>1.11响应与偏离</w:t>
      </w:r>
    </w:p>
    <w:p>
      <w:pPr>
        <w:adjustRightInd w:val="0"/>
        <w:snapToGrid w:val="0"/>
        <w:spacing w:line="360" w:lineRule="auto"/>
        <w:ind w:firstLine="420" w:firstLineChars="200"/>
        <w:rPr>
          <w:rFonts w:ascii="宋体" w:hAnsi="宋体"/>
        </w:rPr>
      </w:pPr>
      <w:r>
        <w:rPr>
          <w:rFonts w:hint="eastAsia" w:ascii="宋体" w:hAnsi="宋体"/>
        </w:rPr>
        <w:t>1.11.1响应文件应当对磋商文件实质性要求和条件作出满足性或有利于采购人的响应，否则，供应商的响应文件无效。</w:t>
      </w:r>
    </w:p>
    <w:p>
      <w:pPr>
        <w:adjustRightInd w:val="0"/>
        <w:snapToGrid w:val="0"/>
        <w:spacing w:line="360" w:lineRule="auto"/>
        <w:ind w:firstLine="420" w:firstLineChars="200"/>
        <w:rPr>
          <w:rFonts w:ascii="宋体" w:hAnsi="宋体"/>
        </w:rPr>
      </w:pPr>
      <w:r>
        <w:rPr>
          <w:rFonts w:hint="eastAsia" w:ascii="宋体" w:hAnsi="宋体"/>
        </w:rPr>
        <w:t>1.11.2偏离是指响应文件不响应或者不满足磋商文件提出的要求和条件，分为实质性偏离和非实质性偏离。</w:t>
      </w:r>
    </w:p>
    <w:p>
      <w:pPr>
        <w:adjustRightInd w:val="0"/>
        <w:snapToGrid w:val="0"/>
        <w:spacing w:line="360" w:lineRule="auto"/>
        <w:ind w:firstLine="420" w:firstLineChars="200"/>
        <w:rPr>
          <w:rFonts w:ascii="宋体" w:hAnsi="宋体"/>
        </w:rPr>
      </w:pPr>
      <w:r>
        <w:rPr>
          <w:rFonts w:hint="eastAsia" w:ascii="宋体" w:hAnsi="宋体"/>
        </w:rPr>
        <w:t>1.11.3除法律、法规和磋商文件规定的其他响应无效情形外，磋商文件中用“☆”符号标明的条款为实质性要求和条件，响应文件对其中任何一条的偏离，为实质性偏离，其响应文件无效。</w:t>
      </w:r>
    </w:p>
    <w:p>
      <w:pPr>
        <w:adjustRightInd w:val="0"/>
        <w:snapToGrid w:val="0"/>
        <w:spacing w:line="360" w:lineRule="auto"/>
        <w:ind w:firstLine="420" w:firstLineChars="200"/>
        <w:jc w:val="left"/>
        <w:rPr>
          <w:rFonts w:ascii="宋体" w:hAnsi="宋体"/>
        </w:rPr>
      </w:pPr>
      <w:r>
        <w:rPr>
          <w:rFonts w:hint="eastAsia" w:ascii="宋体" w:hAnsi="宋体"/>
        </w:rPr>
        <w:t>1.11.4 响应文件偏离磋商文件的非实质性要求和条件，为非实质性偏离。非实质性偏离的范围和项数应当符合供应商须知前附表的规定，超出偏离范围和最高项数的响应文件无效。</w:t>
      </w:r>
    </w:p>
    <w:p>
      <w:pPr>
        <w:adjustRightInd w:val="0"/>
        <w:snapToGrid w:val="0"/>
        <w:spacing w:line="360" w:lineRule="auto"/>
        <w:ind w:firstLine="420" w:firstLineChars="200"/>
        <w:jc w:val="left"/>
        <w:rPr>
          <w:rFonts w:ascii="宋体" w:hAnsi="宋体"/>
        </w:rPr>
      </w:pPr>
      <w:r>
        <w:rPr>
          <w:rFonts w:hint="eastAsia" w:ascii="宋体" w:hAnsi="宋体"/>
        </w:rPr>
        <w:t>1.11.5 响应文件对磋商文件的全部偏离，均应在响应文件商务条款偏离表和技术参数偏离表中列明，除列明的内容外，视为供应商响应磋商文件的全部要求。</w:t>
      </w:r>
    </w:p>
    <w:p>
      <w:pPr>
        <w:adjustRightInd w:val="0"/>
        <w:snapToGrid w:val="0"/>
        <w:spacing w:line="360" w:lineRule="auto"/>
        <w:ind w:firstLine="420" w:firstLineChars="200"/>
        <w:jc w:val="left"/>
        <w:rPr>
          <w:rFonts w:ascii="宋体" w:hAnsi="宋体"/>
        </w:rPr>
      </w:pPr>
      <w:r>
        <w:rPr>
          <w:rFonts w:hint="eastAsia" w:ascii="宋体" w:hAnsi="宋体"/>
        </w:rPr>
        <w:t>1.11.6 在磋商过程中，磋商小组若根据磋商文件和磋商情况实质性变动采购需求中的技术、服务要求以及合同草案条款的，供应商据此重新提交的响应文件，也适用本条款。</w:t>
      </w:r>
    </w:p>
    <w:p>
      <w:pPr>
        <w:tabs>
          <w:tab w:val="left" w:pos="7665"/>
        </w:tabs>
        <w:spacing w:line="360" w:lineRule="auto"/>
        <w:rPr>
          <w:rFonts w:ascii="黑体" w:hAnsi="宋体" w:eastAsia="黑体"/>
          <w:bCs/>
          <w:sz w:val="36"/>
          <w:szCs w:val="36"/>
        </w:rPr>
      </w:pPr>
      <w:r>
        <w:rPr>
          <w:rFonts w:hint="eastAsia" w:ascii="黑体" w:hAnsi="宋体" w:eastAsia="黑体"/>
          <w:bCs/>
          <w:sz w:val="36"/>
          <w:szCs w:val="36"/>
        </w:rPr>
        <w:t>2.磋商文件</w:t>
      </w:r>
      <w:bookmarkEnd w:id="51"/>
      <w:bookmarkEnd w:id="52"/>
      <w:bookmarkEnd w:id="53"/>
      <w:bookmarkEnd w:id="54"/>
      <w:bookmarkEnd w:id="55"/>
      <w:bookmarkStart w:id="56" w:name="_Toc217446039"/>
      <w:bookmarkStart w:id="57" w:name="_Toc183682347"/>
      <w:bookmarkStart w:id="58" w:name="_Toc183582210"/>
    </w:p>
    <w:p>
      <w:pPr>
        <w:tabs>
          <w:tab w:val="left" w:pos="7665"/>
        </w:tabs>
        <w:spacing w:line="360" w:lineRule="auto"/>
        <w:rPr>
          <w:rFonts w:ascii="宋体" w:hAnsi="宋体"/>
          <w:b/>
          <w:sz w:val="30"/>
          <w:szCs w:val="30"/>
        </w:rPr>
      </w:pPr>
      <w:r>
        <w:rPr>
          <w:rFonts w:hint="eastAsia" w:ascii="宋体" w:hAnsi="宋体"/>
          <w:b/>
          <w:sz w:val="30"/>
          <w:szCs w:val="30"/>
        </w:rPr>
        <w:t>2.1 磋商文件的</w:t>
      </w:r>
      <w:bookmarkEnd w:id="56"/>
      <w:bookmarkEnd w:id="57"/>
      <w:bookmarkEnd w:id="58"/>
      <w:r>
        <w:rPr>
          <w:rFonts w:hint="eastAsia" w:ascii="宋体" w:hAnsi="宋体"/>
          <w:b/>
          <w:sz w:val="30"/>
          <w:szCs w:val="30"/>
        </w:rPr>
        <w:t>组成</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本磋商文件包括以下内容：</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（1）竞争性磋商公告；</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（2）供应商须知；</w:t>
      </w:r>
    </w:p>
    <w:p>
      <w:pPr>
        <w:tabs>
          <w:tab w:val="left" w:pos="7665"/>
        </w:tabs>
        <w:spacing w:line="360" w:lineRule="auto"/>
        <w:ind w:firstLine="420" w:firstLineChars="200"/>
        <w:rPr>
          <w:rFonts w:ascii="宋体" w:hAnsi="宋体"/>
          <w:szCs w:val="21"/>
        </w:rPr>
      </w:pPr>
      <w:bookmarkStart w:id="59" w:name="_Toc183582211"/>
      <w:bookmarkStart w:id="60" w:name="_Toc183682348"/>
      <w:bookmarkStart w:id="61" w:name="_Toc217446040"/>
      <w:r>
        <w:rPr>
          <w:rFonts w:hint="eastAsia" w:ascii="宋体" w:hAnsi="宋体"/>
          <w:szCs w:val="21"/>
        </w:rPr>
        <w:t>（3）资格审查办法；</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（4）磋商办法；</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（5）采购需求；</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（6）政府采购合同格式；</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（7）响应文件格式；</w:t>
      </w:r>
    </w:p>
    <w:p>
      <w:pPr>
        <w:tabs>
          <w:tab w:val="left" w:pos="7665"/>
        </w:tabs>
        <w:spacing w:line="360" w:lineRule="auto"/>
        <w:ind w:firstLine="420" w:firstLineChars="200"/>
        <w:rPr>
          <w:rFonts w:ascii="宋体" w:hAnsi="宋体"/>
          <w:szCs w:val="21"/>
        </w:rPr>
      </w:pPr>
      <w:r>
        <w:rPr>
          <w:rFonts w:hint="eastAsia" w:ascii="宋体" w:hAnsi="宋体"/>
          <w:szCs w:val="21"/>
        </w:rPr>
        <w:t>（8）供应商须知前附表规定的其他材料。</w:t>
      </w:r>
    </w:p>
    <w:p>
      <w:pPr>
        <w:tabs>
          <w:tab w:val="left" w:pos="7665"/>
        </w:tabs>
        <w:spacing w:line="360" w:lineRule="auto"/>
        <w:rPr>
          <w:rFonts w:ascii="宋体" w:hAnsi="宋体"/>
          <w:szCs w:val="21"/>
        </w:rPr>
      </w:pPr>
      <w:r>
        <w:rPr>
          <w:rFonts w:hint="eastAsia" w:ascii="宋体" w:hAnsi="宋体"/>
          <w:szCs w:val="21"/>
        </w:rPr>
        <w:t>根据本章第1.10条款、第2.2条款对磋商文件所作的澄清、修改，构成磋商文件的组成部分。</w:t>
      </w:r>
    </w:p>
    <w:p>
      <w:pPr>
        <w:tabs>
          <w:tab w:val="left" w:pos="7665"/>
        </w:tabs>
        <w:spacing w:line="360" w:lineRule="auto"/>
        <w:rPr>
          <w:rFonts w:ascii="宋体" w:hAnsi="宋体"/>
          <w:b/>
          <w:color w:val="000000"/>
          <w:sz w:val="30"/>
          <w:szCs w:val="30"/>
        </w:rPr>
      </w:pPr>
      <w:r>
        <w:rPr>
          <w:rFonts w:hint="eastAsia" w:ascii="宋体" w:hAnsi="宋体"/>
          <w:b/>
          <w:sz w:val="30"/>
          <w:szCs w:val="30"/>
        </w:rPr>
        <w:t xml:space="preserve">2.2 </w:t>
      </w:r>
      <w:r>
        <w:rPr>
          <w:rFonts w:hint="eastAsia"/>
          <w:b/>
          <w:sz w:val="30"/>
          <w:szCs w:val="30"/>
        </w:rPr>
        <w:t>磋商文件的澄清</w:t>
      </w:r>
      <w:bookmarkEnd w:id="59"/>
      <w:bookmarkEnd w:id="60"/>
      <w:r>
        <w:rPr>
          <w:rFonts w:hint="eastAsia"/>
          <w:b/>
          <w:sz w:val="30"/>
          <w:szCs w:val="30"/>
        </w:rPr>
        <w:t>和修改</w:t>
      </w:r>
      <w:bookmarkEnd w:id="61"/>
    </w:p>
    <w:p>
      <w:pPr>
        <w:tabs>
          <w:tab w:val="left" w:pos="720"/>
        </w:tabs>
        <w:spacing w:line="360" w:lineRule="auto"/>
        <w:ind w:firstLine="420" w:firstLineChars="200"/>
        <w:rPr>
          <w:rFonts w:ascii="宋体" w:hAnsi="宋体"/>
          <w:szCs w:val="21"/>
        </w:rPr>
      </w:pPr>
      <w:r>
        <w:rPr>
          <w:rFonts w:hint="eastAsia" w:ascii="宋体" w:hAnsi="宋体"/>
          <w:szCs w:val="21"/>
        </w:rPr>
        <w:t>2.2.1 在提交首次响应文件截止时间前，采购代理机构无论出于何种原因，可以对磋商文件进行澄清或者修改。</w:t>
      </w:r>
    </w:p>
    <w:p>
      <w:pPr>
        <w:spacing w:line="360" w:lineRule="auto"/>
        <w:ind w:firstLine="420" w:firstLineChars="200"/>
        <w:rPr>
          <w:rFonts w:ascii="宋体" w:hAnsi="宋体"/>
          <w:szCs w:val="21"/>
        </w:rPr>
      </w:pPr>
      <w:r>
        <w:rPr>
          <w:rFonts w:hint="eastAsia" w:ascii="宋体" w:hAnsi="宋体"/>
          <w:szCs w:val="21"/>
        </w:rPr>
        <w:t>2.2.2 采购人或采购代理机构可以对已发出的磋商文件进行必要的澄清或者修改，澄清或修改的内容可能影响响应文件编制的，应当在提交首次响应文件截止时间</w:t>
      </w:r>
      <w:r>
        <w:rPr>
          <w:rFonts w:hint="eastAsia" w:ascii="宋体" w:hAnsi="宋体"/>
          <w:b/>
          <w:szCs w:val="21"/>
        </w:rPr>
        <w:t>5</w:t>
      </w:r>
      <w:r>
        <w:rPr>
          <w:rFonts w:hint="eastAsia" w:ascii="宋体" w:hAnsi="宋体"/>
          <w:szCs w:val="21"/>
        </w:rPr>
        <w:t>日前，以书面形式将澄清或者修改的内容通知所有获取磋商文件的供应商，同时在原信息发布媒体上发布更正公告；供应商在收到上述通知后，应立即以书面形式向采购代理机构确认；不足</w:t>
      </w:r>
      <w:r>
        <w:rPr>
          <w:rFonts w:hint="eastAsia" w:ascii="宋体" w:hAnsi="宋体" w:cs="TimesNewRomanPSMT"/>
          <w:b/>
          <w:szCs w:val="21"/>
        </w:rPr>
        <w:t>5</w:t>
      </w:r>
      <w:r>
        <w:rPr>
          <w:rFonts w:hint="eastAsia" w:ascii="宋体" w:hAnsi="宋体"/>
          <w:szCs w:val="21"/>
        </w:rPr>
        <w:t>日的，将相应顺延提交首次响应文件截止时间。</w:t>
      </w:r>
    </w:p>
    <w:p>
      <w:pPr>
        <w:spacing w:line="360" w:lineRule="auto"/>
        <w:ind w:firstLine="420" w:firstLineChars="200"/>
        <w:rPr>
          <w:rFonts w:ascii="宋体" w:hAnsi="宋体"/>
          <w:szCs w:val="21"/>
        </w:rPr>
      </w:pPr>
      <w:r>
        <w:rPr>
          <w:rFonts w:hint="eastAsia" w:ascii="宋体" w:hAnsi="宋体"/>
          <w:szCs w:val="21"/>
        </w:rPr>
        <w:t>2.2</w:t>
      </w:r>
      <w:r>
        <w:rPr>
          <w:rFonts w:hint="eastAsia" w:ascii="宋体" w:hAnsi="宋体"/>
          <w:bCs/>
          <w:szCs w:val="21"/>
        </w:rPr>
        <w:t xml:space="preserve">.3 </w:t>
      </w:r>
      <w:r>
        <w:rPr>
          <w:rFonts w:hint="eastAsia" w:ascii="宋体" w:hAnsi="宋体"/>
          <w:szCs w:val="21"/>
        </w:rPr>
        <w:t>供应商应仔细阅读和检查磋商文件的全部内容。如发现缺页或附件不全，应及时向采购代理机构提出，以便补齐。如需对磋商文件（除质疑外）需要询问或澄清的，或认为有必要与采购代理机构进行技术交流的，均应在提交首次响应文件截止时间</w:t>
      </w:r>
      <w:r>
        <w:rPr>
          <w:rFonts w:hint="eastAsia" w:ascii="宋体" w:hAnsi="宋体"/>
          <w:b/>
          <w:szCs w:val="21"/>
        </w:rPr>
        <w:t>3</w:t>
      </w:r>
      <w:r>
        <w:rPr>
          <w:rFonts w:hint="eastAsia" w:ascii="宋体" w:hAnsi="宋体"/>
          <w:szCs w:val="21"/>
        </w:rPr>
        <w:t>日前按磋商文件中的联系方式，以书面形式向采购代理机构提出，采购代理机构应当在</w:t>
      </w:r>
      <w:r>
        <w:rPr>
          <w:rFonts w:hint="eastAsia" w:ascii="宋体" w:hAnsi="宋体"/>
          <w:b/>
          <w:szCs w:val="21"/>
        </w:rPr>
        <w:t>2</w:t>
      </w:r>
      <w:r>
        <w:rPr>
          <w:rFonts w:hint="eastAsia" w:ascii="宋体" w:hAnsi="宋体"/>
          <w:szCs w:val="21"/>
        </w:rPr>
        <w:t>日内，以书面形式予以答复（答复中不包括问题的来源），或认为有必要召开答疑会。超过该时间收到的询问或需要澄清的内容，采购代理机构有权不予答复。</w:t>
      </w:r>
    </w:p>
    <w:p>
      <w:pPr>
        <w:spacing w:line="360" w:lineRule="auto"/>
        <w:ind w:firstLine="420" w:firstLineChars="200"/>
        <w:rPr>
          <w:rFonts w:ascii="宋体" w:hAnsi="宋体"/>
          <w:szCs w:val="21"/>
        </w:rPr>
      </w:pPr>
      <w:r>
        <w:rPr>
          <w:rFonts w:hint="eastAsia" w:ascii="宋体" w:hAnsi="宋体"/>
          <w:szCs w:val="21"/>
        </w:rPr>
        <w:t>2.2.4 在提交首次响应文件截止时间前，采购代理机构可以视采购具体情况，延长提交首次响应文件截止时间，并将变更时间以书面形式通知所有获取了磋商文件的供应商，同时在原信息发布媒体上发布更正公告。</w:t>
      </w:r>
      <w:bookmarkStart w:id="62" w:name="_Toc183682350"/>
      <w:bookmarkStart w:id="63" w:name="_Toc208848971"/>
      <w:bookmarkStart w:id="64" w:name="_Toc183582213"/>
      <w:bookmarkStart w:id="65" w:name="_Toc217446041"/>
    </w:p>
    <w:p>
      <w:pPr>
        <w:spacing w:line="360" w:lineRule="auto"/>
        <w:ind w:firstLine="420"/>
        <w:rPr>
          <w:rFonts w:ascii="宋体"/>
          <w:szCs w:val="21"/>
        </w:rPr>
      </w:pPr>
      <w:r>
        <w:rPr>
          <w:rFonts w:hint="eastAsia" w:ascii="宋体" w:hAnsi="宋体"/>
          <w:szCs w:val="21"/>
        </w:rPr>
        <w:t>2.2.5</w:t>
      </w:r>
      <w:r>
        <w:rPr>
          <w:rFonts w:hint="eastAsia" w:ascii="宋体" w:hAnsi="宋体"/>
          <w:color w:val="000000"/>
          <w:szCs w:val="21"/>
        </w:rPr>
        <w:t>采购代理机构将在发布更正（澄清）公告的同时，提醒供应商下载答疑文件（*.SXSCF，即更新后的电子磋商</w:t>
      </w:r>
      <w:r>
        <w:rPr>
          <w:rFonts w:hint="eastAsia" w:ascii="宋体" w:hAnsi="宋体"/>
          <w:szCs w:val="21"/>
        </w:rPr>
        <w:t>（招标）</w:t>
      </w:r>
      <w:r>
        <w:rPr>
          <w:rFonts w:hint="eastAsia" w:ascii="宋体" w:hAnsi="宋体"/>
          <w:color w:val="000000"/>
          <w:szCs w:val="21"/>
        </w:rPr>
        <w:t>文件）。供应商应当及时从</w:t>
      </w:r>
      <w:r>
        <w:rPr>
          <w:rFonts w:hint="eastAsia" w:ascii="宋体" w:hAnsi="宋体" w:cs="宋体"/>
          <w:color w:val="000000"/>
          <w:szCs w:val="21"/>
          <w:shd w:val="clear" w:color="auto" w:fill="FFFFFF"/>
        </w:rPr>
        <w:t>全国公共资源交易平台（陕西省·榆林市）</w:t>
      </w:r>
      <w:r>
        <w:rPr>
          <w:rFonts w:hint="eastAsia" w:ascii="宋体" w:hAnsi="宋体"/>
          <w:color w:val="000000"/>
          <w:szCs w:val="21"/>
        </w:rPr>
        <w:t>公共资源交易平台〖首页·〉电子交易平台·〉陕西政府采购交易系统·〉企业端〗登录，登录后切换到〖我的项目〗模块，从〖项目流程·〉项目管理·〉答疑文件下载〗获取更新后的电子磋商（招标）文件（*.SXSCF），使用旧版电子磋商（招标）文件制作的电子响应（投标）文件（*.SXSTF），系统将拒绝接收。</w:t>
      </w:r>
    </w:p>
    <w:p>
      <w:pPr>
        <w:tabs>
          <w:tab w:val="left" w:pos="7665"/>
        </w:tabs>
        <w:spacing w:line="360" w:lineRule="auto"/>
        <w:ind w:firstLine="420" w:firstLineChars="200"/>
        <w:rPr>
          <w:rFonts w:ascii="宋体" w:hAnsi="宋体"/>
          <w:b/>
          <w:color w:val="000000"/>
          <w:szCs w:val="21"/>
        </w:rPr>
      </w:pPr>
      <w:r>
        <w:rPr>
          <w:rFonts w:hint="eastAsia" w:ascii="宋体" w:hAnsi="宋体"/>
          <w:szCs w:val="21"/>
        </w:rPr>
        <w:t>2.2.6</w:t>
      </w:r>
      <w:bookmarkEnd w:id="62"/>
      <w:bookmarkEnd w:id="63"/>
      <w:bookmarkEnd w:id="64"/>
      <w:bookmarkEnd w:id="65"/>
      <w:r>
        <w:rPr>
          <w:rFonts w:hint="eastAsia" w:ascii="宋体" w:hAnsi="宋体"/>
          <w:b/>
          <w:color w:val="000000"/>
          <w:szCs w:val="21"/>
        </w:rPr>
        <w:t>请各供应商在提交响应（投标）文件截止时间之前，务必随时关注“政府采购信息发布媒体”上发布的更正（澄清）公告，采购代理机构不再另行通知，因供应商未及时关注所造成的一切后果由供应商自行承担：</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（1）“</w:t>
      </w:r>
      <w:r>
        <w:fldChar w:fldCharType="begin"/>
      </w:r>
      <w:r>
        <w:instrText xml:space="preserve"> HYPERLINK "http://www.ccgp-shaanxi.gov.cn" </w:instrText>
      </w:r>
      <w:r>
        <w:fldChar w:fldCharType="separate"/>
      </w:r>
      <w:r>
        <w:rPr>
          <w:rFonts w:hint="eastAsia" w:ascii="宋体" w:hAnsi="宋体"/>
          <w:color w:val="000000"/>
          <w:szCs w:val="21"/>
        </w:rPr>
        <w:t>陕西省政府采购网</w:t>
      </w:r>
      <w:r>
        <w:rPr>
          <w:rFonts w:hint="eastAsia" w:ascii="宋体" w:hAnsi="宋体"/>
          <w:color w:val="000000"/>
          <w:szCs w:val="21"/>
        </w:rPr>
        <w:fldChar w:fldCharType="end"/>
      </w:r>
      <w:r>
        <w:rPr>
          <w:rFonts w:ascii="宋体" w:hAnsi="宋体"/>
          <w:color w:val="000000"/>
          <w:szCs w:val="21"/>
        </w:rPr>
        <w:t>”</w:t>
      </w:r>
      <w:r>
        <w:rPr>
          <w:rFonts w:hint="eastAsia" w:ascii="宋体" w:hAnsi="宋体"/>
          <w:color w:val="000000"/>
          <w:szCs w:val="21"/>
        </w:rPr>
        <w:t>（</w:t>
      </w:r>
      <w:r>
        <w:fldChar w:fldCharType="begin"/>
      </w:r>
      <w:r>
        <w:instrText xml:space="preserve"> HYPERLINK "http://www.ccgp-shaanxi.gov.cn/" </w:instrText>
      </w:r>
      <w:r>
        <w:fldChar w:fldCharType="separate"/>
      </w:r>
      <w:r>
        <w:rPr>
          <w:rFonts w:hint="eastAsia" w:ascii="宋体" w:hAnsi="宋体"/>
          <w:color w:val="000000"/>
          <w:szCs w:val="21"/>
        </w:rPr>
        <w:t>http://www.ccgp-shaanxi.gov.cn/</w:t>
      </w:r>
      <w:r>
        <w:rPr>
          <w:rFonts w:hint="eastAsia" w:ascii="宋体" w:hAnsi="宋体"/>
          <w:color w:val="000000"/>
          <w:szCs w:val="21"/>
        </w:rPr>
        <w:fldChar w:fldCharType="end"/>
      </w:r>
      <w:r>
        <w:rPr>
          <w:rFonts w:hint="eastAsia" w:ascii="宋体" w:hAnsi="宋体"/>
          <w:color w:val="000000"/>
          <w:szCs w:val="21"/>
        </w:rPr>
        <w:t>）中的〖首页·〉信息公告·〉市级·〉榆林市〗；</w:t>
      </w:r>
    </w:p>
    <w:p>
      <w:pPr>
        <w:tabs>
          <w:tab w:val="left" w:pos="7665"/>
        </w:tabs>
        <w:spacing w:line="360" w:lineRule="auto"/>
        <w:ind w:firstLine="420" w:firstLineChars="200"/>
        <w:rPr>
          <w:rFonts w:ascii="宋体" w:hAnsi="宋体"/>
          <w:szCs w:val="21"/>
        </w:rPr>
      </w:pPr>
      <w:r>
        <w:rPr>
          <w:rFonts w:hint="eastAsia" w:ascii="宋体" w:hAnsi="宋体"/>
          <w:color w:val="000000"/>
          <w:szCs w:val="21"/>
        </w:rPr>
        <w:t>（2）“</w:t>
      </w:r>
      <w:r>
        <w:fldChar w:fldCharType="begin"/>
      </w:r>
      <w:r>
        <w:instrText xml:space="preserve"> HYPERLINK "file:///C:\\Users\\Administrator\\Desktop\\榆林市公共资源交易" </w:instrText>
      </w:r>
      <w:r>
        <w:fldChar w:fldCharType="separate"/>
      </w:r>
      <w:r>
        <w:rPr>
          <w:rStyle w:val="21"/>
          <w:rFonts w:hint="eastAsia" w:ascii="宋体" w:hAnsi="宋体" w:cs="宋体"/>
          <w:szCs w:val="21"/>
          <w:shd w:val="clear" w:color="auto" w:fill="FFFFFF"/>
        </w:rPr>
        <w:t>榆林市</w:t>
      </w:r>
      <w:r>
        <w:rPr>
          <w:rStyle w:val="21"/>
          <w:rFonts w:hint="eastAsia" w:ascii="宋体" w:hAnsi="宋体"/>
          <w:szCs w:val="21"/>
        </w:rPr>
        <w:t>公共资源交易</w:t>
      </w:r>
      <w:r>
        <w:rPr>
          <w:rStyle w:val="21"/>
          <w:rFonts w:hint="eastAsia" w:ascii="宋体" w:hAnsi="宋体"/>
          <w:szCs w:val="21"/>
        </w:rPr>
        <w:fldChar w:fldCharType="end"/>
      </w:r>
      <w:r>
        <w:rPr>
          <w:rFonts w:ascii="宋体" w:hAnsi="宋体"/>
          <w:color w:val="000000"/>
          <w:szCs w:val="21"/>
        </w:rPr>
        <w:t>平台”</w:t>
      </w:r>
      <w:r>
        <w:rPr>
          <w:rFonts w:hint="eastAsia" w:ascii="宋体" w:hAnsi="宋体"/>
          <w:color w:val="000000"/>
          <w:szCs w:val="21"/>
        </w:rPr>
        <w:t>（</w:t>
      </w:r>
      <w:r>
        <w:fldChar w:fldCharType="begin"/>
      </w:r>
      <w:r>
        <w:instrText xml:space="preserve"> HYPERLINK "http://sxggzyjy.xa.gov.cn/" </w:instrText>
      </w:r>
      <w:r>
        <w:fldChar w:fldCharType="separate"/>
      </w:r>
      <w:r>
        <w:rPr>
          <w:rFonts w:ascii="宋体" w:hAnsi="宋体" w:cs="宋体"/>
          <w:color w:val="000000"/>
          <w:kern w:val="0"/>
          <w:szCs w:val="21"/>
        </w:rPr>
        <w:t xml:space="preserve"> http://ggzyjy.yl.gov.cn</w:t>
      </w:r>
      <w:r>
        <w:rPr>
          <w:rFonts w:hint="eastAsia" w:ascii="宋体" w:hAnsi="宋体"/>
          <w:color w:val="000000"/>
          <w:szCs w:val="21"/>
        </w:rPr>
        <w:t xml:space="preserve"> /</w:t>
      </w:r>
      <w:r>
        <w:rPr>
          <w:rFonts w:hint="eastAsia" w:ascii="宋体" w:hAnsi="宋体"/>
          <w:color w:val="000000"/>
          <w:szCs w:val="21"/>
        </w:rPr>
        <w:fldChar w:fldCharType="end"/>
      </w:r>
      <w:r>
        <w:rPr>
          <w:rFonts w:hint="eastAsia" w:ascii="宋体" w:hAnsi="宋体"/>
          <w:color w:val="000000"/>
          <w:szCs w:val="21"/>
        </w:rPr>
        <w:t>）中的〖首页·〉交易大厅·〉政府采购〗。</w:t>
      </w:r>
    </w:p>
    <w:p>
      <w:pPr>
        <w:spacing w:line="360" w:lineRule="auto"/>
        <w:ind w:firstLine="420"/>
        <w:rPr>
          <w:rFonts w:ascii="宋体" w:hAnsi="宋体"/>
          <w:b/>
          <w:sz w:val="30"/>
          <w:szCs w:val="30"/>
        </w:rPr>
      </w:pPr>
      <w:r>
        <w:rPr>
          <w:rFonts w:hint="eastAsia" w:ascii="宋体" w:hAnsi="宋体"/>
          <w:b/>
          <w:bCs/>
          <w:sz w:val="30"/>
          <w:szCs w:val="30"/>
        </w:rPr>
        <w:t>2.3磋商文件的解释权</w:t>
      </w:r>
    </w:p>
    <w:p>
      <w:pPr>
        <w:pStyle w:val="3"/>
        <w:spacing w:line="360" w:lineRule="auto"/>
        <w:ind w:firstLineChars="200"/>
        <w:rPr>
          <w:rFonts w:ascii="宋体" w:hAnsi="宋体"/>
          <w:szCs w:val="21"/>
        </w:rPr>
      </w:pPr>
      <w:r>
        <w:rPr>
          <w:rFonts w:hint="eastAsia" w:ascii="宋体" w:hAnsi="宋体"/>
          <w:szCs w:val="21"/>
        </w:rPr>
        <w:t>磋商文件的解释权归采购人，如发现磋商文件内容与现行法律法规不相符的情况，以现行法律法规为准。</w:t>
      </w:r>
    </w:p>
    <w:p>
      <w:pPr>
        <w:pStyle w:val="3"/>
        <w:spacing w:line="360" w:lineRule="auto"/>
        <w:ind w:firstLine="0"/>
        <w:rPr>
          <w:rFonts w:ascii="黑体" w:hAnsi="宋体" w:eastAsia="黑体"/>
          <w:color w:val="FF0000"/>
          <w:sz w:val="36"/>
          <w:szCs w:val="36"/>
        </w:rPr>
      </w:pPr>
      <w:bookmarkStart w:id="66" w:name="_Toc183682351"/>
      <w:bookmarkStart w:id="67" w:name="_Toc89075876"/>
      <w:bookmarkStart w:id="68" w:name="_Toc217446042"/>
      <w:bookmarkStart w:id="69" w:name="_Toc77400780"/>
      <w:bookmarkStart w:id="70" w:name="_Toc183582214"/>
      <w:r>
        <w:rPr>
          <w:rFonts w:hint="eastAsia" w:ascii="黑体" w:eastAsia="黑体"/>
          <w:bCs/>
          <w:color w:val="000000"/>
          <w:sz w:val="36"/>
          <w:szCs w:val="36"/>
        </w:rPr>
        <w:t>3.供应商</w:t>
      </w:r>
    </w:p>
    <w:bookmarkEnd w:id="66"/>
    <w:bookmarkEnd w:id="67"/>
    <w:bookmarkEnd w:id="68"/>
    <w:bookmarkEnd w:id="69"/>
    <w:bookmarkEnd w:id="70"/>
    <w:p>
      <w:pPr>
        <w:pStyle w:val="3"/>
        <w:spacing w:line="360" w:lineRule="auto"/>
        <w:ind w:firstLine="0"/>
        <w:rPr>
          <w:rFonts w:ascii="宋体" w:hAnsi="宋体"/>
          <w:b/>
          <w:sz w:val="30"/>
          <w:szCs w:val="30"/>
        </w:rPr>
      </w:pPr>
      <w:bookmarkStart w:id="71" w:name="_Toc183582215"/>
      <w:bookmarkStart w:id="72" w:name="_Toc183682352"/>
      <w:bookmarkStart w:id="73" w:name="_Toc217446043"/>
      <w:r>
        <w:rPr>
          <w:rFonts w:hint="eastAsia" w:ascii="宋体" w:hAnsi="宋体"/>
          <w:b/>
          <w:sz w:val="30"/>
          <w:szCs w:val="30"/>
        </w:rPr>
        <w:t>3.1供应商资格要求</w:t>
      </w:r>
    </w:p>
    <w:p>
      <w:pPr>
        <w:widowControl/>
        <w:adjustRightInd w:val="0"/>
        <w:snapToGrid w:val="0"/>
        <w:spacing w:line="360" w:lineRule="auto"/>
        <w:ind w:firstLine="422" w:firstLineChars="200"/>
        <w:jc w:val="left"/>
        <w:rPr>
          <w:rFonts w:ascii="宋体" w:hAnsi="宋体" w:cs="宋体"/>
          <w:color w:val="000000"/>
          <w:kern w:val="0"/>
          <w:szCs w:val="21"/>
          <w:lang w:val="zh-CN"/>
        </w:rPr>
      </w:pPr>
      <w:r>
        <w:rPr>
          <w:rFonts w:hint="eastAsia" w:ascii="宋体" w:hAnsi="宋体"/>
          <w:b/>
          <w:szCs w:val="21"/>
        </w:rPr>
        <w:t>3.1.1</w:t>
      </w:r>
      <w:r>
        <w:rPr>
          <w:rFonts w:hint="eastAsia" w:ascii="宋体" w:hAnsi="宋体"/>
          <w:szCs w:val="21"/>
        </w:rPr>
        <w:t xml:space="preserve"> </w:t>
      </w:r>
      <w:r>
        <w:rPr>
          <w:rFonts w:hint="eastAsia" w:ascii="宋体" w:hAnsi="宋体"/>
          <w:b/>
          <w:szCs w:val="21"/>
        </w:rPr>
        <w:t>基本资格条件</w:t>
      </w:r>
      <w:r>
        <w:rPr>
          <w:rFonts w:hint="eastAsia" w:ascii="宋体" w:hAnsi="宋体"/>
          <w:szCs w:val="21"/>
        </w:rPr>
        <w:t>。</w:t>
      </w:r>
      <w:r>
        <w:rPr>
          <w:rFonts w:hint="eastAsia" w:ascii="宋体" w:hAnsi="宋体" w:cs="宋体"/>
          <w:color w:val="000000"/>
          <w:kern w:val="0"/>
          <w:szCs w:val="21"/>
        </w:rPr>
        <w:t>供应商应符合《中华人民共和国政府采购法》第二十二条第一款规定，</w:t>
      </w:r>
      <w:r>
        <w:rPr>
          <w:rFonts w:hint="eastAsia" w:ascii="宋体" w:hAnsi="宋体" w:cs="宋体"/>
          <w:color w:val="000000"/>
          <w:kern w:val="0"/>
          <w:szCs w:val="21"/>
          <w:lang w:val="zh-CN"/>
        </w:rPr>
        <w:t>并按照《政府采购法实施条例》第十七条规定提供下列材料：</w:t>
      </w:r>
    </w:p>
    <w:p>
      <w:pPr>
        <w:widowControl/>
        <w:shd w:val="clear" w:color="auto" w:fill="FFFFFF"/>
        <w:spacing w:line="360" w:lineRule="auto"/>
        <w:ind w:firstLine="420" w:firstLineChars="200"/>
        <w:rPr>
          <w:rFonts w:ascii="宋体" w:hAnsi="宋体" w:cs="宋体"/>
          <w:color w:val="000000"/>
          <w:kern w:val="0"/>
          <w:szCs w:val="21"/>
          <w:highlight w:val="yellow"/>
        </w:rPr>
      </w:pPr>
      <w:r>
        <w:rPr>
          <w:rFonts w:hint="eastAsia" w:ascii="宋体" w:hAnsi="宋体" w:cs="宋体"/>
          <w:color w:val="000000"/>
          <w:kern w:val="0"/>
          <w:szCs w:val="21"/>
        </w:rPr>
        <w:t>（1）供应商的营业执照等证明文件，自然人的身份证明；</w:t>
      </w:r>
    </w:p>
    <w:p>
      <w:pPr>
        <w:pStyle w:val="3"/>
        <w:spacing w:line="360" w:lineRule="auto"/>
        <w:ind w:firstLineChars="200"/>
        <w:jc w:val="left"/>
        <w:rPr>
          <w:rFonts w:ascii="宋体" w:hAnsi="宋体" w:cs="宋体"/>
          <w:color w:val="000000"/>
          <w:szCs w:val="21"/>
        </w:rPr>
      </w:pPr>
      <w:r>
        <w:rPr>
          <w:rFonts w:hint="eastAsia" w:ascii="宋体" w:hAnsi="宋体" w:cs="宋体"/>
          <w:color w:val="000000"/>
          <w:kern w:val="0"/>
          <w:szCs w:val="21"/>
          <w:lang w:val="zh-CN"/>
        </w:rPr>
        <w:t>（2）</w:t>
      </w:r>
      <w:r>
        <w:rPr>
          <w:rFonts w:hint="eastAsia" w:ascii="宋体" w:hAnsi="宋体" w:cs="宋体"/>
          <w:color w:val="000000"/>
          <w:szCs w:val="21"/>
        </w:rPr>
        <w:t>法定代表人（单位负责人）参加磋商的，提供本人身份证明；法定代表人（单位负责人）授权他人参加磋商的，提供法定代表人委托授权书并出示被授权代表的身份证明；</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kern w:val="0"/>
          <w:szCs w:val="21"/>
          <w:lang w:val="zh-CN"/>
        </w:rPr>
        <w:t>（3）财务状况报告：</w:t>
      </w:r>
      <w:r>
        <w:rPr>
          <w:rFonts w:hint="eastAsia" w:ascii="宋体" w:hAnsi="宋体" w:cs="宋体"/>
          <w:color w:val="000000"/>
          <w:szCs w:val="21"/>
        </w:rPr>
        <w:t>提供2</w:t>
      </w:r>
      <w:r>
        <w:rPr>
          <w:rFonts w:ascii="宋体" w:hAnsi="宋体" w:cs="宋体"/>
          <w:color w:val="000000"/>
          <w:szCs w:val="21"/>
        </w:rPr>
        <w:t>021或</w:t>
      </w:r>
      <w:r>
        <w:rPr>
          <w:rFonts w:hint="eastAsia" w:ascii="宋体" w:hAnsi="宋体" w:cs="宋体"/>
          <w:color w:val="000000"/>
          <w:szCs w:val="21"/>
        </w:rPr>
        <w:t>202</w:t>
      </w:r>
      <w:r>
        <w:rPr>
          <w:rFonts w:ascii="宋体" w:hAnsi="宋体" w:cs="宋体"/>
          <w:color w:val="000000"/>
          <w:szCs w:val="21"/>
        </w:rPr>
        <w:t>2</w:t>
      </w:r>
      <w:r>
        <w:rPr>
          <w:rFonts w:hint="eastAsia" w:ascii="宋体" w:hAnsi="宋体" w:cs="宋体"/>
          <w:color w:val="000000"/>
          <w:szCs w:val="21"/>
        </w:rPr>
        <w:t>年度经审计的财务会计报告（包括资产负债表、利润表、现金流量表、所有者权益变动表及其附注，成立时间至提交响应文件截止时间前不足1年的</w:t>
      </w:r>
      <w:r>
        <w:rPr>
          <w:rFonts w:hint="eastAsia" w:hAnsi="宋体"/>
          <w:color w:val="000000"/>
        </w:rPr>
        <w:t>可提供企业成立后任意时段资产负债表</w:t>
      </w:r>
      <w:r>
        <w:rPr>
          <w:rFonts w:hint="eastAsia" w:ascii="宋体" w:hAnsi="宋体" w:cs="宋体"/>
          <w:color w:val="000000"/>
          <w:szCs w:val="21"/>
        </w:rPr>
        <w:t>）</w:t>
      </w:r>
      <w:r>
        <w:rPr>
          <w:rFonts w:hint="eastAsia" w:hAnsi="宋体"/>
          <w:color w:val="000000"/>
        </w:rPr>
        <w:t>或</w:t>
      </w:r>
      <w:r>
        <w:rPr>
          <w:rFonts w:hint="eastAsia" w:ascii="宋体" w:hAnsi="宋体" w:cs="宋体"/>
          <w:color w:val="000000"/>
          <w:szCs w:val="21"/>
        </w:rPr>
        <w:t>提供响应文件提交截止时间前</w:t>
      </w:r>
      <w:r>
        <w:rPr>
          <w:rFonts w:ascii="宋体" w:hAnsi="宋体" w:cs="宋体"/>
          <w:color w:val="000000"/>
          <w:szCs w:val="21"/>
        </w:rPr>
        <w:t>3</w:t>
      </w:r>
      <w:r>
        <w:rPr>
          <w:rFonts w:hint="eastAsia" w:ascii="宋体" w:hAnsi="宋体" w:cs="宋体"/>
          <w:color w:val="000000"/>
          <w:szCs w:val="21"/>
        </w:rPr>
        <w:t>个月内</w:t>
      </w:r>
      <w:r>
        <w:rPr>
          <w:rFonts w:hint="eastAsia" w:ascii="Calibri" w:hAnsi="宋体" w:cs="Calibri"/>
          <w:bCs/>
        </w:rPr>
        <w:t>银行出具的资信证明</w:t>
      </w:r>
      <w:r>
        <w:rPr>
          <w:rFonts w:hint="eastAsia" w:ascii="宋体" w:hAnsi="宋体"/>
          <w:color w:val="000000"/>
          <w:szCs w:val="21"/>
        </w:rPr>
        <w:t>；</w:t>
      </w:r>
      <w:r>
        <w:rPr>
          <w:rFonts w:hint="eastAsia" w:ascii="宋体" w:hAnsi="宋体" w:cs="宋体"/>
          <w:kern w:val="0"/>
          <w:szCs w:val="21"/>
          <w:lang w:val="zh-CN"/>
        </w:rPr>
        <w:t>（以上形式的资料提供任何一种即可）</w:t>
      </w:r>
    </w:p>
    <w:p>
      <w:pPr>
        <w:autoSpaceDE w:val="0"/>
        <w:autoSpaceDN w:val="0"/>
        <w:spacing w:line="360" w:lineRule="auto"/>
        <w:ind w:firstLine="420" w:firstLineChars="200"/>
        <w:rPr>
          <w:rFonts w:ascii="宋体" w:hAnsi="宋体"/>
          <w:color w:val="000000"/>
          <w:szCs w:val="21"/>
        </w:rPr>
      </w:pPr>
      <w:r>
        <w:rPr>
          <w:rFonts w:hint="eastAsia" w:ascii="宋体" w:hAnsi="宋体"/>
          <w:color w:val="000000"/>
          <w:szCs w:val="21"/>
        </w:rPr>
        <w:t>（4）税收缴纳证明：提供供应商自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hint="eastAsia" w:ascii="宋体" w:hAnsi="宋体"/>
          <w:color w:val="000000"/>
          <w:szCs w:val="21"/>
        </w:rPr>
        <w:t>已缴纳任意时段完税凭证或税务机关开具的完税证明（任意税种）；依法免税的应提供相关文件证明；</w:t>
      </w:r>
    </w:p>
    <w:p>
      <w:pPr>
        <w:spacing w:line="360" w:lineRule="auto"/>
        <w:ind w:firstLine="420" w:firstLineChars="200"/>
        <w:rPr>
          <w:rFonts w:ascii="宋体" w:hAnsi="宋体"/>
          <w:color w:val="000000"/>
          <w:szCs w:val="21"/>
        </w:rPr>
      </w:pPr>
      <w:r>
        <w:rPr>
          <w:rFonts w:hint="eastAsia" w:ascii="宋体" w:hAnsi="宋体"/>
          <w:color w:val="000000"/>
          <w:szCs w:val="21"/>
        </w:rPr>
        <w:t>（5）</w:t>
      </w:r>
      <w:r>
        <w:rPr>
          <w:rFonts w:ascii="宋体" w:hAnsi="宋体"/>
          <w:color w:val="000000"/>
          <w:szCs w:val="21"/>
        </w:rPr>
        <w:t>社会保障资金缴纳证明</w:t>
      </w:r>
      <w:r>
        <w:rPr>
          <w:rFonts w:hint="eastAsia" w:ascii="宋体" w:hAnsi="宋体"/>
          <w:color w:val="000000"/>
          <w:szCs w:val="21"/>
        </w:rPr>
        <w:t>：提供供应商自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ascii="宋体" w:hAnsi="宋体"/>
          <w:color w:val="000000"/>
          <w:szCs w:val="21"/>
        </w:rPr>
        <w:t>已缴存的</w:t>
      </w:r>
      <w:r>
        <w:rPr>
          <w:rFonts w:hint="eastAsia" w:ascii="宋体" w:hAnsi="宋体"/>
          <w:color w:val="000000"/>
          <w:szCs w:val="21"/>
        </w:rPr>
        <w:t>任意时段</w:t>
      </w:r>
      <w:r>
        <w:rPr>
          <w:rFonts w:ascii="宋体" w:hAnsi="宋体"/>
          <w:color w:val="000000"/>
          <w:szCs w:val="21"/>
        </w:rPr>
        <w:t>的社会保障资金缴存单据或社保机构开具的社会保险参保缴费情况证明</w:t>
      </w:r>
      <w:r>
        <w:rPr>
          <w:rFonts w:hint="eastAsia" w:ascii="宋体" w:hAnsi="宋体"/>
          <w:color w:val="000000"/>
          <w:szCs w:val="21"/>
        </w:rPr>
        <w:t>；</w:t>
      </w:r>
      <w:r>
        <w:rPr>
          <w:rFonts w:ascii="宋体" w:hAnsi="宋体"/>
          <w:color w:val="000000"/>
          <w:szCs w:val="21"/>
        </w:rPr>
        <w:t>依法不需要缴纳社会保障资金的</w:t>
      </w:r>
      <w:r>
        <w:rPr>
          <w:rFonts w:hint="eastAsia" w:ascii="宋体" w:hAnsi="宋体"/>
          <w:color w:val="000000"/>
          <w:szCs w:val="21"/>
        </w:rPr>
        <w:t>供应商</w:t>
      </w:r>
      <w:r>
        <w:rPr>
          <w:rFonts w:ascii="宋体" w:hAnsi="宋体"/>
          <w:color w:val="000000"/>
          <w:szCs w:val="21"/>
        </w:rPr>
        <w:t>应提供相关文件证明</w:t>
      </w:r>
      <w:r>
        <w:rPr>
          <w:rFonts w:hint="eastAsia" w:ascii="宋体" w:hAnsi="宋体"/>
          <w:color w:val="000000"/>
          <w:szCs w:val="21"/>
        </w:rPr>
        <w:t>；</w:t>
      </w:r>
    </w:p>
    <w:p>
      <w:pPr>
        <w:autoSpaceDE w:val="0"/>
        <w:autoSpaceDN w:val="0"/>
        <w:spacing w:line="360" w:lineRule="auto"/>
        <w:ind w:firstLine="420" w:firstLineChars="200"/>
        <w:rPr>
          <w:rFonts w:ascii="宋体" w:hAnsi="宋体" w:cs="宋体"/>
          <w:color w:val="000000"/>
          <w:kern w:val="0"/>
          <w:szCs w:val="21"/>
          <w:highlight w:val="yellow"/>
          <w:lang w:val="zh-CN"/>
        </w:rPr>
      </w:pPr>
      <w:r>
        <w:rPr>
          <w:rFonts w:hint="eastAsia" w:ascii="宋体" w:hAnsi="宋体" w:cs="宋体"/>
          <w:color w:val="000000"/>
          <w:kern w:val="0"/>
          <w:szCs w:val="21"/>
          <w:lang w:val="zh-CN"/>
        </w:rPr>
        <w:t>（6）提供供应商具备履行合同所必需的设备和专业技术能力的证明材料；</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（7）供应商参加本次采购活动3年内，在经营活动中没有重大违法记录以及未被列入失信被执行人、重大税收违法案件当事人名单、政府采购严重违法失信行为记录名单的书面声明</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w:t>
      </w:r>
      <w:r>
        <w:rPr>
          <w:rFonts w:ascii="宋体" w:hAnsi="宋体" w:cs="宋体"/>
          <w:color w:val="000000"/>
          <w:kern w:val="0"/>
          <w:szCs w:val="21"/>
          <w:lang w:val="zh-CN"/>
        </w:rPr>
        <w:t>8</w:t>
      </w:r>
      <w:r>
        <w:rPr>
          <w:rFonts w:hint="eastAsia" w:ascii="宋体" w:hAnsi="宋体" w:cs="宋体"/>
          <w:color w:val="000000"/>
          <w:kern w:val="0"/>
          <w:szCs w:val="21"/>
          <w:lang w:val="zh-CN"/>
        </w:rPr>
        <w:t>）</w:t>
      </w:r>
      <w:r>
        <w:t>谈判保证金：用投标信用承诺书代替（提供投标信用承诺书及信用中国（陕西榆林）主动 承诺网页截图）</w:t>
      </w:r>
      <w:r>
        <w:rPr>
          <w:rFonts w:hint="eastAsia" w:ascii="宋体" w:hAnsi="宋体" w:cs="宋体"/>
          <w:color w:val="000000"/>
          <w:kern w:val="0"/>
          <w:szCs w:val="21"/>
        </w:rPr>
        <w:t>；</w:t>
      </w:r>
    </w:p>
    <w:p>
      <w:pPr>
        <w:autoSpaceDE w:val="0"/>
        <w:autoSpaceDN w:val="0"/>
        <w:spacing w:line="360" w:lineRule="auto"/>
        <w:ind w:firstLine="422" w:firstLineChars="200"/>
        <w:rPr>
          <w:rFonts w:ascii="宋体" w:hAnsi="宋体"/>
          <w:szCs w:val="21"/>
        </w:rPr>
      </w:pPr>
      <w:r>
        <w:rPr>
          <w:rFonts w:hint="eastAsia" w:ascii="宋体" w:hAnsi="宋体"/>
          <w:b/>
          <w:color w:val="000000"/>
          <w:szCs w:val="21"/>
        </w:rPr>
        <w:t xml:space="preserve">3.1.2 </w:t>
      </w:r>
      <w:r>
        <w:rPr>
          <w:rFonts w:hint="eastAsia" w:ascii="宋体" w:hAnsi="宋体"/>
          <w:b/>
          <w:szCs w:val="21"/>
        </w:rPr>
        <w:t>落实政府采购政策资格条件</w:t>
      </w:r>
      <w:r>
        <w:rPr>
          <w:rFonts w:hint="eastAsia" w:ascii="宋体" w:hAnsi="宋体"/>
          <w:szCs w:val="21"/>
        </w:rPr>
        <w:t>。本采购项目属于未预留份额专门面向中小企业采购的项目（包），无落实政府采购政策资格条件要求。</w:t>
      </w:r>
    </w:p>
    <w:p>
      <w:pPr>
        <w:widowControl/>
        <w:adjustRightInd w:val="0"/>
        <w:snapToGrid w:val="0"/>
        <w:spacing w:line="360" w:lineRule="auto"/>
        <w:ind w:firstLine="422" w:firstLineChars="200"/>
        <w:jc w:val="left"/>
        <w:rPr>
          <w:rFonts w:ascii="宋体" w:hAnsi="宋体" w:cs="宋体"/>
          <w:kern w:val="0"/>
          <w:szCs w:val="21"/>
          <w:lang w:val="zh-CN"/>
        </w:rPr>
      </w:pPr>
      <w:r>
        <w:rPr>
          <w:rFonts w:hint="eastAsia" w:ascii="宋体" w:hAnsi="宋体" w:cs="宋体"/>
          <w:b/>
          <w:color w:val="000000"/>
          <w:kern w:val="0"/>
          <w:szCs w:val="21"/>
        </w:rPr>
        <w:t>3.1.3 特定资格条件。</w:t>
      </w:r>
      <w:r>
        <w:rPr>
          <w:rFonts w:hint="eastAsia" w:ascii="宋体" w:hAnsi="宋体" w:cs="宋体"/>
          <w:color w:val="000000"/>
          <w:kern w:val="0"/>
          <w:szCs w:val="21"/>
        </w:rPr>
        <w:t>供应商应满足《中华人民共和国政府采购法》第二十二条第二款规定，</w:t>
      </w:r>
      <w:r>
        <w:rPr>
          <w:rFonts w:hint="eastAsia" w:ascii="宋体" w:hAnsi="宋体" w:cs="宋体"/>
          <w:color w:val="000000"/>
          <w:kern w:val="0"/>
          <w:szCs w:val="21"/>
          <w:lang w:val="zh-CN"/>
        </w:rPr>
        <w:t>并根据《政府采购法实施条例》第十七条规定提供证明材料。</w:t>
      </w:r>
      <w:r>
        <w:rPr>
          <w:rFonts w:hint="eastAsia" w:ascii="宋体" w:hAnsi="宋体" w:cs="宋体"/>
          <w:b/>
          <w:color w:val="000000"/>
          <w:kern w:val="0"/>
          <w:szCs w:val="21"/>
          <w:lang w:val="zh-CN"/>
        </w:rPr>
        <w:t>(本项目不需要)</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3.1.3.1</w:t>
      </w:r>
      <w:r>
        <w:rPr>
          <w:rFonts w:hint="eastAsia" w:ascii="宋体" w:hAnsi="宋体" w:cs="宋体"/>
          <w:kern w:val="0"/>
          <w:szCs w:val="21"/>
          <w:lang w:val="zh-CN"/>
        </w:rPr>
        <w:t>供应商提供服务或者产品属于特定行业有法定准入要求，</w:t>
      </w:r>
      <w:r>
        <w:rPr>
          <w:rFonts w:hint="eastAsia" w:ascii="宋体" w:hAnsi="宋体" w:cs="宋体"/>
          <w:color w:val="000000"/>
          <w:kern w:val="0"/>
          <w:szCs w:val="21"/>
          <w:lang w:val="zh-CN"/>
        </w:rPr>
        <w:t>提供下列材料：</w:t>
      </w:r>
      <w:r>
        <w:rPr>
          <w:rFonts w:hint="eastAsia" w:ascii="宋体" w:hAnsi="宋体" w:cs="宋体"/>
          <w:color w:val="000000"/>
          <w:kern w:val="0"/>
          <w:szCs w:val="21"/>
          <w:u w:val="single"/>
          <w:lang w:val="zh-CN"/>
        </w:rPr>
        <w:t xml:space="preserve"> </w:t>
      </w:r>
      <w:r>
        <w:rPr>
          <w:rFonts w:ascii="宋体" w:hAnsi="宋体" w:cs="宋体"/>
          <w:color w:val="000000"/>
          <w:kern w:val="0"/>
          <w:szCs w:val="21"/>
          <w:u w:val="single"/>
          <w:lang w:val="zh-CN"/>
        </w:rPr>
        <w:t xml:space="preserve"> </w:t>
      </w:r>
      <w:r>
        <w:rPr>
          <w:rFonts w:hint="eastAsia" w:ascii="宋体" w:hAnsi="宋体" w:cs="宋体"/>
          <w:color w:val="000000"/>
          <w:kern w:val="0"/>
          <w:szCs w:val="21"/>
          <w:u w:val="single"/>
          <w:lang w:val="zh-CN"/>
        </w:rPr>
        <w:t>/</w:t>
      </w:r>
      <w:r>
        <w:rPr>
          <w:rFonts w:ascii="宋体" w:hAnsi="宋体" w:cs="宋体"/>
          <w:color w:val="000000"/>
          <w:kern w:val="0"/>
          <w:szCs w:val="21"/>
          <w:u w:val="single"/>
          <w:lang w:val="zh-CN"/>
        </w:rPr>
        <w:t xml:space="preserve"> </w:t>
      </w:r>
      <w:r>
        <w:rPr>
          <w:rFonts w:ascii="宋体" w:hAnsi="宋体" w:cs="宋体"/>
          <w:color w:val="000000"/>
          <w:kern w:val="0"/>
          <w:szCs w:val="21"/>
          <w:lang w:val="zh-CN"/>
        </w:rPr>
        <w:t xml:space="preserve"> </w:t>
      </w:r>
    </w:p>
    <w:p>
      <w:pPr>
        <w:autoSpaceDE w:val="0"/>
        <w:autoSpaceDN w:val="0"/>
        <w:spacing w:line="360" w:lineRule="auto"/>
        <w:ind w:firstLine="422" w:firstLineChars="200"/>
        <w:rPr>
          <w:rFonts w:ascii="宋体" w:hAnsi="宋体" w:cs="宋体"/>
          <w:color w:val="000000"/>
          <w:kern w:val="0"/>
          <w:szCs w:val="21"/>
        </w:rPr>
      </w:pPr>
      <w:r>
        <w:rPr>
          <w:rFonts w:hint="eastAsia" w:ascii="宋体" w:hAnsi="宋体" w:cs="宋体"/>
          <w:b/>
          <w:color w:val="000000"/>
          <w:kern w:val="0"/>
          <w:szCs w:val="21"/>
        </w:rPr>
        <w:t>3.1.4 限定资格条件。</w:t>
      </w:r>
      <w:r>
        <w:rPr>
          <w:rFonts w:hint="eastAsia" w:ascii="宋体" w:hAnsi="宋体" w:cs="宋体"/>
          <w:color w:val="000000"/>
          <w:kern w:val="0"/>
          <w:szCs w:val="21"/>
        </w:rPr>
        <w:t>根据政府采购的法律法规、规章和规范性文件的规定，供应商不得存在本章第1.3.2规定的情形。</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9</w:t>
      </w:r>
      <w:r>
        <w:rPr>
          <w:rFonts w:hint="eastAsia" w:ascii="宋体" w:hAnsi="宋体" w:cs="宋体"/>
          <w:color w:val="000000"/>
          <w:kern w:val="0"/>
          <w:szCs w:val="21"/>
          <w:lang w:val="zh-CN"/>
        </w:rPr>
        <w:t>）</w:t>
      </w:r>
      <w:r>
        <w:t>供应商及法定代表人在“信用中国”网站（https://www.creditchina.gov.cn /）中未被列入失信被执行人名单和重大税收违法失信主体，供应商在中国政府采购网 （www.ccgp.gov.cn）中未被列入政府采购严重违法失信行为记录名单；（提供网站信息查询截 图加盖企业原色印章,“信用中国”企业信用信息报告复印件加盖企业原色印章，截图及报告生 成时间段为磋商文件发出至递交</w:t>
      </w:r>
      <w:r>
        <w:rPr>
          <w:rFonts w:hint="eastAsia"/>
        </w:rPr>
        <w:t>响应</w:t>
      </w:r>
      <w:r>
        <w:t>文件截止时间内,“信用中国”网站中投标人失信被执行人截图以“中国执行信息公开网”网站（http://zxgk.court.gov.cn/shixin/）中全国范围内查询为准（截图需显示网站名称）</w:t>
      </w:r>
      <w:r>
        <w:rPr>
          <w:rFonts w:hint="eastAsia" w:ascii="宋体" w:hAnsi="宋体" w:cs="宋体"/>
          <w:color w:val="000000"/>
          <w:kern w:val="0"/>
          <w:szCs w:val="21"/>
          <w:lang w:val="zh-CN"/>
        </w:rPr>
        <w:t>；</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w:t>
      </w:r>
      <w:r>
        <w:rPr>
          <w:rFonts w:ascii="宋体" w:hAnsi="宋体" w:cs="宋体"/>
          <w:color w:val="000000"/>
          <w:kern w:val="0"/>
          <w:szCs w:val="21"/>
          <w:lang w:val="zh-CN"/>
        </w:rPr>
        <w:t>10</w:t>
      </w:r>
      <w:r>
        <w:rPr>
          <w:rFonts w:hint="eastAsia" w:ascii="宋体" w:hAnsi="宋体" w:cs="宋体"/>
          <w:color w:val="000000"/>
          <w:kern w:val="0"/>
          <w:szCs w:val="21"/>
          <w:lang w:val="zh-CN"/>
        </w:rPr>
        <w:t>）</w:t>
      </w:r>
      <w:r>
        <w:t>提供榆林市政府采购服务类项目供应商信用承诺书及信用中国（陕西榆林）主动承诺网页截图</w:t>
      </w:r>
      <w:r>
        <w:rPr>
          <w:rFonts w:hint="eastAsia" w:ascii="宋体" w:hAnsi="宋体" w:cs="宋体"/>
          <w:color w:val="000000"/>
          <w:kern w:val="0"/>
          <w:szCs w:val="21"/>
        </w:rPr>
        <w:t>；（供应商需</w:t>
      </w:r>
      <w:r>
        <w:rPr>
          <w:rFonts w:hint="eastAsia" w:ascii="宋体" w:hAnsi="宋体" w:cs="宋体"/>
          <w:color w:val="000000"/>
          <w:kern w:val="0"/>
          <w:szCs w:val="21"/>
          <w:lang w:val="zh-CN"/>
        </w:rPr>
        <w:t>自主上报信用承诺书：供应商及其授权委托人应在“信用中国（陕西榆林）”网站(www.ylcredit.gov.cn)进行注册、登录、自主上报信用承诺书，包括：《榆林市政府采购货物类项目供应商信用承诺书》、《投标人信用承诺》、《投标人委托代理人员信用承诺书》(如有)、《投标信用承诺书》。</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11</w:t>
      </w:r>
      <w:r>
        <w:rPr>
          <w:rFonts w:hint="eastAsia" w:ascii="宋体" w:hAnsi="宋体" w:cs="宋体"/>
          <w:color w:val="000000"/>
          <w:kern w:val="0"/>
          <w:szCs w:val="21"/>
          <w:lang w:val="zh-CN"/>
        </w:rPr>
        <w:t>）一个供应商只能参与采购人同期公告一个项目的磋商（投标）申请，单位负责人为同一人或者存在直接控股、管理关系的不同供应商，不得同时参加本项目磋商（投标）活动，提供《供应商企业关系关联承诺书》。</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olor w:val="000000"/>
          <w:szCs w:val="21"/>
          <w:lang w:eastAsia="zh-CN"/>
        </w:rPr>
        <w:t>资格审查人员</w:t>
      </w:r>
      <w:r>
        <w:rPr>
          <w:rFonts w:hint="eastAsia" w:ascii="宋体" w:hAnsi="宋体"/>
          <w:szCs w:val="21"/>
        </w:rPr>
        <w:t>将通过“</w:t>
      </w:r>
      <w:r>
        <w:rPr>
          <w:rFonts w:hint="eastAsia" w:ascii="宋体" w:hAnsi="宋体"/>
          <w:color w:val="000000"/>
          <w:szCs w:val="21"/>
        </w:rPr>
        <w:t>信用中国”网站（www.creditchina.gov.cn）和中国政府采购网站（www.ccgp.gov.cn）等网站查询供应商信用记录，被列入失信被执行人、重大税收违法案件当事人名单、政府采购严重违法失信行为记录名单的供应商将被拒绝参与本项目磋商。</w:t>
      </w:r>
    </w:p>
    <w:p>
      <w:pPr>
        <w:spacing w:line="360" w:lineRule="auto"/>
        <w:ind w:firstLine="422" w:firstLineChars="200"/>
        <w:rPr>
          <w:rFonts w:ascii="宋体" w:hAnsi="宋体"/>
          <w:color w:val="000000"/>
          <w:szCs w:val="21"/>
        </w:rPr>
      </w:pPr>
      <w:r>
        <w:rPr>
          <w:rFonts w:hint="eastAsia" w:ascii="宋体" w:hAnsi="宋体"/>
          <w:b/>
          <w:bCs/>
          <w:szCs w:val="21"/>
        </w:rPr>
        <w:t>3.1.5</w:t>
      </w:r>
      <w:r>
        <w:rPr>
          <w:rFonts w:hint="eastAsia" w:ascii="宋体" w:hAnsi="宋体"/>
          <w:b/>
          <w:szCs w:val="21"/>
        </w:rPr>
        <w:t>供应商根据采购项目具体情况，应在响应文件附一套完整的资格证明材料</w:t>
      </w:r>
      <w:r>
        <w:rPr>
          <w:rFonts w:hint="eastAsia" w:ascii="宋体" w:hAnsi="宋体"/>
          <w:b/>
          <w:color w:val="000000"/>
          <w:szCs w:val="21"/>
        </w:rPr>
        <w:t>，并按磋商文件要求进行签名盖章，缺少一项或某项达不到磋商文件要求的按无效响应文件处理</w:t>
      </w:r>
      <w:r>
        <w:rPr>
          <w:rFonts w:hint="eastAsia" w:ascii="宋体" w:hAnsi="宋体"/>
          <w:color w:val="000000"/>
          <w:szCs w:val="21"/>
        </w:rPr>
        <w:t>。</w:t>
      </w:r>
    </w:p>
    <w:p>
      <w:pPr>
        <w:spacing w:line="360" w:lineRule="auto"/>
        <w:ind w:firstLine="422" w:firstLineChars="200"/>
        <w:rPr>
          <w:rFonts w:ascii="宋体" w:hAnsi="宋体"/>
          <w:color w:val="000000"/>
          <w:szCs w:val="21"/>
        </w:rPr>
      </w:pPr>
      <w:r>
        <w:rPr>
          <w:rFonts w:hint="eastAsia" w:ascii="宋体" w:hAnsi="宋体"/>
          <w:b/>
          <w:bCs/>
          <w:szCs w:val="21"/>
        </w:rPr>
        <w:t>3.1.</w:t>
      </w:r>
      <w:r>
        <w:rPr>
          <w:rFonts w:ascii="宋体" w:hAnsi="宋体"/>
          <w:b/>
          <w:bCs/>
          <w:szCs w:val="21"/>
        </w:rPr>
        <w:t>6</w:t>
      </w:r>
      <w:r>
        <w:rPr>
          <w:rFonts w:hint="eastAsia" w:ascii="宋体" w:hAnsi="宋体" w:cs="宋体"/>
          <w:color w:val="000000"/>
          <w:kern w:val="0"/>
          <w:szCs w:val="21"/>
        </w:rPr>
        <w:t>供应商</w:t>
      </w:r>
      <w:r>
        <w:rPr>
          <w:rFonts w:hint="eastAsia" w:ascii="宋体" w:hAnsi="宋体"/>
          <w:color w:val="000000"/>
          <w:szCs w:val="21"/>
        </w:rPr>
        <w:t>应保证所提供的全部证明材料的真实性，并保证愿意接受由采购人对其所提供材料的真实性的调查和考证。</w:t>
      </w:r>
    </w:p>
    <w:p>
      <w:pPr>
        <w:spacing w:line="360" w:lineRule="auto"/>
        <w:ind w:firstLine="420" w:firstLineChars="200"/>
        <w:rPr>
          <w:rFonts w:ascii="宋体" w:hAnsi="宋体"/>
          <w:szCs w:val="21"/>
        </w:rPr>
      </w:pPr>
      <w:r>
        <w:rPr>
          <w:rFonts w:hint="eastAsia" w:ascii="宋体" w:hAnsi="宋体"/>
          <w:szCs w:val="21"/>
        </w:rPr>
        <w:t>3.1.</w:t>
      </w:r>
      <w:r>
        <w:rPr>
          <w:rFonts w:ascii="宋体" w:hAnsi="宋体"/>
          <w:szCs w:val="21"/>
        </w:rPr>
        <w:t>7</w:t>
      </w:r>
      <w:r>
        <w:rPr>
          <w:rFonts w:hint="eastAsia" w:ascii="宋体" w:hAnsi="宋体"/>
          <w:szCs w:val="21"/>
        </w:rPr>
        <w:t>分公司独立参与磋商时，不能使用总公司的资质或业绩；总公司单独参与磋商时，除总公司所投产品为分公司生产的产品外，不能使用分公司的资质或业绩。总公司授权分公司或分支机构参与磋商，可以使用总公司的资质或业绩。</w:t>
      </w:r>
    </w:p>
    <w:p>
      <w:pPr>
        <w:tabs>
          <w:tab w:val="left" w:pos="720"/>
        </w:tabs>
        <w:snapToGrid w:val="0"/>
        <w:spacing w:line="360" w:lineRule="auto"/>
        <w:rPr>
          <w:rFonts w:ascii="宋体" w:hAnsi="宋体"/>
          <w:szCs w:val="21"/>
        </w:rPr>
      </w:pPr>
      <w:r>
        <w:rPr>
          <w:rFonts w:hint="eastAsia" w:hAnsi="宋体"/>
          <w:b/>
          <w:sz w:val="30"/>
          <w:szCs w:val="30"/>
        </w:rPr>
        <w:t>3.2</w:t>
      </w:r>
      <w:r>
        <w:rPr>
          <w:rFonts w:hint="eastAsia" w:hAnsi="宋体"/>
          <w:b/>
          <w:bCs/>
          <w:sz w:val="30"/>
          <w:szCs w:val="30"/>
        </w:rPr>
        <w:t>授权委托</w:t>
      </w:r>
    </w:p>
    <w:p>
      <w:pPr>
        <w:pStyle w:val="8"/>
        <w:adjustRightInd w:val="0"/>
        <w:snapToGrid w:val="0"/>
        <w:spacing w:line="360" w:lineRule="auto"/>
        <w:ind w:firstLine="525" w:firstLineChars="250"/>
      </w:pPr>
      <w:r>
        <w:rPr>
          <w:rFonts w:hint="eastAsia"/>
        </w:rPr>
        <w:t>3.2.1供应商代表为法定代表人（单位负责人）的，应持有法定代表人（单位负责人）身份证明。供应商代表不是法定代表人（单位负责人）的，应持有法定代表人（单位负责人）授权委托书。</w:t>
      </w:r>
    </w:p>
    <w:p>
      <w:pPr>
        <w:pStyle w:val="8"/>
        <w:adjustRightInd w:val="0"/>
        <w:snapToGrid w:val="0"/>
        <w:spacing w:line="360" w:lineRule="auto"/>
        <w:ind w:firstLine="525" w:firstLineChars="250"/>
        <w:rPr>
          <w:kern w:val="0"/>
        </w:rPr>
      </w:pPr>
      <w:r>
        <w:rPr>
          <w:rFonts w:hint="eastAsia"/>
        </w:rPr>
        <w:t>3.2</w:t>
      </w:r>
      <w:r>
        <w:rPr>
          <w:kern w:val="0"/>
        </w:rPr>
        <w:t>.2</w:t>
      </w:r>
      <w:r>
        <w:rPr>
          <w:rFonts w:hint="eastAsia"/>
          <w:kern w:val="0"/>
        </w:rPr>
        <w:t>供应商</w:t>
      </w:r>
      <w:r>
        <w:rPr>
          <w:kern w:val="0"/>
        </w:rPr>
        <w:t>应</w:t>
      </w:r>
      <w:r>
        <w:rPr>
          <w:rFonts w:hint="eastAsia"/>
          <w:kern w:val="0"/>
        </w:rPr>
        <w:t>当</w:t>
      </w:r>
      <w:r>
        <w:rPr>
          <w:kern w:val="0"/>
        </w:rPr>
        <w:t>委托本单位正式员工</w:t>
      </w:r>
      <w:r>
        <w:rPr>
          <w:rFonts w:hint="eastAsia"/>
          <w:kern w:val="0"/>
        </w:rPr>
        <w:t>作为磋商代表，且磋商</w:t>
      </w:r>
      <w:r>
        <w:rPr>
          <w:kern w:val="0"/>
        </w:rPr>
        <w:t>代表只能接受一个</w:t>
      </w:r>
      <w:r>
        <w:rPr>
          <w:rFonts w:hint="eastAsia"/>
          <w:kern w:val="0"/>
        </w:rPr>
        <w:t>供应商</w:t>
      </w:r>
      <w:r>
        <w:rPr>
          <w:kern w:val="0"/>
        </w:rPr>
        <w:t>的委托参加</w:t>
      </w:r>
      <w:r>
        <w:rPr>
          <w:rFonts w:hint="eastAsia"/>
          <w:kern w:val="0"/>
        </w:rPr>
        <w:t>磋商</w:t>
      </w:r>
      <w:r>
        <w:rPr>
          <w:kern w:val="0"/>
        </w:rPr>
        <w:t>。</w:t>
      </w:r>
    </w:p>
    <w:p>
      <w:pPr>
        <w:pStyle w:val="8"/>
        <w:adjustRightInd w:val="0"/>
        <w:snapToGrid w:val="0"/>
        <w:spacing w:line="360" w:lineRule="auto"/>
        <w:ind w:left="-178" w:leftChars="-85" w:firstLine="220" w:firstLineChars="73"/>
        <w:rPr>
          <w:kern w:val="0"/>
          <w:sz w:val="30"/>
          <w:szCs w:val="30"/>
        </w:rPr>
      </w:pPr>
      <w:r>
        <w:rPr>
          <w:rFonts w:hint="eastAsia" w:hAnsi="宋体"/>
          <w:b/>
          <w:sz w:val="30"/>
          <w:szCs w:val="30"/>
        </w:rPr>
        <w:t>3.3联合体磋商</w:t>
      </w:r>
    </w:p>
    <w:p>
      <w:pPr>
        <w:spacing w:line="360" w:lineRule="auto"/>
        <w:ind w:firstLine="411" w:firstLineChars="196"/>
        <w:rPr>
          <w:rFonts w:ascii="宋体" w:hAnsi="宋体"/>
          <w:szCs w:val="21"/>
        </w:rPr>
      </w:pPr>
      <w:r>
        <w:rPr>
          <w:rFonts w:hint="eastAsia" w:ascii="宋体" w:hAnsi="宋体"/>
          <w:szCs w:val="21"/>
        </w:rPr>
        <w:t>本项目不接受联合体磋商。</w:t>
      </w:r>
    </w:p>
    <w:p>
      <w:pPr>
        <w:adjustRightInd w:val="0"/>
        <w:snapToGrid w:val="0"/>
        <w:spacing w:line="360" w:lineRule="auto"/>
        <w:jc w:val="left"/>
        <w:rPr>
          <w:rFonts w:ascii="宋体" w:hAnsi="宋体"/>
          <w:b/>
          <w:sz w:val="30"/>
          <w:szCs w:val="30"/>
        </w:rPr>
      </w:pPr>
      <w:r>
        <w:rPr>
          <w:rFonts w:hint="eastAsia" w:ascii="宋体" w:hAnsi="宋体"/>
          <w:b/>
          <w:sz w:val="30"/>
          <w:szCs w:val="30"/>
        </w:rPr>
        <w:t>3.4享受的政府采购政策</w:t>
      </w:r>
    </w:p>
    <w:p>
      <w:pPr>
        <w:pStyle w:val="8"/>
        <w:adjustRightInd w:val="0"/>
        <w:snapToGrid w:val="0"/>
        <w:spacing w:line="360" w:lineRule="auto"/>
        <w:ind w:firstLine="422" w:firstLineChars="200"/>
        <w:rPr>
          <w:b/>
        </w:rPr>
      </w:pPr>
      <w:r>
        <w:rPr>
          <w:rFonts w:hint="eastAsia"/>
          <w:b/>
        </w:rPr>
        <w:t>3.4.1 绿色发展政策</w:t>
      </w:r>
    </w:p>
    <w:p>
      <w:pPr>
        <w:pStyle w:val="8"/>
        <w:adjustRightInd w:val="0"/>
        <w:snapToGrid w:val="0"/>
        <w:spacing w:line="360" w:lineRule="auto"/>
        <w:ind w:firstLine="630" w:firstLineChars="300"/>
      </w:pPr>
      <w:r>
        <w:rPr>
          <w:rFonts w:hint="eastAsia"/>
        </w:rPr>
        <w:t>3.4.1.1 若本项目包括提供货物（产品）的，则适用本条款。</w:t>
      </w:r>
    </w:p>
    <w:p>
      <w:pPr>
        <w:pStyle w:val="8"/>
        <w:adjustRightInd w:val="0"/>
        <w:snapToGrid w:val="0"/>
        <w:spacing w:line="360" w:lineRule="auto"/>
        <w:ind w:firstLine="630" w:firstLineChars="300"/>
        <w:rPr>
          <w:rFonts w:hAnsi="宋体"/>
        </w:rPr>
      </w:pPr>
      <w:r>
        <w:rPr>
          <w:rFonts w:hint="eastAsia"/>
        </w:rPr>
        <w:t>3.4.1.2 供应商所提供货物（产品），将</w:t>
      </w:r>
      <w:r>
        <w:rPr>
          <w:rFonts w:hint="eastAsia" w:hAnsi="宋体"/>
          <w:color w:val="000000"/>
        </w:rPr>
        <w:t>依据《节能产品、环境标志产品品目清单》和认证证书实施政府优先采购和强制采购。</w:t>
      </w:r>
    </w:p>
    <w:p>
      <w:pPr>
        <w:pStyle w:val="8"/>
        <w:adjustRightInd w:val="0"/>
        <w:snapToGrid w:val="0"/>
        <w:spacing w:line="360" w:lineRule="auto"/>
        <w:ind w:firstLine="630" w:firstLineChars="300"/>
      </w:pPr>
      <w:r>
        <w:rPr>
          <w:rFonts w:hint="eastAsia"/>
        </w:rPr>
        <w:t>3.4.1.3 供应商可以提供所供产品经</w:t>
      </w:r>
      <w:r>
        <w:rPr>
          <w:rFonts w:hint="eastAsia" w:hAnsi="宋体"/>
        </w:rPr>
        <w:t>国家确定的认证机构出具的、处于有效期之内的节能产品、环境标志产品认证证书复印件。采购代理机构通过中国政府采购网（</w:t>
      </w:r>
      <w:r>
        <w:fldChar w:fldCharType="begin"/>
      </w:r>
      <w:r>
        <w:instrText xml:space="preserve"> HYPERLINK "http://www.ccgp.gov.cn/" </w:instrText>
      </w:r>
      <w:r>
        <w:fldChar w:fldCharType="separate"/>
      </w:r>
      <w:r>
        <w:rPr>
          <w:rStyle w:val="21"/>
          <w:rFonts w:hint="eastAsia" w:hAnsi="宋体"/>
        </w:rPr>
        <w:t>http://www.ccgp.gov.cn/</w:t>
      </w:r>
      <w:r>
        <w:rPr>
          <w:rStyle w:val="21"/>
          <w:rFonts w:hint="eastAsia" w:hAnsi="宋体"/>
        </w:rPr>
        <w:fldChar w:fldCharType="end"/>
      </w:r>
      <w:r>
        <w:rPr>
          <w:rFonts w:hint="eastAsia" w:hAnsi="宋体"/>
        </w:rPr>
        <w:t>）对获证产品信息进行核对。</w:t>
      </w:r>
    </w:p>
    <w:p>
      <w:pPr>
        <w:pStyle w:val="8"/>
        <w:adjustRightInd w:val="0"/>
        <w:snapToGrid w:val="0"/>
        <w:spacing w:line="360" w:lineRule="auto"/>
        <w:ind w:firstLine="630" w:firstLineChars="300"/>
      </w:pPr>
      <w:r>
        <w:rPr>
          <w:rFonts w:hint="eastAsia" w:hAnsi="宋体"/>
        </w:rPr>
        <w:t>3.4.1.4供应商所供产品属于下列情形之一的，属于优先采购的不再享受优先采购政策，或者属于强制采购的按无效响应文件处理：</w:t>
      </w:r>
    </w:p>
    <w:p>
      <w:pPr>
        <w:pStyle w:val="8"/>
        <w:adjustRightInd w:val="0"/>
        <w:snapToGrid w:val="0"/>
        <w:spacing w:line="360" w:lineRule="auto"/>
        <w:ind w:firstLine="420" w:firstLineChars="200"/>
        <w:rPr>
          <w:rFonts w:hAnsi="宋体"/>
        </w:rPr>
      </w:pPr>
      <w:r>
        <w:rPr>
          <w:rFonts w:hint="eastAsia" w:hAnsi="宋体"/>
        </w:rPr>
        <w:t>（1）不属于</w:t>
      </w:r>
      <w:r>
        <w:rPr>
          <w:rFonts w:hint="eastAsia" w:hAnsi="宋体"/>
          <w:color w:val="000000"/>
        </w:rPr>
        <w:t>《节能产品、环境标志产品品目清单》中的产品；</w:t>
      </w:r>
    </w:p>
    <w:p>
      <w:pPr>
        <w:pStyle w:val="8"/>
        <w:adjustRightInd w:val="0"/>
        <w:snapToGrid w:val="0"/>
        <w:spacing w:line="360" w:lineRule="auto"/>
        <w:ind w:firstLine="420" w:firstLineChars="200"/>
        <w:rPr>
          <w:rFonts w:hAnsi="宋体"/>
        </w:rPr>
      </w:pPr>
      <w:r>
        <w:rPr>
          <w:rFonts w:hint="eastAsia" w:hAnsi="宋体"/>
        </w:rPr>
        <w:t>（2）未提供认证证书复印件或经核对认证证书存在信息有误的。</w:t>
      </w:r>
    </w:p>
    <w:p>
      <w:pPr>
        <w:pStyle w:val="8"/>
        <w:adjustRightInd w:val="0"/>
        <w:snapToGrid w:val="0"/>
        <w:spacing w:line="360" w:lineRule="auto"/>
        <w:ind w:firstLine="420" w:firstLineChars="200"/>
        <w:rPr>
          <w:rFonts w:hAnsi="宋体"/>
        </w:rPr>
      </w:pPr>
      <w:r>
        <w:rPr>
          <w:rFonts w:hint="eastAsia" w:hAnsi="宋体"/>
        </w:rPr>
        <w:t>（3）认证证书过期的。</w:t>
      </w:r>
    </w:p>
    <w:p>
      <w:pPr>
        <w:adjustRightInd w:val="0"/>
        <w:snapToGrid w:val="0"/>
        <w:spacing w:line="360" w:lineRule="auto"/>
        <w:ind w:firstLine="422" w:firstLineChars="200"/>
        <w:jc w:val="left"/>
        <w:rPr>
          <w:rFonts w:ascii="宋体" w:hAnsi="宋体"/>
          <w:b/>
          <w:szCs w:val="21"/>
        </w:rPr>
      </w:pPr>
      <w:r>
        <w:rPr>
          <w:rFonts w:hint="eastAsia" w:ascii="宋体" w:hAnsi="宋体"/>
          <w:b/>
          <w:szCs w:val="21"/>
        </w:rPr>
        <w:t>3.4.2 中小企业发展政策</w:t>
      </w:r>
    </w:p>
    <w:p>
      <w:pPr>
        <w:adjustRightInd w:val="0"/>
        <w:snapToGrid w:val="0"/>
        <w:spacing w:line="360" w:lineRule="auto"/>
        <w:ind w:firstLine="630" w:firstLineChars="300"/>
        <w:rPr>
          <w:szCs w:val="21"/>
        </w:rPr>
      </w:pPr>
      <w:r>
        <w:rPr>
          <w:rFonts w:hint="eastAsia" w:ascii="宋体" w:hAnsi="宋体"/>
          <w:szCs w:val="21"/>
        </w:rPr>
        <w:t>3.4</w:t>
      </w:r>
      <w:r>
        <w:rPr>
          <w:rFonts w:hint="eastAsia" w:ascii="宋体" w:hAnsi="宋体"/>
          <w:b/>
          <w:szCs w:val="21"/>
        </w:rPr>
        <w:t>.</w:t>
      </w:r>
      <w:r>
        <w:rPr>
          <w:rFonts w:hint="eastAsia" w:ascii="宋体" w:hAnsi="宋体"/>
          <w:szCs w:val="21"/>
        </w:rPr>
        <w:t>2.1 供应商依据《中小企业划型标准规定》（工信部联企业[2011]300号）、</w:t>
      </w:r>
      <w:r>
        <w:rPr>
          <w:rFonts w:hint="eastAsia" w:ascii="宋体" w:hAnsi="宋体" w:cs="宋体"/>
          <w:kern w:val="0"/>
          <w:szCs w:val="21"/>
        </w:rPr>
        <w:t>《金融业企业划型标准规定》（</w:t>
      </w:r>
      <w:r>
        <w:rPr>
          <w:rFonts w:hint="eastAsia" w:ascii="宋体" w:hAnsi="宋体" w:cs="宋体"/>
          <w:bCs/>
          <w:kern w:val="0"/>
          <w:szCs w:val="21"/>
        </w:rPr>
        <w:t>银发〔2015〕309号</w:t>
      </w:r>
      <w:r>
        <w:rPr>
          <w:rFonts w:hint="eastAsia" w:ascii="宋体" w:hAnsi="宋体" w:cs="宋体"/>
          <w:b/>
          <w:bCs/>
          <w:kern w:val="0"/>
          <w:szCs w:val="21"/>
        </w:rPr>
        <w:t>）</w:t>
      </w:r>
      <w:r>
        <w:rPr>
          <w:rFonts w:hint="eastAsia" w:ascii="宋体" w:hAnsi="宋体" w:cs="宋体"/>
          <w:bCs/>
          <w:kern w:val="0"/>
          <w:szCs w:val="21"/>
        </w:rPr>
        <w:t>的</w:t>
      </w:r>
      <w:r>
        <w:rPr>
          <w:rFonts w:hint="eastAsia" w:ascii="宋体" w:hAnsi="宋体"/>
          <w:szCs w:val="21"/>
        </w:rPr>
        <w:t>划分标准，属于</w:t>
      </w:r>
      <w:r>
        <w:rPr>
          <w:rFonts w:hint="eastAsia" w:ascii="宋体" w:hAnsi="宋体"/>
          <w:b/>
          <w:szCs w:val="21"/>
        </w:rPr>
        <w:t>小微</w:t>
      </w:r>
      <w:r>
        <w:rPr>
          <w:rFonts w:hint="eastAsia" w:ascii="宋体" w:hAnsi="宋体"/>
          <w:szCs w:val="21"/>
        </w:rPr>
        <w:t>企业的，</w:t>
      </w:r>
      <w:r>
        <w:rPr>
          <w:rFonts w:hint="eastAsia"/>
          <w:szCs w:val="21"/>
        </w:rPr>
        <w:t>可享受中小型企业发展扶持政策。</w:t>
      </w:r>
    </w:p>
    <w:p>
      <w:pPr>
        <w:widowControl/>
        <w:spacing w:line="360" w:lineRule="auto"/>
        <w:ind w:firstLine="630" w:firstLineChars="300"/>
        <w:jc w:val="left"/>
        <w:rPr>
          <w:szCs w:val="21"/>
        </w:rPr>
      </w:pPr>
      <w:r>
        <w:rPr>
          <w:rFonts w:hint="eastAsia"/>
          <w:szCs w:val="21"/>
        </w:rPr>
        <w:t>若本项目包括采购货物的，无论货物制造商是否属于中小企业，均不影响供应商享受中小型企业发展扶持政策。</w:t>
      </w:r>
    </w:p>
    <w:p>
      <w:pPr>
        <w:adjustRightInd w:val="0"/>
        <w:snapToGrid w:val="0"/>
        <w:spacing w:line="360" w:lineRule="auto"/>
        <w:ind w:firstLine="630" w:firstLineChars="300"/>
        <w:rPr>
          <w:rFonts w:hAnsi="宋体"/>
        </w:rPr>
      </w:pPr>
      <w:r>
        <w:rPr>
          <w:rFonts w:hint="eastAsia" w:ascii="宋体" w:hAnsi="宋体"/>
        </w:rPr>
        <w:t>3.4.2.2</w:t>
      </w:r>
      <w:r>
        <w:rPr>
          <w:rFonts w:hint="eastAsia" w:hAnsi="宋体"/>
        </w:rPr>
        <w:t>供应商作为</w:t>
      </w:r>
      <w:r>
        <w:rPr>
          <w:rFonts w:hint="eastAsia" w:hAnsi="宋体"/>
          <w:b/>
        </w:rPr>
        <w:t>小微</w:t>
      </w:r>
      <w:r>
        <w:rPr>
          <w:rFonts w:hint="eastAsia" w:hAnsi="宋体"/>
        </w:rPr>
        <w:t>企业参加政府采购活动时，应当提供《中小企业声明函》（见第七章响应文件格式），不提供的在评审时不享受价格扣除的优惠政策。</w:t>
      </w:r>
    </w:p>
    <w:p>
      <w:pPr>
        <w:pStyle w:val="8"/>
        <w:adjustRightInd w:val="0"/>
        <w:snapToGrid w:val="0"/>
        <w:spacing w:line="360" w:lineRule="auto"/>
        <w:ind w:firstLine="630" w:firstLineChars="300"/>
        <w:rPr>
          <w:rFonts w:hAnsi="宋体"/>
        </w:rPr>
      </w:pPr>
      <w:r>
        <w:rPr>
          <w:rFonts w:hint="eastAsia" w:hAnsi="宋体"/>
        </w:rPr>
        <w:t>3.4.2.3 依据《财政部、司法部关于政府采购支持监狱企业发展有关问题的通知》（财库〔2014〕68号）之规定，监狱企业参加政府采购活动，视同</w:t>
      </w:r>
      <w:r>
        <w:rPr>
          <w:rFonts w:hint="eastAsia" w:hAnsi="宋体"/>
          <w:b/>
        </w:rPr>
        <w:t>小微</w:t>
      </w:r>
      <w:r>
        <w:rPr>
          <w:rFonts w:hint="eastAsia" w:hAnsi="宋体"/>
        </w:rPr>
        <w:t>企业。</w:t>
      </w:r>
    </w:p>
    <w:p>
      <w:pPr>
        <w:pStyle w:val="8"/>
        <w:adjustRightInd w:val="0"/>
        <w:snapToGrid w:val="0"/>
        <w:spacing w:line="360" w:lineRule="auto"/>
        <w:ind w:firstLine="630" w:firstLineChars="300"/>
        <w:rPr>
          <w:rFonts w:hAnsi="宋体"/>
        </w:rPr>
      </w:pPr>
      <w:r>
        <w:rPr>
          <w:rFonts w:hint="eastAsia" w:hAnsi="宋体"/>
        </w:rPr>
        <w:t>供应商为监狱企业的，应当提供由省级以上监狱管理局、戒毒管理局出具的属于监狱企业的证明文件，未提供或</w:t>
      </w:r>
      <w:r>
        <w:rPr>
          <w:rFonts w:hint="eastAsia" w:hAnsi="宋体" w:cs="宋体"/>
          <w:kern w:val="0"/>
        </w:rPr>
        <w:t>出具证明文件的单位不符合相关要求</w:t>
      </w:r>
      <w:r>
        <w:rPr>
          <w:rFonts w:hint="eastAsia" w:hAnsi="宋体"/>
        </w:rPr>
        <w:t>的，不视为小微企业，在评审时不享受价格扣除优惠政策。</w:t>
      </w:r>
    </w:p>
    <w:p>
      <w:pPr>
        <w:pStyle w:val="8"/>
        <w:adjustRightInd w:val="0"/>
        <w:snapToGrid w:val="0"/>
        <w:spacing w:line="360" w:lineRule="auto"/>
        <w:ind w:firstLine="630" w:firstLineChars="300"/>
        <w:rPr>
          <w:rFonts w:hAnsi="宋体"/>
        </w:rPr>
      </w:pPr>
      <w:r>
        <w:rPr>
          <w:rFonts w:hint="eastAsia" w:hAnsi="宋体"/>
        </w:rPr>
        <w:t>3.4.2.4依据</w:t>
      </w:r>
      <w:r>
        <w:rPr>
          <w:rFonts w:hint="eastAsia" w:hAnsi="宋体"/>
          <w:spacing w:val="6"/>
        </w:rPr>
        <w:t>《财政部、民政部、中国残疾人联合会关于促进残疾人就业政府采购政策的通知》（财库</w:t>
      </w:r>
      <w:r>
        <w:rPr>
          <w:rFonts w:hint="eastAsia" w:hAnsi="宋体"/>
        </w:rPr>
        <w:t>〔</w:t>
      </w:r>
      <w:r>
        <w:rPr>
          <w:rFonts w:hAnsi="宋体"/>
        </w:rPr>
        <w:t>2017</w:t>
      </w:r>
      <w:r>
        <w:rPr>
          <w:rFonts w:hint="eastAsia" w:hAnsi="宋体"/>
        </w:rPr>
        <w:t>〕</w:t>
      </w:r>
      <w:r>
        <w:rPr>
          <w:rFonts w:hAnsi="宋体"/>
        </w:rPr>
        <w:t>141</w:t>
      </w:r>
      <w:r>
        <w:rPr>
          <w:rFonts w:hint="eastAsia" w:hAnsi="宋体"/>
          <w:spacing w:val="6"/>
        </w:rPr>
        <w:t>号）之规定，</w:t>
      </w:r>
      <w:r>
        <w:rPr>
          <w:rFonts w:hint="eastAsia" w:hAnsi="宋体" w:cs="宋体"/>
          <w:kern w:val="0"/>
        </w:rPr>
        <w:t>残疾人福利性单位</w:t>
      </w:r>
      <w:r>
        <w:rPr>
          <w:rFonts w:hint="eastAsia" w:hAnsi="宋体"/>
        </w:rPr>
        <w:t>参加政府采购活动，视同小微企业。</w:t>
      </w:r>
    </w:p>
    <w:p>
      <w:pPr>
        <w:pStyle w:val="8"/>
        <w:adjustRightInd w:val="0"/>
        <w:snapToGrid w:val="0"/>
        <w:spacing w:line="360" w:lineRule="auto"/>
        <w:ind w:firstLine="632" w:firstLineChars="300"/>
        <w:rPr>
          <w:rFonts w:hAnsi="宋体"/>
        </w:rPr>
      </w:pPr>
      <w:r>
        <w:rPr>
          <w:rFonts w:hint="eastAsia" w:hAnsi="宋体"/>
          <w:b/>
        </w:rPr>
        <w:t>残疾人福利性单位属于小微企业的，不重复享受优惠政策。</w:t>
      </w:r>
    </w:p>
    <w:p>
      <w:pPr>
        <w:pStyle w:val="8"/>
        <w:adjustRightInd w:val="0"/>
        <w:snapToGrid w:val="0"/>
        <w:spacing w:line="360" w:lineRule="auto"/>
        <w:ind w:firstLine="630" w:firstLineChars="300"/>
        <w:rPr>
          <w:rFonts w:hAnsi="宋体" w:cs="宋体"/>
          <w:kern w:val="0"/>
        </w:rPr>
      </w:pPr>
      <w:r>
        <w:rPr>
          <w:rFonts w:hint="eastAsia" w:hAnsi="宋体"/>
        </w:rPr>
        <w:t>供应商为残疾人福利性单位的，应当提供《残疾人福利性单位声明函》（见第七章响应文件格式），未提供的不视为小微企业，在评审时不享受价格扣除优惠政策。</w:t>
      </w:r>
    </w:p>
    <w:p>
      <w:pPr>
        <w:adjustRightInd w:val="0"/>
        <w:snapToGrid w:val="0"/>
        <w:spacing w:line="360" w:lineRule="auto"/>
        <w:ind w:firstLine="630" w:firstLineChars="300"/>
        <w:rPr>
          <w:rFonts w:ascii="宋体" w:hAnsi="宋体"/>
          <w:szCs w:val="21"/>
        </w:rPr>
      </w:pPr>
      <w:r>
        <w:rPr>
          <w:rFonts w:hint="eastAsia" w:ascii="宋体" w:hAnsi="宋体"/>
          <w:szCs w:val="21"/>
        </w:rPr>
        <w:t>3.4.2.</w:t>
      </w:r>
      <w:r>
        <w:rPr>
          <w:rFonts w:ascii="宋体" w:hAnsi="宋体"/>
          <w:szCs w:val="21"/>
        </w:rPr>
        <w:t>5</w:t>
      </w:r>
      <w:r>
        <w:rPr>
          <w:rFonts w:hint="eastAsia" w:ascii="宋体" w:hAnsi="宋体"/>
          <w:szCs w:val="21"/>
        </w:rPr>
        <w:t xml:space="preserve"> 供应商提供的《中小企业声明函》或者《残疾人福利性单位声明函》存在明显错误的，磋商小组可以按照第四章第1.3条款的规定，要求供应商作出澄清；澄清后，符合小微企业条件的，供应商可以享受价格扣除优惠政策；否则，不享受价格扣除优惠政策。</w:t>
      </w:r>
    </w:p>
    <w:p>
      <w:pPr>
        <w:adjustRightInd w:val="0"/>
        <w:snapToGrid w:val="0"/>
        <w:spacing w:line="360" w:lineRule="auto"/>
        <w:ind w:firstLine="630" w:firstLineChars="300"/>
        <w:rPr>
          <w:szCs w:val="21"/>
        </w:rPr>
      </w:pPr>
      <w:r>
        <w:rPr>
          <w:rFonts w:hint="eastAsia" w:ascii="宋体" w:hAnsi="宋体"/>
          <w:szCs w:val="21"/>
        </w:rPr>
        <w:t>3.4.2.</w:t>
      </w:r>
      <w:r>
        <w:rPr>
          <w:rFonts w:ascii="宋体" w:hAnsi="宋体"/>
          <w:szCs w:val="21"/>
        </w:rPr>
        <w:t>6</w:t>
      </w:r>
      <w:r>
        <w:rPr>
          <w:rFonts w:hint="eastAsia" w:ascii="宋体" w:hAnsi="宋体"/>
          <w:szCs w:val="21"/>
        </w:rPr>
        <w:t xml:space="preserve"> </w:t>
      </w:r>
      <w:r>
        <w:rPr>
          <w:rFonts w:hint="eastAsia"/>
          <w:szCs w:val="21"/>
        </w:rPr>
        <w:t>享受中小企业扶持政策的供应商，可以同时享受节能产品、环境标志产品优先采购政策。</w:t>
      </w:r>
    </w:p>
    <w:p>
      <w:pPr>
        <w:adjustRightInd w:val="0"/>
        <w:snapToGrid w:val="0"/>
        <w:spacing w:line="360" w:lineRule="auto"/>
        <w:ind w:firstLine="630" w:firstLineChars="300"/>
        <w:rPr>
          <w:rFonts w:ascii="宋体" w:hAnsi="宋体"/>
          <w:szCs w:val="21"/>
        </w:rPr>
      </w:pPr>
      <w:r>
        <w:rPr>
          <w:rFonts w:hint="eastAsia" w:ascii="宋体" w:hAnsi="宋体"/>
          <w:szCs w:val="21"/>
        </w:rPr>
        <w:t>3.4.2.</w:t>
      </w:r>
      <w:r>
        <w:rPr>
          <w:rFonts w:ascii="宋体" w:hAnsi="宋体"/>
          <w:szCs w:val="21"/>
        </w:rPr>
        <w:t>7</w:t>
      </w:r>
      <w:r>
        <w:rPr>
          <w:rFonts w:hint="eastAsia" w:ascii="宋体" w:hAnsi="宋体"/>
          <w:szCs w:val="21"/>
        </w:rPr>
        <w:t xml:space="preserve"> 政府采购监督检查、投诉处理及政府采购行政处罚中对中小企业的认定，由服务商注册登记所在地的县级以上人民政府中小企业主管部门负责。</w:t>
      </w:r>
    </w:p>
    <w:p>
      <w:pPr>
        <w:adjustRightInd w:val="0"/>
        <w:snapToGrid w:val="0"/>
        <w:spacing w:line="360" w:lineRule="auto"/>
        <w:ind w:firstLine="422" w:firstLineChars="200"/>
        <w:rPr>
          <w:rFonts w:ascii="宋体" w:hAnsi="宋体"/>
          <w:b/>
          <w:szCs w:val="21"/>
        </w:rPr>
      </w:pPr>
      <w:r>
        <w:rPr>
          <w:rFonts w:hint="eastAsia" w:ascii="宋体" w:hAnsi="宋体"/>
          <w:b/>
          <w:szCs w:val="21"/>
        </w:rPr>
        <w:t>3.4.5 支持本国产业政策</w:t>
      </w:r>
    </w:p>
    <w:p>
      <w:pPr>
        <w:adjustRightInd w:val="0"/>
        <w:snapToGrid w:val="0"/>
        <w:spacing w:line="360" w:lineRule="auto"/>
        <w:ind w:firstLine="630" w:firstLineChars="300"/>
        <w:rPr>
          <w:rFonts w:ascii="宋体" w:hAnsi="宋体"/>
          <w:szCs w:val="21"/>
        </w:rPr>
      </w:pPr>
      <w:r>
        <w:rPr>
          <w:rFonts w:hint="eastAsia"/>
        </w:rPr>
        <w:t>本服务项目不包括提供货物（产品），</w:t>
      </w:r>
      <w:r>
        <w:rPr>
          <w:rFonts w:hint="eastAsia" w:hAnsi="宋体"/>
        </w:rPr>
        <w:t>拒绝进口产品参加</w:t>
      </w:r>
      <w:r>
        <w:rPr>
          <w:rFonts w:hint="eastAsia" w:ascii="宋体" w:hAnsi="宋体"/>
          <w:szCs w:val="21"/>
        </w:rPr>
        <w:t>磋商响应。</w:t>
      </w:r>
    </w:p>
    <w:p>
      <w:pPr>
        <w:adjustRightInd w:val="0"/>
        <w:snapToGrid w:val="0"/>
        <w:spacing w:line="360" w:lineRule="auto"/>
        <w:jc w:val="left"/>
        <w:rPr>
          <w:rFonts w:ascii="宋体" w:hAnsi="宋体"/>
          <w:b/>
          <w:sz w:val="30"/>
          <w:szCs w:val="30"/>
        </w:rPr>
      </w:pPr>
      <w:r>
        <w:rPr>
          <w:rFonts w:hint="eastAsia" w:ascii="宋体" w:hAnsi="宋体"/>
          <w:b/>
          <w:sz w:val="30"/>
          <w:szCs w:val="30"/>
        </w:rPr>
        <w:t>3.5转包与分包（本项目不允许）</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3.5.1 本项目严禁采取转包方式履行合同，成交供应商转包的，视同拒绝履行政府采购合同业务，将依法追究法律责任。</w:t>
      </w:r>
    </w:p>
    <w:p>
      <w:pPr>
        <w:adjustRightInd w:val="0"/>
        <w:snapToGrid w:val="0"/>
        <w:spacing w:line="360" w:lineRule="auto"/>
        <w:ind w:firstLine="420" w:firstLineChars="200"/>
        <w:rPr>
          <w:rFonts w:ascii="宋体" w:hAnsi="宋体"/>
          <w:szCs w:val="21"/>
        </w:rPr>
      </w:pPr>
      <w:r>
        <w:rPr>
          <w:rFonts w:hint="eastAsia" w:ascii="宋体" w:hAnsi="宋体"/>
          <w:szCs w:val="21"/>
        </w:rPr>
        <w:t>3.5.2享受中小企业发展政策获得政府采购合同的小微企业，不得将合同分包给大中型企业；否则，将依法追究法律责任。</w:t>
      </w:r>
    </w:p>
    <w:p>
      <w:pPr>
        <w:spacing w:line="360" w:lineRule="auto"/>
        <w:rPr>
          <w:rFonts w:ascii="宋体" w:hAnsi="宋体"/>
          <w:b/>
          <w:sz w:val="30"/>
          <w:szCs w:val="30"/>
        </w:rPr>
      </w:pPr>
      <w:r>
        <w:rPr>
          <w:rFonts w:hint="eastAsia" w:ascii="宋体" w:hAnsi="宋体"/>
          <w:b/>
          <w:sz w:val="30"/>
          <w:szCs w:val="30"/>
        </w:rPr>
        <w:t>3.6 供应商的风险</w:t>
      </w:r>
    </w:p>
    <w:p>
      <w:pPr>
        <w:tabs>
          <w:tab w:val="left" w:pos="7665"/>
        </w:tabs>
        <w:spacing w:line="360" w:lineRule="auto"/>
        <w:ind w:firstLine="420" w:firstLineChars="200"/>
        <w:rPr>
          <w:rFonts w:ascii="宋体" w:hAnsi="宋体" w:cs="宋体"/>
          <w:kern w:val="0"/>
          <w:szCs w:val="21"/>
        </w:rPr>
      </w:pPr>
      <w:r>
        <w:rPr>
          <w:rFonts w:hint="eastAsia" w:ascii="宋体" w:hAnsi="宋体"/>
          <w:szCs w:val="21"/>
        </w:rPr>
        <w:t>供应商应认真阅读和充分理解磋商文件中所有的事项、格式条款和规范要求，任何对</w:t>
      </w:r>
      <w:r>
        <w:rPr>
          <w:rFonts w:hint="eastAsia" w:ascii="宋体" w:hAnsi="宋体"/>
          <w:bCs/>
          <w:szCs w:val="21"/>
        </w:rPr>
        <w:t>磋商</w:t>
      </w:r>
      <w:r>
        <w:rPr>
          <w:rFonts w:hint="eastAsia" w:ascii="宋体" w:hAnsi="宋体"/>
          <w:szCs w:val="21"/>
        </w:rPr>
        <w:t>文件的忽略或误解不能作为响应文件存在缺陷或瑕疵的理由；供应商</w:t>
      </w:r>
      <w:r>
        <w:rPr>
          <w:rFonts w:hint="eastAsia" w:ascii="宋体" w:hAnsi="宋体" w:cs="宋体"/>
          <w:kern w:val="0"/>
          <w:szCs w:val="21"/>
        </w:rPr>
        <w:t>没有按照磋商文件要求提供全部资料，</w:t>
      </w:r>
      <w:r>
        <w:rPr>
          <w:rFonts w:hint="eastAsia" w:ascii="宋体" w:hAnsi="宋体"/>
          <w:szCs w:val="21"/>
        </w:rPr>
        <w:t>或对磋商文件未全面做出实质性响应是供应商的风险，</w:t>
      </w:r>
      <w:r>
        <w:rPr>
          <w:rFonts w:hint="eastAsia" w:ascii="宋体" w:hAnsi="宋体" w:cs="宋体"/>
          <w:kern w:val="0"/>
          <w:szCs w:val="21"/>
        </w:rPr>
        <w:t>并可能导致其响应文件被拒绝。</w:t>
      </w:r>
    </w:p>
    <w:p>
      <w:pPr>
        <w:spacing w:line="360" w:lineRule="auto"/>
        <w:rPr>
          <w:rFonts w:ascii="宋体" w:hAnsi="宋体"/>
          <w:b/>
          <w:sz w:val="30"/>
          <w:szCs w:val="30"/>
        </w:rPr>
      </w:pPr>
      <w:r>
        <w:rPr>
          <w:rFonts w:hint="eastAsia" w:ascii="宋体" w:hAnsi="宋体"/>
          <w:b/>
          <w:sz w:val="30"/>
          <w:szCs w:val="30"/>
        </w:rPr>
        <w:t>3.7供应商的纪律要求</w:t>
      </w:r>
    </w:p>
    <w:p>
      <w:pPr>
        <w:pStyle w:val="3"/>
        <w:spacing w:line="360" w:lineRule="auto"/>
        <w:ind w:firstLineChars="200"/>
        <w:rPr>
          <w:szCs w:val="21"/>
        </w:rPr>
      </w:pPr>
      <w:r>
        <w:rPr>
          <w:rFonts w:hint="eastAsia"/>
          <w:szCs w:val="21"/>
        </w:rPr>
        <w:t>有下列情形之一的，属于不合格供应商，其磋商或成交资格将被取消：</w:t>
      </w:r>
    </w:p>
    <w:p>
      <w:pPr>
        <w:spacing w:line="360" w:lineRule="auto"/>
        <w:ind w:firstLine="403" w:firstLineChars="192"/>
        <w:rPr>
          <w:rFonts w:ascii="宋体" w:hAnsi="宋体"/>
          <w:szCs w:val="21"/>
        </w:rPr>
      </w:pPr>
      <w:r>
        <w:rPr>
          <w:rFonts w:hint="eastAsia" w:ascii="宋体" w:hAnsi="宋体"/>
          <w:szCs w:val="21"/>
        </w:rPr>
        <w:t>（1）提供虚假材料谋取成交资格；</w:t>
      </w:r>
    </w:p>
    <w:p>
      <w:pPr>
        <w:spacing w:line="360" w:lineRule="auto"/>
        <w:ind w:firstLine="403" w:firstLineChars="192"/>
        <w:rPr>
          <w:rFonts w:ascii="宋体" w:hAnsi="宋体"/>
          <w:szCs w:val="21"/>
        </w:rPr>
      </w:pPr>
      <w:r>
        <w:rPr>
          <w:rFonts w:hint="eastAsia" w:ascii="宋体" w:hAnsi="宋体"/>
          <w:szCs w:val="21"/>
        </w:rPr>
        <w:t>（2）提供假冒伪劣产品；</w:t>
      </w:r>
    </w:p>
    <w:p>
      <w:pPr>
        <w:spacing w:line="360" w:lineRule="auto"/>
        <w:ind w:firstLine="403" w:firstLineChars="192"/>
        <w:rPr>
          <w:rFonts w:ascii="宋体" w:hAnsi="宋体"/>
          <w:szCs w:val="21"/>
        </w:rPr>
      </w:pPr>
      <w:r>
        <w:rPr>
          <w:rFonts w:hint="eastAsia" w:ascii="宋体" w:hAnsi="宋体"/>
          <w:szCs w:val="21"/>
        </w:rPr>
        <w:t>（3）采取不正当手段诋毁、排挤其他供应商；</w:t>
      </w:r>
    </w:p>
    <w:p>
      <w:pPr>
        <w:spacing w:line="360" w:lineRule="auto"/>
        <w:ind w:firstLine="420" w:firstLineChars="200"/>
        <w:rPr>
          <w:rFonts w:ascii="宋体" w:hAnsi="宋体"/>
          <w:szCs w:val="21"/>
        </w:rPr>
      </w:pPr>
      <w:r>
        <w:rPr>
          <w:rFonts w:hint="eastAsia" w:ascii="宋体" w:hAnsi="宋体"/>
          <w:szCs w:val="21"/>
        </w:rPr>
        <w:t>（4）与采购人、采购代理机构、其他供应商恶意串通；</w:t>
      </w:r>
    </w:p>
    <w:p>
      <w:pPr>
        <w:spacing w:line="360" w:lineRule="auto"/>
        <w:ind w:firstLine="420" w:firstLineChars="200"/>
        <w:rPr>
          <w:rFonts w:ascii="宋体" w:hAnsi="宋体"/>
          <w:szCs w:val="21"/>
        </w:rPr>
      </w:pPr>
      <w:r>
        <w:rPr>
          <w:rFonts w:hint="eastAsia" w:ascii="宋体" w:hAnsi="宋体"/>
          <w:szCs w:val="21"/>
        </w:rPr>
        <w:t>（5）向采购人、采购代理机构、磋商小组成员行贿或者提供其他不正当利益；</w:t>
      </w:r>
    </w:p>
    <w:p>
      <w:pPr>
        <w:pStyle w:val="10"/>
        <w:spacing w:line="360" w:lineRule="auto"/>
        <w:ind w:firstLine="420" w:firstLineChars="200"/>
        <w:rPr>
          <w:rFonts w:ascii="宋体" w:hAnsi="宋体"/>
          <w:sz w:val="21"/>
          <w:szCs w:val="21"/>
        </w:rPr>
      </w:pPr>
      <w:r>
        <w:rPr>
          <w:rFonts w:hint="eastAsia" w:ascii="宋体" w:hAnsi="宋体"/>
          <w:sz w:val="21"/>
          <w:szCs w:val="21"/>
        </w:rPr>
        <w:t>（6）拒绝有关部门的监督检查或者向监督检查部门提供虚假情况；</w:t>
      </w:r>
    </w:p>
    <w:p>
      <w:pPr>
        <w:pStyle w:val="10"/>
        <w:spacing w:line="360" w:lineRule="auto"/>
        <w:ind w:firstLine="420" w:firstLineChars="200"/>
        <w:rPr>
          <w:rFonts w:ascii="宋体" w:hAnsi="宋体"/>
          <w:sz w:val="21"/>
          <w:szCs w:val="21"/>
        </w:rPr>
      </w:pPr>
      <w:r>
        <w:rPr>
          <w:rFonts w:hint="eastAsia" w:ascii="宋体" w:hAnsi="宋体"/>
          <w:sz w:val="21"/>
          <w:szCs w:val="21"/>
        </w:rPr>
        <w:t>（7）法律法规规定的其他情形。</w:t>
      </w:r>
    </w:p>
    <w:p>
      <w:pPr>
        <w:tabs>
          <w:tab w:val="left" w:pos="7665"/>
        </w:tabs>
        <w:spacing w:line="360" w:lineRule="auto"/>
        <w:rPr>
          <w:rFonts w:ascii="黑体" w:hAnsi="宋体" w:eastAsia="黑体" w:cs="宋体"/>
          <w:color w:val="666666"/>
          <w:kern w:val="0"/>
          <w:sz w:val="36"/>
          <w:szCs w:val="36"/>
        </w:rPr>
      </w:pPr>
      <w:r>
        <w:rPr>
          <w:rFonts w:hint="eastAsia" w:ascii="黑体" w:eastAsia="黑体"/>
          <w:bCs/>
          <w:sz w:val="36"/>
          <w:szCs w:val="36"/>
        </w:rPr>
        <w:t>4. 响应文件</w:t>
      </w:r>
    </w:p>
    <w:p>
      <w:pPr>
        <w:snapToGrid w:val="0"/>
        <w:spacing w:line="360" w:lineRule="auto"/>
        <w:outlineLvl w:val="2"/>
        <w:rPr>
          <w:rFonts w:ascii="宋体" w:hAnsi="宋体"/>
          <w:b/>
          <w:bCs/>
          <w:sz w:val="30"/>
          <w:szCs w:val="30"/>
        </w:rPr>
      </w:pPr>
      <w:r>
        <w:rPr>
          <w:rFonts w:hint="eastAsia" w:ascii="宋体" w:hAnsi="宋体"/>
          <w:b/>
          <w:bCs/>
          <w:sz w:val="30"/>
          <w:szCs w:val="30"/>
        </w:rPr>
        <w:t>4.1响应文件的编制要求</w:t>
      </w:r>
    </w:p>
    <w:p>
      <w:pPr>
        <w:tabs>
          <w:tab w:val="left" w:pos="1080"/>
        </w:tabs>
        <w:spacing w:line="360" w:lineRule="auto"/>
        <w:ind w:firstLine="403" w:firstLineChars="192"/>
        <w:rPr>
          <w:rFonts w:ascii="宋体" w:hAnsi="宋体"/>
          <w:szCs w:val="21"/>
        </w:rPr>
      </w:pPr>
      <w:r>
        <w:rPr>
          <w:rFonts w:hint="eastAsia" w:ascii="宋体" w:hAnsi="宋体"/>
          <w:szCs w:val="21"/>
        </w:rPr>
        <w:t>4.1.1供应商应当仔细阅读磋商文件的所有事项、格式、条件和要求，并按磋商文件要求编制响应文件。响应文件应当对磋商文件提出的要求和条件作出明确响应，在满足磋商文件实质性要求的基础上，可以提出比磋商文件要求更有利于采购人的承诺。</w:t>
      </w:r>
    </w:p>
    <w:bookmarkEnd w:id="71"/>
    <w:bookmarkEnd w:id="72"/>
    <w:bookmarkEnd w:id="73"/>
    <w:p>
      <w:pPr>
        <w:snapToGrid w:val="0"/>
        <w:spacing w:line="360" w:lineRule="auto"/>
        <w:ind w:firstLine="413" w:firstLineChars="196"/>
        <w:outlineLvl w:val="2"/>
        <w:rPr>
          <w:rFonts w:ascii="宋体" w:hAnsi="宋体"/>
          <w:b/>
          <w:szCs w:val="21"/>
        </w:rPr>
      </w:pPr>
      <w:bookmarkStart w:id="74" w:name="_Toc183682354"/>
      <w:bookmarkStart w:id="75" w:name="_Toc183582217"/>
      <w:bookmarkStart w:id="76" w:name="_Toc217446048"/>
      <w:r>
        <w:rPr>
          <w:rFonts w:hint="eastAsia" w:ascii="宋体" w:hAnsi="宋体"/>
          <w:b/>
          <w:szCs w:val="21"/>
        </w:rPr>
        <w:t>4.1.2 真实性原则</w:t>
      </w:r>
    </w:p>
    <w:p>
      <w:pPr>
        <w:tabs>
          <w:tab w:val="left" w:pos="720"/>
        </w:tabs>
        <w:snapToGrid w:val="0"/>
        <w:spacing w:line="360" w:lineRule="auto"/>
        <w:ind w:firstLine="630" w:firstLineChars="300"/>
        <w:rPr>
          <w:rFonts w:ascii="宋体" w:hAnsi="宋体"/>
          <w:szCs w:val="21"/>
        </w:rPr>
      </w:pPr>
      <w:r>
        <w:rPr>
          <w:rFonts w:hint="eastAsia" w:ascii="宋体" w:hAnsi="宋体"/>
          <w:szCs w:val="21"/>
        </w:rPr>
        <w:t>4.1.2.1 供应商应保证所提供的响应文件和所有资料的真实性、准确性和完整性。</w:t>
      </w:r>
    </w:p>
    <w:p>
      <w:pPr>
        <w:tabs>
          <w:tab w:val="left" w:pos="720"/>
        </w:tabs>
        <w:snapToGrid w:val="0"/>
        <w:spacing w:line="360" w:lineRule="auto"/>
        <w:ind w:firstLine="630" w:firstLineChars="300"/>
        <w:rPr>
          <w:rFonts w:ascii="宋体" w:hAnsi="宋体"/>
          <w:szCs w:val="21"/>
        </w:rPr>
      </w:pPr>
      <w:r>
        <w:rPr>
          <w:rFonts w:hint="eastAsia" w:ascii="宋体" w:hAnsi="宋体"/>
          <w:szCs w:val="21"/>
        </w:rPr>
        <w:t>4.1.2.2 供应商被认定为在政府采购活动中提供不真实材料的，无论其材料是否重要，采购人均有权拒绝，并取消其磋商或成交资格，供应商需承担相应的法律后果。</w:t>
      </w:r>
    </w:p>
    <w:p>
      <w:pPr>
        <w:tabs>
          <w:tab w:val="left" w:pos="720"/>
        </w:tabs>
        <w:snapToGrid w:val="0"/>
        <w:spacing w:line="360" w:lineRule="auto"/>
        <w:ind w:firstLine="480"/>
        <w:rPr>
          <w:rFonts w:ascii="宋体" w:hAnsi="宋体"/>
          <w:b/>
          <w:szCs w:val="21"/>
        </w:rPr>
      </w:pPr>
      <w:r>
        <w:rPr>
          <w:rFonts w:hint="eastAsia" w:ascii="宋体" w:hAnsi="宋体"/>
          <w:b/>
          <w:szCs w:val="21"/>
        </w:rPr>
        <w:t>4.1.3 报价使用货币</w:t>
      </w:r>
    </w:p>
    <w:p>
      <w:pPr>
        <w:tabs>
          <w:tab w:val="left" w:pos="720"/>
        </w:tabs>
        <w:snapToGrid w:val="0"/>
        <w:spacing w:line="360" w:lineRule="auto"/>
        <w:ind w:firstLine="630" w:firstLineChars="300"/>
        <w:rPr>
          <w:rFonts w:ascii="宋体" w:hAnsi="宋体"/>
          <w:szCs w:val="21"/>
        </w:rPr>
      </w:pPr>
      <w:r>
        <w:rPr>
          <w:rFonts w:hint="eastAsia" w:ascii="宋体" w:hAnsi="宋体"/>
          <w:szCs w:val="21"/>
        </w:rPr>
        <w:t>本项目的报价均以人民币报价。</w:t>
      </w:r>
    </w:p>
    <w:p>
      <w:pPr>
        <w:tabs>
          <w:tab w:val="left" w:pos="720"/>
        </w:tabs>
        <w:snapToGrid w:val="0"/>
        <w:spacing w:line="360" w:lineRule="auto"/>
        <w:ind w:firstLine="424" w:firstLineChars="201"/>
        <w:rPr>
          <w:rFonts w:hAnsi="宋体"/>
          <w:b/>
        </w:rPr>
      </w:pPr>
      <w:r>
        <w:rPr>
          <w:rFonts w:hint="eastAsia" w:ascii="宋体" w:hAnsi="宋体"/>
          <w:b/>
        </w:rPr>
        <w:t xml:space="preserve">4.1.4 </w:t>
      </w:r>
      <w:r>
        <w:rPr>
          <w:rFonts w:hint="eastAsia" w:hAnsi="宋体"/>
          <w:b/>
        </w:rPr>
        <w:t>响应</w:t>
      </w:r>
      <w:r>
        <w:rPr>
          <w:rFonts w:hint="eastAsia"/>
          <w:b/>
        </w:rPr>
        <w:t>文件形式</w:t>
      </w:r>
    </w:p>
    <w:p>
      <w:pPr>
        <w:pStyle w:val="8"/>
        <w:adjustRightInd w:val="0"/>
        <w:snapToGrid w:val="0"/>
        <w:spacing w:line="360" w:lineRule="auto"/>
        <w:ind w:firstLine="630" w:firstLineChars="300"/>
        <w:rPr>
          <w:rFonts w:hAnsi="宋体"/>
        </w:rPr>
      </w:pPr>
      <w:r>
        <w:rPr>
          <w:rFonts w:hint="eastAsia" w:hAnsi="宋体"/>
        </w:rPr>
        <w:t>本项目响应</w:t>
      </w:r>
      <w:r>
        <w:rPr>
          <w:rFonts w:hAnsi="宋体"/>
        </w:rPr>
        <w:t>（投标）</w:t>
      </w:r>
      <w:r>
        <w:rPr>
          <w:rFonts w:hint="eastAsia"/>
        </w:rPr>
        <w:t>文件应采用电子响应</w:t>
      </w:r>
      <w:r>
        <w:rPr>
          <w:rFonts w:hAnsi="宋体"/>
        </w:rPr>
        <w:t>（投标）</w:t>
      </w:r>
      <w:r>
        <w:rPr>
          <w:rFonts w:hint="eastAsia"/>
        </w:rPr>
        <w:t>文件，并符合榆林市公共资源交易平台规定的文件格式，其他非电子响应文件不予接受。</w:t>
      </w:r>
    </w:p>
    <w:p>
      <w:pPr>
        <w:tabs>
          <w:tab w:val="left" w:pos="720"/>
        </w:tabs>
        <w:snapToGrid w:val="0"/>
        <w:spacing w:line="360" w:lineRule="auto"/>
        <w:ind w:firstLine="422" w:firstLineChars="200"/>
        <w:rPr>
          <w:rFonts w:ascii="宋体" w:hAnsi="宋体"/>
          <w:b/>
          <w:szCs w:val="21"/>
        </w:rPr>
      </w:pPr>
      <w:r>
        <w:rPr>
          <w:rFonts w:hint="eastAsia" w:ascii="宋体" w:hAnsi="宋体"/>
          <w:b/>
          <w:szCs w:val="21"/>
        </w:rPr>
        <w:t>4.1.5 备选方案</w:t>
      </w:r>
      <w:r>
        <w:rPr>
          <w:rFonts w:hint="eastAsia" w:ascii="宋体" w:hAnsi="宋体"/>
          <w:b/>
          <w:color w:val="000000"/>
          <w:szCs w:val="21"/>
        </w:rPr>
        <w:t>（本项目不接受备选方案）</w:t>
      </w:r>
    </w:p>
    <w:p>
      <w:pPr>
        <w:tabs>
          <w:tab w:val="left" w:pos="720"/>
        </w:tabs>
        <w:snapToGrid w:val="0"/>
        <w:spacing w:line="360" w:lineRule="auto"/>
        <w:ind w:firstLine="630" w:firstLineChars="300"/>
        <w:rPr>
          <w:rFonts w:hAnsi="宋体"/>
          <w:szCs w:val="21"/>
        </w:rPr>
      </w:pPr>
      <w:r>
        <w:rPr>
          <w:rFonts w:hint="eastAsia" w:ascii="宋体" w:hAnsi="宋体"/>
          <w:szCs w:val="21"/>
        </w:rPr>
        <w:t>4.1.5.1供应商不得递交备选响应方案，响应文件的报价只允许有一个报价，不接受具有附加条件的报价，否则，视为</w:t>
      </w:r>
      <w:r>
        <w:rPr>
          <w:rFonts w:hint="eastAsia" w:hAnsi="宋体"/>
          <w:szCs w:val="21"/>
        </w:rPr>
        <w:t>无效响应文件。</w:t>
      </w:r>
    </w:p>
    <w:p>
      <w:pPr>
        <w:tabs>
          <w:tab w:val="left" w:pos="720"/>
        </w:tabs>
        <w:snapToGrid w:val="0"/>
        <w:spacing w:line="360" w:lineRule="auto"/>
        <w:ind w:firstLine="630" w:firstLineChars="300"/>
        <w:rPr>
          <w:rFonts w:ascii="宋体" w:hAnsi="宋体"/>
          <w:szCs w:val="21"/>
        </w:rPr>
      </w:pPr>
      <w:r>
        <w:rPr>
          <w:rFonts w:hint="eastAsia" w:ascii="宋体" w:hAnsi="宋体"/>
          <w:szCs w:val="21"/>
        </w:rPr>
        <w:t>4.1.5.</w:t>
      </w:r>
      <w:r>
        <w:rPr>
          <w:rFonts w:ascii="宋体" w:hAnsi="宋体"/>
          <w:szCs w:val="21"/>
        </w:rPr>
        <w:t>2</w:t>
      </w:r>
      <w:r>
        <w:rPr>
          <w:rFonts w:hint="eastAsia" w:ascii="宋体" w:hAnsi="宋体"/>
          <w:szCs w:val="21"/>
        </w:rPr>
        <w:t xml:space="preserve"> 供应商提供两个或两个以上磋商报价，或者在响应文件中提供一个磋商报价，但同时提供两个或两个以上供货方案的，视为提供备选方案。</w:t>
      </w:r>
    </w:p>
    <w:p>
      <w:pPr>
        <w:tabs>
          <w:tab w:val="left" w:pos="720"/>
        </w:tabs>
        <w:snapToGrid w:val="0"/>
        <w:spacing w:line="360" w:lineRule="auto"/>
        <w:rPr>
          <w:rFonts w:ascii="宋体" w:hAnsi="宋体"/>
          <w:b/>
          <w:sz w:val="30"/>
          <w:szCs w:val="30"/>
        </w:rPr>
      </w:pPr>
      <w:r>
        <w:rPr>
          <w:rFonts w:hint="eastAsia" w:ascii="宋体" w:hAnsi="宋体"/>
          <w:b/>
          <w:color w:val="000000"/>
          <w:sz w:val="30"/>
          <w:szCs w:val="30"/>
        </w:rPr>
        <w:t>4.2 响应文件的组成</w:t>
      </w:r>
    </w:p>
    <w:p>
      <w:pPr>
        <w:spacing w:line="360" w:lineRule="auto"/>
        <w:ind w:firstLine="411" w:firstLineChars="196"/>
        <w:rPr>
          <w:rFonts w:ascii="宋体" w:hAnsi="宋体"/>
          <w:szCs w:val="21"/>
        </w:rPr>
      </w:pPr>
      <w:r>
        <w:rPr>
          <w:rFonts w:hint="eastAsia" w:ascii="宋体" w:hAnsi="宋体"/>
          <w:szCs w:val="21"/>
        </w:rPr>
        <w:t>4.2.1响应文件由下列文件组成：</w:t>
      </w:r>
    </w:p>
    <w:p>
      <w:pPr>
        <w:tabs>
          <w:tab w:val="left" w:pos="2730"/>
        </w:tabs>
        <w:spacing w:line="360" w:lineRule="auto"/>
        <w:ind w:firstLine="411" w:firstLineChars="196"/>
        <w:rPr>
          <w:rFonts w:ascii="宋体" w:hAnsi="宋体"/>
          <w:szCs w:val="21"/>
        </w:rPr>
      </w:pPr>
      <w:r>
        <w:rPr>
          <w:rFonts w:hint="eastAsia" w:ascii="宋体" w:hAnsi="宋体"/>
          <w:szCs w:val="21"/>
        </w:rPr>
        <w:t>（1）资格证明文件；</w:t>
      </w:r>
      <w:r>
        <w:rPr>
          <w:rFonts w:ascii="宋体" w:hAnsi="宋体"/>
          <w:szCs w:val="21"/>
        </w:rPr>
        <w:tab/>
      </w:r>
    </w:p>
    <w:p>
      <w:pPr>
        <w:spacing w:line="360" w:lineRule="auto"/>
        <w:ind w:firstLine="411" w:firstLineChars="196"/>
        <w:rPr>
          <w:rFonts w:ascii="宋体" w:hAnsi="宋体"/>
          <w:szCs w:val="21"/>
        </w:rPr>
      </w:pPr>
      <w:r>
        <w:rPr>
          <w:rFonts w:hint="eastAsia" w:ascii="宋体" w:hAnsi="宋体"/>
          <w:szCs w:val="21"/>
        </w:rPr>
        <w:t>（2）商务文件；</w:t>
      </w:r>
    </w:p>
    <w:p>
      <w:pPr>
        <w:spacing w:line="360" w:lineRule="auto"/>
        <w:ind w:firstLine="411" w:firstLineChars="196"/>
        <w:rPr>
          <w:rFonts w:ascii="宋体" w:hAnsi="宋体"/>
          <w:szCs w:val="21"/>
        </w:rPr>
      </w:pPr>
      <w:r>
        <w:rPr>
          <w:rFonts w:hint="eastAsia" w:ascii="宋体" w:hAnsi="宋体"/>
          <w:szCs w:val="21"/>
        </w:rPr>
        <w:t>（3）技术文件。</w:t>
      </w:r>
    </w:p>
    <w:p>
      <w:pPr>
        <w:spacing w:line="360" w:lineRule="auto"/>
        <w:ind w:firstLine="411" w:firstLineChars="196"/>
        <w:rPr>
          <w:rFonts w:ascii="宋体" w:hAnsi="宋体"/>
          <w:szCs w:val="21"/>
        </w:rPr>
      </w:pPr>
      <w:r>
        <w:rPr>
          <w:rFonts w:hint="eastAsia" w:ascii="宋体" w:hAnsi="宋体"/>
          <w:szCs w:val="21"/>
        </w:rPr>
        <w:t xml:space="preserve">4.2.2 </w:t>
      </w:r>
      <w:r>
        <w:rPr>
          <w:rFonts w:hint="eastAsia" w:ascii="宋体" w:hAnsi="宋体"/>
          <w:b/>
          <w:szCs w:val="21"/>
        </w:rPr>
        <w:t>资格证明文件</w:t>
      </w:r>
      <w:r>
        <w:rPr>
          <w:rFonts w:hint="eastAsia" w:ascii="宋体" w:hAnsi="宋体"/>
          <w:szCs w:val="21"/>
        </w:rPr>
        <w:t>包括本章第3.1.1、3.1.2、3.1.3条款内容。</w:t>
      </w:r>
    </w:p>
    <w:p>
      <w:pPr>
        <w:spacing w:line="360" w:lineRule="auto"/>
        <w:ind w:firstLine="411" w:firstLineChars="196"/>
        <w:rPr>
          <w:rFonts w:ascii="宋体" w:hAnsi="宋体"/>
          <w:szCs w:val="21"/>
        </w:rPr>
      </w:pPr>
      <w:r>
        <w:rPr>
          <w:rFonts w:hint="eastAsia" w:ascii="宋体" w:hAnsi="宋体"/>
          <w:szCs w:val="21"/>
        </w:rPr>
        <w:t xml:space="preserve">4.2.3 </w:t>
      </w:r>
      <w:r>
        <w:rPr>
          <w:rFonts w:hint="eastAsia" w:ascii="宋体" w:hAnsi="宋体"/>
          <w:b/>
          <w:szCs w:val="21"/>
        </w:rPr>
        <w:t>商务、技术文件</w:t>
      </w:r>
      <w:r>
        <w:rPr>
          <w:rFonts w:hint="eastAsia" w:ascii="宋体" w:hAnsi="宋体"/>
          <w:szCs w:val="21"/>
        </w:rPr>
        <w:t>主要包括下列内容：</w:t>
      </w:r>
    </w:p>
    <w:p>
      <w:pPr>
        <w:spacing w:line="360" w:lineRule="auto"/>
        <w:ind w:left="504" w:leftChars="226" w:hanging="29" w:hangingChars="14"/>
        <w:rPr>
          <w:rFonts w:ascii="宋体" w:hAnsi="宋体"/>
          <w:szCs w:val="21"/>
        </w:rPr>
      </w:pPr>
      <w:r>
        <w:rPr>
          <w:rFonts w:hint="eastAsia" w:ascii="宋体" w:hAnsi="宋体"/>
          <w:szCs w:val="21"/>
        </w:rPr>
        <w:t>（1）竞争性磋商响应函；</w:t>
      </w:r>
    </w:p>
    <w:p>
      <w:pPr>
        <w:spacing w:line="360" w:lineRule="auto"/>
        <w:ind w:left="504" w:leftChars="226" w:hanging="29" w:hangingChars="14"/>
        <w:rPr>
          <w:rFonts w:ascii="宋体" w:hAnsi="宋体"/>
          <w:szCs w:val="21"/>
        </w:rPr>
      </w:pPr>
      <w:r>
        <w:rPr>
          <w:rFonts w:hint="eastAsia" w:ascii="宋体" w:hAnsi="宋体"/>
          <w:szCs w:val="21"/>
        </w:rPr>
        <w:t>（2）磋商报价一览表；</w:t>
      </w:r>
    </w:p>
    <w:p>
      <w:pPr>
        <w:spacing w:line="360" w:lineRule="auto"/>
        <w:ind w:left="504" w:leftChars="226" w:hanging="29" w:hangingChars="14"/>
        <w:rPr>
          <w:rFonts w:ascii="宋体" w:hAnsi="宋体"/>
          <w:szCs w:val="21"/>
        </w:rPr>
      </w:pPr>
      <w:r>
        <w:rPr>
          <w:rFonts w:hint="eastAsia" w:ascii="宋体" w:hAnsi="宋体"/>
          <w:szCs w:val="21"/>
        </w:rPr>
        <w:t>（3）分项报价明细表</w:t>
      </w:r>
    </w:p>
    <w:p>
      <w:pPr>
        <w:spacing w:line="360" w:lineRule="auto"/>
        <w:ind w:left="523" w:leftChars="236" w:hanging="27" w:hangingChars="13"/>
        <w:rPr>
          <w:rFonts w:ascii="宋体" w:hAnsi="宋体"/>
          <w:szCs w:val="21"/>
        </w:rPr>
      </w:pPr>
      <w:r>
        <w:rPr>
          <w:rFonts w:hint="eastAsia" w:ascii="宋体" w:hAnsi="宋体"/>
          <w:szCs w:val="21"/>
        </w:rPr>
        <w:t>（4）商务条款偏离表；</w:t>
      </w:r>
    </w:p>
    <w:p>
      <w:pPr>
        <w:spacing w:line="360" w:lineRule="auto"/>
        <w:ind w:left="504" w:leftChars="226" w:hanging="29" w:hangingChars="14"/>
        <w:rPr>
          <w:rFonts w:ascii="宋体" w:hAnsi="宋体"/>
          <w:szCs w:val="21"/>
        </w:rPr>
      </w:pPr>
      <w:r>
        <w:rPr>
          <w:rFonts w:hint="eastAsia" w:ascii="宋体" w:hAnsi="宋体"/>
          <w:szCs w:val="21"/>
        </w:rPr>
        <w:t>（5）合同条款偏离表；</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）服务要求偏离表；</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）服务方案；</w:t>
      </w:r>
    </w:p>
    <w:p>
      <w:pPr>
        <w:spacing w:line="360" w:lineRule="auto"/>
        <w:ind w:left="504" w:leftChars="226" w:hanging="29" w:hangingChars="14"/>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）承诺及售后服务；</w:t>
      </w:r>
    </w:p>
    <w:p>
      <w:pPr>
        <w:spacing w:line="360" w:lineRule="auto"/>
        <w:ind w:left="504" w:leftChars="226" w:hanging="29" w:hangingChars="14"/>
        <w:rPr>
          <w:rFonts w:ascii="宋体" w:hAnsi="宋体"/>
          <w:szCs w:val="21"/>
        </w:rPr>
      </w:pPr>
      <w:r>
        <w:rPr>
          <w:rFonts w:hint="eastAsia" w:ascii="宋体" w:hAnsi="宋体"/>
          <w:szCs w:val="21"/>
        </w:rPr>
        <w:t>（</w:t>
      </w:r>
      <w:r>
        <w:rPr>
          <w:rFonts w:ascii="宋体" w:hAnsi="宋体"/>
          <w:szCs w:val="21"/>
        </w:rPr>
        <w:t>9</w:t>
      </w:r>
      <w:r>
        <w:rPr>
          <w:rFonts w:hint="eastAsia" w:ascii="宋体" w:hAnsi="宋体"/>
          <w:szCs w:val="21"/>
        </w:rPr>
        <w:t>）其他证明材料。</w:t>
      </w:r>
    </w:p>
    <w:bookmarkEnd w:id="74"/>
    <w:bookmarkEnd w:id="75"/>
    <w:bookmarkEnd w:id="76"/>
    <w:p>
      <w:pPr>
        <w:spacing w:line="360" w:lineRule="auto"/>
        <w:ind w:firstLine="420" w:firstLineChars="200"/>
        <w:rPr>
          <w:rFonts w:ascii="宋体" w:hAnsi="宋体"/>
          <w:szCs w:val="21"/>
        </w:rPr>
      </w:pPr>
      <w:r>
        <w:rPr>
          <w:rFonts w:hint="eastAsia" w:ascii="宋体" w:hAnsi="宋体"/>
          <w:szCs w:val="21"/>
        </w:rPr>
        <w:t>4.2.4.供应商认为需要提供的其他文件和资料。</w:t>
      </w:r>
    </w:p>
    <w:p>
      <w:pPr>
        <w:spacing w:line="360" w:lineRule="auto"/>
        <w:rPr>
          <w:rFonts w:ascii="宋体" w:hAnsi="宋体"/>
          <w:b/>
          <w:sz w:val="30"/>
          <w:szCs w:val="30"/>
        </w:rPr>
      </w:pPr>
      <w:r>
        <w:rPr>
          <w:rFonts w:hint="eastAsia" w:ascii="宋体" w:hAnsi="宋体"/>
          <w:b/>
          <w:sz w:val="30"/>
          <w:szCs w:val="30"/>
        </w:rPr>
        <w:t>4.3磋商报价</w:t>
      </w:r>
    </w:p>
    <w:p>
      <w:pPr>
        <w:spacing w:line="360" w:lineRule="auto"/>
        <w:ind w:firstLine="411" w:firstLineChars="196"/>
        <w:rPr>
          <w:rFonts w:ascii="宋体" w:hAnsi="宋体"/>
          <w:szCs w:val="21"/>
        </w:rPr>
      </w:pPr>
      <w:r>
        <w:rPr>
          <w:rFonts w:hint="eastAsia" w:ascii="宋体" w:hAnsi="宋体"/>
          <w:szCs w:val="21"/>
        </w:rPr>
        <w:t xml:space="preserve">4.3.1 </w:t>
      </w:r>
      <w:r>
        <w:rPr>
          <w:rFonts w:hint="eastAsia" w:ascii="宋体" w:hAnsi="宋体"/>
          <w:bCs/>
          <w:szCs w:val="21"/>
        </w:rPr>
        <w:t>供应商应当</w:t>
      </w:r>
      <w:r>
        <w:rPr>
          <w:rFonts w:hint="eastAsia" w:ascii="宋体" w:hAnsi="宋体"/>
          <w:szCs w:val="21"/>
        </w:rPr>
        <w:t>按照磋商文件要求进行磋商报价，并充分了解本采购项目的总体情况以及影响磋商报价的其他要素。</w:t>
      </w:r>
    </w:p>
    <w:p>
      <w:pPr>
        <w:adjustRightInd w:val="0"/>
        <w:snapToGrid w:val="0"/>
        <w:spacing w:line="360" w:lineRule="auto"/>
        <w:ind w:firstLine="420" w:firstLineChars="200"/>
        <w:rPr>
          <w:rFonts w:ascii="宋体" w:hAnsi="宋体"/>
          <w:szCs w:val="21"/>
        </w:rPr>
      </w:pPr>
      <w:r>
        <w:rPr>
          <w:rFonts w:hint="eastAsia" w:ascii="宋体" w:hAnsi="宋体"/>
          <w:szCs w:val="21"/>
        </w:rPr>
        <w:t>4.3.2供应商的磋商报价是供应商响应磋商项目要求的全部工作内容的价格体现，包括供应商完成本项目所需的直接费、间接费、利润、税金及其它相关的一切费用。包括但不限于：人工费、设备费、管理费、验收费、</w:t>
      </w:r>
      <w:r>
        <w:rPr>
          <w:rFonts w:hint="eastAsia" w:ascii="宋体" w:hAnsi="宋体"/>
          <w:color w:val="000000"/>
          <w:szCs w:val="21"/>
        </w:rPr>
        <w:t>采购代理服务费</w:t>
      </w:r>
      <w:r>
        <w:rPr>
          <w:rFonts w:hint="eastAsia" w:ascii="宋体" w:hAnsi="宋体"/>
          <w:szCs w:val="21"/>
        </w:rPr>
        <w:t>、利润和税金等全部费用。在提供服务的过程中的任何遗漏，均由成交供应商免费提供，采购人将不再支付任何费用。</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4.3.3 </w:t>
      </w:r>
      <w:r>
        <w:rPr>
          <w:rFonts w:hint="eastAsia" w:ascii="宋体" w:hAnsi="宋体"/>
          <w:b/>
          <w:szCs w:val="21"/>
        </w:rPr>
        <w:t>本项目将根据磋商的具体情况来确定磋商轮次，最终一轮磋商报价为最后报价</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4.3.4供应商的各轮次磋商报价不得超过供应商须知前附表规定的预算金额，否则，作为不实质性响应磋商文件，按</w:t>
      </w:r>
      <w:r>
        <w:rPr>
          <w:rFonts w:hint="eastAsia" w:ascii="宋体" w:hAnsi="宋体"/>
          <w:b/>
          <w:szCs w:val="21"/>
        </w:rPr>
        <w:t>无效响应文件</w:t>
      </w:r>
      <w:r>
        <w:rPr>
          <w:rFonts w:hint="eastAsia" w:ascii="宋体" w:hAnsi="宋体"/>
          <w:szCs w:val="21"/>
        </w:rPr>
        <w:t>处理；供应商须知前附表设定了最高限价的，供应商的各轮次磋商报价也不得超过最高限价，否则，作为不实质性响应磋商文件，按</w:t>
      </w:r>
      <w:r>
        <w:rPr>
          <w:rFonts w:hint="eastAsia" w:ascii="宋体" w:hAnsi="宋体"/>
          <w:b/>
          <w:szCs w:val="21"/>
        </w:rPr>
        <w:t>无效响应文件</w:t>
      </w:r>
      <w:r>
        <w:rPr>
          <w:rFonts w:hint="eastAsia" w:ascii="宋体" w:hAnsi="宋体"/>
          <w:szCs w:val="21"/>
        </w:rPr>
        <w:t>处理。</w:t>
      </w:r>
    </w:p>
    <w:p>
      <w:pPr>
        <w:adjustRightInd w:val="0"/>
        <w:snapToGrid w:val="0"/>
        <w:spacing w:line="360" w:lineRule="auto"/>
        <w:ind w:firstLine="420" w:firstLineChars="200"/>
        <w:rPr>
          <w:rFonts w:ascii="宋体" w:hAnsi="宋体" w:cs="宋体"/>
          <w:color w:val="666666"/>
          <w:kern w:val="0"/>
          <w:szCs w:val="21"/>
        </w:rPr>
      </w:pPr>
      <w:r>
        <w:rPr>
          <w:rFonts w:hint="eastAsia" w:ascii="宋体" w:hAnsi="宋体"/>
          <w:szCs w:val="21"/>
        </w:rPr>
        <w:t>4.3.5 供应商</w:t>
      </w:r>
      <w:r>
        <w:rPr>
          <w:rFonts w:hint="eastAsia" w:ascii="宋体" w:hAnsi="宋体" w:cs="宋体"/>
          <w:color w:val="000000"/>
          <w:kern w:val="0"/>
          <w:szCs w:val="21"/>
        </w:rPr>
        <w:t>应按</w:t>
      </w:r>
      <w:r>
        <w:rPr>
          <w:rFonts w:hint="eastAsia" w:ascii="宋体" w:hAnsi="宋体"/>
          <w:szCs w:val="21"/>
        </w:rPr>
        <w:t>“磋商报价一览表”及“分项报价明细表”</w:t>
      </w:r>
      <w:r>
        <w:rPr>
          <w:rFonts w:hint="eastAsia" w:ascii="宋体" w:hAnsi="宋体" w:cs="宋体"/>
          <w:color w:val="000000"/>
          <w:kern w:val="0"/>
          <w:szCs w:val="21"/>
        </w:rPr>
        <w:t>的内容</w:t>
      </w:r>
      <w:r>
        <w:rPr>
          <w:rFonts w:hint="eastAsia" w:ascii="宋体" w:hAnsi="宋体"/>
          <w:szCs w:val="21"/>
        </w:rPr>
        <w:t>和格式要求填写各项服务的分项价格和总价。磋商报价为各分项报价金额之和。磋商报价与分项报价的合价不一致的，应以各分项合价累计数为准，修正磋商报价；如分项报价中存在遗漏项，视为缺项价格已包含在其他分项报价之中。</w:t>
      </w:r>
    </w:p>
    <w:p>
      <w:pPr>
        <w:adjustRightInd w:val="0"/>
        <w:snapToGrid w:val="0"/>
        <w:spacing w:line="360" w:lineRule="auto"/>
        <w:ind w:firstLine="420" w:firstLineChars="200"/>
        <w:rPr>
          <w:rFonts w:ascii="宋体" w:hAnsi="宋体" w:cs="宋体"/>
          <w:bCs/>
          <w:kern w:val="0"/>
          <w:szCs w:val="21"/>
        </w:rPr>
      </w:pPr>
      <w:r>
        <w:rPr>
          <w:rFonts w:hint="eastAsia" w:ascii="宋体" w:hAnsi="宋体" w:cs="宋体"/>
          <w:kern w:val="0"/>
          <w:szCs w:val="21"/>
        </w:rPr>
        <w:t>4.3.6 供应商除首次磋商报价外，其余轮次报价只报总价，不报分项价格，</w:t>
      </w:r>
      <w:r>
        <w:rPr>
          <w:rFonts w:hint="eastAsia" w:ascii="宋体" w:hAnsi="宋体" w:cs="宋体"/>
          <w:bCs/>
          <w:kern w:val="0"/>
          <w:szCs w:val="21"/>
        </w:rPr>
        <w:t>由供应商法定代表人签名或者委托代理人签名或者加盖单位章确认。</w:t>
      </w:r>
    </w:p>
    <w:p>
      <w:pPr>
        <w:adjustRightInd w:val="0"/>
        <w:snapToGrid w:val="0"/>
        <w:spacing w:line="360" w:lineRule="auto"/>
        <w:ind w:firstLine="420" w:firstLineChars="200"/>
        <w:rPr>
          <w:rFonts w:ascii="宋体" w:hAnsi="宋体"/>
          <w:szCs w:val="21"/>
        </w:rPr>
      </w:pPr>
      <w:r>
        <w:rPr>
          <w:rFonts w:hint="eastAsia" w:ascii="宋体" w:hAnsi="宋体"/>
          <w:szCs w:val="21"/>
        </w:rPr>
        <w:t>4.3.7 成交后供应商不得擅自改变服务内容、服务标准、服务期限和追加项目预算。磋商报价在合同履行过程中是固定不变的，任何有选择或可调整的报价将不予接受，并按无效响应文件处理。</w:t>
      </w:r>
    </w:p>
    <w:p>
      <w:pPr>
        <w:spacing w:line="360" w:lineRule="auto"/>
        <w:ind w:firstLine="420" w:firstLineChars="200"/>
        <w:rPr>
          <w:rFonts w:ascii="宋体" w:hAnsi="宋体"/>
          <w:szCs w:val="21"/>
        </w:rPr>
      </w:pPr>
      <w:r>
        <w:rPr>
          <w:rFonts w:hint="eastAsia" w:ascii="宋体" w:hAnsi="宋体"/>
          <w:szCs w:val="21"/>
        </w:rPr>
        <w:t>4.3.8采购人不接受供应商给予的赠品、回扣或者与采购无关的其他商品、服务。如有赠与行为，</w:t>
      </w:r>
      <w:r>
        <w:rPr>
          <w:rFonts w:hint="eastAsia" w:ascii="宋体" w:hAnsi="宋体"/>
          <w:b/>
          <w:szCs w:val="21"/>
        </w:rPr>
        <w:t>其响应文件无效</w:t>
      </w:r>
      <w:r>
        <w:rPr>
          <w:rFonts w:hint="eastAsia" w:ascii="宋体" w:hAnsi="宋体"/>
          <w:szCs w:val="21"/>
        </w:rPr>
        <w:t>。</w:t>
      </w:r>
    </w:p>
    <w:p>
      <w:pPr>
        <w:spacing w:line="360" w:lineRule="auto"/>
        <w:rPr>
          <w:rFonts w:ascii="宋体" w:hAnsi="宋体"/>
          <w:b/>
          <w:bCs/>
          <w:color w:val="000000"/>
          <w:sz w:val="30"/>
          <w:szCs w:val="30"/>
        </w:rPr>
      </w:pPr>
      <w:r>
        <w:rPr>
          <w:rFonts w:hint="eastAsia" w:ascii="宋体" w:hAnsi="宋体"/>
          <w:b/>
          <w:bCs/>
          <w:color w:val="000000"/>
          <w:sz w:val="30"/>
          <w:szCs w:val="30"/>
        </w:rPr>
        <w:t>4.4磋商有效期</w:t>
      </w:r>
    </w:p>
    <w:p>
      <w:pPr>
        <w:tabs>
          <w:tab w:val="left" w:pos="7665"/>
        </w:tabs>
        <w:spacing w:line="360" w:lineRule="auto"/>
        <w:ind w:left="13" w:leftChars="6" w:firstLine="420" w:firstLineChars="200"/>
        <w:rPr>
          <w:rFonts w:ascii="宋体" w:hAnsi="宋体"/>
          <w:szCs w:val="21"/>
        </w:rPr>
      </w:pPr>
      <w:r>
        <w:rPr>
          <w:rFonts w:hint="eastAsia" w:ascii="宋体" w:hAnsi="宋体"/>
          <w:color w:val="000000"/>
          <w:szCs w:val="21"/>
        </w:rPr>
        <w:t>4.4.1磋商有效期见供应商须知前附表。</w:t>
      </w:r>
      <w:r>
        <w:rPr>
          <w:rFonts w:hint="eastAsia" w:hAnsi="宋体"/>
        </w:rPr>
        <w:t>在此期间响应文件对供应商具有法律约束力，</w:t>
      </w:r>
      <w:r>
        <w:rPr>
          <w:rFonts w:hint="eastAsia" w:hAnsi="宋体" w:cs="Arial"/>
        </w:rPr>
        <w:t>从</w:t>
      </w:r>
      <w:r>
        <w:rPr>
          <w:rFonts w:hint="eastAsia" w:hAnsi="宋体"/>
        </w:rPr>
        <w:t>供应商须知前附表规定的</w:t>
      </w:r>
      <w:r>
        <w:rPr>
          <w:rFonts w:hint="eastAsia" w:hAnsi="宋体" w:cs="宋体"/>
          <w:kern w:val="0"/>
        </w:rPr>
        <w:t>递交首次响应文件截止时间</w:t>
      </w:r>
      <w:r>
        <w:rPr>
          <w:rFonts w:hint="eastAsia" w:hAnsi="宋体"/>
        </w:rPr>
        <w:t>之日</w:t>
      </w:r>
      <w:r>
        <w:rPr>
          <w:rFonts w:hint="eastAsia" w:hAnsi="宋体" w:cs="Arial"/>
        </w:rPr>
        <w:t>起计算。</w:t>
      </w:r>
      <w:r>
        <w:rPr>
          <w:rFonts w:hint="eastAsia" w:ascii="宋体" w:hAnsi="宋体"/>
          <w:color w:val="000000"/>
          <w:szCs w:val="21"/>
        </w:rPr>
        <w:t>响应文件中必须载明磋商有</w:t>
      </w:r>
      <w:r>
        <w:rPr>
          <w:rFonts w:hint="eastAsia" w:ascii="宋体" w:hAnsi="宋体"/>
          <w:szCs w:val="21"/>
        </w:rPr>
        <w:t>效期，载明的磋商有效期可以长于磋商文件规定的期限，但不得短于磋商文件规定的期限，否则，属于非实质性响应，将按无效响应文件处理。</w:t>
      </w:r>
    </w:p>
    <w:p>
      <w:pPr>
        <w:tabs>
          <w:tab w:val="left" w:pos="7665"/>
        </w:tabs>
        <w:spacing w:line="360" w:lineRule="auto"/>
        <w:ind w:left="13" w:leftChars="6" w:firstLine="420" w:firstLineChars="200"/>
        <w:rPr>
          <w:rFonts w:ascii="宋体" w:hAnsi="宋体"/>
          <w:szCs w:val="21"/>
        </w:rPr>
      </w:pPr>
      <w:r>
        <w:rPr>
          <w:rFonts w:hint="eastAsia" w:ascii="宋体" w:hAnsi="宋体"/>
          <w:szCs w:val="21"/>
        </w:rPr>
        <w:t>4.4.2 出现特殊情况需要延长磋商有效期的，采购代理机构或采购人可于磋商有效期满之前，以书面形式通知所有供应商延长磋商有效期。供应商应予书面答复，同意延长的，应相应延长其磋商有效期，但不得要求或被允许修改其响应文件；供应商拒绝延长的，其响应文件失效。</w:t>
      </w:r>
    </w:p>
    <w:p>
      <w:pPr>
        <w:tabs>
          <w:tab w:val="left" w:pos="7665"/>
        </w:tabs>
        <w:spacing w:line="360" w:lineRule="auto"/>
        <w:ind w:firstLine="420" w:firstLineChars="200"/>
        <w:rPr>
          <w:rFonts w:ascii="宋体" w:hAnsi="宋体"/>
          <w:szCs w:val="21"/>
        </w:rPr>
      </w:pPr>
      <w:r>
        <w:rPr>
          <w:rFonts w:hint="eastAsia" w:ascii="宋体" w:hAnsi="宋体"/>
          <w:szCs w:val="21"/>
        </w:rPr>
        <w:t>4.4.3</w:t>
      </w:r>
      <w:r>
        <w:rPr>
          <w:rFonts w:hint="eastAsia" w:ascii="宋体" w:hAnsi="宋体"/>
          <w:color w:val="FF0000"/>
          <w:szCs w:val="21"/>
        </w:rPr>
        <w:t xml:space="preserve"> </w:t>
      </w:r>
      <w:r>
        <w:rPr>
          <w:rFonts w:hint="eastAsia" w:ascii="宋体" w:hAnsi="宋体"/>
          <w:szCs w:val="21"/>
        </w:rPr>
        <w:t>在磋商有效期内，供应商撤销响应文件的，应承担磋商文件和法律规定的责任。</w:t>
      </w:r>
    </w:p>
    <w:p>
      <w:pPr>
        <w:tabs>
          <w:tab w:val="left" w:pos="7665"/>
        </w:tabs>
        <w:spacing w:line="360" w:lineRule="auto"/>
        <w:ind w:left="13" w:leftChars="6" w:firstLine="420" w:firstLineChars="200"/>
        <w:rPr>
          <w:rFonts w:ascii="宋体" w:hAnsi="宋体"/>
          <w:szCs w:val="21"/>
        </w:rPr>
      </w:pPr>
      <w:r>
        <w:rPr>
          <w:rFonts w:hint="eastAsia" w:ascii="宋体" w:hAnsi="宋体"/>
          <w:szCs w:val="21"/>
        </w:rPr>
        <w:t>4.4.4 成交供应商的磋商有效期自动延长至合同终止为止。</w:t>
      </w:r>
    </w:p>
    <w:p>
      <w:pPr>
        <w:pStyle w:val="3"/>
        <w:spacing w:line="360" w:lineRule="auto"/>
        <w:ind w:firstLine="0"/>
        <w:rPr>
          <w:rFonts w:ascii="宋体" w:hAnsi="宋体"/>
          <w:b/>
          <w:sz w:val="30"/>
          <w:szCs w:val="30"/>
        </w:rPr>
      </w:pPr>
      <w:r>
        <w:rPr>
          <w:rFonts w:hint="eastAsia" w:ascii="宋体" w:hAnsi="宋体"/>
          <w:b/>
          <w:bCs/>
          <w:color w:val="000000"/>
          <w:sz w:val="30"/>
          <w:szCs w:val="30"/>
        </w:rPr>
        <w:t>4.5磋商保证金</w:t>
      </w:r>
    </w:p>
    <w:p>
      <w:pPr>
        <w:spacing w:line="360" w:lineRule="auto"/>
        <w:ind w:firstLine="525" w:firstLineChars="250"/>
        <w:rPr>
          <w:rFonts w:ascii="宋体" w:hAnsi="宋体"/>
          <w:szCs w:val="21"/>
          <w:u w:val="single"/>
        </w:rPr>
      </w:pPr>
      <w:r>
        <w:t>本项目不需要供应商提交磋商保证金，实施以“</w:t>
      </w:r>
      <w:r>
        <w:rPr>
          <w:b/>
        </w:rPr>
        <w:t>供应商信用承诺书</w:t>
      </w:r>
      <w:r>
        <w:t>”代替保证金</w:t>
      </w:r>
      <w:r>
        <w:rPr>
          <w:rFonts w:hint="eastAsia" w:ascii="宋体" w:hAnsi="宋体"/>
          <w:szCs w:val="21"/>
        </w:rPr>
        <w:t>（</w:t>
      </w:r>
      <w:r>
        <w:t>供应商提供投标信用承诺书及信用中国（陕西榆林）主动 承诺网页截图）</w:t>
      </w:r>
      <w:r>
        <w:rPr>
          <w:rFonts w:hint="eastAsia" w:ascii="宋体" w:hAnsi="宋体"/>
          <w:szCs w:val="21"/>
        </w:rPr>
        <w:t>）</w:t>
      </w:r>
    </w:p>
    <w:p>
      <w:pPr>
        <w:spacing w:line="360" w:lineRule="auto"/>
        <w:rPr>
          <w:rFonts w:ascii="宋体" w:hAnsi="宋体"/>
          <w:b/>
          <w:bCs/>
          <w:sz w:val="30"/>
          <w:szCs w:val="30"/>
        </w:rPr>
      </w:pPr>
      <w:r>
        <w:rPr>
          <w:rFonts w:hint="eastAsia" w:ascii="宋体" w:hAnsi="宋体"/>
          <w:b/>
          <w:bCs/>
          <w:sz w:val="30"/>
          <w:szCs w:val="30"/>
        </w:rPr>
        <w:t>4.6 商务文件</w:t>
      </w:r>
    </w:p>
    <w:p>
      <w:pPr>
        <w:spacing w:line="360" w:lineRule="auto"/>
        <w:ind w:firstLine="420" w:firstLineChars="200"/>
        <w:rPr>
          <w:rFonts w:ascii="宋体" w:hAnsi="宋体"/>
          <w:szCs w:val="21"/>
        </w:rPr>
      </w:pPr>
      <w:r>
        <w:rPr>
          <w:rFonts w:hint="eastAsia" w:ascii="宋体" w:hAnsi="宋体"/>
          <w:bCs/>
          <w:szCs w:val="21"/>
        </w:rPr>
        <w:t>4.6.1供应商应当</w:t>
      </w:r>
      <w:r>
        <w:rPr>
          <w:rFonts w:hint="eastAsia" w:ascii="宋体" w:hAnsi="宋体"/>
          <w:szCs w:val="21"/>
        </w:rPr>
        <w:t>按照磋商文件的商务要求做出明确响应。</w:t>
      </w:r>
    </w:p>
    <w:p>
      <w:pPr>
        <w:spacing w:line="360" w:lineRule="auto"/>
        <w:ind w:firstLine="420" w:firstLineChars="200"/>
        <w:rPr>
          <w:rFonts w:ascii="宋体" w:hAnsi="宋体"/>
          <w:bCs/>
          <w:szCs w:val="21"/>
        </w:rPr>
      </w:pPr>
      <w:r>
        <w:rPr>
          <w:rFonts w:hint="eastAsia" w:ascii="宋体" w:hAnsi="宋体"/>
          <w:szCs w:val="21"/>
        </w:rPr>
        <w:t>4.6.2</w:t>
      </w:r>
      <w:r>
        <w:rPr>
          <w:rFonts w:hint="eastAsia" w:ascii="宋体" w:hAnsi="宋体"/>
          <w:bCs/>
          <w:szCs w:val="21"/>
        </w:rPr>
        <w:t>供应商应按照磋商文件中售后服务要求作出积极响应。包括以下内容：</w:t>
      </w:r>
    </w:p>
    <w:p>
      <w:pPr>
        <w:spacing w:line="360" w:lineRule="auto"/>
        <w:ind w:firstLine="420" w:firstLineChars="200"/>
        <w:rPr>
          <w:rFonts w:ascii="宋体" w:hAnsi="宋体"/>
          <w:szCs w:val="21"/>
        </w:rPr>
      </w:pPr>
      <w:r>
        <w:rPr>
          <w:rFonts w:hint="eastAsia" w:ascii="宋体" w:hAnsi="宋体"/>
          <w:szCs w:val="21"/>
        </w:rPr>
        <w:t>（1）供应商设立的售后服务机构网点清单、服务电话和维修人员名单（加盖单位章）；</w:t>
      </w:r>
    </w:p>
    <w:p>
      <w:pPr>
        <w:spacing w:line="360" w:lineRule="auto"/>
        <w:ind w:firstLine="420" w:firstLineChars="200"/>
        <w:rPr>
          <w:rFonts w:ascii="宋体" w:hAnsi="宋体"/>
          <w:szCs w:val="21"/>
        </w:rPr>
      </w:pPr>
      <w:r>
        <w:rPr>
          <w:rFonts w:hint="eastAsia" w:ascii="宋体" w:hAnsi="宋体"/>
          <w:szCs w:val="21"/>
        </w:rPr>
        <w:t>（2）说明售后服务的响应机制、响应时间；如涉及提供货物（产品）的，还需说明产品的保修时间、保修期内的保修内容与范围、维修响应时间等并分别提供产品制造商和供应商的服务承诺和保障措施；</w:t>
      </w:r>
    </w:p>
    <w:p>
      <w:pPr>
        <w:spacing w:line="360" w:lineRule="auto"/>
        <w:ind w:firstLine="420" w:firstLineChars="200"/>
        <w:rPr>
          <w:rFonts w:ascii="宋体" w:hAnsi="宋体"/>
          <w:szCs w:val="21"/>
        </w:rPr>
      </w:pPr>
      <w:r>
        <w:rPr>
          <w:rFonts w:hint="eastAsia" w:ascii="宋体" w:hAnsi="宋体"/>
          <w:szCs w:val="21"/>
        </w:rPr>
        <w:t>（3）培训措施：说明培训内容及培训的时间、地点、目标、培训人数、收费标准和办法。</w:t>
      </w:r>
    </w:p>
    <w:p>
      <w:pPr>
        <w:spacing w:line="360" w:lineRule="auto"/>
        <w:ind w:left="2" w:leftChars="1" w:firstLine="420" w:firstLineChars="200"/>
        <w:rPr>
          <w:rFonts w:ascii="宋体" w:hAnsi="宋体"/>
          <w:bCs/>
          <w:szCs w:val="21"/>
        </w:rPr>
      </w:pPr>
      <w:r>
        <w:rPr>
          <w:rFonts w:hint="eastAsia" w:ascii="宋体" w:hAnsi="宋体"/>
          <w:bCs/>
          <w:szCs w:val="21"/>
        </w:rPr>
        <w:t>4.6.3供应商应对以下（不限于）要求作出承诺：</w:t>
      </w:r>
    </w:p>
    <w:p>
      <w:pPr>
        <w:spacing w:line="360" w:lineRule="auto"/>
        <w:ind w:left="2" w:leftChars="1" w:firstLine="420" w:firstLineChars="200"/>
        <w:rPr>
          <w:rFonts w:ascii="宋体" w:hAnsi="宋体"/>
          <w:szCs w:val="21"/>
        </w:rPr>
      </w:pPr>
      <w:r>
        <w:rPr>
          <w:rFonts w:hint="eastAsia" w:ascii="宋体" w:hAnsi="宋体"/>
          <w:bCs/>
          <w:szCs w:val="21"/>
        </w:rPr>
        <w:t>（1）</w:t>
      </w:r>
      <w:r>
        <w:rPr>
          <w:rFonts w:hint="eastAsia" w:ascii="宋体" w:hAnsi="宋体"/>
          <w:szCs w:val="21"/>
        </w:rPr>
        <w:t>承诺给予采购人的各种优惠条件；</w:t>
      </w:r>
    </w:p>
    <w:p>
      <w:pPr>
        <w:spacing w:line="360" w:lineRule="auto"/>
        <w:ind w:left="2" w:leftChars="1" w:firstLine="420" w:firstLineChars="200"/>
        <w:rPr>
          <w:rFonts w:ascii="宋体" w:hAnsi="宋体"/>
          <w:bCs/>
          <w:szCs w:val="21"/>
        </w:rPr>
      </w:pPr>
      <w:r>
        <w:rPr>
          <w:rFonts w:hint="eastAsia" w:ascii="宋体" w:hAnsi="宋体"/>
          <w:bCs/>
          <w:szCs w:val="21"/>
        </w:rPr>
        <w:t>（2）服务质量和</w:t>
      </w:r>
      <w:r>
        <w:rPr>
          <w:rFonts w:hint="eastAsia" w:ascii="宋体" w:hAnsi="宋体"/>
          <w:szCs w:val="21"/>
        </w:rPr>
        <w:t>利于用户的售后服务承诺；</w:t>
      </w:r>
    </w:p>
    <w:p>
      <w:pPr>
        <w:spacing w:line="360" w:lineRule="auto"/>
        <w:ind w:left="2" w:leftChars="1" w:firstLine="420" w:firstLineChars="200"/>
        <w:rPr>
          <w:rFonts w:ascii="宋体" w:hAnsi="宋体"/>
          <w:bCs/>
          <w:szCs w:val="21"/>
        </w:rPr>
      </w:pPr>
      <w:r>
        <w:rPr>
          <w:rFonts w:hint="eastAsia" w:ascii="宋体" w:hAnsi="宋体"/>
          <w:bCs/>
          <w:szCs w:val="21"/>
        </w:rPr>
        <w:t>（3）严格按照磋商文件对本项目的要求，精心</w:t>
      </w:r>
      <w:r>
        <w:rPr>
          <w:rFonts w:hint="eastAsia"/>
          <w:bCs/>
          <w:szCs w:val="21"/>
        </w:rPr>
        <w:t>组织、合理安排提供各项服务和产品（如有）；</w:t>
      </w:r>
    </w:p>
    <w:p>
      <w:pPr>
        <w:spacing w:line="360" w:lineRule="auto"/>
        <w:ind w:left="2" w:leftChars="1" w:firstLine="420" w:firstLineChars="200"/>
        <w:rPr>
          <w:rFonts w:ascii="宋体" w:hAnsi="宋体"/>
          <w:szCs w:val="21"/>
        </w:rPr>
      </w:pPr>
      <w:r>
        <w:rPr>
          <w:rFonts w:hint="eastAsia" w:ascii="宋体" w:hAnsi="宋体"/>
          <w:szCs w:val="21"/>
        </w:rPr>
        <w:t>（4）未经采购人许可，不得将本采购项目采取转包实施的办法，一经发现，立即取消其成交资格，并承担由此产生的一切经济损失和法律后果；</w:t>
      </w:r>
    </w:p>
    <w:p>
      <w:pPr>
        <w:pStyle w:val="3"/>
        <w:spacing w:line="360" w:lineRule="auto"/>
        <w:ind w:firstLine="472" w:firstLineChars="225"/>
        <w:rPr>
          <w:rFonts w:ascii="宋体" w:hAnsi="宋体"/>
          <w:szCs w:val="21"/>
        </w:rPr>
      </w:pPr>
      <w:r>
        <w:rPr>
          <w:rFonts w:hint="eastAsia" w:ascii="宋体" w:hAnsi="宋体"/>
          <w:szCs w:val="21"/>
        </w:rPr>
        <w:t>（5）接受采购人或采购人委托相关单位对项目实施方案、服务进度、服务质量、售后服务、费用支付与结算审核等方面监督和管理；</w:t>
      </w:r>
    </w:p>
    <w:p>
      <w:pPr>
        <w:pStyle w:val="3"/>
        <w:spacing w:line="360" w:lineRule="auto"/>
        <w:ind w:firstLine="472" w:firstLineChars="225"/>
        <w:rPr>
          <w:rFonts w:ascii="宋体" w:hAnsi="宋体"/>
          <w:szCs w:val="21"/>
        </w:rPr>
      </w:pPr>
      <w:r>
        <w:rPr>
          <w:rFonts w:hint="eastAsia" w:ascii="宋体" w:hAnsi="宋体"/>
          <w:szCs w:val="21"/>
        </w:rPr>
        <w:t>（6）其它承诺。</w:t>
      </w:r>
    </w:p>
    <w:p>
      <w:pPr>
        <w:spacing w:line="360" w:lineRule="auto"/>
        <w:ind w:firstLine="420" w:firstLineChars="200"/>
        <w:rPr>
          <w:rFonts w:ascii="宋体" w:hAnsi="宋体"/>
          <w:szCs w:val="21"/>
        </w:rPr>
      </w:pPr>
      <w:r>
        <w:rPr>
          <w:rFonts w:hint="eastAsia" w:ascii="宋体" w:hAnsi="宋体"/>
          <w:szCs w:val="21"/>
        </w:rPr>
        <w:t>4.6.4 其他证明材料不是必备证明材料，仅作为评审因素；供应商未提供的，评审时不予考虑；包括供应商享受政府采购优惠政策的证明材料、近年类似业绩证明材料等。</w:t>
      </w:r>
    </w:p>
    <w:p>
      <w:pPr>
        <w:pStyle w:val="3"/>
        <w:spacing w:line="360" w:lineRule="auto"/>
        <w:ind w:firstLine="0"/>
        <w:rPr>
          <w:rFonts w:ascii="宋体" w:hAnsi="宋体"/>
          <w:b/>
          <w:sz w:val="30"/>
          <w:szCs w:val="30"/>
        </w:rPr>
      </w:pPr>
      <w:r>
        <w:rPr>
          <w:rFonts w:hint="eastAsia" w:ascii="宋体" w:hAnsi="宋体"/>
          <w:b/>
          <w:sz w:val="30"/>
          <w:szCs w:val="30"/>
        </w:rPr>
        <w:t>4.7 技术文件</w:t>
      </w:r>
    </w:p>
    <w:p>
      <w:pPr>
        <w:pStyle w:val="3"/>
        <w:spacing w:line="360" w:lineRule="auto"/>
        <w:rPr>
          <w:rFonts w:ascii="宋体" w:hAnsi="宋体"/>
          <w:szCs w:val="21"/>
        </w:rPr>
      </w:pPr>
      <w:r>
        <w:rPr>
          <w:rFonts w:hint="eastAsia" w:ascii="宋体" w:hAnsi="宋体"/>
          <w:szCs w:val="21"/>
        </w:rPr>
        <w:t>4.7.1供应商</w:t>
      </w:r>
      <w:r>
        <w:rPr>
          <w:rFonts w:hint="eastAsia" w:ascii="宋体" w:hAnsi="宋体"/>
          <w:bCs/>
          <w:szCs w:val="21"/>
        </w:rPr>
        <w:t>应当</w:t>
      </w:r>
      <w:r>
        <w:rPr>
          <w:rFonts w:hint="eastAsia" w:ascii="宋体" w:hAnsi="宋体"/>
          <w:szCs w:val="21"/>
        </w:rPr>
        <w:t xml:space="preserve">按照磋商文件的技术要求做出明确响应。 </w:t>
      </w:r>
    </w:p>
    <w:p>
      <w:pPr>
        <w:pStyle w:val="3"/>
        <w:spacing w:line="360" w:lineRule="auto"/>
        <w:ind w:firstLineChars="200"/>
        <w:rPr>
          <w:rFonts w:ascii="宋体" w:hAnsi="宋体"/>
          <w:szCs w:val="21"/>
        </w:rPr>
      </w:pPr>
      <w:r>
        <w:rPr>
          <w:rFonts w:hint="eastAsia" w:ascii="宋体" w:hAnsi="宋体"/>
          <w:szCs w:val="21"/>
        </w:rPr>
        <w:t xml:space="preserve">4.7.2 </w:t>
      </w:r>
      <w:r>
        <w:rPr>
          <w:rFonts w:hint="eastAsia" w:ascii="宋体" w:hAnsi="宋体"/>
          <w:bCs/>
          <w:szCs w:val="21"/>
        </w:rPr>
        <w:t>证明服务和货物（产品）符合磋商文件要求的相关文件</w:t>
      </w:r>
      <w:r>
        <w:rPr>
          <w:rFonts w:hint="eastAsia" w:ascii="宋体" w:hAnsi="宋体"/>
          <w:szCs w:val="21"/>
        </w:rPr>
        <w:t>，可以是文字资料、图纸、数据、宣传彩页、检测报告等，所有证明文件，表达意思必须统一。如需供应商提供样品，证明文件的表述与供应商所提供样品必须完全符合，且是响应文件的组成部分，否则，其响应文件无效。</w:t>
      </w:r>
    </w:p>
    <w:p>
      <w:pPr>
        <w:pStyle w:val="3"/>
        <w:spacing w:line="360" w:lineRule="auto"/>
        <w:ind w:firstLine="0"/>
        <w:rPr>
          <w:rFonts w:ascii="宋体" w:hAnsi="宋体"/>
          <w:b/>
          <w:bCs/>
          <w:sz w:val="30"/>
          <w:szCs w:val="30"/>
        </w:rPr>
      </w:pPr>
      <w:r>
        <w:rPr>
          <w:rFonts w:hint="eastAsia" w:ascii="宋体" w:hAnsi="宋体"/>
          <w:b/>
          <w:bCs/>
          <w:sz w:val="30"/>
          <w:szCs w:val="30"/>
        </w:rPr>
        <w:t>4.8 响应文件的制作和签署</w:t>
      </w:r>
    </w:p>
    <w:p>
      <w:pPr>
        <w:tabs>
          <w:tab w:val="left" w:pos="7665"/>
        </w:tabs>
        <w:spacing w:line="360" w:lineRule="auto"/>
        <w:ind w:firstLine="420" w:firstLineChars="200"/>
        <w:rPr>
          <w:rFonts w:ascii="宋体" w:hAnsi="宋体"/>
          <w:szCs w:val="21"/>
        </w:rPr>
      </w:pPr>
      <w:r>
        <w:rPr>
          <w:rFonts w:hint="eastAsia" w:ascii="宋体" w:hAnsi="宋体"/>
          <w:szCs w:val="21"/>
        </w:rPr>
        <w:t>4.8.1电子响应（投标）文件（*.SXSTF）需要使用专用制作软件——“新点投标文件制作软件（陕西公共资源）”进行编制。软件下载地址及操作手册：见榆林市公共资源交易平台〖首页〉服务指南〉下载专区〗中的《政府采购项目投标文件制作软件及操作手册》。链接地址：</w:t>
      </w:r>
      <w:r>
        <w:fldChar w:fldCharType="begin"/>
      </w:r>
      <w:r>
        <w:instrText xml:space="preserve"> HYPERLINK "http://ggzyjy.yl.gov.cn/fwzn/004003/subPage.html" </w:instrText>
      </w:r>
      <w:r>
        <w:fldChar w:fldCharType="separate"/>
      </w:r>
      <w:r>
        <w:rPr>
          <w:rStyle w:val="21"/>
          <w:rFonts w:ascii="宋体" w:hAnsi="宋体"/>
          <w:szCs w:val="21"/>
        </w:rPr>
        <w:t>http://ggzyjy.yl.gov.cn/fwzn/004003/subPage.html</w:t>
      </w:r>
      <w:r>
        <w:rPr>
          <w:rStyle w:val="21"/>
          <w:rFonts w:ascii="宋体" w:hAnsi="宋体"/>
          <w:szCs w:val="21"/>
        </w:rPr>
        <w:fldChar w:fldCharType="end"/>
      </w:r>
    </w:p>
    <w:p>
      <w:pPr>
        <w:tabs>
          <w:tab w:val="left" w:pos="7665"/>
        </w:tabs>
        <w:spacing w:line="360" w:lineRule="auto"/>
        <w:ind w:firstLine="420" w:firstLineChars="200"/>
        <w:rPr>
          <w:rFonts w:ascii="宋体" w:hAnsi="宋体"/>
          <w:szCs w:val="21"/>
        </w:rPr>
      </w:pPr>
      <w:r>
        <w:rPr>
          <w:rFonts w:hint="eastAsia" w:ascii="宋体" w:hAnsi="宋体"/>
          <w:szCs w:val="21"/>
        </w:rPr>
        <w:t>并升级至最新版本，使用该客户端可以打开和制作电子响应（投标）文件。</w:t>
      </w:r>
    </w:p>
    <w:p>
      <w:pPr>
        <w:tabs>
          <w:tab w:val="left" w:pos="7665"/>
        </w:tabs>
        <w:spacing w:line="360" w:lineRule="auto"/>
        <w:ind w:firstLine="420" w:firstLineChars="200"/>
        <w:rPr>
          <w:rFonts w:ascii="宋体" w:hAnsi="宋体"/>
          <w:color w:val="000000"/>
          <w:szCs w:val="21"/>
        </w:rPr>
      </w:pPr>
      <w:r>
        <w:rPr>
          <w:rFonts w:hint="eastAsia" w:ascii="宋体" w:hAnsi="宋体"/>
          <w:color w:val="000000"/>
          <w:szCs w:val="21"/>
        </w:rPr>
        <w:t>4.8.2响应文件应当按照竞争性磋商文件第七章“响应文件格式”进行编写，如有必要，可以增加附页，作为响应文件的组成部分。除明确允许供应商可以自行编写外，供应商不得以“响应文件格式”规定之外的方式编写相关内容；对于没有格式要求的由供应商自行编写。</w:t>
      </w:r>
    </w:p>
    <w:p>
      <w:pPr>
        <w:tabs>
          <w:tab w:val="left" w:pos="7665"/>
        </w:tabs>
        <w:spacing w:line="360" w:lineRule="auto"/>
        <w:ind w:left="13" w:leftChars="6" w:firstLine="420" w:firstLineChars="200"/>
        <w:rPr>
          <w:rFonts w:ascii="宋体" w:hAnsi="宋体"/>
          <w:b/>
          <w:color w:val="000000"/>
          <w:szCs w:val="21"/>
        </w:rPr>
      </w:pPr>
      <w:r>
        <w:rPr>
          <w:rFonts w:hint="eastAsia" w:ascii="宋体" w:hAnsi="宋体"/>
          <w:color w:val="000000"/>
          <w:szCs w:val="21"/>
        </w:rPr>
        <w:t>4.8.3响应文件应填写供应商的全称，并与供应商的证件证书保持一致，并按照磋商文件要求的条款规定签名盖章</w:t>
      </w:r>
      <w:r>
        <w:rPr>
          <w:rFonts w:hint="eastAsia" w:ascii="宋体" w:hAnsi="宋体"/>
          <w:b/>
          <w:color w:val="000000"/>
          <w:szCs w:val="21"/>
        </w:rPr>
        <w:t>。</w:t>
      </w:r>
    </w:p>
    <w:p>
      <w:pPr>
        <w:tabs>
          <w:tab w:val="left" w:pos="1080"/>
        </w:tabs>
        <w:spacing w:line="360" w:lineRule="auto"/>
        <w:ind w:firstLine="403" w:firstLineChars="192"/>
        <w:rPr>
          <w:rFonts w:ascii="宋体" w:hAnsi="宋体"/>
          <w:color w:val="000000"/>
          <w:szCs w:val="21"/>
        </w:rPr>
      </w:pPr>
      <w:r>
        <w:rPr>
          <w:rFonts w:hint="eastAsia" w:ascii="宋体" w:hAnsi="宋体"/>
          <w:color w:val="000000"/>
          <w:szCs w:val="21"/>
        </w:rPr>
        <w:t>4.8.4使用原件的电子件（电子件指扫描件、照片等形式电子文件），要求</w:t>
      </w:r>
      <w:r>
        <w:rPr>
          <w:rFonts w:ascii="宋体" w:hAnsi="宋体"/>
          <w:color w:val="000000"/>
          <w:szCs w:val="21"/>
        </w:rPr>
        <w:t>第三方出具的盖章件原件，</w:t>
      </w:r>
      <w:r>
        <w:rPr>
          <w:rFonts w:hint="eastAsia" w:ascii="宋体" w:hAnsi="宋体"/>
          <w:color w:val="000000"/>
          <w:szCs w:val="21"/>
        </w:rPr>
        <w:t>响应</w:t>
      </w:r>
      <w:r>
        <w:rPr>
          <w:rFonts w:ascii="宋体" w:hAnsi="宋体"/>
          <w:color w:val="000000"/>
          <w:szCs w:val="21"/>
        </w:rPr>
        <w:t>文件中应当使用原件的电子件。</w:t>
      </w:r>
    </w:p>
    <w:p>
      <w:pPr>
        <w:tabs>
          <w:tab w:val="left" w:pos="1080"/>
        </w:tabs>
        <w:spacing w:line="360" w:lineRule="auto"/>
        <w:ind w:firstLine="403" w:firstLineChars="192"/>
        <w:rPr>
          <w:rFonts w:ascii="宋体" w:hAnsi="宋体" w:cs="宋体"/>
          <w:color w:val="000000"/>
          <w:szCs w:val="21"/>
        </w:rPr>
      </w:pPr>
      <w:r>
        <w:rPr>
          <w:rFonts w:hint="eastAsia" w:ascii="宋体" w:hAnsi="宋体" w:cs="宋体"/>
          <w:color w:val="000000"/>
          <w:szCs w:val="21"/>
        </w:rPr>
        <w:t>4.8.5响应文件应由供应商的法定代表人（单位负责人）或其委托代理人签名和盖单位章。由供应商的法定代表人（单位负责人）签名的，应附法定代表人（单位负责人）身份证明，由其委托代理人签名的，应附授权委托书，授权委托书必须由供应商的法定代表人（单位负责人）签名和委托代理人签名并盖单位章，其余签名或者盖章即可，否则，按未实质性响应磋商文件处理，其响应无效。</w:t>
      </w:r>
    </w:p>
    <w:p>
      <w:pPr>
        <w:tabs>
          <w:tab w:val="left" w:pos="1080"/>
        </w:tabs>
        <w:spacing w:line="360" w:lineRule="auto"/>
        <w:ind w:firstLine="403" w:firstLineChars="192"/>
        <w:rPr>
          <w:rFonts w:ascii="宋体" w:hAnsi="宋体"/>
          <w:szCs w:val="21"/>
        </w:rPr>
      </w:pPr>
      <w:r>
        <w:rPr>
          <w:rFonts w:hint="eastAsia" w:ascii="宋体" w:hAnsi="宋体"/>
          <w:szCs w:val="21"/>
        </w:rPr>
        <w:t>4.8.6电子响应（投标）文件制作过程中，</w:t>
      </w:r>
      <w:r>
        <w:rPr>
          <w:rFonts w:ascii="宋体" w:hAnsi="宋体"/>
          <w:szCs w:val="21"/>
        </w:rPr>
        <w:t>要求签名盖章的内容，</w:t>
      </w:r>
      <w:r>
        <w:rPr>
          <w:rFonts w:hint="eastAsia" w:ascii="宋体" w:hAnsi="宋体"/>
          <w:szCs w:val="21"/>
        </w:rPr>
        <w:t>应当</w:t>
      </w:r>
      <w:r>
        <w:rPr>
          <w:rFonts w:ascii="宋体" w:hAnsi="宋体"/>
          <w:szCs w:val="21"/>
        </w:rPr>
        <w:t>通过</w:t>
      </w:r>
      <w:r>
        <w:rPr>
          <w:rFonts w:hint="eastAsia" w:ascii="宋体" w:hAnsi="宋体"/>
          <w:szCs w:val="21"/>
        </w:rPr>
        <w:t>响应（</w:t>
      </w:r>
      <w:r>
        <w:rPr>
          <w:rFonts w:ascii="宋体" w:hAnsi="宋体"/>
          <w:szCs w:val="21"/>
        </w:rPr>
        <w:t>投标</w:t>
      </w:r>
      <w:r>
        <w:rPr>
          <w:rFonts w:hint="eastAsia" w:ascii="宋体" w:hAnsi="宋体"/>
          <w:szCs w:val="21"/>
        </w:rPr>
        <w:t>）</w:t>
      </w:r>
      <w:r>
        <w:rPr>
          <w:rFonts w:ascii="宋体" w:hAnsi="宋体"/>
          <w:szCs w:val="21"/>
        </w:rPr>
        <w:t>文件编制工具加盖电子签章。</w:t>
      </w:r>
      <w:r>
        <w:rPr>
          <w:rFonts w:hint="eastAsia" w:ascii="宋体" w:hAnsi="宋体"/>
          <w:szCs w:val="21"/>
        </w:rPr>
        <w:t>需要法定代表人签名的地方，请使用“法人CA锁”进行签章；需要加盖供应商公章的地方，请使用“企业CA锁”进行签章；也可以将电子响应（投标）文件中要求签字的页面先打印并按磋商文件要求签署后，再将该页扫描为图片格式，插入到电子响应（投标）文件中的相应页码中，生成完整的电子响应（投标）文件，再使用CA数字证书加盖电子签章后储存或加密上传，或将签字以图片的形式插入响应（投标）文件中。</w:t>
      </w:r>
    </w:p>
    <w:p>
      <w:pPr>
        <w:tabs>
          <w:tab w:val="left" w:pos="1080"/>
        </w:tabs>
        <w:spacing w:line="360" w:lineRule="auto"/>
        <w:ind w:firstLine="403" w:firstLineChars="192"/>
        <w:rPr>
          <w:rFonts w:ascii="宋体" w:hAnsi="宋体"/>
          <w:szCs w:val="21"/>
        </w:rPr>
      </w:pPr>
      <w:r>
        <w:rPr>
          <w:rFonts w:hint="eastAsia" w:ascii="宋体" w:hAnsi="宋体"/>
          <w:szCs w:val="21"/>
        </w:rPr>
        <w:t>若导出的PDF文件里看不到签章，请尝试使用专用制作软件中的“查看投标文件工具”打开未加密的电子响应（投标）文件重新导出。在制作过程中，如有其他技术性问题，请先翻阅操作手册，或致电软件开发商。</w:t>
      </w:r>
    </w:p>
    <w:p>
      <w:pPr>
        <w:tabs>
          <w:tab w:val="left" w:pos="1080"/>
        </w:tabs>
        <w:spacing w:line="360" w:lineRule="auto"/>
        <w:ind w:firstLine="405" w:firstLineChars="192"/>
        <w:rPr>
          <w:rFonts w:ascii="宋体" w:hAnsi="宋体"/>
          <w:b/>
          <w:szCs w:val="21"/>
        </w:rPr>
      </w:pPr>
      <w:r>
        <w:rPr>
          <w:rFonts w:hint="eastAsia" w:ascii="宋体" w:hAnsi="宋体"/>
          <w:b/>
          <w:szCs w:val="21"/>
        </w:rPr>
        <w:t>再次提醒：</w:t>
      </w:r>
    </w:p>
    <w:p>
      <w:pPr>
        <w:tabs>
          <w:tab w:val="left" w:pos="1080"/>
        </w:tabs>
        <w:spacing w:line="360" w:lineRule="auto"/>
        <w:ind w:firstLine="405" w:firstLineChars="192"/>
        <w:rPr>
          <w:rFonts w:ascii="宋体" w:hAnsi="宋体"/>
          <w:b/>
          <w:szCs w:val="21"/>
        </w:rPr>
      </w:pPr>
      <w:r>
        <w:rPr>
          <w:rFonts w:hint="eastAsia" w:ascii="宋体" w:hAnsi="宋体"/>
          <w:b/>
          <w:szCs w:val="21"/>
        </w:rPr>
        <w:t>（1）编制电子响应（投标）文件前，务必先做好电子磋商（招标）文件的备份工作。然后按操作手册中给出的方法将电子磋商（招标）文件（*.SXSZF）或答疑文件（*.SXSCF，即更新后的电子磋商（招标）文件）导入制作软件，最后按照章节分别编制响应（投标）文件各个部分。</w:t>
      </w:r>
    </w:p>
    <w:p>
      <w:pPr>
        <w:tabs>
          <w:tab w:val="left" w:pos="1080"/>
        </w:tabs>
        <w:spacing w:line="360" w:lineRule="auto"/>
        <w:ind w:firstLine="422" w:firstLineChars="200"/>
        <w:rPr>
          <w:rFonts w:ascii="宋体" w:hAnsi="宋体"/>
          <w:b/>
          <w:szCs w:val="21"/>
        </w:rPr>
      </w:pPr>
      <w:r>
        <w:rPr>
          <w:rFonts w:hint="eastAsia" w:ascii="宋体" w:hAnsi="宋体"/>
          <w:b/>
          <w:szCs w:val="21"/>
        </w:rPr>
        <w:t>（2）提交响应（投标）文件截止时间前，供应商应随时留意“政府采购信息发布媒体”上可能发布的更正公告。若更正公告中明确注明本项目伴有变更文件的，供应商应登录企业端后，从〖项目流程·〉项目管理·〉答疑文件下载〗获取更新后的电子磋商（招标）文件（*.SXSCF），使用旧版电子磋商（招标）文件制作的电子响应（投标）文件（*.SXSTF），系统将拒绝接收。</w:t>
      </w:r>
    </w:p>
    <w:p>
      <w:pPr>
        <w:pStyle w:val="16"/>
        <w:spacing w:after="0" w:line="360" w:lineRule="auto"/>
        <w:ind w:firstLine="422" w:firstLineChars="200"/>
        <w:rPr>
          <w:rFonts w:ascii="宋体" w:hAnsi="宋体"/>
          <w:b/>
          <w:szCs w:val="21"/>
        </w:rPr>
      </w:pPr>
      <w:r>
        <w:rPr>
          <w:rFonts w:hint="eastAsia" w:ascii="宋体" w:hAnsi="宋体"/>
          <w:b/>
          <w:szCs w:val="21"/>
        </w:rPr>
        <w:t>（</w:t>
      </w:r>
      <w:r>
        <w:rPr>
          <w:rFonts w:ascii="宋体" w:hAnsi="宋体"/>
          <w:b/>
          <w:szCs w:val="21"/>
        </w:rPr>
        <w:t>3</w:t>
      </w:r>
      <w:r>
        <w:rPr>
          <w:rFonts w:hint="eastAsia" w:ascii="宋体" w:hAnsi="宋体"/>
          <w:b/>
          <w:szCs w:val="21"/>
        </w:rPr>
        <w:t>）CA锁购买：榆林市市民大厦三楼E18、E19窗口，联系电话：0912-3452148；</w:t>
      </w:r>
    </w:p>
    <w:p>
      <w:pPr>
        <w:tabs>
          <w:tab w:val="left" w:pos="1080"/>
        </w:tabs>
        <w:spacing w:line="360" w:lineRule="auto"/>
        <w:rPr>
          <w:rFonts w:ascii="黑体" w:hAnsi="宋体" w:eastAsia="黑体"/>
          <w:bCs/>
          <w:color w:val="000000"/>
          <w:sz w:val="36"/>
          <w:szCs w:val="36"/>
        </w:rPr>
      </w:pPr>
      <w:r>
        <w:rPr>
          <w:rFonts w:hint="eastAsia" w:ascii="黑体" w:hAnsi="宋体" w:eastAsia="黑体"/>
          <w:bCs/>
          <w:color w:val="000000"/>
          <w:sz w:val="36"/>
          <w:szCs w:val="36"/>
        </w:rPr>
        <w:t>5. 响应文件的提交</w:t>
      </w:r>
    </w:p>
    <w:p>
      <w:pPr>
        <w:tabs>
          <w:tab w:val="left" w:pos="1080"/>
        </w:tabs>
        <w:spacing w:line="360" w:lineRule="auto"/>
        <w:rPr>
          <w:rFonts w:ascii="宋体" w:hAnsi="宋体"/>
          <w:b/>
          <w:sz w:val="30"/>
          <w:szCs w:val="30"/>
        </w:rPr>
      </w:pPr>
      <w:r>
        <w:rPr>
          <w:rFonts w:hint="eastAsia" w:ascii="宋体" w:hAnsi="宋体"/>
          <w:b/>
          <w:sz w:val="30"/>
          <w:szCs w:val="30"/>
        </w:rPr>
        <w:t>5.1响应文件的加密和提交</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5.1.1</w:t>
      </w:r>
      <w:r>
        <w:rPr>
          <w:rFonts w:ascii="宋体" w:hAnsi="宋体"/>
          <w:kern w:val="0"/>
          <w:szCs w:val="21"/>
        </w:rPr>
        <w:t>本项目使用</w:t>
      </w:r>
      <w:r>
        <w:rPr>
          <w:rFonts w:hint="eastAsia" w:ascii="宋体" w:hAnsi="宋体"/>
          <w:kern w:val="0"/>
          <w:szCs w:val="21"/>
        </w:rPr>
        <w:t>全国公共资源交易平台（陕西省•榆林市）</w:t>
      </w:r>
      <w:r>
        <w:rPr>
          <w:rFonts w:ascii="宋体" w:hAnsi="宋体"/>
          <w:kern w:val="0"/>
          <w:szCs w:val="21"/>
        </w:rPr>
        <w:t>公</w:t>
      </w:r>
      <w:r>
        <w:rPr>
          <w:rFonts w:hint="eastAsia" w:ascii="宋体" w:hAnsi="宋体"/>
          <w:kern w:val="0"/>
          <w:szCs w:val="21"/>
        </w:rPr>
        <w:t>共</w:t>
      </w:r>
      <w:r>
        <w:rPr>
          <w:rFonts w:ascii="宋体" w:hAnsi="宋体"/>
          <w:kern w:val="0"/>
          <w:szCs w:val="21"/>
        </w:rPr>
        <w:t>资源交易平台。</w:t>
      </w:r>
      <w:r>
        <w:rPr>
          <w:rFonts w:hint="eastAsia" w:ascii="宋体" w:hAnsi="宋体"/>
          <w:kern w:val="0"/>
          <w:szCs w:val="21"/>
        </w:rPr>
        <w:t>供应商</w:t>
      </w:r>
      <w:r>
        <w:rPr>
          <w:rFonts w:ascii="宋体" w:hAnsi="宋体"/>
          <w:kern w:val="0"/>
          <w:szCs w:val="21"/>
        </w:rPr>
        <w:t>根据</w:t>
      </w:r>
      <w:r>
        <w:rPr>
          <w:rFonts w:hint="eastAsia" w:ascii="宋体" w:hAnsi="宋体"/>
          <w:kern w:val="0"/>
          <w:szCs w:val="21"/>
        </w:rPr>
        <w:t>磋商（招标）</w:t>
      </w:r>
      <w:r>
        <w:rPr>
          <w:rFonts w:ascii="宋体" w:hAnsi="宋体"/>
          <w:kern w:val="0"/>
          <w:szCs w:val="21"/>
        </w:rPr>
        <w:t>文件及交易平台供应商操作手册要求编制、生成并提交电子</w:t>
      </w:r>
      <w:r>
        <w:rPr>
          <w:rFonts w:hint="eastAsia" w:ascii="宋体" w:hAnsi="宋体"/>
          <w:kern w:val="0"/>
          <w:szCs w:val="21"/>
        </w:rPr>
        <w:t>响应（投标）</w:t>
      </w:r>
      <w:r>
        <w:rPr>
          <w:rFonts w:ascii="宋体" w:hAnsi="宋体"/>
          <w:kern w:val="0"/>
          <w:szCs w:val="21"/>
        </w:rPr>
        <w:t>文件。</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5.1.2在生成电子响应（投标）文件时，需要使用CA锁对响应（投标）文件进行加密。供应商应特别注意加密响应（投标）文件和磋商开标时解密响应文件应当使用同一CA锁，否则，将会导致解密失败</w:t>
      </w:r>
      <w:r>
        <w:rPr>
          <w:rFonts w:hint="eastAsia" w:ascii="宋体" w:hAnsi="宋体"/>
          <w:b/>
          <w:kern w:val="0"/>
          <w:szCs w:val="21"/>
        </w:rPr>
        <w:t>。</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5.1.3 电子响应（投标）文件可于提交响应（投标）文件截止时间前任意时段，登录到榆林市公共资源交易平台〖首页·〉电子交易平台·〉企业端〗，再切换到〖我的项目〗模块下，依次点选〖项目流程·〉项目管理·〉上传响应（投标）文件〗，上传加密后的电子响应（投标）文件（*.SXSTF）。上传成功后，榆林市公共资源交易平台政府采购系统将予以记录。</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5.1.4上传响应（投标）文件有误或需要重新提交的，可先撤销已经上传的响应（投标）文件，然后重新上传新的响应（投标）文件。</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5.</w:t>
      </w:r>
      <w:r>
        <w:rPr>
          <w:rFonts w:ascii="宋体" w:hAnsi="宋体"/>
          <w:kern w:val="0"/>
          <w:szCs w:val="21"/>
        </w:rPr>
        <w:t>1</w:t>
      </w:r>
      <w:r>
        <w:rPr>
          <w:rFonts w:hint="eastAsia" w:ascii="宋体" w:hAnsi="宋体"/>
          <w:kern w:val="0"/>
          <w:szCs w:val="21"/>
        </w:rPr>
        <w:t>.5</w:t>
      </w:r>
      <w:r>
        <w:rPr>
          <w:rFonts w:ascii="宋体" w:hAnsi="宋体"/>
          <w:kern w:val="0"/>
          <w:szCs w:val="21"/>
        </w:rPr>
        <w:t>采购人及采购代理机构拒绝接受以下任一情况提交的响应（投标）文件：</w:t>
      </w:r>
    </w:p>
    <w:p>
      <w:pPr>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1</w:t>
      </w:r>
      <w:r>
        <w:rPr>
          <w:rFonts w:ascii="宋体" w:hAnsi="宋体"/>
          <w:kern w:val="0"/>
          <w:szCs w:val="21"/>
        </w:rPr>
        <w:t>）通过电子交易平台以外任何形式提交的；</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（2）误投的或采用旧版电子磋商（招标）文件制作的；</w:t>
      </w:r>
    </w:p>
    <w:p>
      <w:pPr>
        <w:adjustRightInd w:val="0"/>
        <w:snapToGrid w:val="0"/>
        <w:spacing w:line="360" w:lineRule="auto"/>
        <w:ind w:firstLine="420" w:firstLineChars="200"/>
        <w:rPr>
          <w:rFonts w:ascii="宋体" w:hAnsi="宋体"/>
          <w:kern w:val="0"/>
          <w:szCs w:val="21"/>
        </w:rPr>
      </w:pPr>
      <w:r>
        <w:rPr>
          <w:rFonts w:hint="eastAsia" w:ascii="宋体" w:hAnsi="宋体"/>
          <w:kern w:val="0"/>
          <w:szCs w:val="21"/>
        </w:rPr>
        <w:t>（3）逾期提交的。</w:t>
      </w:r>
    </w:p>
    <w:p>
      <w:pPr>
        <w:spacing w:line="360" w:lineRule="auto"/>
        <w:ind w:firstLine="420" w:firstLineChars="200"/>
        <w:rPr>
          <w:rFonts w:ascii="宋体" w:hAnsi="宋体"/>
          <w:szCs w:val="21"/>
        </w:rPr>
      </w:pPr>
      <w:r>
        <w:rPr>
          <w:rFonts w:hint="eastAsia" w:ascii="宋体" w:hAnsi="宋体"/>
          <w:szCs w:val="21"/>
        </w:rPr>
        <w:t>5.1.6 供应商须知前附表规定供应商人需提供样品的，供应商应按照投标人须知前附表规定的时间、地点和要求提交。</w:t>
      </w:r>
    </w:p>
    <w:p>
      <w:pPr>
        <w:pStyle w:val="3"/>
        <w:spacing w:line="360" w:lineRule="auto"/>
        <w:ind w:firstLine="0"/>
        <w:rPr>
          <w:rFonts w:ascii="宋体" w:hAnsi="宋体"/>
          <w:b/>
          <w:sz w:val="30"/>
          <w:szCs w:val="30"/>
        </w:rPr>
      </w:pPr>
      <w:r>
        <w:rPr>
          <w:rFonts w:hint="eastAsia" w:ascii="宋体" w:hAnsi="宋体"/>
          <w:b/>
          <w:bCs/>
          <w:color w:val="000000"/>
          <w:sz w:val="30"/>
          <w:szCs w:val="30"/>
        </w:rPr>
        <w:t>5.</w:t>
      </w:r>
      <w:r>
        <w:rPr>
          <w:rFonts w:ascii="宋体" w:hAnsi="宋体"/>
          <w:b/>
          <w:bCs/>
          <w:color w:val="000000"/>
          <w:sz w:val="30"/>
          <w:szCs w:val="30"/>
        </w:rPr>
        <w:t>2</w:t>
      </w:r>
      <w:r>
        <w:rPr>
          <w:rFonts w:hint="eastAsia" w:ascii="宋体" w:hAnsi="宋体"/>
          <w:b/>
          <w:bCs/>
          <w:color w:val="000000"/>
          <w:sz w:val="30"/>
          <w:szCs w:val="30"/>
        </w:rPr>
        <w:t xml:space="preserve"> </w:t>
      </w:r>
      <w:r>
        <w:rPr>
          <w:rFonts w:hint="eastAsia" w:ascii="宋体" w:hAnsi="宋体"/>
          <w:b/>
          <w:bCs/>
          <w:color w:val="000000"/>
          <w:spacing w:val="20"/>
          <w:sz w:val="30"/>
          <w:szCs w:val="30"/>
        </w:rPr>
        <w:t>响应文件的修改和撤回</w:t>
      </w:r>
    </w:p>
    <w:p>
      <w:pPr>
        <w:spacing w:line="360" w:lineRule="auto"/>
        <w:ind w:firstLine="411" w:firstLineChars="196"/>
        <w:rPr>
          <w:rFonts w:ascii="宋体" w:hAnsi="宋体"/>
          <w:szCs w:val="21"/>
        </w:rPr>
      </w:pPr>
      <w:r>
        <w:rPr>
          <w:rFonts w:hint="eastAsia" w:ascii="宋体" w:hAnsi="宋体"/>
          <w:color w:val="000000"/>
          <w:szCs w:val="21"/>
        </w:rPr>
        <w:t>5.</w:t>
      </w:r>
      <w:r>
        <w:rPr>
          <w:rFonts w:ascii="宋体" w:hAnsi="宋体"/>
          <w:color w:val="000000"/>
          <w:szCs w:val="21"/>
        </w:rPr>
        <w:t>2</w:t>
      </w:r>
      <w:r>
        <w:rPr>
          <w:rFonts w:hint="eastAsia" w:ascii="宋体" w:hAnsi="宋体"/>
          <w:color w:val="000000"/>
          <w:szCs w:val="21"/>
        </w:rPr>
        <w:t>.1 在供应商须知前附表</w:t>
      </w:r>
      <w:r>
        <w:rPr>
          <w:rFonts w:hint="eastAsia" w:ascii="宋体" w:hAnsi="宋体"/>
          <w:szCs w:val="21"/>
        </w:rPr>
        <w:t>规定的响应（投标）截止时间前，供应商可以修改或撤回已递交的响应（投标）文件。</w:t>
      </w:r>
    </w:p>
    <w:p>
      <w:pPr>
        <w:spacing w:line="360" w:lineRule="auto"/>
        <w:ind w:firstLine="411" w:firstLineChars="196"/>
        <w:rPr>
          <w:rFonts w:ascii="宋体" w:hAnsi="宋体"/>
          <w:szCs w:val="21"/>
        </w:rPr>
      </w:pPr>
      <w:r>
        <w:rPr>
          <w:rFonts w:hint="eastAsia" w:ascii="宋体" w:hAnsi="宋体"/>
          <w:szCs w:val="21"/>
        </w:rPr>
        <w:t>5.</w:t>
      </w:r>
      <w:r>
        <w:rPr>
          <w:rFonts w:ascii="宋体" w:hAnsi="宋体"/>
          <w:szCs w:val="21"/>
        </w:rPr>
        <w:t>2</w:t>
      </w:r>
      <w:r>
        <w:rPr>
          <w:rFonts w:hint="eastAsia" w:ascii="宋体" w:hAnsi="宋体"/>
          <w:szCs w:val="21"/>
        </w:rPr>
        <w:t>.2供应商已提交的电子响应（投标）文件进行补充、修改的，应先从电子交易平台上撤回旧响应（投标）文件，再重新提交新响应（投标）文件。</w:t>
      </w:r>
    </w:p>
    <w:p>
      <w:pPr>
        <w:spacing w:line="360" w:lineRule="auto"/>
        <w:ind w:firstLine="411" w:firstLineChars="196"/>
        <w:rPr>
          <w:rFonts w:ascii="宋体" w:hAnsi="宋体"/>
          <w:szCs w:val="21"/>
        </w:rPr>
      </w:pPr>
      <w:r>
        <w:rPr>
          <w:rFonts w:hint="eastAsia" w:ascii="宋体" w:hAnsi="宋体"/>
          <w:szCs w:val="21"/>
        </w:rPr>
        <w:t>5.</w:t>
      </w:r>
      <w:r>
        <w:rPr>
          <w:rFonts w:ascii="宋体" w:hAnsi="宋体"/>
          <w:szCs w:val="21"/>
        </w:rPr>
        <w:t>2</w:t>
      </w:r>
      <w:r>
        <w:rPr>
          <w:rFonts w:hint="eastAsia" w:ascii="宋体" w:hAnsi="宋体"/>
          <w:szCs w:val="21"/>
        </w:rPr>
        <w:t>.3 供应商对已提交的电子响应（投标）文件进行撤回的，直接从电子交易平台撤回响应（投标）文件即可。</w:t>
      </w:r>
    </w:p>
    <w:p>
      <w:pPr>
        <w:spacing w:line="360" w:lineRule="auto"/>
        <w:ind w:firstLine="411" w:firstLineChars="196"/>
        <w:rPr>
          <w:rFonts w:ascii="宋体" w:hAnsi="宋体"/>
          <w:szCs w:val="21"/>
        </w:rPr>
      </w:pPr>
      <w:r>
        <w:rPr>
          <w:rFonts w:hint="eastAsia" w:ascii="宋体" w:hAnsi="宋体"/>
          <w:szCs w:val="21"/>
        </w:rPr>
        <w:t>5.</w:t>
      </w:r>
      <w:r>
        <w:rPr>
          <w:rFonts w:ascii="宋体" w:hAnsi="宋体"/>
          <w:szCs w:val="21"/>
        </w:rPr>
        <w:t>2</w:t>
      </w:r>
      <w:r>
        <w:rPr>
          <w:rFonts w:hint="eastAsia" w:ascii="宋体" w:hAnsi="宋体"/>
          <w:szCs w:val="21"/>
        </w:rPr>
        <w:t>.4在响应（投标）截止时间之后，供应商将无法对其提交的响应（投标）文件做任何修改或者撤回响应（投标）。</w:t>
      </w:r>
    </w:p>
    <w:p>
      <w:pPr>
        <w:tabs>
          <w:tab w:val="left" w:pos="1080"/>
        </w:tabs>
        <w:spacing w:line="360" w:lineRule="auto"/>
        <w:rPr>
          <w:rFonts w:ascii="黑体" w:hAnsi="宋体" w:eastAsia="黑体"/>
          <w:color w:val="000000"/>
          <w:sz w:val="36"/>
          <w:szCs w:val="36"/>
        </w:rPr>
      </w:pPr>
      <w:r>
        <w:rPr>
          <w:rFonts w:hint="eastAsia" w:ascii="黑体" w:hAnsi="宋体" w:eastAsia="黑体"/>
          <w:sz w:val="36"/>
          <w:szCs w:val="36"/>
        </w:rPr>
        <w:t>6.开启响应文件</w:t>
      </w:r>
    </w:p>
    <w:p>
      <w:pPr>
        <w:spacing w:line="360" w:lineRule="auto"/>
        <w:rPr>
          <w:rFonts w:ascii="宋体" w:hAnsi="宋体"/>
          <w:b/>
          <w:color w:val="000000"/>
          <w:sz w:val="30"/>
          <w:szCs w:val="30"/>
        </w:rPr>
      </w:pPr>
      <w:r>
        <w:rPr>
          <w:rFonts w:hint="eastAsia" w:ascii="宋体" w:hAnsi="宋体"/>
          <w:b/>
          <w:color w:val="000000"/>
          <w:sz w:val="30"/>
          <w:szCs w:val="30"/>
        </w:rPr>
        <w:t>6.1开启响应文件的时间和地点</w:t>
      </w:r>
    </w:p>
    <w:p>
      <w:pPr>
        <w:spacing w:line="360" w:lineRule="auto"/>
        <w:ind w:firstLine="420" w:firstLineChars="200"/>
        <w:rPr>
          <w:rFonts w:ascii="宋体" w:hAnsi="宋体"/>
          <w:szCs w:val="21"/>
        </w:rPr>
      </w:pPr>
      <w:r>
        <w:rPr>
          <w:rFonts w:hint="eastAsia" w:ascii="宋体" w:hAnsi="宋体"/>
          <w:color w:val="000000"/>
          <w:szCs w:val="21"/>
        </w:rPr>
        <w:t>6.1.1采购代理机构在供应商须知前附表中规定的</w:t>
      </w:r>
      <w:r>
        <w:rPr>
          <w:rFonts w:hint="eastAsia" w:ascii="宋体" w:hAnsi="宋体"/>
          <w:szCs w:val="21"/>
        </w:rPr>
        <w:t>响应（投标）</w:t>
      </w:r>
      <w:r>
        <w:rPr>
          <w:rFonts w:hint="eastAsia" w:ascii="宋体" w:hAnsi="宋体"/>
          <w:color w:val="000000"/>
          <w:szCs w:val="21"/>
        </w:rPr>
        <w:t>截止时间（开标时间）和地点公开开标，并邀请采购人、所有</w:t>
      </w:r>
      <w:r>
        <w:rPr>
          <w:rFonts w:hint="eastAsia" w:ascii="宋体" w:hAnsi="宋体"/>
          <w:szCs w:val="21"/>
        </w:rPr>
        <w:t>供应商派代表准时参加并签到以证明其出席。评审人员不得参加磋商开标活动。</w:t>
      </w:r>
    </w:p>
    <w:p>
      <w:pPr>
        <w:spacing w:line="360" w:lineRule="auto"/>
        <w:ind w:firstLine="420" w:firstLineChars="200"/>
        <w:rPr>
          <w:rFonts w:ascii="宋体" w:hAnsi="宋体"/>
          <w:szCs w:val="21"/>
        </w:rPr>
      </w:pPr>
      <w:r>
        <w:rPr>
          <w:rFonts w:hint="eastAsia" w:ascii="宋体" w:hAnsi="宋体"/>
          <w:szCs w:val="21"/>
        </w:rPr>
        <w:t>6.1.2 采购代理机构将邀请有关监督管理机构对开启响应文件现场进行监督。</w:t>
      </w:r>
    </w:p>
    <w:p>
      <w:pPr>
        <w:spacing w:line="360" w:lineRule="auto"/>
        <w:ind w:firstLine="420" w:firstLineChars="200"/>
        <w:rPr>
          <w:rFonts w:ascii="宋体" w:hAnsi="宋体"/>
          <w:szCs w:val="21"/>
        </w:rPr>
      </w:pPr>
      <w:r>
        <w:rPr>
          <w:rFonts w:hint="eastAsia" w:ascii="宋体" w:hAnsi="宋体"/>
          <w:szCs w:val="21"/>
        </w:rPr>
        <w:t>6.1.3磋商有效供应商不足3家的，按照《中华人民共和国政府采购法》及国家相关法律及规定执行。</w:t>
      </w:r>
    </w:p>
    <w:p>
      <w:pPr>
        <w:spacing w:line="360" w:lineRule="auto"/>
        <w:rPr>
          <w:rFonts w:ascii="宋体" w:hAnsi="宋体"/>
          <w:b/>
          <w:sz w:val="30"/>
          <w:szCs w:val="30"/>
        </w:rPr>
      </w:pPr>
      <w:r>
        <w:rPr>
          <w:rFonts w:hint="eastAsia" w:ascii="宋体" w:hAnsi="宋体"/>
          <w:b/>
          <w:sz w:val="30"/>
          <w:szCs w:val="30"/>
        </w:rPr>
        <w:t>6.2 开启响应文件程序</w:t>
      </w:r>
    </w:p>
    <w:p>
      <w:pPr>
        <w:pStyle w:val="14"/>
        <w:ind w:firstLine="422"/>
        <w:rPr>
          <w:rFonts w:ascii="宋体" w:hAnsi="宋体" w:eastAsia="宋体"/>
          <w:b/>
          <w:sz w:val="21"/>
          <w:szCs w:val="21"/>
        </w:rPr>
      </w:pPr>
      <w:r>
        <w:rPr>
          <w:rFonts w:hint="eastAsia" w:ascii="宋体" w:hAnsi="宋体" w:eastAsia="宋体"/>
          <w:b/>
          <w:sz w:val="21"/>
          <w:szCs w:val="21"/>
        </w:rPr>
        <w:t>6.2.1 不见面磋商（开标）</w:t>
      </w:r>
    </w:p>
    <w:p>
      <w:pPr>
        <w:spacing w:line="360" w:lineRule="auto"/>
        <w:ind w:firstLine="630" w:firstLineChars="300"/>
        <w:rPr>
          <w:rFonts w:ascii="宋体" w:hAnsi="宋体"/>
          <w:szCs w:val="21"/>
        </w:rPr>
      </w:pPr>
      <w:r>
        <w:rPr>
          <w:rFonts w:hint="eastAsia" w:ascii="宋体" w:hAnsi="宋体"/>
          <w:szCs w:val="21"/>
        </w:rPr>
        <w:t>6.2.1.1本项目（包）进行不见面磋商（开标），“不见面磋商（开标）”是依托</w:t>
      </w:r>
      <w:r>
        <w:rPr>
          <w:rFonts w:hint="eastAsia" w:ascii="宋体" w:hAnsi="宋体" w:cs="宋体"/>
          <w:color w:val="000000"/>
          <w:szCs w:val="21"/>
          <w:shd w:val="clear" w:color="auto" w:fill="FFFFFF"/>
        </w:rPr>
        <w:t>全国公共资源交易平台（陕西省·榆林市）</w:t>
      </w:r>
      <w:r>
        <w:rPr>
          <w:rFonts w:ascii="宋体" w:hAnsi="宋体"/>
          <w:szCs w:val="21"/>
        </w:rPr>
        <w:t>公共资源交易平台</w:t>
      </w:r>
      <w:r>
        <w:rPr>
          <w:rFonts w:hint="eastAsia" w:ascii="宋体" w:hAnsi="宋体"/>
          <w:szCs w:val="21"/>
        </w:rPr>
        <w:t>实现的供应商远程在线参与磋商（开标）的一种组织形式。供应商无需抵达磋商（开标）现场，即可在线实现磋商（开标）、解密、澄清等操作。</w:t>
      </w:r>
    </w:p>
    <w:p>
      <w:pPr>
        <w:spacing w:line="360" w:lineRule="auto"/>
        <w:ind w:firstLine="630" w:firstLineChars="300"/>
      </w:pPr>
      <w:r>
        <w:rPr>
          <w:rFonts w:hint="eastAsia" w:ascii="宋体" w:hAnsi="宋体"/>
          <w:szCs w:val="21"/>
        </w:rPr>
        <w:t xml:space="preserve">6.2.1.2 </w:t>
      </w:r>
      <w:r>
        <w:rPr>
          <w:rFonts w:hint="eastAsia" w:ascii="宋体" w:hAnsi="宋体"/>
          <w:b/>
          <w:szCs w:val="21"/>
        </w:rPr>
        <w:t>建议：</w:t>
      </w:r>
      <w:r>
        <w:rPr>
          <w:rFonts w:hint="eastAsia" w:ascii="宋体" w:hAnsi="宋体"/>
          <w:szCs w:val="21"/>
        </w:rPr>
        <w:t>为顺利实现本项目磋商（开标）评审的远程交互，建议供应商配置较高的硬件设施，包括高配置电脑、高速稳定的网络、电源（不间断）、</w:t>
      </w:r>
      <w:r>
        <w:rPr>
          <w:rFonts w:ascii="宋体" w:hAnsi="宋体"/>
          <w:szCs w:val="21"/>
        </w:rPr>
        <w:t>CA</w:t>
      </w:r>
      <w:r>
        <w:rPr>
          <w:rFonts w:hint="eastAsia" w:ascii="宋体" w:hAnsi="宋体"/>
          <w:szCs w:val="21"/>
        </w:rPr>
        <w:t>锁、音视频设备（话筒、耳麦、高清摄像头、音响等），使用</w:t>
      </w:r>
      <w:r>
        <w:rPr>
          <w:rFonts w:ascii="宋体" w:hAnsi="宋体"/>
          <w:szCs w:val="21"/>
        </w:rPr>
        <w:t>IE11</w:t>
      </w:r>
      <w:r>
        <w:rPr>
          <w:rFonts w:hint="eastAsia" w:ascii="宋体" w:hAnsi="宋体"/>
          <w:szCs w:val="21"/>
        </w:rPr>
        <w:t>浏览器，且电脑已经正确安装了</w:t>
      </w:r>
      <w:r>
        <w:rPr>
          <w:rFonts w:hint="eastAsia" w:ascii="宋体" w:hAnsi="宋体" w:cs="宋体"/>
          <w:color w:val="000000"/>
          <w:szCs w:val="21"/>
          <w:shd w:val="clear" w:color="auto" w:fill="FFFFFF"/>
        </w:rPr>
        <w:t>全国公共资源交易平台（陕西省·榆林市）</w:t>
      </w:r>
      <w:r>
        <w:rPr>
          <w:rFonts w:ascii="宋体" w:hAnsi="宋体"/>
          <w:szCs w:val="21"/>
        </w:rPr>
        <w:t>CA</w:t>
      </w:r>
      <w:r>
        <w:rPr>
          <w:rFonts w:hint="eastAsia" w:ascii="宋体" w:hAnsi="宋体"/>
          <w:szCs w:val="21"/>
        </w:rPr>
        <w:t>驱动。</w:t>
      </w:r>
    </w:p>
    <w:p>
      <w:pPr>
        <w:spacing w:line="360" w:lineRule="auto"/>
        <w:ind w:firstLine="630" w:firstLineChars="300"/>
        <w:rPr>
          <w:rFonts w:ascii="宋体" w:hAnsi="宋体"/>
          <w:szCs w:val="21"/>
        </w:rPr>
      </w:pPr>
      <w:r>
        <w:rPr>
          <w:rFonts w:hint="eastAsia" w:ascii="宋体" w:hAnsi="宋体"/>
          <w:szCs w:val="21"/>
        </w:rPr>
        <w:t xml:space="preserve">6.2.1.3 </w:t>
      </w:r>
      <w:r>
        <w:rPr>
          <w:rFonts w:hint="eastAsia" w:ascii="宋体" w:hAnsi="宋体"/>
          <w:b/>
          <w:szCs w:val="21"/>
        </w:rPr>
        <w:t>供应商登录签到：</w:t>
      </w:r>
      <w:r>
        <w:rPr>
          <w:rFonts w:hint="eastAsia" w:ascii="宋体" w:hAnsi="宋体"/>
          <w:szCs w:val="21"/>
        </w:rPr>
        <w:t>磋商（开标）前，请各供应商至少提前1小时登录</w:t>
      </w:r>
      <w:r>
        <w:rPr>
          <w:rFonts w:hint="eastAsia" w:ascii="宋体" w:hAnsi="宋体" w:cs="宋体"/>
          <w:color w:val="000000"/>
          <w:szCs w:val="21"/>
          <w:shd w:val="clear" w:color="auto" w:fill="FFFFFF"/>
        </w:rPr>
        <w:t>全国公共资源交易平台（陕西省·榆林市）</w:t>
      </w:r>
      <w:r>
        <w:rPr>
          <w:rFonts w:hint="eastAsia" w:ascii="宋体" w:hAnsi="宋体"/>
          <w:szCs w:val="21"/>
        </w:rPr>
        <w:t>公共资源交易平台进入不见面开标大厅（〖首页·〉不见面开标〗），并及时签到（开标前</w:t>
      </w:r>
      <w:r>
        <w:rPr>
          <w:rFonts w:ascii="宋体" w:hAnsi="宋体"/>
          <w:szCs w:val="21"/>
        </w:rPr>
        <w:t>60</w:t>
      </w:r>
      <w:r>
        <w:rPr>
          <w:rFonts w:hint="eastAsia" w:ascii="宋体" w:hAnsi="宋体"/>
          <w:szCs w:val="21"/>
        </w:rPr>
        <w:t>分钟开始签到），遇到问题可按照供应商须知前附表提供的联系方式寻求技术支持</w:t>
      </w:r>
      <w:r>
        <w:rPr>
          <w:rFonts w:ascii="宋体" w:hAnsi="宋体"/>
          <w:szCs w:val="21"/>
        </w:rPr>
        <w:t>。</w:t>
      </w:r>
    </w:p>
    <w:p>
      <w:pPr>
        <w:spacing w:line="360" w:lineRule="auto"/>
        <w:ind w:firstLine="630" w:firstLineChars="300"/>
        <w:rPr>
          <w:rFonts w:ascii="宋体" w:hAnsi="宋体"/>
          <w:szCs w:val="21"/>
        </w:rPr>
      </w:pPr>
      <w:r>
        <w:rPr>
          <w:rFonts w:hint="eastAsia" w:ascii="宋体" w:hAnsi="宋体"/>
          <w:szCs w:val="21"/>
        </w:rPr>
        <w:t xml:space="preserve">6.2.1.4 </w:t>
      </w:r>
      <w:r>
        <w:rPr>
          <w:rFonts w:hint="eastAsia" w:ascii="宋体" w:hAnsi="宋体"/>
          <w:b/>
          <w:szCs w:val="21"/>
        </w:rPr>
        <w:t>主持人宣布磋商（开标）时间：</w:t>
      </w:r>
      <w:r>
        <w:rPr>
          <w:rFonts w:hint="eastAsia" w:ascii="宋体" w:hAnsi="宋体"/>
          <w:szCs w:val="21"/>
        </w:rPr>
        <w:t>超过提交响应（投标）文件截止时间的，电子交易平台将不再接收任何响应（投标）文件。</w:t>
      </w:r>
    </w:p>
    <w:p>
      <w:pPr>
        <w:spacing w:line="360" w:lineRule="auto"/>
        <w:ind w:firstLine="630" w:firstLineChars="300"/>
        <w:rPr>
          <w:rFonts w:ascii="宋体" w:hAnsi="宋体"/>
          <w:szCs w:val="21"/>
        </w:rPr>
      </w:pPr>
      <w:r>
        <w:rPr>
          <w:rFonts w:hint="eastAsia" w:ascii="宋体" w:hAnsi="宋体"/>
          <w:szCs w:val="21"/>
        </w:rPr>
        <w:t xml:space="preserve">6.2.1.5 </w:t>
      </w:r>
      <w:r>
        <w:rPr>
          <w:rFonts w:hint="eastAsia" w:ascii="宋体" w:hAnsi="宋体"/>
          <w:b/>
          <w:szCs w:val="21"/>
        </w:rPr>
        <w:t>解密响应（投标）文件：</w:t>
      </w:r>
      <w:r>
        <w:rPr>
          <w:rFonts w:hint="eastAsia" w:ascii="宋体" w:hAnsi="宋体"/>
          <w:szCs w:val="21"/>
        </w:rPr>
        <w:t>供应商在收到主持人“开始解密”指令后，应当使用“加密该响应（投标）文件的CA锁（确保是同一把锁）”在线完成响应（投标）文件远程解密。除因“榆林市公共资源交易中心</w:t>
      </w:r>
      <w:r>
        <w:rPr>
          <w:rFonts w:ascii="宋体" w:hAnsi="宋体"/>
          <w:szCs w:val="21"/>
        </w:rPr>
        <w:t>”</w:t>
      </w:r>
      <w:r>
        <w:rPr>
          <w:rFonts w:hint="eastAsia" w:ascii="宋体" w:hAnsi="宋体"/>
          <w:szCs w:val="21"/>
        </w:rPr>
        <w:t>断电、断网、系统故障及其他不可抗力等因素，导致“不见面磋商（开标）”系统无法正常运行外，供应商应在规定的解密时间内完成解密。</w:t>
      </w:r>
    </w:p>
    <w:p>
      <w:pPr>
        <w:spacing w:line="360" w:lineRule="auto"/>
        <w:ind w:firstLine="630" w:firstLineChars="300"/>
        <w:rPr>
          <w:rFonts w:ascii="宋体" w:hAnsi="宋体"/>
          <w:szCs w:val="21"/>
        </w:rPr>
      </w:pPr>
      <w:r>
        <w:rPr>
          <w:rFonts w:hint="eastAsia" w:ascii="宋体" w:hAnsi="宋体"/>
          <w:szCs w:val="21"/>
        </w:rPr>
        <w:t xml:space="preserve">6.2.1.6 </w:t>
      </w:r>
      <w:r>
        <w:rPr>
          <w:rFonts w:hint="eastAsia" w:ascii="宋体" w:hAnsi="宋体"/>
          <w:b/>
          <w:szCs w:val="21"/>
        </w:rPr>
        <w:t>唱标：</w:t>
      </w:r>
      <w:r>
        <w:rPr>
          <w:rFonts w:hint="eastAsia" w:ascii="宋体" w:hAnsi="宋体"/>
          <w:szCs w:val="21"/>
        </w:rPr>
        <w:t>磋商（开标）时，采购代理机构宣读项目名称、项目编号、供应商名称、解密情况、修改或撤回或变动价格等书面通知（如有），以及采购代理机构认为合适唱标的其他内容，根据《中华人民共和国政府采购法》第三十八条第四项规定，开启首次响应文件和每轮磋商结束时均不公开报价。</w:t>
      </w:r>
    </w:p>
    <w:p>
      <w:pPr>
        <w:spacing w:line="360" w:lineRule="auto"/>
        <w:ind w:firstLine="630" w:firstLineChars="300"/>
        <w:rPr>
          <w:rFonts w:ascii="宋体" w:hAnsi="宋体"/>
          <w:szCs w:val="21"/>
        </w:rPr>
      </w:pPr>
      <w:r>
        <w:rPr>
          <w:rFonts w:hint="eastAsia" w:ascii="宋体" w:hAnsi="宋体"/>
          <w:szCs w:val="21"/>
        </w:rPr>
        <w:t xml:space="preserve">6.2.1.7 </w:t>
      </w:r>
      <w:r>
        <w:rPr>
          <w:rFonts w:hint="eastAsia" w:ascii="宋体" w:hAnsi="宋体"/>
          <w:b/>
          <w:szCs w:val="21"/>
        </w:rPr>
        <w:t>磋商开标结束：</w:t>
      </w:r>
      <w:r>
        <w:rPr>
          <w:rFonts w:hint="eastAsia" w:ascii="宋体" w:hAnsi="宋体"/>
          <w:szCs w:val="21"/>
        </w:rPr>
        <w:t>磋商（开标）结束后进入评审环节，供应商应保持在线，评审期间评审委员会可能会要求供应商做必要的澄清、说明和纠正，或进行磋商二次报价。因供应商擅自离席造成的不利后果，由供应商自行承担。</w:t>
      </w:r>
    </w:p>
    <w:p>
      <w:pPr>
        <w:spacing w:line="360" w:lineRule="auto"/>
        <w:ind w:firstLine="630" w:firstLineChars="300"/>
        <w:rPr>
          <w:rFonts w:ascii="宋体" w:hAnsi="宋体"/>
          <w:szCs w:val="21"/>
        </w:rPr>
      </w:pPr>
      <w:r>
        <w:rPr>
          <w:rFonts w:hint="eastAsia" w:ascii="宋体" w:hAnsi="宋体"/>
          <w:szCs w:val="21"/>
        </w:rPr>
        <w:t xml:space="preserve">6.2.1.8 </w:t>
      </w:r>
      <w:r>
        <w:rPr>
          <w:rFonts w:hint="eastAsia" w:ascii="宋体" w:hAnsi="宋体"/>
          <w:b/>
          <w:szCs w:val="21"/>
        </w:rPr>
        <w:t>磋商开标文字咨询：</w:t>
      </w:r>
      <w:r>
        <w:rPr>
          <w:rFonts w:hint="eastAsia" w:ascii="宋体" w:hAnsi="宋体"/>
          <w:szCs w:val="21"/>
        </w:rPr>
        <w:t>供应商对磋商（开标）过程有疑问的，可通过磋商（开标）咨询文字提问进行，供应商也可通过咨询查看功能查看自己或其他供应商提出的咨询及交易平台回复内容。</w:t>
      </w:r>
    </w:p>
    <w:p>
      <w:pPr>
        <w:spacing w:line="360" w:lineRule="auto"/>
        <w:ind w:firstLine="630" w:firstLineChars="300"/>
        <w:rPr>
          <w:rFonts w:ascii="宋体" w:hAnsi="宋体"/>
          <w:szCs w:val="21"/>
        </w:rPr>
      </w:pPr>
      <w:r>
        <w:rPr>
          <w:rFonts w:hint="eastAsia" w:ascii="宋体" w:hAnsi="宋体"/>
          <w:szCs w:val="21"/>
        </w:rPr>
        <w:t xml:space="preserve">6.2.1.9 </w:t>
      </w:r>
      <w:r>
        <w:rPr>
          <w:rFonts w:hint="eastAsia" w:ascii="宋体" w:hAnsi="宋体"/>
          <w:b/>
          <w:szCs w:val="21"/>
        </w:rPr>
        <w:t>互动交流：</w:t>
      </w:r>
      <w:r>
        <w:rPr>
          <w:rFonts w:hint="eastAsia" w:ascii="宋体" w:hAnsi="宋体"/>
          <w:szCs w:val="21"/>
        </w:rPr>
        <w:t>供应商可在互动交流页面查看采购代理机构发出的文字、语音信息，当采购代理发起群聊的时候，供应商可以文字、语音方式在其中进行响应或回复。</w:t>
      </w:r>
    </w:p>
    <w:p>
      <w:pPr>
        <w:spacing w:line="360" w:lineRule="auto"/>
        <w:ind w:firstLine="422" w:firstLineChars="200"/>
        <w:rPr>
          <w:rFonts w:ascii="宋体" w:hAnsi="宋体"/>
          <w:b/>
          <w:szCs w:val="21"/>
        </w:rPr>
      </w:pPr>
      <w:r>
        <w:rPr>
          <w:rFonts w:hint="eastAsia" w:ascii="宋体" w:hAnsi="宋体"/>
          <w:b/>
          <w:szCs w:val="21"/>
        </w:rPr>
        <w:t>特别提醒:</w:t>
      </w:r>
    </w:p>
    <w:p>
      <w:pPr>
        <w:spacing w:line="360" w:lineRule="auto"/>
        <w:ind w:firstLine="422" w:firstLineChars="200"/>
        <w:rPr>
          <w:rFonts w:ascii="宋体" w:hAnsi="宋体"/>
          <w:b/>
          <w:szCs w:val="21"/>
        </w:rPr>
      </w:pPr>
      <w:r>
        <w:rPr>
          <w:rFonts w:hint="eastAsia" w:ascii="宋体" w:hAnsi="宋体"/>
          <w:b/>
          <w:szCs w:val="21"/>
        </w:rPr>
        <w:t>“不见面开标”系统操作说明：详见榆林市公共资源交易平台〖首页·〉服务指南·〉下载专区〗中的《榆林市公共资源交易不见面开标大厅供应商操作手册》。链接地址：</w:t>
      </w:r>
      <w:r>
        <w:rPr>
          <w:rFonts w:ascii="宋体" w:hAnsi="宋体"/>
          <w:b/>
          <w:szCs w:val="21"/>
        </w:rPr>
        <w:t>http://ggzyjy.yl.gov.cn/fwzn/004003/subPage.html</w:t>
      </w:r>
    </w:p>
    <w:p>
      <w:pPr>
        <w:spacing w:line="360" w:lineRule="auto"/>
        <w:ind w:firstLine="422" w:firstLineChars="200"/>
        <w:rPr>
          <w:rFonts w:ascii="宋体" w:hAnsi="宋体"/>
          <w:b/>
          <w:szCs w:val="21"/>
        </w:rPr>
      </w:pPr>
      <w:r>
        <w:rPr>
          <w:rFonts w:hint="eastAsia" w:ascii="宋体" w:hAnsi="宋体"/>
          <w:b/>
          <w:szCs w:val="21"/>
        </w:rPr>
        <w:t>6.2.</w:t>
      </w:r>
      <w:r>
        <w:rPr>
          <w:rFonts w:ascii="宋体" w:hAnsi="宋体"/>
          <w:b/>
          <w:szCs w:val="21"/>
        </w:rPr>
        <w:t>2</w:t>
      </w:r>
      <w:r>
        <w:rPr>
          <w:rFonts w:hint="eastAsia" w:ascii="宋体" w:hAnsi="宋体"/>
          <w:b/>
          <w:szCs w:val="21"/>
        </w:rPr>
        <w:t xml:space="preserve">  </w:t>
      </w:r>
      <w:r>
        <w:rPr>
          <w:rFonts w:hint="eastAsia" w:ascii="宋体" w:hAnsi="宋体"/>
          <w:szCs w:val="21"/>
        </w:rPr>
        <w:t>磋商（开标）环节供应商存在以下情形之一的</w:t>
      </w:r>
      <w:r>
        <w:rPr>
          <w:rFonts w:hint="eastAsia" w:ascii="宋体" w:hAnsi="宋体"/>
          <w:b/>
          <w:szCs w:val="21"/>
        </w:rPr>
        <w:t>，</w:t>
      </w:r>
      <w:r>
        <w:rPr>
          <w:rFonts w:hint="eastAsia" w:ascii="宋体" w:hAnsi="宋体"/>
          <w:szCs w:val="21"/>
        </w:rPr>
        <w:t>其响应（投标）无效</w:t>
      </w:r>
      <w:r>
        <w:rPr>
          <w:rFonts w:hint="eastAsia" w:ascii="宋体" w:hAnsi="宋体"/>
          <w:b/>
          <w:szCs w:val="21"/>
        </w:rPr>
        <w:t>：</w:t>
      </w:r>
    </w:p>
    <w:p>
      <w:pPr>
        <w:spacing w:line="360" w:lineRule="auto"/>
        <w:ind w:firstLine="630" w:firstLineChars="300"/>
        <w:rPr>
          <w:rFonts w:ascii="宋体" w:hAnsi="宋体"/>
          <w:szCs w:val="21"/>
        </w:rPr>
      </w:pPr>
      <w:r>
        <w:rPr>
          <w:rFonts w:hint="eastAsia" w:ascii="宋体" w:hAnsi="宋体"/>
          <w:szCs w:val="21"/>
        </w:rPr>
        <w:t>（1）供应商放弃或拒绝对电子响应（投标）文件进行解密的；</w:t>
      </w:r>
    </w:p>
    <w:p>
      <w:pPr>
        <w:spacing w:line="360" w:lineRule="auto"/>
        <w:ind w:firstLine="630" w:firstLineChars="300"/>
        <w:rPr>
          <w:rFonts w:ascii="宋体" w:hAnsi="宋体"/>
          <w:szCs w:val="21"/>
        </w:rPr>
      </w:pPr>
      <w:r>
        <w:rPr>
          <w:rFonts w:hint="eastAsia" w:ascii="宋体" w:hAnsi="宋体"/>
          <w:szCs w:val="21"/>
        </w:rPr>
        <w:t>（2）供应商上传的电子响应（投标）文件无法正常打开的；</w:t>
      </w:r>
    </w:p>
    <w:p>
      <w:pPr>
        <w:spacing w:line="360" w:lineRule="auto"/>
        <w:ind w:firstLine="630" w:firstLineChars="300"/>
        <w:rPr>
          <w:rFonts w:ascii="宋体" w:hAnsi="宋体"/>
          <w:szCs w:val="21"/>
        </w:rPr>
      </w:pPr>
      <w:r>
        <w:rPr>
          <w:rFonts w:hint="eastAsia" w:ascii="宋体" w:hAnsi="宋体"/>
          <w:szCs w:val="21"/>
        </w:rPr>
        <w:t>（3）因供应商自身原因，导致未在规定的解密时限内完整解密的（如忘带CA锁、或CA锁与加密文件的CA锁不同、或使用旧版磋商（招标）文件编制响应（投标）文件等）；</w:t>
      </w:r>
    </w:p>
    <w:p>
      <w:pPr>
        <w:spacing w:line="360" w:lineRule="auto"/>
        <w:ind w:firstLine="630" w:firstLineChars="300"/>
        <w:rPr>
          <w:rFonts w:ascii="宋体" w:hAnsi="宋体"/>
          <w:szCs w:val="21"/>
        </w:rPr>
      </w:pPr>
      <w:r>
        <w:rPr>
          <w:rFonts w:hint="eastAsia" w:ascii="宋体" w:hAnsi="宋体"/>
          <w:szCs w:val="21"/>
        </w:rPr>
        <w:t>（4）法律法规规定的其他无效情形。</w:t>
      </w:r>
    </w:p>
    <w:p>
      <w:pPr>
        <w:spacing w:line="360" w:lineRule="auto"/>
        <w:ind w:firstLine="422" w:firstLineChars="200"/>
        <w:rPr>
          <w:rFonts w:ascii="宋体" w:hAnsi="宋体"/>
          <w:b/>
          <w:szCs w:val="21"/>
        </w:rPr>
      </w:pPr>
      <w:r>
        <w:rPr>
          <w:rFonts w:hint="eastAsia" w:ascii="宋体" w:hAnsi="宋体"/>
          <w:b/>
          <w:szCs w:val="21"/>
        </w:rPr>
        <w:t>6.2.</w:t>
      </w:r>
      <w:r>
        <w:rPr>
          <w:rFonts w:ascii="宋体" w:hAnsi="宋体"/>
          <w:b/>
          <w:szCs w:val="21"/>
        </w:rPr>
        <w:t>3</w:t>
      </w:r>
      <w:r>
        <w:rPr>
          <w:rFonts w:hint="eastAsia" w:ascii="宋体" w:hAnsi="宋体"/>
          <w:b/>
          <w:szCs w:val="21"/>
        </w:rPr>
        <w:t>突发状况的应急处置</w:t>
      </w:r>
    </w:p>
    <w:p>
      <w:pPr>
        <w:spacing w:line="360" w:lineRule="auto"/>
        <w:ind w:firstLine="630" w:firstLineChars="300"/>
        <w:rPr>
          <w:rFonts w:ascii="宋体" w:hAnsi="宋体"/>
          <w:b/>
          <w:sz w:val="30"/>
          <w:szCs w:val="30"/>
        </w:rPr>
      </w:pPr>
      <w:r>
        <w:rPr>
          <w:rFonts w:hint="eastAsia" w:ascii="宋体" w:hAnsi="宋体"/>
          <w:szCs w:val="21"/>
        </w:rPr>
        <w:t>在磋商开评标过程中，因停电、断网、电子交易系统故障等特殊情况导致电子开标、评审工作无法正常进行的，采购代理机构应当及时向政府采购监管部门报告，并等待指令，是否中止后续采购活动。</w:t>
      </w:r>
    </w:p>
    <w:p>
      <w:pPr>
        <w:pStyle w:val="3"/>
        <w:spacing w:line="360" w:lineRule="auto"/>
        <w:ind w:firstLine="0"/>
        <w:rPr>
          <w:rFonts w:ascii="黑体" w:hAnsi="宋体" w:eastAsia="黑体"/>
          <w:color w:val="000000"/>
          <w:sz w:val="36"/>
          <w:szCs w:val="36"/>
        </w:rPr>
      </w:pPr>
      <w:r>
        <w:rPr>
          <w:rFonts w:hint="eastAsia" w:ascii="黑体" w:hAnsi="宋体" w:eastAsia="黑体"/>
          <w:sz w:val="36"/>
          <w:szCs w:val="36"/>
        </w:rPr>
        <w:t>7.磋商</w:t>
      </w:r>
    </w:p>
    <w:p>
      <w:pPr>
        <w:spacing w:line="360" w:lineRule="auto"/>
        <w:ind w:left="120" w:leftChars="50" w:hanging="15" w:hangingChars="5"/>
        <w:rPr>
          <w:rFonts w:ascii="宋体" w:hAnsi="宋体"/>
          <w:sz w:val="30"/>
          <w:szCs w:val="30"/>
        </w:rPr>
      </w:pPr>
      <w:bookmarkStart w:id="77" w:name="_Toc217446058"/>
      <w:r>
        <w:rPr>
          <w:rFonts w:hint="eastAsia" w:ascii="宋体" w:hAnsi="宋体"/>
          <w:b/>
          <w:sz w:val="30"/>
          <w:szCs w:val="30"/>
        </w:rPr>
        <w:t>7.1 磋商小组</w:t>
      </w:r>
    </w:p>
    <w:p>
      <w:pPr>
        <w:spacing w:line="360" w:lineRule="auto"/>
        <w:ind w:firstLine="420" w:firstLineChars="200"/>
        <w:rPr>
          <w:rFonts w:ascii="宋体"/>
          <w:szCs w:val="21"/>
        </w:rPr>
      </w:pPr>
      <w:r>
        <w:rPr>
          <w:rFonts w:hint="eastAsia" w:ascii="宋体"/>
          <w:szCs w:val="21"/>
        </w:rPr>
        <w:t>7.1.1 磋商由采购代理机构依法组建的磋商小组负责。磋商小组由采购人代表和评审专家组成，成员由3人以上单数组成，或者达到公开招标限额标准的项目由5人以上单数组成，或者</w:t>
      </w:r>
      <w:r>
        <w:rPr>
          <w:rFonts w:ascii="宋体"/>
          <w:szCs w:val="21"/>
        </w:rPr>
        <w:t>采购预算金额在</w:t>
      </w:r>
      <w:r>
        <w:rPr>
          <w:rFonts w:hint="eastAsia" w:ascii="宋体"/>
          <w:szCs w:val="21"/>
        </w:rPr>
        <w:t>1000</w:t>
      </w:r>
      <w:r>
        <w:rPr>
          <w:rFonts w:ascii="宋体"/>
          <w:szCs w:val="21"/>
        </w:rPr>
        <w:t>万元以上、技术复杂的项目或者社会影响较大的项目</w:t>
      </w:r>
      <w:r>
        <w:rPr>
          <w:rFonts w:hint="eastAsia" w:ascii="宋体"/>
          <w:szCs w:val="21"/>
        </w:rPr>
        <w:t>由7</w:t>
      </w:r>
      <w:r>
        <w:rPr>
          <w:rFonts w:ascii="宋体"/>
          <w:szCs w:val="21"/>
        </w:rPr>
        <w:t>人以上</w:t>
      </w:r>
      <w:r>
        <w:rPr>
          <w:rFonts w:hint="eastAsia" w:ascii="宋体"/>
          <w:szCs w:val="21"/>
        </w:rPr>
        <w:t>单数组成，</w:t>
      </w:r>
      <w:r>
        <w:rPr>
          <w:rFonts w:ascii="宋体"/>
          <w:szCs w:val="21"/>
        </w:rPr>
        <w:t>其中评</w:t>
      </w:r>
      <w:r>
        <w:rPr>
          <w:rFonts w:hint="eastAsia" w:ascii="宋体"/>
          <w:szCs w:val="21"/>
        </w:rPr>
        <w:t>审</w:t>
      </w:r>
      <w:r>
        <w:rPr>
          <w:rFonts w:ascii="宋体"/>
          <w:szCs w:val="21"/>
        </w:rPr>
        <w:t>专家不得少于成员总数的三分之二</w:t>
      </w:r>
      <w:r>
        <w:rPr>
          <w:rFonts w:hint="eastAsia" w:ascii="宋体"/>
          <w:szCs w:val="21"/>
        </w:rPr>
        <w:t>。</w:t>
      </w:r>
      <w:bookmarkStart w:id="143" w:name="_GoBack"/>
      <w:r>
        <w:rPr>
          <w:rFonts w:hint="eastAsia" w:ascii="宋体"/>
          <w:szCs w:val="21"/>
        </w:rPr>
        <w:t>采购人代表</w:t>
      </w:r>
      <w:bookmarkEnd w:id="143"/>
      <w:r>
        <w:rPr>
          <w:rFonts w:hint="eastAsia" w:ascii="宋体"/>
          <w:szCs w:val="21"/>
        </w:rPr>
        <w:t>不得以评审专家身份参加本单位或者本部门采购项目的评审。</w:t>
      </w:r>
    </w:p>
    <w:p>
      <w:pPr>
        <w:spacing w:line="360" w:lineRule="auto"/>
        <w:ind w:firstLine="420" w:firstLineChars="200"/>
        <w:rPr>
          <w:rFonts w:ascii="宋体"/>
          <w:szCs w:val="21"/>
        </w:rPr>
      </w:pPr>
      <w:r>
        <w:rPr>
          <w:rFonts w:hint="eastAsia" w:ascii="宋体"/>
          <w:szCs w:val="21"/>
        </w:rPr>
        <w:t>7.1.2 评审专家应当从省级财政部门设立的政府采购评审专家库内相关专业的专家名单中随机抽取。</w:t>
      </w:r>
      <w:r>
        <w:rPr>
          <w:rFonts w:ascii="宋体"/>
          <w:szCs w:val="21"/>
        </w:rPr>
        <w:t>对技术复杂、专业性强的采购项目，通过随机方式难以确定合适评</w:t>
      </w:r>
      <w:r>
        <w:rPr>
          <w:rFonts w:hint="eastAsia" w:ascii="宋体"/>
          <w:szCs w:val="21"/>
        </w:rPr>
        <w:t>审</w:t>
      </w:r>
      <w:r>
        <w:rPr>
          <w:rFonts w:ascii="宋体"/>
          <w:szCs w:val="21"/>
        </w:rPr>
        <w:t>专家的，经主管预算单位同意，采购人</w:t>
      </w:r>
      <w:r>
        <w:rPr>
          <w:rFonts w:hint="eastAsia" w:ascii="宋体"/>
          <w:szCs w:val="21"/>
        </w:rPr>
        <w:t>或采购代理机构</w:t>
      </w:r>
      <w:r>
        <w:rPr>
          <w:rFonts w:ascii="宋体"/>
          <w:szCs w:val="21"/>
        </w:rPr>
        <w:t>可以自行选定相应专业领域的评</w:t>
      </w:r>
      <w:r>
        <w:rPr>
          <w:rFonts w:hint="eastAsia" w:ascii="宋体"/>
          <w:szCs w:val="21"/>
        </w:rPr>
        <w:t>审</w:t>
      </w:r>
      <w:r>
        <w:rPr>
          <w:rFonts w:ascii="宋体"/>
          <w:szCs w:val="21"/>
        </w:rPr>
        <w:t>专家。</w:t>
      </w:r>
      <w:r>
        <w:rPr>
          <w:rFonts w:hint="eastAsia" w:ascii="宋体"/>
          <w:szCs w:val="21"/>
        </w:rPr>
        <w:t>技术复杂、专业性强的采购项目，评审专家中应当包括1名法律专家。</w:t>
      </w:r>
    </w:p>
    <w:p>
      <w:pPr>
        <w:spacing w:line="360" w:lineRule="auto"/>
        <w:ind w:left="120" w:leftChars="57" w:firstLine="315" w:firstLineChars="150"/>
        <w:rPr>
          <w:rFonts w:ascii="宋体" w:hAnsi="宋体"/>
          <w:szCs w:val="21"/>
        </w:rPr>
      </w:pPr>
      <w:r>
        <w:rPr>
          <w:rFonts w:hint="eastAsia" w:ascii="宋体" w:hAnsi="宋体"/>
          <w:szCs w:val="21"/>
        </w:rPr>
        <w:t>7.1.3 磋商小组成员到位后，推荐一名评审专家担任磋商小组组长，并由磋商小组组长牵头组织该项目磋商工作，采购人代表，不得担任磋商小组组长。</w:t>
      </w:r>
    </w:p>
    <w:p>
      <w:pPr>
        <w:spacing w:line="360" w:lineRule="auto"/>
        <w:ind w:left="120" w:leftChars="57" w:firstLine="315" w:firstLineChars="150"/>
        <w:rPr>
          <w:rFonts w:ascii="宋体" w:hAnsi="宋体"/>
          <w:szCs w:val="21"/>
        </w:rPr>
      </w:pPr>
      <w:r>
        <w:rPr>
          <w:rFonts w:hint="eastAsia" w:ascii="宋体" w:hAnsi="宋体"/>
          <w:szCs w:val="21"/>
        </w:rPr>
        <w:t>7.1.4 磋商小组成员有下列情形之一的，应当回避：</w:t>
      </w:r>
    </w:p>
    <w:p>
      <w:pPr>
        <w:spacing w:line="360" w:lineRule="auto"/>
        <w:ind w:left="120" w:leftChars="57" w:firstLine="315" w:firstLineChars="150"/>
        <w:rPr>
          <w:rFonts w:ascii="宋体" w:hAnsi="宋体"/>
          <w:szCs w:val="21"/>
        </w:rPr>
      </w:pPr>
      <w:r>
        <w:rPr>
          <w:rFonts w:hint="eastAsia" w:ascii="宋体" w:hAnsi="宋体"/>
          <w:szCs w:val="21"/>
        </w:rPr>
        <w:t>（1）采购人或供应商的主要负责人的近亲属；</w:t>
      </w:r>
    </w:p>
    <w:p>
      <w:pPr>
        <w:spacing w:line="360" w:lineRule="auto"/>
        <w:ind w:left="120" w:leftChars="57" w:firstLine="315" w:firstLineChars="150"/>
        <w:rPr>
          <w:rFonts w:ascii="宋体" w:hAnsi="宋体"/>
          <w:szCs w:val="21"/>
        </w:rPr>
      </w:pPr>
      <w:r>
        <w:rPr>
          <w:rFonts w:hint="eastAsia" w:ascii="宋体" w:hAnsi="宋体"/>
          <w:szCs w:val="21"/>
        </w:rPr>
        <w:t>（2）与供应商有经济利益关系，可能影响对响应文件公正评审的；</w:t>
      </w:r>
    </w:p>
    <w:p>
      <w:pPr>
        <w:spacing w:line="360" w:lineRule="auto"/>
        <w:ind w:left="120" w:leftChars="57" w:firstLine="315" w:firstLineChars="150"/>
        <w:rPr>
          <w:rFonts w:ascii="宋体" w:hAnsi="宋体"/>
          <w:szCs w:val="21"/>
        </w:rPr>
      </w:pPr>
      <w:r>
        <w:rPr>
          <w:rFonts w:hint="eastAsia" w:ascii="宋体" w:hAnsi="宋体"/>
          <w:szCs w:val="21"/>
        </w:rPr>
        <w:t>（3）曾因在招标、评审以及其他与招标投标有关活动中从事违法行为而受过行政处罚或刑事处罚的。</w:t>
      </w:r>
    </w:p>
    <w:p>
      <w:pPr>
        <w:autoSpaceDE w:val="0"/>
        <w:autoSpaceDN w:val="0"/>
        <w:spacing w:line="360" w:lineRule="auto"/>
        <w:ind w:firstLine="420" w:firstLineChars="200"/>
        <w:rPr>
          <w:rFonts w:ascii="宋体" w:hAnsi="宋体" w:cs="宋体"/>
          <w:color w:val="000000"/>
          <w:kern w:val="0"/>
          <w:lang w:val="zh-CN"/>
        </w:rPr>
      </w:pPr>
      <w:r>
        <w:rPr>
          <w:rFonts w:hint="eastAsia" w:ascii="宋体" w:hAnsi="宋体"/>
          <w:szCs w:val="21"/>
        </w:rPr>
        <w:t xml:space="preserve">7.1.5 </w:t>
      </w:r>
      <w:r>
        <w:rPr>
          <w:rFonts w:hint="eastAsia" w:ascii="宋体" w:hAnsi="宋体" w:cs="宋体"/>
          <w:color w:val="000000"/>
          <w:kern w:val="0"/>
        </w:rPr>
        <w:t>磋商过程中，因磋商小组成员缺席、回避或者健康等特殊原因导致磋商小组组成不符合规定的，采购代理机构应当依法补足后继续磋商。被更换的磋商小组成员所作出的评审意见无效。无法及时补足磋商小组成员的，采购代理机构应当停止磋商活动，封存所有响应文件和开起响应文件、磋商和评审资料，依法重新组建磋商小组进行磋商。原磋商小组所作出的评审意见无效。</w:t>
      </w:r>
      <w:r>
        <w:rPr>
          <w:rFonts w:hint="eastAsia" w:ascii="宋体" w:hAnsi="宋体" w:cs="宋体"/>
          <w:color w:val="000000"/>
          <w:kern w:val="0"/>
          <w:lang w:val="zh-CN"/>
        </w:rPr>
        <w:t>采购代理机构</w:t>
      </w:r>
      <w:r>
        <w:rPr>
          <w:rFonts w:hint="eastAsia" w:ascii="宋体" w:hAnsi="宋体" w:cs="宋体"/>
          <w:color w:val="000000"/>
          <w:kern w:val="0"/>
        </w:rPr>
        <w:t>应当将变更、重新组建磋商小组的情况予以记录，并随采购文件一并存档。</w:t>
      </w:r>
    </w:p>
    <w:p>
      <w:pPr>
        <w:autoSpaceDE w:val="0"/>
        <w:autoSpaceDN w:val="0"/>
        <w:spacing w:line="360" w:lineRule="auto"/>
        <w:ind w:firstLine="420" w:firstLineChars="200"/>
        <w:rPr>
          <w:rFonts w:ascii="宋体" w:hAnsi="宋体"/>
          <w:szCs w:val="21"/>
        </w:rPr>
      </w:pPr>
      <w:r>
        <w:rPr>
          <w:rFonts w:hint="eastAsia" w:ascii="宋体" w:hAnsi="宋体"/>
          <w:szCs w:val="21"/>
        </w:rPr>
        <w:t>7.1.6 磋商小组成员名单在成交结果公告前，应当保密。</w:t>
      </w:r>
    </w:p>
    <w:p>
      <w:pPr>
        <w:widowControl/>
        <w:autoSpaceDE w:val="0"/>
        <w:autoSpaceDN w:val="0"/>
        <w:spacing w:line="360" w:lineRule="auto"/>
        <w:ind w:right="51" w:firstLine="420" w:firstLineChars="200"/>
        <w:textAlignment w:val="bottom"/>
        <w:rPr>
          <w:rFonts w:ascii="宋体" w:hAnsi="宋体"/>
          <w:color w:val="000000"/>
          <w:szCs w:val="21"/>
        </w:rPr>
      </w:pPr>
      <w:r>
        <w:rPr>
          <w:rFonts w:hint="eastAsia" w:ascii="宋体" w:hAnsi="宋体"/>
          <w:color w:val="000000"/>
          <w:szCs w:val="21"/>
        </w:rPr>
        <w:t>7.1.7 磋商小组及其成员，在磋商中不得有下列行为：</w:t>
      </w:r>
    </w:p>
    <w:p>
      <w:pPr>
        <w:pStyle w:val="8"/>
        <w:spacing w:line="360" w:lineRule="auto"/>
        <w:ind w:firstLine="420" w:firstLineChars="200"/>
      </w:pPr>
      <w:r>
        <w:t>（</w:t>
      </w:r>
      <w:r>
        <w:rPr>
          <w:rFonts w:hint="eastAsia"/>
        </w:rPr>
        <w:t>1</w:t>
      </w:r>
      <w:r>
        <w:t>）确定参与</w:t>
      </w:r>
      <w:r>
        <w:rPr>
          <w:rFonts w:hint="eastAsia"/>
        </w:rPr>
        <w:t>磋商</w:t>
      </w:r>
      <w:r>
        <w:t>至</w:t>
      </w:r>
      <w:r>
        <w:rPr>
          <w:rFonts w:hint="eastAsia"/>
        </w:rPr>
        <w:t>磋商</w:t>
      </w:r>
      <w:r>
        <w:t>结束前私自接触</w:t>
      </w:r>
      <w:r>
        <w:rPr>
          <w:rFonts w:hint="eastAsia"/>
        </w:rPr>
        <w:t>供应商</w:t>
      </w:r>
      <w:r>
        <w:t>；</w:t>
      </w:r>
    </w:p>
    <w:p>
      <w:pPr>
        <w:pStyle w:val="8"/>
        <w:spacing w:line="360" w:lineRule="auto"/>
        <w:ind w:firstLine="420" w:firstLineChars="200"/>
      </w:pPr>
      <w:r>
        <w:t>（</w:t>
      </w:r>
      <w:r>
        <w:rPr>
          <w:rFonts w:hint="eastAsia"/>
        </w:rPr>
        <w:t>2</w:t>
      </w:r>
      <w:r>
        <w:t>）接受供应商提出的与</w:t>
      </w:r>
      <w:r>
        <w:rPr>
          <w:rFonts w:hint="eastAsia"/>
        </w:rPr>
        <w:t>响应</w:t>
      </w:r>
      <w:r>
        <w:t>文件不一致的澄清和说明；</w:t>
      </w:r>
    </w:p>
    <w:p>
      <w:pPr>
        <w:pStyle w:val="8"/>
        <w:spacing w:line="360" w:lineRule="auto"/>
        <w:ind w:firstLine="420" w:firstLineChars="200"/>
      </w:pPr>
      <w:r>
        <w:t>（</w:t>
      </w:r>
      <w:r>
        <w:rPr>
          <w:rFonts w:hint="eastAsia"/>
        </w:rPr>
        <w:t>3</w:t>
      </w:r>
      <w:r>
        <w:t>）</w:t>
      </w:r>
      <w:r>
        <w:rPr>
          <w:rFonts w:hint="eastAsia"/>
        </w:rPr>
        <w:t>未集中与单一供应商分别进行磋商或者未给予所有参加磋商的供应商平等的磋商机会；</w:t>
      </w:r>
    </w:p>
    <w:p>
      <w:pPr>
        <w:pStyle w:val="8"/>
        <w:spacing w:line="360" w:lineRule="auto"/>
        <w:ind w:firstLine="420" w:firstLineChars="200"/>
      </w:pPr>
      <w:r>
        <w:rPr>
          <w:rFonts w:hint="eastAsia" w:hAnsi="宋体" w:cs="宋体"/>
          <w:kern w:val="0"/>
        </w:rPr>
        <w:t>（4）违反评审纪律发表倾向性意见或者</w:t>
      </w:r>
      <w:r>
        <w:t>征询采购人的倾向性意见；</w:t>
      </w:r>
    </w:p>
    <w:p>
      <w:pPr>
        <w:widowControl/>
        <w:spacing w:line="360" w:lineRule="auto"/>
        <w:ind w:firstLine="420" w:firstLineChars="200"/>
        <w:jc w:val="left"/>
      </w:pPr>
      <w:r>
        <w:t>（</w:t>
      </w:r>
      <w:r>
        <w:rPr>
          <w:rFonts w:hint="eastAsia"/>
        </w:rPr>
        <w:t>5</w:t>
      </w:r>
      <w:r>
        <w:t>）</w:t>
      </w:r>
      <w:r>
        <w:rPr>
          <w:rFonts w:hint="eastAsia" w:ascii="宋体" w:hAnsi="宋体" w:cs="宋体"/>
          <w:kern w:val="0"/>
          <w:szCs w:val="21"/>
        </w:rPr>
        <w:t>对需要专业判断的主观评审因素协商评分；</w:t>
      </w:r>
    </w:p>
    <w:p>
      <w:pPr>
        <w:pStyle w:val="8"/>
        <w:spacing w:line="360" w:lineRule="auto"/>
        <w:ind w:firstLine="420" w:firstLineChars="200"/>
      </w:pPr>
      <w:r>
        <w:t>（</w:t>
      </w:r>
      <w:r>
        <w:rPr>
          <w:rFonts w:hint="eastAsia"/>
        </w:rPr>
        <w:t>6</w:t>
      </w:r>
      <w:r>
        <w:t>）在</w:t>
      </w:r>
      <w:r>
        <w:rPr>
          <w:rFonts w:hint="eastAsia"/>
        </w:rPr>
        <w:t>磋商或评审环节</w:t>
      </w:r>
      <w:r>
        <w:t>擅离职守，影响</w:t>
      </w:r>
      <w:r>
        <w:rPr>
          <w:rFonts w:hint="eastAsia"/>
        </w:rPr>
        <w:t>磋商或评审</w:t>
      </w:r>
      <w:r>
        <w:t>程序正常进行的；</w:t>
      </w:r>
    </w:p>
    <w:p>
      <w:pPr>
        <w:pStyle w:val="8"/>
        <w:spacing w:line="360" w:lineRule="auto"/>
        <w:ind w:firstLine="420" w:firstLineChars="200"/>
      </w:pPr>
      <w:r>
        <w:t>（</w:t>
      </w:r>
      <w:r>
        <w:rPr>
          <w:rFonts w:hint="eastAsia"/>
        </w:rPr>
        <w:t>7</w:t>
      </w:r>
      <w:r>
        <w:t>）记录、复制或带走任何评</w:t>
      </w:r>
      <w:r>
        <w:rPr>
          <w:rFonts w:hint="eastAsia"/>
        </w:rPr>
        <w:t>审</w:t>
      </w:r>
      <w:r>
        <w:t>资料</w:t>
      </w:r>
      <w:r>
        <w:rPr>
          <w:rFonts w:hint="eastAsia"/>
        </w:rPr>
        <w:t>；</w:t>
      </w:r>
    </w:p>
    <w:p>
      <w:pPr>
        <w:widowControl/>
        <w:spacing w:line="360" w:lineRule="auto"/>
        <w:ind w:firstLine="420" w:firstLineChars="200"/>
        <w:jc w:val="left"/>
        <w:rPr>
          <w:rFonts w:ascii="宋体" w:hAnsi="宋体" w:cs="宋体"/>
          <w:kern w:val="0"/>
          <w:szCs w:val="21"/>
        </w:rPr>
      </w:pPr>
      <w:r>
        <w:rPr>
          <w:rFonts w:hint="eastAsia"/>
        </w:rPr>
        <w:t>（</w:t>
      </w:r>
      <w:r>
        <w:rPr>
          <w:rFonts w:hint="eastAsia" w:ascii="宋体" w:hAnsi="Courier New" w:cs="Courier New"/>
          <w:szCs w:val="21"/>
        </w:rPr>
        <w:t>8）</w:t>
      </w:r>
      <w:r>
        <w:rPr>
          <w:rFonts w:hint="eastAsia" w:ascii="宋体" w:hAnsi="宋体" w:cs="宋体"/>
          <w:kern w:val="0"/>
          <w:szCs w:val="21"/>
        </w:rPr>
        <w:t>其他不遵守评审纪律的行为。</w:t>
      </w:r>
    </w:p>
    <w:p>
      <w:pPr>
        <w:widowControl/>
        <w:spacing w:line="360" w:lineRule="auto"/>
        <w:ind w:firstLine="420" w:firstLineChars="200"/>
        <w:jc w:val="left"/>
        <w:rPr>
          <w:rFonts w:ascii="宋体" w:hAnsi="宋体" w:cs="宋体"/>
          <w:kern w:val="0"/>
          <w:szCs w:val="21"/>
        </w:rPr>
      </w:pPr>
      <w:r>
        <w:rPr>
          <w:rFonts w:hint="eastAsia"/>
          <w:szCs w:val="21"/>
        </w:rPr>
        <w:t>磋商小组</w:t>
      </w:r>
      <w:r>
        <w:rPr>
          <w:szCs w:val="21"/>
        </w:rPr>
        <w:t>成员有前款第一至</w:t>
      </w:r>
      <w:r>
        <w:rPr>
          <w:rFonts w:hint="eastAsia"/>
          <w:szCs w:val="21"/>
        </w:rPr>
        <w:t>五</w:t>
      </w:r>
      <w:r>
        <w:rPr>
          <w:szCs w:val="21"/>
        </w:rPr>
        <w:t>项行为之一的，其评审意见无效</w:t>
      </w:r>
      <w:r>
        <w:rPr>
          <w:rFonts w:hint="eastAsia"/>
          <w:szCs w:val="21"/>
        </w:rPr>
        <w:t>，</w:t>
      </w:r>
      <w:r>
        <w:rPr>
          <w:rFonts w:hint="eastAsia" w:ascii="宋体" w:hAnsi="宋体" w:cs="宋体"/>
          <w:kern w:val="0"/>
          <w:szCs w:val="21"/>
        </w:rPr>
        <w:t>并不得获取评审劳务报酬和报销异地评审差旅费。</w:t>
      </w:r>
    </w:p>
    <w:p>
      <w:pPr>
        <w:spacing w:line="360" w:lineRule="auto"/>
        <w:rPr>
          <w:rFonts w:ascii="宋体" w:hAnsi="宋体"/>
          <w:sz w:val="30"/>
          <w:szCs w:val="30"/>
        </w:rPr>
      </w:pPr>
      <w:r>
        <w:rPr>
          <w:rFonts w:hint="eastAsia" w:ascii="宋体" w:hAnsi="宋体"/>
          <w:b/>
          <w:sz w:val="30"/>
          <w:szCs w:val="30"/>
        </w:rPr>
        <w:t>7.2 磋商原则</w:t>
      </w:r>
    </w:p>
    <w:p>
      <w:pPr>
        <w:tabs>
          <w:tab w:val="left" w:pos="0"/>
        </w:tabs>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7.2.1“客观、公正、审慎”为本次磋商的基本原则，磋商小组按照这一原则的要求，公正、平等地对待各供应商。同时，在磋商中恪守以下原则：</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（1）统一性原则：磋商小组将按照统一的磋商原则和方法，用统一标准进行评审。</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2）独立性原则:磋商工作在磋商小组内部独立进行，不受外界任何因素的干扰和影响。磋商小组成员对其出具的意见承担个人责任。供应商试图影响或干预评审的任何行为，将导致其丧失磋商的资格，并承担相应的法律责任。</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（3）物有所值原则：通过首轮的磋商报价，激发供应商展开竞争，进一步优化方案，并使报价符合预期目标。</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（4）客观性原则：磋商小组将严格按照磋商文件要求，对供应商的响应文件进行认真评审；磋商小组对响应文件的评审仅依据响应文件本身，而不依据响应文件以外的任何因素。</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（5）保密性原则：采购代理机构应当采取必要的措施，保证评审在严格保密情况下进行。</w:t>
      </w:r>
    </w:p>
    <w:p>
      <w:pPr>
        <w:tabs>
          <w:tab w:val="left" w:pos="0"/>
        </w:tabs>
        <w:adjustRightInd w:val="0"/>
        <w:snapToGrid w:val="0"/>
        <w:spacing w:line="360" w:lineRule="auto"/>
        <w:ind w:firstLine="411" w:firstLineChars="196"/>
        <w:rPr>
          <w:rFonts w:ascii="宋体" w:hAnsi="宋体"/>
          <w:color w:val="000000"/>
          <w:szCs w:val="21"/>
        </w:rPr>
      </w:pPr>
      <w:r>
        <w:rPr>
          <w:rFonts w:hint="eastAsia" w:ascii="宋体" w:hAnsi="宋体"/>
          <w:color w:val="000000"/>
          <w:szCs w:val="21"/>
        </w:rPr>
        <w:t>（6）综合性原则:磋商小组将综合分析、评审供应商的各项指标，而不以单项指标的优劣评定出成交供应商。</w:t>
      </w:r>
    </w:p>
    <w:p>
      <w:pPr>
        <w:spacing w:line="360" w:lineRule="auto"/>
        <w:ind w:firstLine="420" w:firstLineChars="200"/>
        <w:rPr>
          <w:rFonts w:ascii="宋体" w:hAnsi="宋体"/>
          <w:szCs w:val="21"/>
        </w:rPr>
      </w:pPr>
      <w:r>
        <w:rPr>
          <w:rFonts w:hint="eastAsia" w:ascii="宋体" w:hAnsi="宋体"/>
          <w:szCs w:val="21"/>
        </w:rPr>
        <w:t>7.2.2 磋商小组有权对整个磋商和评审过程中出现的所有问题，可根据《中华人民共和国政府采购法》及实施条例和</w:t>
      </w:r>
      <w:r>
        <w:rPr>
          <w:rFonts w:hint="eastAsia" w:ascii="宋体" w:hAnsi="宋体"/>
          <w:color w:val="000000"/>
          <w:szCs w:val="21"/>
        </w:rPr>
        <w:t>《政府采购竞争性磋商采购方式管理暂行办法》</w:t>
      </w:r>
      <w:r>
        <w:rPr>
          <w:rFonts w:hint="eastAsia" w:ascii="宋体" w:hAnsi="宋体"/>
          <w:szCs w:val="21"/>
        </w:rPr>
        <w:t>等相关规定进行处理。</w:t>
      </w:r>
    </w:p>
    <w:p>
      <w:pPr>
        <w:spacing w:line="360" w:lineRule="auto"/>
        <w:rPr>
          <w:rFonts w:ascii="宋体" w:hAnsi="宋体"/>
          <w:b/>
          <w:sz w:val="30"/>
          <w:szCs w:val="30"/>
        </w:rPr>
      </w:pPr>
      <w:r>
        <w:rPr>
          <w:rFonts w:hint="eastAsia" w:ascii="宋体" w:hAnsi="宋体"/>
          <w:b/>
          <w:sz w:val="30"/>
          <w:szCs w:val="30"/>
        </w:rPr>
        <w:t>7.3磋商</w:t>
      </w:r>
    </w:p>
    <w:p>
      <w:pPr>
        <w:spacing w:line="360" w:lineRule="auto"/>
        <w:ind w:firstLine="420" w:firstLineChars="200"/>
        <w:rPr>
          <w:rFonts w:ascii="宋体" w:hAnsi="宋体"/>
          <w:szCs w:val="21"/>
        </w:rPr>
      </w:pPr>
      <w:r>
        <w:rPr>
          <w:rFonts w:hint="eastAsia" w:ascii="宋体" w:hAnsi="宋体"/>
          <w:szCs w:val="21"/>
        </w:rPr>
        <w:t>7.3.1 磋商小组根据磋商文件第四章“磋商办法”规定的方法、评审因素、标准和程序，在与单一供应商进行反复磋商的基础上，对其响应文件进行评审。第四章“磋商办法”没有规定的方法、评审因素和标准，不作为评审依据。</w:t>
      </w:r>
    </w:p>
    <w:p>
      <w:pPr>
        <w:spacing w:line="360" w:lineRule="auto"/>
        <w:ind w:firstLine="420" w:firstLineChars="200"/>
        <w:rPr>
          <w:rFonts w:ascii="宋体" w:hAnsi="宋体"/>
          <w:color w:val="000000"/>
          <w:szCs w:val="21"/>
        </w:rPr>
      </w:pPr>
      <w:r>
        <w:rPr>
          <w:rFonts w:hint="eastAsia" w:ascii="宋体" w:hAnsi="宋体"/>
          <w:szCs w:val="21"/>
        </w:rPr>
        <w:t xml:space="preserve">7.3.2 </w:t>
      </w:r>
      <w:r>
        <w:rPr>
          <w:rFonts w:hint="eastAsia" w:ascii="宋体" w:hAnsi="宋体"/>
          <w:color w:val="000000"/>
          <w:szCs w:val="21"/>
        </w:rPr>
        <w:t>磋商小组负责具体磋商事务，并独立履行下列职责：</w:t>
      </w:r>
    </w:p>
    <w:p>
      <w:pPr>
        <w:spacing w:line="360" w:lineRule="auto"/>
        <w:ind w:firstLine="420" w:firstLineChars="200"/>
        <w:rPr>
          <w:rFonts w:ascii="宋体" w:hAnsi="宋体"/>
          <w:color w:val="000000"/>
          <w:szCs w:val="21"/>
        </w:rPr>
      </w:pPr>
      <w:r>
        <w:rPr>
          <w:rFonts w:hint="eastAsia" w:ascii="宋体" w:hAnsi="宋体"/>
          <w:color w:val="000000"/>
          <w:szCs w:val="21"/>
        </w:rPr>
        <w:t>（1）审查、评价响应文件是否符合磋商文件的商务、技术、服务等实质性要求；</w:t>
      </w:r>
    </w:p>
    <w:p>
      <w:pPr>
        <w:spacing w:line="360" w:lineRule="auto"/>
        <w:ind w:firstLine="420" w:firstLineChars="200"/>
        <w:rPr>
          <w:rFonts w:ascii="宋体" w:hAnsi="宋体"/>
          <w:color w:val="000000"/>
          <w:szCs w:val="21"/>
        </w:rPr>
      </w:pPr>
      <w:r>
        <w:rPr>
          <w:rFonts w:hint="eastAsia" w:ascii="宋体" w:hAnsi="宋体"/>
          <w:color w:val="000000"/>
          <w:szCs w:val="21"/>
        </w:rPr>
        <w:t>（2）要求供应商对响应文件有关事项作出澄清或者说明；</w:t>
      </w:r>
    </w:p>
    <w:p>
      <w:pPr>
        <w:spacing w:line="360" w:lineRule="auto"/>
        <w:ind w:firstLine="420" w:firstLineChars="200"/>
        <w:rPr>
          <w:rFonts w:ascii="宋体" w:hAnsi="宋体"/>
          <w:color w:val="000000"/>
          <w:szCs w:val="21"/>
        </w:rPr>
      </w:pPr>
      <w:r>
        <w:rPr>
          <w:rFonts w:hint="eastAsia" w:ascii="宋体" w:hAnsi="宋体"/>
          <w:color w:val="000000"/>
          <w:szCs w:val="21"/>
        </w:rPr>
        <w:t>（3）与合格的供应商分别就技术和商务事务进行磋商；</w:t>
      </w:r>
    </w:p>
    <w:p>
      <w:pPr>
        <w:spacing w:line="360" w:lineRule="auto"/>
        <w:ind w:firstLine="420" w:firstLineChars="200"/>
        <w:rPr>
          <w:rFonts w:ascii="宋体" w:hAnsi="宋体"/>
          <w:color w:val="000000"/>
          <w:szCs w:val="21"/>
        </w:rPr>
      </w:pPr>
      <w:r>
        <w:rPr>
          <w:rFonts w:hint="eastAsia" w:ascii="宋体" w:hAnsi="宋体"/>
          <w:color w:val="000000"/>
          <w:szCs w:val="21"/>
        </w:rPr>
        <w:t>（4）对响应文件进行比较和评价；</w:t>
      </w:r>
    </w:p>
    <w:p>
      <w:pPr>
        <w:spacing w:line="360" w:lineRule="auto"/>
        <w:ind w:firstLine="420" w:firstLineChars="200"/>
        <w:rPr>
          <w:rFonts w:ascii="宋体" w:hAnsi="宋体"/>
          <w:color w:val="000000"/>
          <w:szCs w:val="21"/>
        </w:rPr>
      </w:pPr>
      <w:r>
        <w:rPr>
          <w:rFonts w:hint="eastAsia" w:ascii="宋体" w:hAnsi="宋体"/>
          <w:color w:val="000000"/>
          <w:szCs w:val="21"/>
        </w:rPr>
        <w:t>（5）推荐成交候选人名单，或者根据采购人委托直接确定成交供应商；</w:t>
      </w:r>
    </w:p>
    <w:p>
      <w:pPr>
        <w:spacing w:line="360" w:lineRule="auto"/>
        <w:ind w:firstLine="420" w:firstLineChars="200"/>
        <w:rPr>
          <w:rFonts w:ascii="宋体" w:hAnsi="宋体"/>
          <w:szCs w:val="21"/>
        </w:rPr>
      </w:pPr>
      <w:r>
        <w:rPr>
          <w:rFonts w:hint="eastAsia" w:ascii="宋体" w:hAnsi="宋体"/>
          <w:szCs w:val="21"/>
        </w:rPr>
        <w:t>（6）向采购人、采购代理机构或者有关部门报告非法干预磋商工作的行为。</w:t>
      </w:r>
    </w:p>
    <w:p>
      <w:pPr>
        <w:pStyle w:val="15"/>
        <w:snapToGrid w:val="0"/>
        <w:spacing w:before="0" w:beforeAutospacing="0" w:after="0" w:afterAutospacing="0" w:line="360" w:lineRule="auto"/>
        <w:ind w:firstLine="420" w:firstLineChars="200"/>
        <w:rPr>
          <w:color w:val="000000"/>
          <w:sz w:val="21"/>
          <w:szCs w:val="21"/>
        </w:rPr>
      </w:pPr>
      <w:r>
        <w:rPr>
          <w:rFonts w:hint="eastAsia"/>
          <w:sz w:val="21"/>
          <w:szCs w:val="21"/>
        </w:rPr>
        <w:t>7.3.3</w:t>
      </w:r>
      <w:r>
        <w:rPr>
          <w:rFonts w:hint="eastAsia"/>
          <w:color w:val="000000"/>
          <w:sz w:val="21"/>
          <w:szCs w:val="21"/>
        </w:rPr>
        <w:t>磋商小组成员应当履行下列义务：</w:t>
      </w:r>
    </w:p>
    <w:p>
      <w:pPr>
        <w:pStyle w:val="15"/>
        <w:snapToGrid w:val="0"/>
        <w:spacing w:before="0" w:beforeAutospacing="0" w:after="0" w:afterAutospacing="0" w:line="360" w:lineRule="auto"/>
        <w:ind w:firstLine="420" w:firstLineChars="200"/>
        <w:rPr>
          <w:color w:val="000000"/>
          <w:sz w:val="21"/>
          <w:szCs w:val="21"/>
        </w:rPr>
      </w:pPr>
      <w:r>
        <w:rPr>
          <w:rFonts w:hint="eastAsia"/>
          <w:color w:val="000000"/>
          <w:sz w:val="21"/>
          <w:szCs w:val="21"/>
        </w:rPr>
        <w:t>（1）遵纪守法，客观、公正、廉洁地履行职责；</w:t>
      </w:r>
    </w:p>
    <w:p>
      <w:pPr>
        <w:pStyle w:val="15"/>
        <w:snapToGrid w:val="0"/>
        <w:spacing w:before="0" w:beforeAutospacing="0" w:after="0" w:afterAutospacing="0" w:line="360" w:lineRule="auto"/>
        <w:ind w:firstLine="420" w:firstLineChars="200"/>
        <w:rPr>
          <w:color w:val="000000"/>
          <w:sz w:val="21"/>
          <w:szCs w:val="21"/>
        </w:rPr>
      </w:pPr>
      <w:r>
        <w:rPr>
          <w:rFonts w:hint="eastAsia"/>
          <w:color w:val="000000"/>
          <w:sz w:val="21"/>
          <w:szCs w:val="21"/>
        </w:rPr>
        <w:t>（2）根据采购文件的规定独立进行评审，对个人的评审意见承担法律责任；</w:t>
      </w:r>
    </w:p>
    <w:p>
      <w:pPr>
        <w:pStyle w:val="15"/>
        <w:snapToGrid w:val="0"/>
        <w:spacing w:before="0" w:beforeAutospacing="0" w:after="0" w:afterAutospacing="0" w:line="360" w:lineRule="auto"/>
        <w:rPr>
          <w:color w:val="000000"/>
          <w:sz w:val="21"/>
          <w:szCs w:val="21"/>
        </w:rPr>
      </w:pPr>
      <w:r>
        <w:rPr>
          <w:rFonts w:hint="eastAsia"/>
          <w:color w:val="000000"/>
          <w:sz w:val="21"/>
          <w:szCs w:val="21"/>
        </w:rPr>
        <w:t>　　（3）参与评审报告的起草；</w:t>
      </w:r>
    </w:p>
    <w:p>
      <w:pPr>
        <w:pStyle w:val="15"/>
        <w:snapToGrid w:val="0"/>
        <w:spacing w:before="0" w:beforeAutospacing="0" w:after="0" w:afterAutospacing="0" w:line="360" w:lineRule="auto"/>
        <w:rPr>
          <w:color w:val="000000"/>
          <w:sz w:val="21"/>
          <w:szCs w:val="21"/>
        </w:rPr>
      </w:pPr>
      <w:r>
        <w:rPr>
          <w:rFonts w:hint="eastAsia"/>
          <w:color w:val="000000"/>
          <w:sz w:val="21"/>
          <w:szCs w:val="21"/>
        </w:rPr>
        <w:t>　　（4）配合采购人、采购代理机构答复供应商提出的质疑；</w:t>
      </w:r>
    </w:p>
    <w:p>
      <w:pPr>
        <w:pStyle w:val="15"/>
        <w:snapToGrid w:val="0"/>
        <w:spacing w:before="0" w:beforeAutospacing="0" w:after="0" w:afterAutospacing="0" w:line="360" w:lineRule="auto"/>
        <w:rPr>
          <w:color w:val="000000"/>
          <w:sz w:val="21"/>
          <w:szCs w:val="21"/>
        </w:rPr>
      </w:pPr>
      <w:r>
        <w:rPr>
          <w:rFonts w:hint="eastAsia"/>
          <w:color w:val="000000"/>
          <w:sz w:val="21"/>
          <w:szCs w:val="21"/>
        </w:rPr>
        <w:t>　　（5）配合财政部门的投诉处理和监督检查工作。</w:t>
      </w:r>
    </w:p>
    <w:p>
      <w:pPr>
        <w:pStyle w:val="15"/>
        <w:snapToGrid w:val="0"/>
        <w:spacing w:before="0" w:beforeAutospacing="0" w:after="0" w:afterAutospacing="0" w:line="360" w:lineRule="auto"/>
        <w:ind w:firstLine="420" w:firstLineChars="200"/>
        <w:rPr>
          <w:sz w:val="21"/>
          <w:szCs w:val="21"/>
        </w:rPr>
      </w:pPr>
      <w:r>
        <w:rPr>
          <w:rFonts w:hint="eastAsia"/>
          <w:sz w:val="21"/>
          <w:szCs w:val="21"/>
        </w:rPr>
        <w:t xml:space="preserve">7.3.4 </w:t>
      </w:r>
      <w:r>
        <w:rPr>
          <w:sz w:val="21"/>
          <w:szCs w:val="21"/>
        </w:rPr>
        <w:t>采购代理机构负责组织</w:t>
      </w:r>
      <w:r>
        <w:rPr>
          <w:rFonts w:hint="eastAsia"/>
          <w:sz w:val="21"/>
          <w:szCs w:val="21"/>
        </w:rPr>
        <w:t>磋商</w:t>
      </w:r>
      <w:r>
        <w:rPr>
          <w:sz w:val="21"/>
          <w:szCs w:val="21"/>
        </w:rPr>
        <w:t>工作并履行下列职责：</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1</w:t>
      </w:r>
      <w:r>
        <w:rPr>
          <w:sz w:val="21"/>
          <w:szCs w:val="21"/>
        </w:rPr>
        <w:t>）核对</w:t>
      </w:r>
      <w:r>
        <w:rPr>
          <w:rFonts w:hint="eastAsia"/>
          <w:sz w:val="21"/>
          <w:szCs w:val="21"/>
        </w:rPr>
        <w:t>评审专家</w:t>
      </w:r>
      <w:r>
        <w:rPr>
          <w:sz w:val="21"/>
          <w:szCs w:val="21"/>
        </w:rPr>
        <w:t>身份和采购人代表授权函</w:t>
      </w:r>
      <w:r>
        <w:rPr>
          <w:rFonts w:hint="eastAsia"/>
          <w:sz w:val="21"/>
          <w:szCs w:val="21"/>
        </w:rPr>
        <w:t>，对评审专家在政府采购活动中的职责履行情况予以记录，并及时将有关违法违规行为向财政部门报告；</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2</w:t>
      </w:r>
      <w:r>
        <w:rPr>
          <w:sz w:val="21"/>
          <w:szCs w:val="21"/>
        </w:rPr>
        <w:t>）宣布</w:t>
      </w:r>
      <w:r>
        <w:rPr>
          <w:rFonts w:hint="eastAsia"/>
          <w:sz w:val="21"/>
          <w:szCs w:val="21"/>
        </w:rPr>
        <w:t>磋商</w:t>
      </w:r>
      <w:r>
        <w:rPr>
          <w:sz w:val="21"/>
          <w:szCs w:val="21"/>
        </w:rPr>
        <w:t>纪律</w:t>
      </w:r>
      <w:r>
        <w:rPr>
          <w:rFonts w:hint="eastAsia"/>
          <w:sz w:val="21"/>
          <w:szCs w:val="21"/>
        </w:rPr>
        <w:t>和开启录音录像设备</w:t>
      </w:r>
      <w:r>
        <w:rPr>
          <w:sz w:val="21"/>
          <w:szCs w:val="21"/>
        </w:rPr>
        <w:t>；</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3</w:t>
      </w:r>
      <w:r>
        <w:rPr>
          <w:sz w:val="21"/>
          <w:szCs w:val="21"/>
        </w:rPr>
        <w:t>）公布</w:t>
      </w:r>
      <w:r>
        <w:rPr>
          <w:rFonts w:hint="eastAsia"/>
          <w:sz w:val="21"/>
          <w:szCs w:val="21"/>
        </w:rPr>
        <w:t>提交了响应文件的供应商</w:t>
      </w:r>
      <w:r>
        <w:rPr>
          <w:sz w:val="21"/>
          <w:szCs w:val="21"/>
        </w:rPr>
        <w:t>名单，告知</w:t>
      </w:r>
      <w:r>
        <w:rPr>
          <w:rFonts w:hint="eastAsia"/>
          <w:sz w:val="21"/>
          <w:szCs w:val="21"/>
        </w:rPr>
        <w:t>评审专家</w:t>
      </w:r>
      <w:r>
        <w:rPr>
          <w:sz w:val="21"/>
          <w:szCs w:val="21"/>
        </w:rPr>
        <w:t>应当回避的情形；</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4</w:t>
      </w:r>
      <w:r>
        <w:rPr>
          <w:sz w:val="21"/>
          <w:szCs w:val="21"/>
        </w:rPr>
        <w:t>）组织</w:t>
      </w:r>
      <w:r>
        <w:rPr>
          <w:rFonts w:hint="eastAsia"/>
          <w:sz w:val="21"/>
          <w:szCs w:val="21"/>
        </w:rPr>
        <w:t>磋商小组成员</w:t>
      </w:r>
      <w:r>
        <w:rPr>
          <w:sz w:val="21"/>
          <w:szCs w:val="21"/>
        </w:rPr>
        <w:t>推选</w:t>
      </w:r>
      <w:r>
        <w:rPr>
          <w:rFonts w:hint="eastAsia"/>
          <w:sz w:val="21"/>
          <w:szCs w:val="21"/>
        </w:rPr>
        <w:t>磋商小组</w:t>
      </w:r>
      <w:r>
        <w:rPr>
          <w:sz w:val="21"/>
          <w:szCs w:val="21"/>
        </w:rPr>
        <w:t>组长，采购人代表不得担任组长；</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5</w:t>
      </w:r>
      <w:r>
        <w:rPr>
          <w:sz w:val="21"/>
          <w:szCs w:val="21"/>
        </w:rPr>
        <w:t>）</w:t>
      </w:r>
      <w:r>
        <w:rPr>
          <w:rFonts w:hint="eastAsia"/>
          <w:sz w:val="21"/>
          <w:szCs w:val="21"/>
        </w:rPr>
        <w:t>在磋商期间采取必要的通讯管理措施，保证磋商活动不受外界干扰；</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6</w:t>
      </w:r>
      <w:r>
        <w:rPr>
          <w:sz w:val="21"/>
          <w:szCs w:val="21"/>
        </w:rPr>
        <w:t>）根据</w:t>
      </w:r>
      <w:r>
        <w:rPr>
          <w:rFonts w:hint="eastAsia"/>
          <w:sz w:val="21"/>
          <w:szCs w:val="21"/>
        </w:rPr>
        <w:t>磋商小组</w:t>
      </w:r>
      <w:r>
        <w:rPr>
          <w:sz w:val="21"/>
          <w:szCs w:val="21"/>
        </w:rPr>
        <w:t>的要求介绍政府采购相关政策法规、</w:t>
      </w:r>
      <w:r>
        <w:rPr>
          <w:rFonts w:hint="eastAsia"/>
          <w:sz w:val="21"/>
          <w:szCs w:val="21"/>
        </w:rPr>
        <w:t>磋商</w:t>
      </w:r>
      <w:r>
        <w:rPr>
          <w:sz w:val="21"/>
          <w:szCs w:val="21"/>
        </w:rPr>
        <w:t>文件；</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7</w:t>
      </w:r>
      <w:r>
        <w:rPr>
          <w:sz w:val="21"/>
          <w:szCs w:val="21"/>
        </w:rPr>
        <w:t>）维护</w:t>
      </w:r>
      <w:r>
        <w:rPr>
          <w:rFonts w:hint="eastAsia"/>
          <w:sz w:val="21"/>
          <w:szCs w:val="21"/>
        </w:rPr>
        <w:t>磋商</w:t>
      </w:r>
      <w:r>
        <w:rPr>
          <w:sz w:val="21"/>
          <w:szCs w:val="21"/>
        </w:rPr>
        <w:t>秩序，监督</w:t>
      </w:r>
      <w:r>
        <w:rPr>
          <w:rFonts w:hint="eastAsia"/>
          <w:sz w:val="21"/>
          <w:szCs w:val="21"/>
        </w:rPr>
        <w:t>磋商小组</w:t>
      </w:r>
      <w:r>
        <w:rPr>
          <w:sz w:val="21"/>
          <w:szCs w:val="21"/>
        </w:rPr>
        <w:t>依照</w:t>
      </w:r>
      <w:r>
        <w:rPr>
          <w:rFonts w:hint="eastAsia"/>
          <w:sz w:val="21"/>
          <w:szCs w:val="21"/>
        </w:rPr>
        <w:t>磋商</w:t>
      </w:r>
      <w:r>
        <w:rPr>
          <w:sz w:val="21"/>
          <w:szCs w:val="21"/>
        </w:rPr>
        <w:t>文件规定的</w:t>
      </w:r>
      <w:r>
        <w:rPr>
          <w:rFonts w:hint="eastAsia"/>
          <w:sz w:val="21"/>
          <w:szCs w:val="21"/>
        </w:rPr>
        <w:t>磋商</w:t>
      </w:r>
      <w:r>
        <w:rPr>
          <w:sz w:val="21"/>
          <w:szCs w:val="21"/>
        </w:rPr>
        <w:t>程序、</w:t>
      </w:r>
      <w:r>
        <w:rPr>
          <w:rFonts w:hint="eastAsia"/>
          <w:sz w:val="21"/>
          <w:szCs w:val="21"/>
        </w:rPr>
        <w:t>评审</w:t>
      </w:r>
      <w:r>
        <w:rPr>
          <w:sz w:val="21"/>
          <w:szCs w:val="21"/>
        </w:rPr>
        <w:t>方法和标准进行独立评审，对采购人代表、</w:t>
      </w:r>
      <w:r>
        <w:rPr>
          <w:rFonts w:hint="eastAsia"/>
          <w:sz w:val="21"/>
          <w:szCs w:val="21"/>
        </w:rPr>
        <w:t>磋商小组成员</w:t>
      </w:r>
      <w:r>
        <w:rPr>
          <w:sz w:val="21"/>
          <w:szCs w:val="21"/>
        </w:rPr>
        <w:t>的倾向性言论或违法违规行为及时制止和纠正；</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8</w:t>
      </w:r>
      <w:r>
        <w:rPr>
          <w:sz w:val="21"/>
          <w:szCs w:val="21"/>
        </w:rPr>
        <w:t>）核对</w:t>
      </w:r>
      <w:r>
        <w:rPr>
          <w:rFonts w:hint="eastAsia"/>
          <w:sz w:val="21"/>
          <w:szCs w:val="21"/>
        </w:rPr>
        <w:t>评审</w:t>
      </w:r>
      <w:r>
        <w:rPr>
          <w:sz w:val="21"/>
          <w:szCs w:val="21"/>
        </w:rPr>
        <w:t>结果，有</w:t>
      </w:r>
      <w:r>
        <w:rPr>
          <w:rFonts w:hint="eastAsia"/>
          <w:sz w:val="21"/>
          <w:szCs w:val="21"/>
        </w:rPr>
        <w:t>《政府采购竞争性磋商采购方式暂行管理办法》第三十二</w:t>
      </w:r>
      <w:r>
        <w:rPr>
          <w:sz w:val="21"/>
          <w:szCs w:val="21"/>
        </w:rPr>
        <w:t>条</w:t>
      </w:r>
      <w:r>
        <w:rPr>
          <w:rFonts w:hint="eastAsia"/>
          <w:sz w:val="21"/>
          <w:szCs w:val="21"/>
        </w:rPr>
        <w:t>第一款</w:t>
      </w:r>
      <w:r>
        <w:rPr>
          <w:sz w:val="21"/>
          <w:szCs w:val="21"/>
        </w:rPr>
        <w:t>规定情形的，要求</w:t>
      </w:r>
      <w:r>
        <w:rPr>
          <w:rFonts w:hint="eastAsia"/>
          <w:sz w:val="21"/>
          <w:szCs w:val="21"/>
        </w:rPr>
        <w:t>磋商小组</w:t>
      </w:r>
      <w:r>
        <w:rPr>
          <w:sz w:val="21"/>
          <w:szCs w:val="21"/>
        </w:rPr>
        <w:t>复核或书面说明理由，</w:t>
      </w:r>
      <w:r>
        <w:rPr>
          <w:rFonts w:hint="eastAsia"/>
          <w:sz w:val="21"/>
          <w:szCs w:val="21"/>
        </w:rPr>
        <w:t>磋商小组</w:t>
      </w:r>
      <w:r>
        <w:rPr>
          <w:sz w:val="21"/>
          <w:szCs w:val="21"/>
        </w:rPr>
        <w:t>拒绝的，应予记录并向</w:t>
      </w:r>
      <w:r>
        <w:rPr>
          <w:rFonts w:hint="eastAsia"/>
          <w:sz w:val="21"/>
          <w:szCs w:val="21"/>
        </w:rPr>
        <w:t>采购人</w:t>
      </w:r>
      <w:r>
        <w:rPr>
          <w:sz w:val="21"/>
          <w:szCs w:val="21"/>
        </w:rPr>
        <w:t>本级财政部门报告；</w:t>
      </w:r>
    </w:p>
    <w:p>
      <w:pPr>
        <w:pStyle w:val="15"/>
        <w:snapToGrid w:val="0"/>
        <w:spacing w:before="0" w:beforeAutospacing="0" w:after="0" w:afterAutospacing="0" w:line="360" w:lineRule="auto"/>
        <w:ind w:firstLine="420" w:firstLineChars="200"/>
        <w:rPr>
          <w:sz w:val="21"/>
          <w:szCs w:val="21"/>
        </w:rPr>
      </w:pPr>
      <w:r>
        <w:rPr>
          <w:sz w:val="21"/>
          <w:szCs w:val="21"/>
        </w:rPr>
        <w:t>（</w:t>
      </w:r>
      <w:r>
        <w:rPr>
          <w:rFonts w:hint="eastAsia"/>
          <w:sz w:val="21"/>
          <w:szCs w:val="21"/>
        </w:rPr>
        <w:t>9</w:t>
      </w:r>
      <w:r>
        <w:rPr>
          <w:sz w:val="21"/>
          <w:szCs w:val="21"/>
        </w:rPr>
        <w:t>）</w:t>
      </w:r>
      <w:r>
        <w:rPr>
          <w:rFonts w:hint="eastAsia"/>
          <w:sz w:val="21"/>
          <w:szCs w:val="21"/>
        </w:rPr>
        <w:t>磋商工作完成后，按照规定向评审专家支付劳务报酬和异地评审差旅费，不得向评审专家以外的其他人员支付评审劳务报酬；</w:t>
      </w:r>
    </w:p>
    <w:p>
      <w:pPr>
        <w:pStyle w:val="15"/>
        <w:snapToGrid w:val="0"/>
        <w:spacing w:before="0" w:beforeAutospacing="0" w:after="0" w:afterAutospacing="0" w:line="360" w:lineRule="auto"/>
        <w:ind w:firstLine="420" w:firstLineChars="200"/>
        <w:rPr>
          <w:sz w:val="21"/>
          <w:szCs w:val="21"/>
        </w:rPr>
      </w:pPr>
      <w:r>
        <w:rPr>
          <w:rFonts w:hint="eastAsia"/>
          <w:sz w:val="21"/>
          <w:szCs w:val="21"/>
        </w:rPr>
        <w:t>（10）</w:t>
      </w:r>
      <w:r>
        <w:rPr>
          <w:sz w:val="21"/>
          <w:szCs w:val="21"/>
        </w:rPr>
        <w:t>处理与</w:t>
      </w:r>
      <w:r>
        <w:rPr>
          <w:rFonts w:hint="eastAsia"/>
          <w:sz w:val="21"/>
          <w:szCs w:val="21"/>
        </w:rPr>
        <w:t>磋商</w:t>
      </w:r>
      <w:r>
        <w:rPr>
          <w:sz w:val="21"/>
          <w:szCs w:val="21"/>
        </w:rPr>
        <w:t>有关的其他事项。</w:t>
      </w:r>
    </w:p>
    <w:p>
      <w:pPr>
        <w:spacing w:line="360" w:lineRule="auto"/>
        <w:ind w:firstLine="441" w:firstLineChars="210"/>
        <w:rPr>
          <w:rFonts w:ascii="宋体" w:hAnsi="宋体"/>
          <w:color w:val="000000"/>
          <w:szCs w:val="21"/>
        </w:rPr>
      </w:pPr>
      <w:r>
        <w:rPr>
          <w:rFonts w:hint="eastAsia" w:ascii="宋体" w:hAnsi="宋体"/>
          <w:color w:val="000000"/>
          <w:szCs w:val="21"/>
        </w:rPr>
        <w:t xml:space="preserve">7.3.5 </w:t>
      </w:r>
      <w:r>
        <w:rPr>
          <w:rFonts w:ascii="宋体" w:hAnsi="宋体"/>
          <w:color w:val="000000"/>
          <w:szCs w:val="21"/>
        </w:rPr>
        <w:t>采购人可以在</w:t>
      </w:r>
      <w:r>
        <w:rPr>
          <w:rFonts w:hint="eastAsia" w:ascii="宋体" w:hAnsi="宋体"/>
          <w:color w:val="000000"/>
          <w:szCs w:val="21"/>
        </w:rPr>
        <w:t>磋商</w:t>
      </w:r>
      <w:r>
        <w:rPr>
          <w:rFonts w:ascii="宋体" w:hAnsi="宋体"/>
          <w:color w:val="000000"/>
          <w:szCs w:val="21"/>
        </w:rPr>
        <w:t>前介绍项目背景和采购需求，介绍内容不得含有歧视性、倾向性意见，不得超出</w:t>
      </w:r>
      <w:r>
        <w:rPr>
          <w:rFonts w:hint="eastAsia" w:ascii="宋体" w:hAnsi="宋体"/>
          <w:color w:val="000000"/>
          <w:szCs w:val="21"/>
        </w:rPr>
        <w:t>磋商</w:t>
      </w:r>
      <w:r>
        <w:rPr>
          <w:rFonts w:ascii="宋体" w:hAnsi="宋体"/>
          <w:color w:val="000000"/>
          <w:szCs w:val="21"/>
        </w:rPr>
        <w:t>文件所述范围。介绍应当提交书面介绍材料，并随采购文件一并存档。</w:t>
      </w:r>
    </w:p>
    <w:p>
      <w:pPr>
        <w:spacing w:line="360" w:lineRule="auto"/>
        <w:ind w:left="120" w:leftChars="57" w:firstLine="315" w:firstLineChars="150"/>
        <w:rPr>
          <w:rFonts w:ascii="宋体" w:hAnsi="宋体"/>
          <w:szCs w:val="21"/>
        </w:rPr>
      </w:pPr>
      <w:r>
        <w:rPr>
          <w:rFonts w:hint="eastAsia" w:ascii="宋体" w:hAnsi="宋体"/>
          <w:szCs w:val="21"/>
        </w:rPr>
        <w:t>7.3.6 磋商过程严格保密</w:t>
      </w:r>
    </w:p>
    <w:p>
      <w:pPr>
        <w:autoSpaceDE w:val="0"/>
        <w:autoSpaceDN w:val="0"/>
        <w:spacing w:line="360" w:lineRule="auto"/>
        <w:ind w:firstLine="630" w:firstLineChars="300"/>
        <w:rPr>
          <w:rFonts w:ascii="宋体" w:hAnsi="宋体" w:cs="宋体"/>
          <w:color w:val="000000"/>
          <w:kern w:val="0"/>
        </w:rPr>
      </w:pPr>
      <w:r>
        <w:rPr>
          <w:rFonts w:hint="eastAsia" w:ascii="宋体" w:hAnsi="宋体"/>
          <w:szCs w:val="21"/>
        </w:rPr>
        <w:t xml:space="preserve">7.3.6.1 </w:t>
      </w:r>
      <w:r>
        <w:rPr>
          <w:rFonts w:hint="eastAsia" w:ascii="宋体" w:hAnsi="宋体" w:cs="宋体"/>
          <w:color w:val="000000"/>
          <w:kern w:val="0"/>
        </w:rPr>
        <w:t>采购人、采购代理机构应当采取必要措施，保证磋商在严格保密的情况下进行。除采购人代表、磋商现场组织人员外，采购人的其他工作人员以及与磋商工作无关的人员不得进入磋商现场。</w:t>
      </w:r>
    </w:p>
    <w:p>
      <w:pPr>
        <w:autoSpaceDE w:val="0"/>
        <w:autoSpaceDN w:val="0"/>
        <w:spacing w:line="360" w:lineRule="auto"/>
        <w:ind w:firstLine="630" w:firstLineChars="300"/>
        <w:rPr>
          <w:rFonts w:ascii="宋体" w:hAnsi="宋体"/>
          <w:szCs w:val="21"/>
        </w:rPr>
      </w:pPr>
      <w:r>
        <w:rPr>
          <w:rFonts w:hint="eastAsia" w:ascii="宋体" w:hAnsi="宋体" w:cs="宋体"/>
          <w:color w:val="000000"/>
          <w:kern w:val="0"/>
        </w:rPr>
        <w:t>7.3.6.2 有关人员对磋商情况以及在磋商过程中获悉的国家秘密、商业秘密负有保密责任。</w:t>
      </w:r>
      <w:r>
        <w:rPr>
          <w:rFonts w:hint="eastAsia" w:ascii="宋体" w:hAnsi="宋体"/>
          <w:color w:val="000000"/>
          <w:szCs w:val="21"/>
        </w:rPr>
        <w:t>开启响应文件后，直至授予成交供应商合同为止，凡属于对响应文件的审查、澄清、评价和比较的有关资料以及成交候选人的推荐情况，与磋商有关的其他任何情况均严格保密。</w:t>
      </w:r>
    </w:p>
    <w:p>
      <w:pPr>
        <w:spacing w:line="360" w:lineRule="auto"/>
        <w:ind w:firstLine="420" w:firstLineChars="200"/>
        <w:rPr>
          <w:rFonts w:ascii="宋体" w:hAnsi="宋体"/>
          <w:szCs w:val="21"/>
        </w:rPr>
      </w:pPr>
      <w:r>
        <w:rPr>
          <w:rFonts w:hint="eastAsia" w:ascii="宋体" w:hAnsi="宋体"/>
          <w:szCs w:val="21"/>
        </w:rPr>
        <w:t>7.3.7 供应商对磋商小组的磋商过程或合同授予决定施加影响的任何行为都可能导致其响应文件无效。</w:t>
      </w:r>
    </w:p>
    <w:p>
      <w:pPr>
        <w:tabs>
          <w:tab w:val="left" w:pos="426"/>
        </w:tabs>
        <w:spacing w:line="360" w:lineRule="auto"/>
        <w:ind w:firstLine="420" w:firstLineChars="200"/>
        <w:rPr>
          <w:rFonts w:ascii="宋体" w:hAnsi="宋体"/>
          <w:szCs w:val="21"/>
        </w:rPr>
      </w:pPr>
      <w:r>
        <w:rPr>
          <w:rFonts w:hint="eastAsia" w:ascii="宋体" w:hAnsi="宋体"/>
          <w:szCs w:val="21"/>
        </w:rPr>
        <w:t>7.3.8 磋商完成后，磋商小组应当向采购人提交书面评审报告，并由采购代理机构转送。</w:t>
      </w:r>
    </w:p>
    <w:p>
      <w:pPr>
        <w:spacing w:line="360" w:lineRule="auto"/>
        <w:rPr>
          <w:rFonts w:ascii="黑体" w:hAnsi="宋体" w:eastAsia="黑体"/>
          <w:sz w:val="36"/>
          <w:szCs w:val="36"/>
        </w:rPr>
      </w:pPr>
      <w:r>
        <w:rPr>
          <w:rFonts w:hint="eastAsia" w:ascii="黑体" w:hAnsi="宋体" w:eastAsia="黑体"/>
          <w:sz w:val="36"/>
          <w:szCs w:val="36"/>
        </w:rPr>
        <w:t>8</w:t>
      </w:r>
      <w:bookmarkStart w:id="78" w:name="_Toc217446061"/>
      <w:r>
        <w:rPr>
          <w:rFonts w:hint="eastAsia" w:ascii="黑体" w:hAnsi="宋体" w:eastAsia="黑体"/>
          <w:sz w:val="36"/>
          <w:szCs w:val="36"/>
        </w:rPr>
        <w:t>.确定成交供应商</w:t>
      </w:r>
    </w:p>
    <w:p>
      <w:pPr>
        <w:spacing w:line="360" w:lineRule="auto"/>
        <w:rPr>
          <w:rFonts w:ascii="宋体" w:hAnsi="宋体"/>
          <w:b/>
          <w:sz w:val="30"/>
          <w:szCs w:val="30"/>
        </w:rPr>
      </w:pPr>
      <w:r>
        <w:rPr>
          <w:rFonts w:hint="eastAsia" w:ascii="宋体" w:hAnsi="宋体"/>
          <w:b/>
          <w:sz w:val="30"/>
          <w:szCs w:val="30"/>
        </w:rPr>
        <w:t>8.1确定成交供应商原则</w:t>
      </w:r>
      <w:bookmarkEnd w:id="78"/>
    </w:p>
    <w:p>
      <w:pPr>
        <w:spacing w:line="360" w:lineRule="auto"/>
        <w:ind w:firstLine="411" w:firstLineChars="196"/>
        <w:rPr>
          <w:rFonts w:ascii="宋体" w:hAnsi="宋体"/>
          <w:szCs w:val="21"/>
        </w:rPr>
      </w:pPr>
      <w:r>
        <w:rPr>
          <w:rFonts w:hint="eastAsia" w:ascii="宋体" w:hAnsi="宋体"/>
          <w:szCs w:val="21"/>
        </w:rPr>
        <w:t>采购人或其授权的磋商小组按照评审报告中提出的成交候人中，按照顺序由高到低的原则确定成交供应商。</w:t>
      </w:r>
      <w:bookmarkStart w:id="79" w:name="_Toc217446062"/>
    </w:p>
    <w:p>
      <w:pPr>
        <w:spacing w:line="360" w:lineRule="auto"/>
        <w:rPr>
          <w:rFonts w:ascii="宋体" w:hAnsi="宋体"/>
          <w:b/>
          <w:sz w:val="30"/>
          <w:szCs w:val="30"/>
        </w:rPr>
      </w:pPr>
      <w:r>
        <w:rPr>
          <w:rFonts w:hint="eastAsia" w:ascii="宋体" w:hAnsi="宋体"/>
          <w:b/>
          <w:sz w:val="30"/>
          <w:szCs w:val="30"/>
        </w:rPr>
        <w:t>8.2 确定成交供应商程序</w:t>
      </w:r>
      <w:bookmarkEnd w:id="79"/>
    </w:p>
    <w:p>
      <w:pPr>
        <w:spacing w:line="360" w:lineRule="auto"/>
        <w:ind w:firstLine="525" w:firstLineChars="250"/>
        <w:rPr>
          <w:rFonts w:ascii="宋体" w:hAnsi="宋体"/>
          <w:szCs w:val="21"/>
        </w:rPr>
      </w:pPr>
      <w:r>
        <w:rPr>
          <w:rFonts w:hint="eastAsia" w:ascii="宋体" w:hAnsi="宋体"/>
          <w:szCs w:val="21"/>
        </w:rPr>
        <w:t>8.2.1磋商小组将评审情况写出书面报告，推荐3个成交候选人，并按照综合得分高低标明排列顺序。得分相同的，按照最后报价由低到高顺序排列；得分且最后报价相同的按照技术指标优劣顺序排列。</w:t>
      </w:r>
    </w:p>
    <w:p>
      <w:pPr>
        <w:spacing w:line="360" w:lineRule="auto"/>
        <w:ind w:firstLine="472" w:firstLineChars="225"/>
        <w:rPr>
          <w:rFonts w:ascii="宋体" w:hAnsi="宋体"/>
          <w:szCs w:val="21"/>
        </w:rPr>
      </w:pPr>
      <w:r>
        <w:rPr>
          <w:rFonts w:hint="eastAsia" w:ascii="宋体" w:hAnsi="宋体"/>
          <w:szCs w:val="21"/>
        </w:rPr>
        <w:t>8.2.2 采购代理机构在评审结束后2个工作日内将评审报告送采购人确认。</w:t>
      </w:r>
    </w:p>
    <w:p>
      <w:pPr>
        <w:spacing w:line="360" w:lineRule="auto"/>
        <w:ind w:firstLine="472" w:firstLineChars="225"/>
        <w:rPr>
          <w:rFonts w:ascii="宋体" w:hAnsi="宋体"/>
          <w:szCs w:val="21"/>
        </w:rPr>
      </w:pPr>
      <w:r>
        <w:rPr>
          <w:rFonts w:hint="eastAsia" w:ascii="宋体" w:hAnsi="宋体"/>
          <w:szCs w:val="21"/>
        </w:rPr>
        <w:t>8.2.3 采购人应当在收到评审报告后5个工作日内，按照评审报告中推荐的成交候选人中，按照顺序由高到低确定成交供应商。同时，将确定成交供应商的结果复函至采购代理机构。</w:t>
      </w:r>
    </w:p>
    <w:p>
      <w:pPr>
        <w:spacing w:line="360" w:lineRule="auto"/>
        <w:ind w:firstLine="367" w:firstLineChars="175"/>
        <w:rPr>
          <w:rFonts w:ascii="宋体" w:hAnsi="宋体"/>
          <w:szCs w:val="21"/>
        </w:rPr>
      </w:pPr>
      <w:r>
        <w:rPr>
          <w:rFonts w:hint="eastAsia" w:ascii="宋体" w:hAnsi="宋体"/>
          <w:szCs w:val="21"/>
        </w:rPr>
        <w:t>采购人在收到评审报告5个工作日内未按评审报告推荐的成交候人中顺序确定成交供应商，又不能说明合法理由的，视同按照评审报告推荐的顺序确定排名第一的成交候选人为成交供应商。</w:t>
      </w:r>
    </w:p>
    <w:p>
      <w:pPr>
        <w:spacing w:line="360" w:lineRule="auto"/>
        <w:ind w:firstLine="367" w:firstLineChars="175"/>
        <w:rPr>
          <w:rFonts w:ascii="宋体" w:hAnsi="宋体"/>
          <w:szCs w:val="21"/>
        </w:rPr>
      </w:pPr>
      <w:r>
        <w:rPr>
          <w:rFonts w:hint="eastAsia" w:ascii="宋体" w:hAnsi="宋体"/>
          <w:szCs w:val="21"/>
        </w:rPr>
        <w:t>8.2.4采购代理机构应当在接到采购人“定标”复函之日起2个工作日内，根据采购人确定的成交供应商，在省级以上财政部门指定的媒体上公告成交结果，磋商文件应当随成交结果同时公告；成交供应商的《中小企业声明函》或者《残疾人福利性单位声明函》也应随成交结果同时公告。</w:t>
      </w:r>
    </w:p>
    <w:p>
      <w:pPr>
        <w:spacing w:line="360" w:lineRule="auto"/>
        <w:ind w:firstLine="367" w:firstLineChars="175"/>
        <w:rPr>
          <w:rFonts w:ascii="宋体" w:hAnsi="宋体"/>
          <w:szCs w:val="21"/>
        </w:rPr>
      </w:pPr>
      <w:r>
        <w:rPr>
          <w:rFonts w:hint="eastAsia" w:ascii="宋体" w:hAnsi="宋体"/>
          <w:szCs w:val="21"/>
        </w:rPr>
        <w:t>在公告成交结果的同时，采购人或采购代理机构应当向成交供应商发出《成交通知书》，</w:t>
      </w:r>
      <w:r>
        <w:rPr>
          <w:rFonts w:hint="eastAsia" w:ascii="宋体" w:hAnsi="宋体"/>
          <w:b/>
          <w:bCs/>
          <w:szCs w:val="21"/>
        </w:rPr>
        <w:t>向未成交供应商发出评审结果通知书</w:t>
      </w:r>
      <w:r>
        <w:rPr>
          <w:rFonts w:hint="eastAsia" w:ascii="宋体" w:hAnsi="宋体"/>
          <w:szCs w:val="21"/>
        </w:rPr>
        <w:t>。</w:t>
      </w:r>
      <w:r>
        <w:rPr>
          <w:rFonts w:hint="eastAsia" w:ascii="宋体" w:hAnsi="宋体" w:cs="宋体"/>
          <w:kern w:val="0"/>
          <w:szCs w:val="21"/>
        </w:rPr>
        <w:t>对未通过资格审查或未通符合性审查的供应商，应告知其未通过的原因；对于其他参与评分的未成交供应商，应当告知其本人的评审得分与排序。</w:t>
      </w:r>
    </w:p>
    <w:p>
      <w:pPr>
        <w:spacing w:line="360" w:lineRule="auto"/>
        <w:rPr>
          <w:rFonts w:ascii="宋体" w:hAnsi="宋体"/>
          <w:b/>
          <w:sz w:val="30"/>
          <w:szCs w:val="30"/>
        </w:rPr>
      </w:pPr>
      <w:r>
        <w:rPr>
          <w:rFonts w:hint="eastAsia" w:ascii="宋体" w:hAnsi="宋体"/>
          <w:b/>
          <w:bCs/>
          <w:color w:val="000000"/>
          <w:sz w:val="30"/>
          <w:szCs w:val="30"/>
        </w:rPr>
        <w:t xml:space="preserve">8.3 </w:t>
      </w:r>
      <w:r>
        <w:rPr>
          <w:rFonts w:hint="eastAsia" w:ascii="宋体" w:hAnsi="宋体"/>
          <w:b/>
          <w:bCs/>
          <w:sz w:val="30"/>
          <w:szCs w:val="30"/>
        </w:rPr>
        <w:t>成交通知书</w:t>
      </w:r>
    </w:p>
    <w:p>
      <w:pPr>
        <w:tabs>
          <w:tab w:val="left" w:pos="7665"/>
        </w:tabs>
        <w:spacing w:line="360" w:lineRule="auto"/>
        <w:ind w:firstLine="420" w:firstLineChars="200"/>
        <w:rPr>
          <w:rFonts w:ascii="宋体" w:hAnsi="宋体"/>
          <w:szCs w:val="21"/>
        </w:rPr>
      </w:pPr>
      <w:r>
        <w:rPr>
          <w:rFonts w:hint="eastAsia" w:ascii="宋体" w:hAnsi="宋体"/>
          <w:szCs w:val="21"/>
        </w:rPr>
        <w:t>8.3</w:t>
      </w:r>
      <w:r>
        <w:rPr>
          <w:rFonts w:hint="eastAsia" w:ascii="宋体" w:hAnsi="宋体"/>
          <w:b/>
          <w:bCs/>
          <w:szCs w:val="21"/>
        </w:rPr>
        <w:t>.</w:t>
      </w:r>
      <w:r>
        <w:rPr>
          <w:rFonts w:hint="eastAsia" w:ascii="宋体" w:hAnsi="宋体"/>
          <w:szCs w:val="21"/>
        </w:rPr>
        <w:t>1 成交通知书为签订政府采购合同的依据之一，是合同的有效组成部分。</w:t>
      </w:r>
    </w:p>
    <w:p>
      <w:pPr>
        <w:tabs>
          <w:tab w:val="left" w:pos="7665"/>
        </w:tabs>
        <w:spacing w:line="360" w:lineRule="auto"/>
        <w:ind w:firstLine="420" w:firstLineChars="200"/>
        <w:rPr>
          <w:rFonts w:ascii="宋体" w:hAnsi="宋体"/>
          <w:szCs w:val="21"/>
        </w:rPr>
      </w:pPr>
      <w:r>
        <w:rPr>
          <w:rFonts w:hint="eastAsia" w:ascii="宋体" w:hAnsi="宋体"/>
          <w:szCs w:val="21"/>
        </w:rPr>
        <w:t>8.3.2 成交通知书对采购人和成交供应商均具有法律效力。成交通知书发出后，采购人不得违法改变成交结果，成交供应商无正当理由不得放弃成交资格。否则，应当承担相应的法律责任。</w:t>
      </w:r>
    </w:p>
    <w:p>
      <w:pPr>
        <w:tabs>
          <w:tab w:val="left" w:pos="7665"/>
        </w:tabs>
        <w:spacing w:line="360" w:lineRule="auto"/>
        <w:ind w:firstLine="420" w:firstLineChars="200"/>
        <w:rPr>
          <w:rFonts w:ascii="宋体" w:hAnsi="宋体"/>
          <w:szCs w:val="21"/>
        </w:rPr>
      </w:pPr>
      <w:r>
        <w:rPr>
          <w:rFonts w:hint="eastAsia" w:ascii="宋体" w:hAnsi="宋体"/>
          <w:szCs w:val="21"/>
        </w:rPr>
        <w:t>8.3.3 成交供应商应当在接到采购代理机构通知之日起2个工作日内领取《成交通知书》。</w:t>
      </w:r>
    </w:p>
    <w:p>
      <w:pPr>
        <w:tabs>
          <w:tab w:val="left" w:pos="7665"/>
        </w:tabs>
        <w:spacing w:line="360" w:lineRule="auto"/>
        <w:ind w:firstLine="420" w:firstLineChars="200"/>
        <w:rPr>
          <w:rFonts w:ascii="宋体" w:hAnsi="宋体"/>
          <w:szCs w:val="21"/>
        </w:rPr>
      </w:pPr>
      <w:r>
        <w:rPr>
          <w:rFonts w:hint="eastAsia" w:ascii="宋体" w:hAnsi="宋体"/>
          <w:szCs w:val="21"/>
        </w:rPr>
        <w:t>8.3.4 在《成交通知书》发出后，发现成交供应商有政府采购法律法规规章制度规定的成交无效情形的，采购代理机构应当宣布发出的成交通知书无效，并收回发出的成交通知书（成交供应商也应当交回），依法重新确定成交供应商或者重新开展采购活动，同时向同级财政部门报告。</w:t>
      </w:r>
    </w:p>
    <w:bookmarkEnd w:id="77"/>
    <w:p>
      <w:pPr>
        <w:tabs>
          <w:tab w:val="left" w:pos="7665"/>
        </w:tabs>
        <w:spacing w:line="360" w:lineRule="auto"/>
        <w:rPr>
          <w:rFonts w:ascii="黑体" w:eastAsia="黑体"/>
          <w:sz w:val="36"/>
          <w:szCs w:val="36"/>
        </w:rPr>
      </w:pPr>
      <w:bookmarkStart w:id="80" w:name="_Toc217446064"/>
      <w:bookmarkStart w:id="81" w:name="_Toc183582240"/>
      <w:bookmarkStart w:id="82" w:name="_Toc217446065"/>
      <w:bookmarkStart w:id="83" w:name="_Toc183682377"/>
      <w:r>
        <w:rPr>
          <w:rFonts w:hint="eastAsia" w:ascii="黑体" w:eastAsia="黑体"/>
          <w:sz w:val="36"/>
          <w:szCs w:val="36"/>
        </w:rPr>
        <w:t>9.合同</w:t>
      </w:r>
      <w:bookmarkEnd w:id="80"/>
      <w:r>
        <w:rPr>
          <w:rFonts w:hint="eastAsia" w:ascii="黑体" w:eastAsia="黑体"/>
          <w:sz w:val="36"/>
          <w:szCs w:val="36"/>
        </w:rPr>
        <w:t>授予</w:t>
      </w:r>
    </w:p>
    <w:p>
      <w:pPr>
        <w:tabs>
          <w:tab w:val="left" w:pos="7665"/>
        </w:tabs>
        <w:spacing w:line="360" w:lineRule="auto"/>
        <w:rPr>
          <w:rFonts w:ascii="宋体" w:hAnsi="宋体"/>
          <w:b/>
          <w:sz w:val="30"/>
          <w:szCs w:val="30"/>
        </w:rPr>
      </w:pPr>
      <w:r>
        <w:rPr>
          <w:rFonts w:hint="eastAsia" w:ascii="宋体" w:hAnsi="宋体"/>
          <w:b/>
          <w:sz w:val="30"/>
          <w:szCs w:val="30"/>
        </w:rPr>
        <w:t>9.1 履约保证金</w:t>
      </w:r>
    </w:p>
    <w:p>
      <w:pPr>
        <w:tabs>
          <w:tab w:val="left" w:pos="7665"/>
        </w:tabs>
        <w:spacing w:line="360" w:lineRule="auto"/>
        <w:ind w:firstLine="420" w:firstLineChars="200"/>
        <w:rPr>
          <w:rFonts w:ascii="宋体" w:hAnsi="宋体"/>
          <w:szCs w:val="21"/>
        </w:rPr>
      </w:pPr>
      <w:r>
        <w:rPr>
          <w:rFonts w:ascii="宋体" w:hAnsi="宋体"/>
          <w:szCs w:val="21"/>
        </w:rPr>
        <w:t>本项目不需要提交履约保证金</w:t>
      </w:r>
    </w:p>
    <w:p>
      <w:pPr>
        <w:tabs>
          <w:tab w:val="left" w:pos="7665"/>
        </w:tabs>
        <w:spacing w:line="360" w:lineRule="auto"/>
        <w:rPr>
          <w:rFonts w:ascii="宋体" w:hAnsi="宋体"/>
          <w:b/>
          <w:sz w:val="30"/>
          <w:szCs w:val="30"/>
        </w:rPr>
      </w:pPr>
      <w:r>
        <w:rPr>
          <w:rFonts w:hint="eastAsia" w:ascii="宋体" w:hAnsi="宋体"/>
          <w:b/>
          <w:sz w:val="30"/>
          <w:szCs w:val="30"/>
        </w:rPr>
        <w:t>9.2 签订合同</w:t>
      </w:r>
    </w:p>
    <w:p>
      <w:pPr>
        <w:spacing w:line="360" w:lineRule="auto"/>
        <w:ind w:firstLine="420" w:firstLineChars="200"/>
        <w:rPr>
          <w:rFonts w:ascii="宋体" w:hAnsi="宋体"/>
          <w:szCs w:val="21"/>
        </w:rPr>
      </w:pPr>
      <w:r>
        <w:rPr>
          <w:rFonts w:hint="eastAsia" w:ascii="宋体" w:hAnsi="宋体"/>
          <w:szCs w:val="21"/>
        </w:rPr>
        <w:t>9.2.1采购人应当自《成交通知书》发出之日起</w:t>
      </w:r>
      <w:r>
        <w:rPr>
          <w:rFonts w:ascii="宋体" w:hAnsi="宋体"/>
          <w:szCs w:val="21"/>
        </w:rPr>
        <w:t>10</w:t>
      </w:r>
      <w:r>
        <w:rPr>
          <w:rFonts w:hint="eastAsia" w:ascii="宋体" w:hAnsi="宋体"/>
          <w:szCs w:val="21"/>
        </w:rPr>
        <w:t>日内，</w:t>
      </w:r>
      <w:r>
        <w:rPr>
          <w:rFonts w:hint="eastAsia"/>
          <w:szCs w:val="21"/>
        </w:rPr>
        <w:t>按照磋商文件和成交供应商响应文件的的规定，与成交供应商签订书面合同。</w:t>
      </w:r>
      <w:r>
        <w:rPr>
          <w:rFonts w:hint="eastAsia" w:ascii="宋体" w:hAnsi="宋体"/>
          <w:szCs w:val="21"/>
        </w:rPr>
        <w:t>成交供应商无正当理由拒签合同，或者在签订合同时向采购人提出附件条件，采购人有权取消其成交资格，给采购人造成损失的，</w:t>
      </w:r>
      <w:r>
        <w:rPr>
          <w:rFonts w:hint="eastAsia"/>
          <w:spacing w:val="2"/>
          <w:szCs w:val="21"/>
        </w:rPr>
        <w:t>成交供应商应当予以赔偿。采购人可以</w:t>
      </w:r>
      <w:r>
        <w:rPr>
          <w:rFonts w:hint="eastAsia" w:ascii="宋体" w:hAnsi="宋体"/>
          <w:szCs w:val="21"/>
        </w:rPr>
        <w:t>按照《政府采购法实施条例》第四十九条规定，依据评审报告推荐的成交候选人名单排序确定下一候选人为成交供应商，并签订合同或者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9.2.2 发出成交通知书后，采购人不得向成交供应商提出任何不合理要求，作为签订合同的条件，不得与成交供应商私下订立背离合同实质性内容的任何协议，所签订的合同不得对磋商文件确定的事项和成交供应商响应文件做实质性修改。</w:t>
      </w:r>
    </w:p>
    <w:p>
      <w:pPr>
        <w:tabs>
          <w:tab w:val="left" w:pos="426"/>
        </w:tabs>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9.2.</w:t>
      </w:r>
      <w:r>
        <w:rPr>
          <w:rFonts w:ascii="宋体" w:hAnsi="宋体" w:cs="宋体"/>
          <w:szCs w:val="21"/>
        </w:rPr>
        <w:t>3</w:t>
      </w:r>
      <w:r>
        <w:rPr>
          <w:rFonts w:hint="eastAsia" w:ascii="宋体" w:hAnsi="宋体" w:cs="宋体"/>
          <w:szCs w:val="21"/>
        </w:rPr>
        <w:t xml:space="preserve"> 采购人应当自政府采购合同签订之日起2个工作日内，在</w:t>
      </w:r>
      <w:r>
        <w:rPr>
          <w:rFonts w:hint="eastAsia" w:ascii="宋体" w:hAnsi="宋体"/>
          <w:szCs w:val="21"/>
        </w:rPr>
        <w:t>省级以上财政部门指定的媒体上</w:t>
      </w:r>
      <w:r>
        <w:rPr>
          <w:rFonts w:hint="eastAsia" w:ascii="宋体" w:hAnsi="宋体" w:cs="宋体"/>
          <w:szCs w:val="21"/>
        </w:rPr>
        <w:t>对合同进行公示，但政府采购合同中涉及国家秘密、商业秘密的内容除外。</w:t>
      </w:r>
    </w:p>
    <w:p>
      <w:pPr>
        <w:tabs>
          <w:tab w:val="left" w:pos="426"/>
        </w:tabs>
        <w:autoSpaceDE w:val="0"/>
        <w:autoSpaceDN w:val="0"/>
        <w:adjustRightInd w:val="0"/>
        <w:snapToGrid w:val="0"/>
        <w:spacing w:line="360" w:lineRule="auto"/>
        <w:ind w:firstLine="420" w:firstLineChars="200"/>
        <w:rPr>
          <w:rFonts w:ascii="宋体" w:hAnsi="宋体"/>
          <w:szCs w:val="21"/>
        </w:rPr>
      </w:pPr>
      <w:r>
        <w:rPr>
          <w:rFonts w:hint="eastAsia" w:ascii="宋体" w:hAnsi="宋体" w:cs="宋体"/>
          <w:szCs w:val="21"/>
        </w:rPr>
        <w:t>9.2.</w:t>
      </w:r>
      <w:r>
        <w:rPr>
          <w:rFonts w:ascii="宋体" w:hAnsi="宋体" w:cs="宋体"/>
          <w:szCs w:val="21"/>
        </w:rPr>
        <w:t>4</w:t>
      </w:r>
      <w:r>
        <w:rPr>
          <w:rFonts w:hint="eastAsia" w:ascii="宋体" w:hAnsi="宋体" w:cs="宋体"/>
          <w:szCs w:val="21"/>
        </w:rPr>
        <w:t xml:space="preserve"> 采购人应当自合同签订之日起7个工作日内将政府采购合同报送监管机构备案。</w:t>
      </w:r>
    </w:p>
    <w:bookmarkEnd w:id="81"/>
    <w:bookmarkEnd w:id="82"/>
    <w:bookmarkEnd w:id="83"/>
    <w:p>
      <w:pPr>
        <w:tabs>
          <w:tab w:val="left" w:pos="426"/>
        </w:tabs>
        <w:autoSpaceDE w:val="0"/>
        <w:autoSpaceDN w:val="0"/>
        <w:adjustRightInd w:val="0"/>
        <w:snapToGrid w:val="0"/>
        <w:spacing w:line="360" w:lineRule="auto"/>
        <w:rPr>
          <w:rFonts w:ascii="宋体" w:hAnsi="宋体" w:cs="宋体"/>
          <w:b/>
          <w:sz w:val="30"/>
          <w:szCs w:val="30"/>
        </w:rPr>
      </w:pPr>
      <w:r>
        <w:rPr>
          <w:rFonts w:hint="eastAsia" w:ascii="宋体" w:hAnsi="宋体" w:cs="宋体"/>
          <w:b/>
          <w:sz w:val="30"/>
          <w:szCs w:val="30"/>
        </w:rPr>
        <w:t>9.3 合同履行</w:t>
      </w:r>
    </w:p>
    <w:p>
      <w:pPr>
        <w:tabs>
          <w:tab w:val="left" w:pos="426"/>
        </w:tabs>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9.3.1 政府采购合同一经签订，双方应严格履行合同规定的义务。在合同履行过程中，如发生合同纠纷，合同双方应按照《中华人民共和国民法典》及合同条款的有关规定进行处理。</w:t>
      </w:r>
    </w:p>
    <w:p>
      <w:pPr>
        <w:tabs>
          <w:tab w:val="left" w:pos="426"/>
        </w:tabs>
        <w:autoSpaceDE w:val="0"/>
        <w:autoSpaceDN w:val="0"/>
        <w:adjustRightInd w:val="0"/>
        <w:snapToGrid w:val="0"/>
        <w:spacing w:line="360" w:lineRule="auto"/>
        <w:ind w:firstLine="420" w:firstLineChars="200"/>
        <w:rPr>
          <w:rFonts w:ascii="宋体" w:hAnsi="宋体" w:cs="黑体"/>
          <w:b/>
          <w:bCs/>
          <w:szCs w:val="21"/>
        </w:rPr>
      </w:pPr>
      <w:r>
        <w:rPr>
          <w:rFonts w:hint="eastAsia" w:ascii="宋体" w:hAnsi="宋体" w:cs="宋体"/>
          <w:szCs w:val="21"/>
        </w:rPr>
        <w:t xml:space="preserve">9.3.2 </w:t>
      </w:r>
      <w:r>
        <w:rPr>
          <w:rFonts w:hint="eastAsia" w:ascii="宋体" w:hAnsi="宋体" w:cs="宋体"/>
          <w:szCs w:val="21"/>
          <w:lang w:eastAsia="zh-TW"/>
        </w:rPr>
        <w:t>政府采购合同订立后，合同各方不得擅自变更</w:t>
      </w:r>
      <w:r>
        <w:rPr>
          <w:rFonts w:hint="eastAsia" w:ascii="宋体" w:hAnsi="宋体" w:cs="宋体"/>
          <w:szCs w:val="21"/>
        </w:rPr>
        <w:t>或者</w:t>
      </w:r>
      <w:r>
        <w:rPr>
          <w:rFonts w:hint="eastAsia" w:ascii="宋体" w:hAnsi="宋体" w:cs="宋体"/>
          <w:szCs w:val="21"/>
          <w:lang w:eastAsia="zh-TW"/>
        </w:rPr>
        <w:t>中止或者终止合同。政府采购合同需要变更的，采购人应将有关合同变更内容，以书面形式报政府采购监督管理</w:t>
      </w:r>
      <w:r>
        <w:rPr>
          <w:rFonts w:hint="eastAsia" w:ascii="宋体" w:hAnsi="宋体" w:cs="宋体"/>
          <w:szCs w:val="21"/>
        </w:rPr>
        <w:t>部门</w:t>
      </w:r>
      <w:r>
        <w:rPr>
          <w:rFonts w:hint="eastAsia" w:ascii="宋体" w:hAnsi="宋体" w:cs="宋体"/>
          <w:szCs w:val="21"/>
          <w:lang w:eastAsia="zh-TW"/>
        </w:rPr>
        <w:t>备案；因特殊情况需要中止或终止合同的，采购人应将中止或终止合同的理由以及相应措施，以书面形式报政府采购监督管理</w:t>
      </w:r>
      <w:r>
        <w:rPr>
          <w:rFonts w:hint="eastAsia" w:ascii="宋体" w:hAnsi="宋体" w:cs="宋体"/>
          <w:szCs w:val="21"/>
        </w:rPr>
        <w:t>部门</w:t>
      </w:r>
      <w:r>
        <w:rPr>
          <w:rFonts w:hint="eastAsia" w:ascii="宋体" w:hAnsi="宋体" w:cs="宋体"/>
          <w:szCs w:val="21"/>
          <w:lang w:eastAsia="zh-TW"/>
        </w:rPr>
        <w:t>备案。</w:t>
      </w:r>
    </w:p>
    <w:p>
      <w:pPr>
        <w:tabs>
          <w:tab w:val="left" w:pos="426"/>
        </w:tabs>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 xml:space="preserve">9.3.3 </w:t>
      </w:r>
      <w:r>
        <w:rPr>
          <w:rFonts w:hint="eastAsia" w:ascii="宋体" w:hAnsi="宋体" w:cs="宋体"/>
          <w:szCs w:val="21"/>
          <w:lang w:eastAsia="zh-TW"/>
        </w:rPr>
        <w:t>政府采购合同履行中，采购人需追加与合同标的相同的货物的，在不改变合同其他条款的前提下，可以与</w:t>
      </w:r>
      <w:r>
        <w:rPr>
          <w:rFonts w:hint="eastAsia" w:ascii="宋体" w:hAnsi="宋体" w:cs="宋体"/>
          <w:szCs w:val="21"/>
        </w:rPr>
        <w:t>成交供应商</w:t>
      </w:r>
      <w:r>
        <w:rPr>
          <w:rFonts w:hint="eastAsia" w:ascii="宋体" w:hAnsi="宋体" w:cs="宋体"/>
          <w:szCs w:val="21"/>
          <w:lang w:eastAsia="zh-TW"/>
        </w:rPr>
        <w:t>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w:t>
      </w:r>
      <w:r>
        <w:rPr>
          <w:rFonts w:hint="eastAsia" w:ascii="宋体" w:hAnsi="宋体" w:cs="宋体"/>
          <w:szCs w:val="21"/>
        </w:rPr>
        <w:t>应</w:t>
      </w:r>
      <w:r>
        <w:rPr>
          <w:rFonts w:hint="eastAsia" w:ascii="宋体" w:hAnsi="宋体" w:cs="宋体"/>
          <w:szCs w:val="21"/>
          <w:lang w:eastAsia="zh-TW"/>
        </w:rPr>
        <w:t>按规定备案。</w:t>
      </w:r>
    </w:p>
    <w:p>
      <w:pPr>
        <w:spacing w:line="360" w:lineRule="auto"/>
        <w:rPr>
          <w:rFonts w:ascii="黑体" w:hAnsi="宋体" w:eastAsia="黑体"/>
          <w:sz w:val="36"/>
          <w:szCs w:val="36"/>
        </w:rPr>
      </w:pPr>
      <w:r>
        <w:rPr>
          <w:rFonts w:hint="eastAsia" w:ascii="黑体" w:hAnsi="宋体" w:eastAsia="黑体"/>
          <w:sz w:val="36"/>
          <w:szCs w:val="36"/>
        </w:rPr>
        <w:t>10.终止磋商</w:t>
      </w:r>
    </w:p>
    <w:p>
      <w:pPr>
        <w:widowControl/>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10.1 出现下列情形之一的，采购人或者采购代理机构应当终止本次竞争性磋商采购活动，发布终止公告并说明原因，重新开展采购活动：</w:t>
      </w:r>
    </w:p>
    <w:p>
      <w:pPr>
        <w:widowControl/>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（1）因情况变化，不再符合规定的竞争性磋商采购方式适用情形的；</w:t>
      </w:r>
    </w:p>
    <w:p>
      <w:pPr>
        <w:widowControl/>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（2）出现影响采购公正的违法、违规行为的；</w:t>
      </w:r>
    </w:p>
    <w:p>
      <w:pPr>
        <w:widowControl/>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（3）除《政府采购竞争性磋商采购方式管理暂行办法》办法第21条第3款规定的情形外，在采购过程中符合要求的供应商或者磋商报价未超过采购预算的供应商不足</w:t>
      </w:r>
      <w:r>
        <w:rPr>
          <w:rFonts w:ascii="宋体" w:hAnsi="宋体" w:cs="宋体"/>
          <w:snapToGrid w:val="0"/>
          <w:kern w:val="0"/>
          <w:szCs w:val="21"/>
        </w:rPr>
        <w:t>3</w:t>
      </w:r>
      <w:r>
        <w:rPr>
          <w:rFonts w:hint="eastAsia" w:ascii="宋体" w:hAnsi="宋体" w:cs="宋体"/>
          <w:snapToGrid w:val="0"/>
          <w:kern w:val="0"/>
          <w:szCs w:val="21"/>
        </w:rPr>
        <w:t>家的。</w:t>
      </w:r>
    </w:p>
    <w:p>
      <w:pPr>
        <w:pStyle w:val="3"/>
        <w:spacing w:line="360" w:lineRule="auto"/>
        <w:ind w:firstLine="525"/>
        <w:rPr>
          <w:rFonts w:ascii="宋体" w:hAnsi="宋体"/>
          <w:szCs w:val="21"/>
        </w:rPr>
      </w:pPr>
      <w:r>
        <w:rPr>
          <w:rFonts w:hint="eastAsia" w:ascii="宋体" w:hAnsi="宋体" w:cs="宋体"/>
          <w:snapToGrid w:val="0"/>
          <w:kern w:val="0"/>
          <w:szCs w:val="21"/>
        </w:rPr>
        <w:t xml:space="preserve">10.2 </w:t>
      </w:r>
      <w:r>
        <w:rPr>
          <w:rFonts w:hint="eastAsia" w:ascii="宋体" w:hAnsi="宋体"/>
          <w:szCs w:val="21"/>
        </w:rPr>
        <w:t>符合资格条件或技术要求（参数）实质性响应的供应商少于3家情形的，应当按照《政府采购促进中小企业发展管理办法》（财库[2020]46号）第十条的规定，视同未预留份额的采购项目或者采购包，重新组织采购活动。</w:t>
      </w:r>
    </w:p>
    <w:p>
      <w:pPr>
        <w:widowControl/>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10.3在采购活动中因重大变故，采购任务取消的，采购人或者采购代理机构应当终止项目采购活动，通知所有参加采购活动的供应商，并将项目实施情况和采购任务取消原因报送本级财政部门。</w:t>
      </w:r>
    </w:p>
    <w:p>
      <w:pPr>
        <w:spacing w:line="360" w:lineRule="auto"/>
        <w:rPr>
          <w:rFonts w:ascii="黑体" w:hAnsi="宋体" w:eastAsia="黑体"/>
          <w:sz w:val="36"/>
          <w:szCs w:val="36"/>
        </w:rPr>
      </w:pPr>
      <w:r>
        <w:rPr>
          <w:rFonts w:hint="eastAsia" w:ascii="黑体" w:hAnsi="宋体" w:eastAsia="黑体"/>
          <w:sz w:val="36"/>
          <w:szCs w:val="36"/>
        </w:rPr>
        <w:t>11.质疑与投诉</w:t>
      </w:r>
    </w:p>
    <w:p>
      <w:pPr>
        <w:spacing w:line="360" w:lineRule="auto"/>
        <w:rPr>
          <w:rFonts w:ascii="宋体" w:hAnsi="宋体"/>
          <w:b/>
          <w:sz w:val="30"/>
          <w:szCs w:val="30"/>
        </w:rPr>
      </w:pPr>
      <w:r>
        <w:rPr>
          <w:rFonts w:hint="eastAsia" w:ascii="宋体" w:hAnsi="宋体"/>
          <w:b/>
          <w:sz w:val="30"/>
          <w:szCs w:val="30"/>
        </w:rPr>
        <w:t>11.1质疑</w:t>
      </w:r>
    </w:p>
    <w:p>
      <w:pPr>
        <w:spacing w:line="360" w:lineRule="auto"/>
        <w:ind w:firstLine="420" w:firstLineChars="200"/>
        <w:rPr>
          <w:rFonts w:ascii="宋体" w:hAnsi="宋体"/>
          <w:szCs w:val="21"/>
        </w:rPr>
      </w:pPr>
      <w:r>
        <w:rPr>
          <w:rFonts w:hint="eastAsia" w:ascii="宋体" w:hAnsi="宋体"/>
          <w:szCs w:val="21"/>
        </w:rPr>
        <w:t>11.1.1 如供应商对本次采购活动有疑问，认为需要提出质疑和投诉的，应当按照《政府采购质疑投诉办法》（财政部94号令）的有关规定办理。</w:t>
      </w:r>
    </w:p>
    <w:p>
      <w:pPr>
        <w:spacing w:line="360" w:lineRule="auto"/>
        <w:ind w:firstLine="420" w:firstLineChars="200"/>
        <w:rPr>
          <w:rFonts w:ascii="宋体" w:hAnsi="宋体"/>
          <w:szCs w:val="21"/>
        </w:rPr>
      </w:pPr>
      <w:r>
        <w:rPr>
          <w:rFonts w:hint="eastAsia" w:ascii="宋体" w:hAnsi="宋体"/>
          <w:szCs w:val="21"/>
        </w:rPr>
        <w:t>11.1.2 供应商对采购文件、采购过程或成交结果使自身的合法权益受到损害，应当在法定期限内，按照质疑函范本格式要求以书面形式向采购代理机构或采购人提出质疑，并附必要的证明材料，也可以传真、电子邮件形式提出。</w:t>
      </w:r>
    </w:p>
    <w:p>
      <w:pPr>
        <w:widowControl/>
        <w:spacing w:line="360" w:lineRule="auto"/>
        <w:ind w:firstLine="420" w:firstLineChars="200"/>
        <w:rPr>
          <w:rFonts w:ascii="宋体" w:hAnsi="宋体"/>
          <w:szCs w:val="21"/>
        </w:rPr>
      </w:pPr>
      <w:r>
        <w:rPr>
          <w:rFonts w:hint="eastAsia" w:ascii="宋体" w:hAnsi="宋体"/>
          <w:szCs w:val="21"/>
        </w:rPr>
        <w:t>11.1.3 质疑函应当包括下列内容：</w:t>
      </w:r>
    </w:p>
    <w:p>
      <w:pPr>
        <w:spacing w:line="360" w:lineRule="auto"/>
        <w:ind w:firstLine="420" w:firstLineChars="200"/>
        <w:rPr>
          <w:rFonts w:ascii="宋体" w:hAnsi="宋体"/>
          <w:szCs w:val="21"/>
        </w:rPr>
      </w:pPr>
      <w:r>
        <w:rPr>
          <w:rFonts w:hint="eastAsia" w:ascii="宋体" w:hAnsi="宋体"/>
          <w:szCs w:val="21"/>
        </w:rPr>
        <w:t>（1）供应商的姓名或者名称、地址、邮编、联系人及联系电话；</w:t>
      </w:r>
    </w:p>
    <w:p>
      <w:pPr>
        <w:spacing w:line="360" w:lineRule="auto"/>
        <w:ind w:firstLine="420" w:firstLineChars="200"/>
        <w:rPr>
          <w:rFonts w:ascii="宋体" w:hAnsi="宋体"/>
          <w:szCs w:val="21"/>
        </w:rPr>
      </w:pPr>
      <w:r>
        <w:rPr>
          <w:rFonts w:hint="eastAsia" w:ascii="宋体" w:hAnsi="宋体"/>
          <w:szCs w:val="21"/>
        </w:rPr>
        <w:t>（2）质疑项目的名称、编号；</w:t>
      </w:r>
    </w:p>
    <w:p>
      <w:pPr>
        <w:spacing w:line="360" w:lineRule="auto"/>
        <w:ind w:firstLine="420" w:firstLineChars="200"/>
        <w:rPr>
          <w:rFonts w:ascii="宋体" w:hAnsi="宋体"/>
          <w:szCs w:val="21"/>
        </w:rPr>
      </w:pPr>
      <w:r>
        <w:rPr>
          <w:rFonts w:hint="eastAsia" w:ascii="宋体" w:hAnsi="宋体"/>
          <w:szCs w:val="21"/>
        </w:rPr>
        <w:t>（3）具体、明确的质疑事项和与质疑事项相关的请求；</w:t>
      </w:r>
    </w:p>
    <w:p>
      <w:pPr>
        <w:spacing w:line="360" w:lineRule="auto"/>
        <w:ind w:firstLine="420" w:firstLineChars="200"/>
        <w:rPr>
          <w:rFonts w:ascii="宋体" w:hAnsi="宋体"/>
          <w:szCs w:val="21"/>
        </w:rPr>
      </w:pPr>
      <w:r>
        <w:rPr>
          <w:rFonts w:hint="eastAsia" w:ascii="宋体" w:hAnsi="宋体"/>
          <w:szCs w:val="21"/>
        </w:rPr>
        <w:t>（4）事实依据；</w:t>
      </w:r>
    </w:p>
    <w:p>
      <w:pPr>
        <w:spacing w:line="360" w:lineRule="auto"/>
        <w:ind w:firstLine="420" w:firstLineChars="200"/>
        <w:rPr>
          <w:rFonts w:ascii="宋体" w:hAnsi="宋体"/>
          <w:szCs w:val="21"/>
        </w:rPr>
      </w:pPr>
      <w:r>
        <w:rPr>
          <w:rFonts w:hint="eastAsia" w:ascii="宋体" w:hAnsi="宋体"/>
          <w:szCs w:val="21"/>
        </w:rPr>
        <w:t>（5）必要的法律依据；</w:t>
      </w:r>
    </w:p>
    <w:p>
      <w:pPr>
        <w:spacing w:line="360" w:lineRule="auto"/>
        <w:ind w:firstLine="420" w:firstLineChars="200"/>
        <w:rPr>
          <w:rFonts w:ascii="宋体" w:hAnsi="宋体"/>
          <w:szCs w:val="21"/>
        </w:rPr>
      </w:pPr>
      <w:r>
        <w:rPr>
          <w:rFonts w:hint="eastAsia" w:ascii="宋体" w:hAnsi="宋体"/>
          <w:szCs w:val="21"/>
        </w:rPr>
        <w:t>（6）提出质疑的日期。</w:t>
      </w:r>
    </w:p>
    <w:p>
      <w:pPr>
        <w:spacing w:line="360" w:lineRule="auto"/>
        <w:ind w:firstLine="420" w:firstLineChars="200"/>
        <w:rPr>
          <w:rFonts w:ascii="宋体" w:hAnsi="宋体"/>
          <w:szCs w:val="21"/>
        </w:rPr>
      </w:pPr>
      <w:r>
        <w:rPr>
          <w:rFonts w:hint="eastAsia" w:ascii="宋体" w:hAnsi="宋体"/>
          <w:szCs w:val="21"/>
        </w:rPr>
        <w:t>供应商为自然人的，应当由本人签名；供应商为法人或者其他组织的，应当由法定代表人、主要负责人，或者其委托代理人签名或者盖章，并加盖单位章。</w:t>
      </w:r>
    </w:p>
    <w:p>
      <w:pPr>
        <w:widowControl/>
        <w:spacing w:line="360" w:lineRule="auto"/>
        <w:ind w:firstLine="420" w:firstLineChars="200"/>
        <w:rPr>
          <w:rFonts w:ascii="宋体" w:hAnsi="宋体"/>
          <w:szCs w:val="21"/>
        </w:rPr>
      </w:pPr>
      <w:r>
        <w:rPr>
          <w:rFonts w:hint="eastAsia" w:ascii="宋体" w:hAnsi="宋体"/>
          <w:szCs w:val="21"/>
        </w:rPr>
        <w:t>11.1.4质疑人可以委托代理人办理质疑事项，代理人办理质疑事项时，除提交质疑函外，还应当提交质疑人的授权委托书及代理人的有效身份证明，授权委托书应当载明委托代理的具体权限期限和相关事项。</w:t>
      </w:r>
    </w:p>
    <w:p>
      <w:pPr>
        <w:widowControl/>
        <w:spacing w:line="360" w:lineRule="auto"/>
        <w:ind w:firstLine="420" w:firstLineChars="200"/>
        <w:rPr>
          <w:rFonts w:ascii="宋体" w:hAnsi="宋体"/>
          <w:szCs w:val="21"/>
        </w:rPr>
      </w:pPr>
      <w:r>
        <w:rPr>
          <w:rFonts w:hint="eastAsia" w:ascii="宋体" w:hAnsi="宋体"/>
          <w:szCs w:val="21"/>
        </w:rPr>
        <w:t>11.1.5 质疑函范本格式在中国政府采购网站（</w:t>
      </w:r>
      <w:r>
        <w:rPr>
          <w:rFonts w:ascii="宋体" w:hAnsi="宋体"/>
          <w:szCs w:val="21"/>
        </w:rPr>
        <w:t>http://www.ccgp.gov.cn/</w:t>
      </w:r>
      <w:r>
        <w:rPr>
          <w:rFonts w:hint="eastAsia" w:ascii="宋体" w:hAnsi="宋体"/>
          <w:szCs w:val="21"/>
        </w:rPr>
        <w:t>）自行下载。</w:t>
      </w:r>
    </w:p>
    <w:p>
      <w:pPr>
        <w:widowControl/>
        <w:spacing w:line="360" w:lineRule="auto"/>
        <w:ind w:firstLine="420" w:firstLineChars="200"/>
        <w:rPr>
          <w:rFonts w:ascii="宋体" w:hAnsi="宋体"/>
          <w:szCs w:val="21"/>
        </w:rPr>
      </w:pPr>
      <w:r>
        <w:rPr>
          <w:rFonts w:hint="eastAsia" w:ascii="宋体" w:hAnsi="宋体"/>
          <w:szCs w:val="21"/>
        </w:rPr>
        <w:t>11.1.6 接收质疑函的联系部门、联系电话和通讯地址同磋商公告。</w:t>
      </w:r>
    </w:p>
    <w:p>
      <w:pPr>
        <w:widowControl/>
        <w:spacing w:line="360" w:lineRule="auto"/>
        <w:ind w:firstLine="420" w:firstLineChars="200"/>
        <w:rPr>
          <w:rFonts w:ascii="宋体" w:hAnsi="宋体"/>
          <w:szCs w:val="21"/>
        </w:rPr>
      </w:pPr>
      <w:r>
        <w:rPr>
          <w:rFonts w:hint="eastAsia" w:ascii="宋体" w:hAnsi="宋体"/>
          <w:szCs w:val="21"/>
        </w:rPr>
        <w:t>11.1.7 有下列情形之一的，属于无效质疑：</w:t>
      </w:r>
    </w:p>
    <w:p>
      <w:pPr>
        <w:widowControl/>
        <w:spacing w:line="360" w:lineRule="auto"/>
        <w:ind w:firstLine="420" w:firstLineChars="200"/>
        <w:rPr>
          <w:rFonts w:ascii="宋体" w:hAnsi="宋体"/>
          <w:szCs w:val="21"/>
        </w:rPr>
      </w:pPr>
      <w:r>
        <w:rPr>
          <w:rFonts w:hint="eastAsia" w:ascii="宋体" w:hAnsi="宋体"/>
          <w:szCs w:val="21"/>
        </w:rPr>
        <w:t>（1）对采购文件提出质疑的质疑人不是依法获取采购文件的潜在供应商；对采购过程、成交结果提出质疑的不是参与本次政府采购项目的供应商；</w:t>
      </w:r>
    </w:p>
    <w:p>
      <w:pPr>
        <w:widowControl/>
        <w:spacing w:line="360" w:lineRule="auto"/>
        <w:ind w:firstLine="420" w:firstLineChars="200"/>
        <w:rPr>
          <w:rFonts w:ascii="宋体" w:hAnsi="宋体"/>
          <w:szCs w:val="21"/>
        </w:rPr>
      </w:pPr>
      <w:r>
        <w:rPr>
          <w:rFonts w:hint="eastAsia" w:ascii="宋体" w:hAnsi="宋体"/>
          <w:szCs w:val="21"/>
        </w:rPr>
        <w:t>（2）质疑人与质疑事项不存在利害关系的；</w:t>
      </w:r>
    </w:p>
    <w:p>
      <w:pPr>
        <w:widowControl/>
        <w:spacing w:line="360" w:lineRule="auto"/>
        <w:ind w:firstLine="420" w:firstLineChars="200"/>
        <w:rPr>
          <w:rFonts w:ascii="宋体" w:hAnsi="宋体"/>
          <w:szCs w:val="21"/>
        </w:rPr>
      </w:pPr>
      <w:r>
        <w:rPr>
          <w:rFonts w:hint="eastAsia" w:ascii="宋体" w:hAnsi="宋体"/>
          <w:szCs w:val="21"/>
        </w:rPr>
        <w:t>（3）未在法定期限内提出质疑的；</w:t>
      </w:r>
    </w:p>
    <w:p>
      <w:pPr>
        <w:widowControl/>
        <w:spacing w:line="360" w:lineRule="auto"/>
        <w:ind w:firstLine="420" w:firstLineChars="200"/>
        <w:rPr>
          <w:rFonts w:ascii="宋体" w:hAnsi="宋体"/>
          <w:szCs w:val="21"/>
        </w:rPr>
      </w:pPr>
      <w:r>
        <w:rPr>
          <w:rFonts w:hint="eastAsia" w:ascii="宋体" w:hAnsi="宋体"/>
          <w:szCs w:val="21"/>
        </w:rPr>
        <w:t>（4）质疑未按质疑函范本格式提出的；</w:t>
      </w:r>
    </w:p>
    <w:p>
      <w:pPr>
        <w:widowControl/>
        <w:spacing w:line="360" w:lineRule="auto"/>
        <w:ind w:firstLine="420" w:firstLineChars="200"/>
        <w:rPr>
          <w:rFonts w:ascii="宋体" w:hAnsi="宋体"/>
          <w:szCs w:val="21"/>
        </w:rPr>
      </w:pPr>
      <w:r>
        <w:rPr>
          <w:rFonts w:hint="eastAsia" w:ascii="宋体" w:hAnsi="宋体"/>
          <w:szCs w:val="21"/>
        </w:rPr>
        <w:t>（5）未提交营业执照或法人证书复印件，由授权代表签名的，未提交授权委托书；</w:t>
      </w:r>
    </w:p>
    <w:p>
      <w:pPr>
        <w:widowControl/>
        <w:spacing w:line="360" w:lineRule="auto"/>
        <w:ind w:firstLine="420" w:firstLineChars="200"/>
        <w:rPr>
          <w:rFonts w:ascii="宋体" w:hAnsi="宋体"/>
          <w:szCs w:val="21"/>
        </w:rPr>
      </w:pPr>
      <w:r>
        <w:rPr>
          <w:rFonts w:hint="eastAsia" w:ascii="宋体" w:hAnsi="宋体"/>
          <w:szCs w:val="21"/>
        </w:rPr>
        <w:t>（6）质疑书没有合法有效的签名、盖章的；</w:t>
      </w:r>
    </w:p>
    <w:p>
      <w:pPr>
        <w:widowControl/>
        <w:spacing w:line="360" w:lineRule="auto"/>
        <w:ind w:firstLine="420" w:firstLineChars="200"/>
        <w:rPr>
          <w:rFonts w:ascii="宋体" w:hAnsi="宋体"/>
          <w:szCs w:val="21"/>
        </w:rPr>
      </w:pPr>
      <w:r>
        <w:rPr>
          <w:rFonts w:hint="eastAsia" w:ascii="宋体" w:hAnsi="宋体"/>
          <w:szCs w:val="21"/>
        </w:rPr>
        <w:t>（7）以非法手段取得证据、材料的；</w:t>
      </w:r>
    </w:p>
    <w:p>
      <w:pPr>
        <w:widowControl/>
        <w:spacing w:line="360" w:lineRule="auto"/>
        <w:ind w:firstLine="420" w:firstLineChars="200"/>
        <w:rPr>
          <w:rFonts w:ascii="宋体" w:hAnsi="宋体"/>
          <w:szCs w:val="21"/>
        </w:rPr>
      </w:pPr>
      <w:r>
        <w:rPr>
          <w:rFonts w:hint="eastAsia" w:ascii="宋体" w:hAnsi="宋体"/>
          <w:szCs w:val="21"/>
        </w:rPr>
        <w:t>（8）质疑答复后，同一质疑人就同一事项再次提出质疑的；</w:t>
      </w:r>
    </w:p>
    <w:p>
      <w:pPr>
        <w:widowControl/>
        <w:spacing w:line="360" w:lineRule="auto"/>
        <w:ind w:firstLine="420" w:firstLineChars="200"/>
        <w:rPr>
          <w:rFonts w:ascii="宋体" w:hAnsi="宋体"/>
          <w:szCs w:val="21"/>
        </w:rPr>
      </w:pPr>
      <w:r>
        <w:rPr>
          <w:rFonts w:hint="eastAsia" w:ascii="宋体" w:hAnsi="宋体"/>
          <w:szCs w:val="21"/>
        </w:rPr>
        <w:t>（9）不符合法律、法规、规章和政府采购监管机构规定的其他条件的。</w:t>
      </w:r>
    </w:p>
    <w:p>
      <w:pPr>
        <w:widowControl/>
        <w:spacing w:line="360" w:lineRule="auto"/>
        <w:ind w:firstLine="420" w:firstLineChars="200"/>
        <w:rPr>
          <w:rFonts w:ascii="宋体" w:hAnsi="宋体"/>
          <w:szCs w:val="21"/>
        </w:rPr>
      </w:pPr>
      <w:r>
        <w:rPr>
          <w:rFonts w:hint="eastAsia" w:ascii="宋体" w:hAnsi="宋体"/>
          <w:szCs w:val="21"/>
        </w:rPr>
        <w:t>11.1.8 采购代理机构或采购人将在收到书面质疑后7个工作日内做出答复，并以书面形式通知质疑人和其他有关供应商。</w:t>
      </w:r>
    </w:p>
    <w:p>
      <w:pPr>
        <w:spacing w:line="360" w:lineRule="auto"/>
        <w:rPr>
          <w:rFonts w:ascii="宋体" w:hAnsi="宋体"/>
          <w:b/>
          <w:sz w:val="30"/>
          <w:szCs w:val="30"/>
        </w:rPr>
      </w:pPr>
      <w:r>
        <w:rPr>
          <w:rFonts w:hint="eastAsia" w:ascii="宋体" w:hAnsi="宋体"/>
          <w:b/>
          <w:sz w:val="30"/>
          <w:szCs w:val="30"/>
        </w:rPr>
        <w:t>11.2 投诉</w:t>
      </w:r>
    </w:p>
    <w:p>
      <w:pPr>
        <w:spacing w:line="360" w:lineRule="auto"/>
        <w:ind w:firstLine="420" w:firstLineChars="200"/>
        <w:rPr>
          <w:rFonts w:ascii="宋体" w:hAnsi="宋体"/>
          <w:szCs w:val="21"/>
        </w:rPr>
      </w:pPr>
      <w:r>
        <w:rPr>
          <w:rFonts w:hint="eastAsia" w:ascii="宋体" w:hAnsi="宋体"/>
          <w:szCs w:val="21"/>
        </w:rPr>
        <w:t>11.2.1 质疑人对采购代理机构或采购人的答复不满意，或者采购人、采购代理机构未在规定时间内作出答复的，可以在答复期满后15个工作日内向</w:t>
      </w:r>
      <w:r>
        <w:rPr>
          <w:rFonts w:hint="eastAsia" w:ascii="宋体" w:hAnsi="宋体" w:cs="Arial"/>
          <w:color w:val="000000"/>
          <w:kern w:val="0"/>
          <w:szCs w:val="21"/>
          <w:u w:val="single"/>
        </w:rPr>
        <w:t>榆林市财政局政府采购管理处</w:t>
      </w:r>
      <w:r>
        <w:rPr>
          <w:rFonts w:hint="eastAsia" w:ascii="宋体" w:hAnsi="宋体"/>
          <w:color w:val="000000"/>
          <w:szCs w:val="21"/>
        </w:rPr>
        <w:t>提起投诉，联系电话：</w:t>
      </w:r>
      <w:r>
        <w:rPr>
          <w:rFonts w:ascii="宋体" w:hAnsi="宋体" w:cs="Arial"/>
          <w:color w:val="000000"/>
          <w:kern w:val="0"/>
          <w:szCs w:val="21"/>
          <w:u w:val="single"/>
        </w:rPr>
        <w:t>0912-3595892</w:t>
      </w:r>
      <w:r>
        <w:rPr>
          <w:rFonts w:hint="eastAsia" w:ascii="宋体" w:hAnsi="宋体"/>
          <w:color w:val="000000"/>
          <w:szCs w:val="21"/>
        </w:rPr>
        <w:t>。</w:t>
      </w:r>
    </w:p>
    <w:p>
      <w:pPr>
        <w:widowControl/>
        <w:spacing w:line="360" w:lineRule="auto"/>
        <w:ind w:firstLine="420" w:firstLineChars="200"/>
        <w:rPr>
          <w:rFonts w:ascii="宋体" w:hAnsi="宋体"/>
          <w:szCs w:val="21"/>
        </w:rPr>
      </w:pPr>
      <w:r>
        <w:rPr>
          <w:rFonts w:hint="eastAsia" w:ascii="宋体" w:hAnsi="宋体"/>
          <w:szCs w:val="21"/>
        </w:rPr>
        <w:t>11.2.2 供应商投诉时,应当提交投诉书和必要的证明材料，并按照被投诉采购人、采购代理机构（以下简称被投诉人）和与投诉事项有关的供应商数量提供投诉书的副本。投诉书应当包括下列内容：</w:t>
      </w:r>
    </w:p>
    <w:p>
      <w:pPr>
        <w:widowControl/>
        <w:spacing w:line="360" w:lineRule="auto"/>
        <w:ind w:firstLine="420" w:firstLineChars="200"/>
        <w:rPr>
          <w:rFonts w:ascii="宋体" w:hAnsi="宋体"/>
          <w:szCs w:val="21"/>
        </w:rPr>
      </w:pPr>
      <w:r>
        <w:rPr>
          <w:rFonts w:hint="eastAsia" w:ascii="宋体" w:hAnsi="宋体"/>
          <w:szCs w:val="21"/>
        </w:rPr>
        <w:t>（1）投诉人和被投诉人的姓名或者名称、通讯地址、邮编、联系人及联系电话；</w:t>
      </w:r>
    </w:p>
    <w:p>
      <w:pPr>
        <w:widowControl/>
        <w:spacing w:line="360" w:lineRule="auto"/>
        <w:ind w:firstLine="420" w:firstLineChars="200"/>
        <w:rPr>
          <w:rFonts w:ascii="宋体" w:hAnsi="宋体"/>
          <w:szCs w:val="21"/>
        </w:rPr>
      </w:pPr>
      <w:r>
        <w:rPr>
          <w:rFonts w:hint="eastAsia" w:ascii="宋体" w:hAnsi="宋体"/>
          <w:szCs w:val="21"/>
        </w:rPr>
        <w:t>（2）质疑和质疑答复情况说明及相关证明材料；</w:t>
      </w:r>
    </w:p>
    <w:p>
      <w:pPr>
        <w:widowControl/>
        <w:spacing w:line="360" w:lineRule="auto"/>
        <w:ind w:firstLine="420" w:firstLineChars="200"/>
        <w:rPr>
          <w:rFonts w:ascii="宋体" w:hAnsi="宋体"/>
          <w:szCs w:val="21"/>
        </w:rPr>
      </w:pPr>
      <w:r>
        <w:rPr>
          <w:rFonts w:hint="eastAsia" w:ascii="宋体" w:hAnsi="宋体"/>
          <w:szCs w:val="21"/>
        </w:rPr>
        <w:t>（3）具体、明确的投诉事项和与投诉事项相关的投诉请求；</w:t>
      </w:r>
    </w:p>
    <w:p>
      <w:pPr>
        <w:widowControl/>
        <w:spacing w:line="360" w:lineRule="auto"/>
        <w:ind w:firstLine="420" w:firstLineChars="200"/>
        <w:rPr>
          <w:rFonts w:ascii="宋体" w:hAnsi="宋体"/>
          <w:szCs w:val="21"/>
        </w:rPr>
      </w:pPr>
      <w:r>
        <w:rPr>
          <w:rFonts w:hint="eastAsia" w:ascii="宋体" w:hAnsi="宋体"/>
          <w:szCs w:val="21"/>
        </w:rPr>
        <w:t>（4）事实依据；</w:t>
      </w:r>
    </w:p>
    <w:p>
      <w:pPr>
        <w:widowControl/>
        <w:spacing w:line="360" w:lineRule="auto"/>
        <w:ind w:firstLine="420" w:firstLineChars="200"/>
        <w:rPr>
          <w:rFonts w:ascii="宋体" w:hAnsi="宋体"/>
          <w:szCs w:val="21"/>
        </w:rPr>
      </w:pPr>
      <w:r>
        <w:rPr>
          <w:rFonts w:hint="eastAsia" w:ascii="宋体" w:hAnsi="宋体"/>
          <w:szCs w:val="21"/>
        </w:rPr>
        <w:t>（5）法律依据；</w:t>
      </w:r>
    </w:p>
    <w:p>
      <w:pPr>
        <w:widowControl/>
        <w:spacing w:line="360" w:lineRule="auto"/>
        <w:ind w:firstLine="420" w:firstLineChars="200"/>
        <w:rPr>
          <w:rFonts w:ascii="宋体" w:hAnsi="宋体"/>
          <w:szCs w:val="21"/>
        </w:rPr>
      </w:pPr>
      <w:r>
        <w:rPr>
          <w:rFonts w:hint="eastAsia" w:ascii="宋体" w:hAnsi="宋体"/>
          <w:szCs w:val="21"/>
        </w:rPr>
        <w:t>（6）提起投诉的日期。</w:t>
      </w:r>
    </w:p>
    <w:p>
      <w:pPr>
        <w:widowControl/>
        <w:spacing w:line="360" w:lineRule="auto"/>
        <w:ind w:firstLine="420" w:firstLineChars="200"/>
        <w:rPr>
          <w:rFonts w:ascii="宋体" w:hAnsi="宋体"/>
          <w:szCs w:val="21"/>
        </w:rPr>
      </w:pPr>
      <w:r>
        <w:rPr>
          <w:rFonts w:hint="eastAsia" w:ascii="宋体" w:hAnsi="宋体"/>
          <w:szCs w:val="21"/>
        </w:rPr>
        <w:t xml:space="preserve"> 投诉人为自然人的，应当由本人签名；投诉人为法人或者其他组织的，应当由法定代表人、主要负责人，或者其委托代理人签名或者盖章，并加盖单位章。</w:t>
      </w:r>
    </w:p>
    <w:p>
      <w:pPr>
        <w:widowControl/>
        <w:spacing w:line="360" w:lineRule="auto"/>
        <w:ind w:firstLine="420" w:firstLineChars="200"/>
        <w:rPr>
          <w:rFonts w:ascii="宋体" w:hAnsi="宋体"/>
          <w:szCs w:val="21"/>
        </w:rPr>
      </w:pPr>
      <w:r>
        <w:rPr>
          <w:rFonts w:hint="eastAsia" w:ascii="宋体" w:hAnsi="宋体"/>
          <w:szCs w:val="21"/>
        </w:rPr>
        <w:t>投诉人除书面投诉外，也可通过“陕西省政府采购网站”进行线上投诉（</w:t>
      </w:r>
      <w:r>
        <w:rPr>
          <w:rFonts w:ascii="宋体" w:hAnsi="宋体"/>
          <w:szCs w:val="21"/>
        </w:rPr>
        <w:t>http://www.ccgp-shaanxi.gov.cn/cms-sx/site/shanxi/tszq/index.html</w:t>
      </w:r>
      <w:r>
        <w:rPr>
          <w:rFonts w:hint="eastAsia" w:ascii="宋体" w:hAnsi="宋体"/>
          <w:szCs w:val="21"/>
        </w:rPr>
        <w:t>）。</w:t>
      </w:r>
    </w:p>
    <w:p>
      <w:pPr>
        <w:widowControl/>
        <w:spacing w:line="360" w:lineRule="auto"/>
        <w:ind w:firstLine="420" w:firstLineChars="200"/>
        <w:rPr>
          <w:rFonts w:ascii="宋体" w:hAnsi="宋体"/>
          <w:szCs w:val="21"/>
        </w:rPr>
      </w:pPr>
      <w:r>
        <w:rPr>
          <w:rFonts w:hint="eastAsia" w:ascii="宋体" w:hAnsi="宋体"/>
          <w:szCs w:val="21"/>
        </w:rPr>
        <w:t>11.2.3 投诉书范本格式在中国政府采购网站（</w:t>
      </w:r>
      <w:r>
        <w:rPr>
          <w:rFonts w:ascii="宋体" w:hAnsi="宋体"/>
          <w:szCs w:val="21"/>
        </w:rPr>
        <w:t>http://www.ccgp.gov.cn/</w:t>
      </w:r>
      <w:r>
        <w:rPr>
          <w:rFonts w:hint="eastAsia" w:ascii="宋体" w:hAnsi="宋体"/>
          <w:szCs w:val="21"/>
        </w:rPr>
        <w:t>）自行下载。</w:t>
      </w:r>
    </w:p>
    <w:p>
      <w:pPr>
        <w:widowControl/>
        <w:spacing w:line="360" w:lineRule="auto"/>
        <w:ind w:firstLine="420" w:firstLineChars="200"/>
        <w:rPr>
          <w:rFonts w:ascii="宋体" w:hAnsi="宋体"/>
          <w:szCs w:val="21"/>
        </w:rPr>
      </w:pPr>
      <w:r>
        <w:rPr>
          <w:rFonts w:hint="eastAsia" w:ascii="宋体" w:hAnsi="宋体"/>
          <w:szCs w:val="21"/>
        </w:rPr>
        <w:t>11.2.4 投诉人提起投诉应当符合下列条件：</w:t>
      </w:r>
    </w:p>
    <w:p>
      <w:pPr>
        <w:widowControl/>
        <w:spacing w:line="360" w:lineRule="auto"/>
        <w:ind w:firstLine="420" w:firstLineChars="200"/>
        <w:rPr>
          <w:rFonts w:ascii="宋体" w:hAnsi="宋体"/>
          <w:szCs w:val="21"/>
        </w:rPr>
      </w:pPr>
      <w:r>
        <w:rPr>
          <w:rFonts w:hint="eastAsia" w:ascii="宋体" w:hAnsi="宋体"/>
          <w:szCs w:val="21"/>
        </w:rPr>
        <w:t>（1）提起投诉前已依法进行质疑；</w:t>
      </w:r>
    </w:p>
    <w:p>
      <w:pPr>
        <w:widowControl/>
        <w:spacing w:line="360" w:lineRule="auto"/>
        <w:ind w:firstLine="420" w:firstLineChars="200"/>
        <w:rPr>
          <w:rFonts w:ascii="宋体" w:hAnsi="宋体"/>
          <w:szCs w:val="21"/>
        </w:rPr>
      </w:pPr>
      <w:r>
        <w:rPr>
          <w:rFonts w:hint="eastAsia" w:ascii="宋体" w:hAnsi="宋体"/>
          <w:szCs w:val="21"/>
        </w:rPr>
        <w:t>（2）投诉书内容符合财政部94号令的规定；</w:t>
      </w:r>
    </w:p>
    <w:p>
      <w:pPr>
        <w:widowControl/>
        <w:spacing w:line="360" w:lineRule="auto"/>
        <w:ind w:firstLine="420" w:firstLineChars="200"/>
        <w:rPr>
          <w:rFonts w:ascii="宋体" w:hAnsi="宋体"/>
          <w:szCs w:val="21"/>
        </w:rPr>
      </w:pPr>
      <w:r>
        <w:rPr>
          <w:rFonts w:hint="eastAsia" w:ascii="宋体" w:hAnsi="宋体"/>
          <w:szCs w:val="21"/>
        </w:rPr>
        <w:t>（3）在投诉有效期限内提起投诉；</w:t>
      </w:r>
    </w:p>
    <w:p>
      <w:pPr>
        <w:widowControl/>
        <w:spacing w:line="360" w:lineRule="auto"/>
        <w:ind w:firstLine="420" w:firstLineChars="200"/>
        <w:rPr>
          <w:rFonts w:ascii="宋体" w:hAnsi="宋体"/>
          <w:szCs w:val="21"/>
        </w:rPr>
      </w:pPr>
      <w:r>
        <w:rPr>
          <w:rFonts w:hint="eastAsia" w:ascii="宋体" w:hAnsi="宋体"/>
          <w:szCs w:val="21"/>
        </w:rPr>
        <w:t>（4）同一投诉事项未经财政部门投诉处理；</w:t>
      </w:r>
    </w:p>
    <w:p>
      <w:pPr>
        <w:widowControl/>
        <w:spacing w:line="360" w:lineRule="auto"/>
        <w:ind w:firstLine="420" w:firstLineChars="200"/>
        <w:rPr>
          <w:rFonts w:ascii="宋体" w:hAnsi="宋体"/>
          <w:szCs w:val="21"/>
        </w:rPr>
      </w:pPr>
      <w:r>
        <w:rPr>
          <w:rFonts w:hint="eastAsia" w:ascii="宋体" w:hAnsi="宋体"/>
          <w:szCs w:val="21"/>
        </w:rPr>
        <w:t>（5）财政部规定的其他条件。</w:t>
      </w:r>
    </w:p>
    <w:p>
      <w:pPr>
        <w:widowControl/>
        <w:spacing w:line="360" w:lineRule="auto"/>
        <w:ind w:firstLine="420" w:firstLineChars="200"/>
        <w:rPr>
          <w:rFonts w:ascii="宋体" w:hAnsi="宋体"/>
          <w:szCs w:val="21"/>
        </w:rPr>
      </w:pPr>
      <w:r>
        <w:rPr>
          <w:rFonts w:hint="eastAsia" w:ascii="宋体" w:hAnsi="宋体"/>
          <w:szCs w:val="21"/>
        </w:rPr>
        <w:t xml:space="preserve"> 11.2.5  投诉人投诉的事项不得超出已质疑事项的范围，但基于质疑答复内容提出的投诉事项除外。</w:t>
      </w:r>
    </w:p>
    <w:p>
      <w:pPr>
        <w:spacing w:line="360" w:lineRule="auto"/>
        <w:jc w:val="left"/>
        <w:rPr>
          <w:rFonts w:ascii="宋体" w:hAnsi="宋体"/>
          <w:b/>
          <w:sz w:val="30"/>
          <w:szCs w:val="30"/>
        </w:rPr>
      </w:pPr>
      <w:r>
        <w:rPr>
          <w:rFonts w:hint="eastAsia" w:ascii="宋体" w:hAnsi="宋体"/>
          <w:b/>
          <w:sz w:val="30"/>
          <w:szCs w:val="30"/>
        </w:rPr>
        <w:t>11.3恶意质疑、投诉的法律后果</w:t>
      </w:r>
    </w:p>
    <w:p>
      <w:pPr>
        <w:spacing w:line="360" w:lineRule="auto"/>
        <w:ind w:firstLine="422" w:firstLineChars="200"/>
        <w:jc w:val="left"/>
        <w:rPr>
          <w:rFonts w:ascii="宋体" w:hAnsi="宋体"/>
          <w:b/>
          <w:szCs w:val="21"/>
        </w:rPr>
      </w:pPr>
      <w:r>
        <w:rPr>
          <w:rFonts w:hint="eastAsia" w:ascii="宋体" w:hAnsi="宋体"/>
          <w:b/>
          <w:szCs w:val="21"/>
        </w:rPr>
        <w:t>11.3.1对捏造事实、提供虚假材料进行质疑、投诉的行为将予以严肃处理：</w:t>
      </w:r>
    </w:p>
    <w:p>
      <w:pPr>
        <w:spacing w:line="360" w:lineRule="auto"/>
        <w:ind w:firstLine="420" w:firstLineChars="200"/>
        <w:jc w:val="left"/>
        <w:rPr>
          <w:rFonts w:ascii="宋体" w:hAnsi="宋体"/>
          <w:szCs w:val="21"/>
        </w:rPr>
      </w:pPr>
      <w:r>
        <w:rPr>
          <w:rFonts w:hint="eastAsia" w:ascii="宋体" w:hAnsi="宋体"/>
          <w:szCs w:val="21"/>
        </w:rPr>
        <w:t>《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360" w:lineRule="auto"/>
        <w:ind w:firstLine="422" w:firstLineChars="200"/>
        <w:jc w:val="left"/>
        <w:rPr>
          <w:rFonts w:ascii="宋体" w:hAnsi="宋体"/>
          <w:b/>
          <w:szCs w:val="21"/>
        </w:rPr>
      </w:pPr>
      <w:r>
        <w:rPr>
          <w:rFonts w:hint="eastAsia" w:ascii="宋体" w:hAnsi="宋体"/>
          <w:b/>
          <w:szCs w:val="21"/>
        </w:rPr>
        <w:t>11.3.2对捏造事实诬告陷害他人、诽谤他人的法律适用：</w:t>
      </w:r>
    </w:p>
    <w:p>
      <w:pPr>
        <w:spacing w:line="360" w:lineRule="auto"/>
        <w:ind w:firstLine="420" w:firstLineChars="200"/>
        <w:jc w:val="left"/>
        <w:rPr>
          <w:rFonts w:ascii="宋体" w:hAnsi="宋体"/>
          <w:szCs w:val="21"/>
        </w:rPr>
      </w:pPr>
      <w:r>
        <w:rPr>
          <w:rFonts w:hint="eastAsia" w:ascii="宋体" w:hAnsi="宋体"/>
          <w:szCs w:val="21"/>
        </w:rPr>
        <w:t>（1）《中华人民共和国刑法》第243条【诬告陷害罪】捏造事实诬告陷害他人，意图使他人受刑事追究，情节严重的，处三年以下有期徒刑、拘役或者管制；造成严重后果的，处三年以上十年以下有期徒刑。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ind w:firstLine="420" w:firstLineChars="200"/>
        <w:jc w:val="left"/>
        <w:rPr>
          <w:rFonts w:ascii="宋体" w:hAnsi="宋体"/>
          <w:szCs w:val="21"/>
        </w:rPr>
      </w:pPr>
      <w:r>
        <w:rPr>
          <w:rFonts w:hint="eastAsia" w:ascii="宋体" w:hAnsi="宋体"/>
          <w:szCs w:val="21"/>
        </w:rPr>
        <w:t>（2）《中华人民共和国刑法》第246条【侮辱罪、诽谤罪】以暴力或者其他方法公然侮辱他人或者捏造事实诽谤他人，情节严重的，处三年以下有期徒刑、拘役、管制或者剥夺政治权利。</w:t>
      </w:r>
    </w:p>
    <w:p>
      <w:pPr>
        <w:spacing w:line="360" w:lineRule="auto"/>
        <w:jc w:val="left"/>
        <w:rPr>
          <w:rFonts w:ascii="黑体" w:hAnsi="宋体" w:eastAsia="黑体"/>
          <w:sz w:val="36"/>
          <w:szCs w:val="36"/>
        </w:rPr>
      </w:pPr>
      <w:r>
        <w:rPr>
          <w:rFonts w:hint="eastAsia" w:ascii="黑体" w:hAnsi="宋体" w:eastAsia="黑体"/>
          <w:sz w:val="36"/>
          <w:szCs w:val="36"/>
        </w:rPr>
        <w:t>12.其他</w:t>
      </w:r>
    </w:p>
    <w:p>
      <w:pPr>
        <w:spacing w:line="360" w:lineRule="auto"/>
        <w:jc w:val="left"/>
        <w:rPr>
          <w:rFonts w:ascii="宋体" w:hAnsi="宋体"/>
          <w:b/>
          <w:sz w:val="30"/>
          <w:szCs w:val="30"/>
        </w:rPr>
      </w:pPr>
      <w:r>
        <w:rPr>
          <w:rFonts w:hint="eastAsia" w:ascii="宋体" w:hAnsi="宋体"/>
          <w:b/>
          <w:sz w:val="30"/>
          <w:szCs w:val="30"/>
        </w:rPr>
        <w:t>12.1成交供应商融资</w:t>
      </w:r>
    </w:p>
    <w:p>
      <w:pPr>
        <w:spacing w:line="360" w:lineRule="auto"/>
        <w:ind w:firstLine="420" w:firstLineChars="200"/>
        <w:jc w:val="left"/>
        <w:rPr>
          <w:rFonts w:hint="eastAsia" w:ascii="宋体" w:hAnsi="宋体"/>
          <w:szCs w:val="21"/>
        </w:rPr>
      </w:pPr>
      <w:r>
        <w:rPr>
          <w:rFonts w:hint="eastAsia" w:ascii="宋体" w:hAnsi="宋体"/>
          <w:szCs w:val="21"/>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 http://www.ccgp-shaanxi.gov.cn/zcdservice/zcd/shanxi/）在线申请，依法参加政府采购信用融资活动。</w:t>
      </w:r>
    </w:p>
    <w:p>
      <w:pPr>
        <w:spacing w:line="360" w:lineRule="auto"/>
        <w:ind w:firstLine="420" w:firstLineChars="200"/>
        <w:jc w:val="left"/>
        <w:rPr>
          <w:rFonts w:hint="eastAsia" w:ascii="宋体" w:hAnsi="宋体"/>
          <w:szCs w:val="21"/>
        </w:rPr>
      </w:pPr>
      <w:r>
        <w:rPr>
          <w:rFonts w:hint="eastAsia" w:ascii="宋体" w:hAnsi="宋体"/>
          <w:szCs w:val="21"/>
        </w:rPr>
        <w:t>目前的合作银行有：北京银行、中国建设银行、中信银行、中国平安银行、中国光大银行、浦发银行、兴业银行、中国工商银行、秦农银行、浙商银行、中国银行、西安银行、中国农业银行、中国邮政储蓄银行（排名不分先后）</w:t>
      </w:r>
    </w:p>
    <w:p>
      <w:pPr>
        <w:spacing w:line="360" w:lineRule="auto"/>
        <w:jc w:val="left"/>
        <w:rPr>
          <w:rFonts w:ascii="宋体" w:hAnsi="宋体"/>
          <w:b/>
          <w:sz w:val="30"/>
          <w:szCs w:val="30"/>
        </w:rPr>
      </w:pPr>
      <w:r>
        <w:rPr>
          <w:rFonts w:hint="eastAsia" w:ascii="宋体" w:hAnsi="宋体"/>
          <w:b/>
          <w:sz w:val="30"/>
          <w:szCs w:val="30"/>
        </w:rPr>
        <w:t>12.2 采购代理服务费</w:t>
      </w:r>
    </w:p>
    <w:p>
      <w:pPr>
        <w:spacing w:line="360" w:lineRule="auto"/>
        <w:ind w:firstLine="420" w:firstLineChars="200"/>
        <w:rPr>
          <w:rFonts w:ascii="宋体" w:hAnsi="宋体"/>
          <w:szCs w:val="21"/>
        </w:rPr>
      </w:pPr>
      <w:r>
        <w:rPr>
          <w:rFonts w:hint="eastAsia" w:ascii="宋体" w:hAnsi="宋体"/>
          <w:szCs w:val="21"/>
        </w:rPr>
        <w:t>12.2.1采购人与采购代理机构约定，由成交供应商支付采购代理服务费的，成交供应商在领取《成交通知书》之前，应向采购代理机构交纳采购代理服务费。</w:t>
      </w:r>
    </w:p>
    <w:p>
      <w:pPr>
        <w:spacing w:line="360" w:lineRule="auto"/>
        <w:ind w:firstLine="420" w:firstLineChars="200"/>
        <w:rPr>
          <w:rFonts w:ascii="宋体" w:hAnsi="宋体"/>
          <w:szCs w:val="21"/>
        </w:rPr>
      </w:pPr>
      <w:r>
        <w:rPr>
          <w:rFonts w:hint="eastAsia" w:ascii="宋体" w:hAnsi="宋体"/>
          <w:szCs w:val="21"/>
        </w:rPr>
        <w:t>12.2.2</w:t>
      </w:r>
      <w:r>
        <w:rPr>
          <w:rFonts w:hint="eastAsia" w:ascii="宋体" w:hAnsi="宋体"/>
          <w:color w:val="000000"/>
          <w:szCs w:val="21"/>
        </w:rPr>
        <w:t>采购代理服务费依据《国家计委关于印发招标代理服务收费管理暂行办法的通知》（计价格【2002】1980号）和国家发改委办公厅颁发的《关于招标代理服务收费有关问题的通知》（发改办价格【2003】857号）及《关于进一步放开建设项目专项业务服务价格的通知》（发改价格〔2015〕299号）规定的标准收取</w:t>
      </w:r>
      <w:r>
        <w:rPr>
          <w:rFonts w:hint="eastAsia" w:ascii="宋体" w:hAnsi="宋体"/>
          <w:szCs w:val="21"/>
        </w:rPr>
        <w:t>。具体收费金额将在成交（中标）公告中公布。</w:t>
      </w:r>
    </w:p>
    <w:p>
      <w:pPr>
        <w:spacing w:line="360" w:lineRule="auto"/>
        <w:ind w:firstLine="420" w:firstLineChars="200"/>
        <w:rPr>
          <w:rFonts w:ascii="宋体" w:hAnsi="宋体"/>
          <w:szCs w:val="21"/>
        </w:rPr>
      </w:pPr>
      <w:r>
        <w:rPr>
          <w:rFonts w:hint="eastAsia" w:ascii="宋体" w:hAnsi="宋体"/>
          <w:szCs w:val="21"/>
        </w:rPr>
        <w:t>12.2.3 采购代理服务费，成交供应商可以采取现金或者支票、银行汇票、电汇、网银等金融机构转账方式交纳。</w:t>
      </w:r>
    </w:p>
    <w:p>
      <w:pPr>
        <w:spacing w:line="360" w:lineRule="auto"/>
        <w:jc w:val="left"/>
        <w:rPr>
          <w:rFonts w:ascii="宋体" w:hAnsi="宋体"/>
          <w:b/>
          <w:sz w:val="30"/>
          <w:szCs w:val="30"/>
        </w:rPr>
      </w:pPr>
      <w:r>
        <w:rPr>
          <w:rFonts w:hint="eastAsia" w:ascii="宋体" w:hAnsi="宋体"/>
          <w:b/>
          <w:sz w:val="30"/>
          <w:szCs w:val="30"/>
        </w:rPr>
        <w:t>12.3 录音录像</w:t>
      </w:r>
    </w:p>
    <w:p>
      <w:pPr>
        <w:spacing w:line="360" w:lineRule="auto"/>
        <w:ind w:firstLine="420" w:firstLineChars="200"/>
        <w:rPr>
          <w:rFonts w:ascii="宋体" w:hAnsi="宋体"/>
          <w:szCs w:val="21"/>
        </w:rPr>
      </w:pPr>
      <w:r>
        <w:rPr>
          <w:rFonts w:hint="eastAsia" w:ascii="宋体" w:hAnsi="宋体"/>
          <w:szCs w:val="21"/>
        </w:rPr>
        <w:t>采购代理机构对开启响应文件、磋商和评审过程进行全程录音录像、文字记录，并存档备查。</w:t>
      </w:r>
    </w:p>
    <w:p>
      <w:pPr>
        <w:spacing w:line="360" w:lineRule="auto"/>
        <w:jc w:val="left"/>
        <w:rPr>
          <w:rFonts w:ascii="宋体" w:hAnsi="宋体"/>
          <w:b/>
          <w:sz w:val="30"/>
          <w:szCs w:val="30"/>
        </w:rPr>
      </w:pPr>
      <w:r>
        <w:rPr>
          <w:rFonts w:hint="eastAsia" w:ascii="宋体" w:hAnsi="宋体"/>
          <w:b/>
          <w:sz w:val="30"/>
          <w:szCs w:val="30"/>
        </w:rPr>
        <w:t>12.4 需要补充的其他内容</w:t>
      </w:r>
    </w:p>
    <w:p>
      <w:pPr>
        <w:adjustRightInd w:val="0"/>
        <w:snapToGrid w:val="0"/>
        <w:spacing w:line="360" w:lineRule="auto"/>
        <w:ind w:firstLine="420" w:firstLineChars="200"/>
        <w:jc w:val="left"/>
        <w:rPr>
          <w:rFonts w:ascii="宋体" w:hAnsi="宋体"/>
        </w:rPr>
      </w:pPr>
      <w:r>
        <w:rPr>
          <w:rFonts w:hint="eastAsia" w:ascii="宋体" w:hAnsi="宋体"/>
        </w:rPr>
        <w:t>12.4.1 属于榆林市（含区、县）政府采购项目的，采购代理机构向采购人提交评审报告、采购人确定成交供应商、采购代理机构发布成交结果公告和采购人或采购代理机构发出成交通知书的期限要求，均在法定期限要求基础上提前1个工作日。</w:t>
      </w:r>
    </w:p>
    <w:p>
      <w:pPr>
        <w:spacing w:line="360" w:lineRule="auto"/>
        <w:ind w:firstLine="420" w:firstLineChars="200"/>
        <w:rPr>
          <w:rFonts w:ascii="宋体" w:hAnsi="宋体"/>
          <w:szCs w:val="21"/>
        </w:rPr>
      </w:pPr>
      <w:r>
        <w:rPr>
          <w:rFonts w:hint="eastAsia" w:ascii="宋体" w:hAnsi="宋体"/>
        </w:rPr>
        <w:t>12.4.2 磋商文件需要补充的其</w:t>
      </w:r>
      <w:r>
        <w:rPr>
          <w:rFonts w:hint="eastAsia" w:ascii="宋体" w:hAnsi="宋体"/>
          <w:szCs w:val="21"/>
        </w:rPr>
        <w:t>他内容，见供应商须知前附表。</w:t>
      </w:r>
    </w:p>
    <w:p>
      <w:pPr>
        <w:adjustRightInd w:val="0"/>
        <w:snapToGrid w:val="0"/>
        <w:spacing w:line="360" w:lineRule="auto"/>
        <w:ind w:firstLine="420" w:firstLineChars="200"/>
        <w:jc w:val="left"/>
        <w:rPr>
          <w:rFonts w:ascii="宋体" w:hAnsi="宋体"/>
          <w:szCs w:val="21"/>
        </w:rPr>
      </w:pPr>
      <w:r>
        <w:rPr>
          <w:rFonts w:hint="eastAsia" w:ascii="宋体" w:hAnsi="宋体"/>
        </w:rPr>
        <w:t>12.4.</w:t>
      </w:r>
      <w:r>
        <w:rPr>
          <w:rFonts w:ascii="宋体" w:hAnsi="宋体"/>
        </w:rPr>
        <w:t>3</w:t>
      </w:r>
      <w:r>
        <w:rPr>
          <w:rFonts w:hint="eastAsia" w:ascii="宋体" w:hAnsi="宋体"/>
        </w:rPr>
        <w:t xml:space="preserve"> 磋商文件内所附网络链接仅供参考，不保证其长期有效性</w:t>
      </w:r>
      <w:r>
        <w:rPr>
          <w:rFonts w:hint="eastAsia" w:ascii="宋体" w:hAnsi="宋体"/>
          <w:szCs w:val="21"/>
        </w:rPr>
        <w:t>。</w:t>
      </w:r>
    </w:p>
    <w:p>
      <w:pPr>
        <w:widowControl/>
        <w:jc w:val="left"/>
        <w:rPr>
          <w:rFonts w:ascii="宋体" w:hAnsi="宋体"/>
          <w:szCs w:val="21"/>
        </w:rPr>
      </w:pPr>
    </w:p>
    <w:p>
      <w:pPr>
        <w:widowControl/>
        <w:jc w:val="left"/>
        <w:rPr>
          <w:rFonts w:ascii="宋体" w:hAnsi="宋体"/>
          <w:b/>
          <w:sz w:val="44"/>
          <w:szCs w:val="44"/>
        </w:rPr>
      </w:pPr>
      <w:r>
        <w:rPr>
          <w:rFonts w:ascii="宋体" w:hAnsi="宋体"/>
          <w:b/>
          <w:sz w:val="44"/>
          <w:szCs w:val="44"/>
        </w:rPr>
        <w:br w:type="page"/>
      </w:r>
    </w:p>
    <w:p>
      <w:pPr>
        <w:spacing w:after="156" w:afterLines="50" w:line="360" w:lineRule="auto"/>
        <w:jc w:val="center"/>
        <w:rPr>
          <w:rFonts w:ascii="宋体" w:hAnsi="宋体"/>
          <w:b/>
          <w:sz w:val="24"/>
        </w:rPr>
      </w:pPr>
      <w:r>
        <w:rPr>
          <w:rFonts w:hint="eastAsia" w:ascii="宋体" w:hAnsi="宋体"/>
          <w:b/>
          <w:sz w:val="44"/>
          <w:szCs w:val="44"/>
        </w:rPr>
        <w:t>第三章 资格审查办法</w:t>
      </w:r>
    </w:p>
    <w:p>
      <w:pPr>
        <w:spacing w:line="360" w:lineRule="auto"/>
        <w:ind w:firstLine="420" w:firstLineChars="200"/>
        <w:rPr>
          <w:rFonts w:ascii="宋体" w:hAnsi="宋体"/>
          <w:color w:val="000000"/>
          <w:szCs w:val="21"/>
        </w:rPr>
      </w:pPr>
      <w:r>
        <w:rPr>
          <w:rFonts w:hint="eastAsia" w:ascii="宋体" w:hAnsi="宋体"/>
          <w:color w:val="000000"/>
          <w:szCs w:val="21"/>
        </w:rPr>
        <w:t>根据《中华人民共和国政府采购法》及其实施条例和财政部《政府采购竞争性磋商采购方式管理暂行办法》（财库〔2014〕214号）等法律法规的规定，结合采购项目特点，制定本资格审查办法。</w:t>
      </w:r>
    </w:p>
    <w:p>
      <w:pPr>
        <w:spacing w:line="360" w:lineRule="auto"/>
        <w:rPr>
          <w:rFonts w:ascii="宋体" w:hAnsi="宋体"/>
          <w:b/>
          <w:color w:val="000000"/>
          <w:sz w:val="30"/>
          <w:szCs w:val="30"/>
        </w:rPr>
      </w:pPr>
      <w:r>
        <w:rPr>
          <w:rFonts w:hint="eastAsia" w:ascii="黑体" w:hAnsi="宋体" w:eastAsia="黑体"/>
          <w:sz w:val="36"/>
          <w:szCs w:val="36"/>
        </w:rPr>
        <w:t>1.资格审查人员</w:t>
      </w:r>
    </w:p>
    <w:p>
      <w:pPr>
        <w:spacing w:line="360" w:lineRule="auto"/>
        <w:ind w:firstLine="420" w:firstLineChars="200"/>
        <w:rPr>
          <w:rFonts w:ascii="宋体" w:hAnsi="宋体"/>
          <w:color w:val="000000"/>
          <w:szCs w:val="21"/>
        </w:rPr>
      </w:pPr>
      <w:r>
        <w:rPr>
          <w:rFonts w:hint="eastAsia" w:ascii="宋体" w:hAnsi="宋体"/>
          <w:szCs w:val="21"/>
        </w:rPr>
        <w:t xml:space="preserve">1.1 </w:t>
      </w:r>
      <w:r>
        <w:rPr>
          <w:rFonts w:hint="eastAsia" w:ascii="宋体" w:hAnsi="宋体"/>
          <w:color w:val="000000"/>
          <w:szCs w:val="21"/>
        </w:rPr>
        <w:t>采购人代表</w:t>
      </w:r>
      <w:r>
        <w:rPr>
          <w:rFonts w:hint="eastAsia" w:ascii="宋体" w:hAnsi="宋体"/>
          <w:color w:val="000000"/>
          <w:szCs w:val="21"/>
          <w:lang w:eastAsia="zh-CN"/>
        </w:rPr>
        <w:t>和评审专家</w:t>
      </w:r>
      <w:r>
        <w:rPr>
          <w:rFonts w:hint="eastAsia" w:ascii="宋体" w:hAnsi="宋体"/>
          <w:color w:val="000000"/>
          <w:szCs w:val="21"/>
        </w:rPr>
        <w:t>依法对供应商的资格进行审查。</w:t>
      </w:r>
    </w:p>
    <w:p>
      <w:pPr>
        <w:spacing w:line="360" w:lineRule="auto"/>
        <w:rPr>
          <w:rFonts w:ascii="黑体" w:hAnsi="宋体" w:eastAsia="黑体"/>
          <w:sz w:val="36"/>
          <w:szCs w:val="36"/>
        </w:rPr>
      </w:pPr>
      <w:r>
        <w:rPr>
          <w:rFonts w:hint="eastAsia" w:ascii="黑体" w:hAnsi="宋体" w:eastAsia="黑体"/>
          <w:sz w:val="36"/>
          <w:szCs w:val="36"/>
        </w:rPr>
        <w:t>2.资格审查程序</w:t>
      </w:r>
    </w:p>
    <w:p>
      <w:pPr>
        <w:spacing w:line="360" w:lineRule="auto"/>
        <w:ind w:firstLine="420" w:firstLineChars="200"/>
        <w:rPr>
          <w:rFonts w:ascii="宋体" w:hAnsi="宋体"/>
          <w:szCs w:val="21"/>
        </w:rPr>
      </w:pPr>
      <w:r>
        <w:rPr>
          <w:rFonts w:hint="eastAsia" w:ascii="宋体" w:hAnsi="宋体"/>
          <w:szCs w:val="21"/>
        </w:rPr>
        <w:t>资格审查按下列程序进行：</w:t>
      </w:r>
    </w:p>
    <w:p>
      <w:pPr>
        <w:tabs>
          <w:tab w:val="left" w:pos="0"/>
        </w:tabs>
        <w:adjustRightInd w:val="0"/>
        <w:snapToGrid w:val="0"/>
        <w:spacing w:line="360" w:lineRule="auto"/>
        <w:ind w:firstLine="514" w:firstLineChars="245"/>
        <w:rPr>
          <w:rFonts w:ascii="宋体" w:hAnsi="宋体" w:cs="宋体"/>
          <w:color w:val="000000"/>
          <w:kern w:val="0"/>
          <w:szCs w:val="21"/>
        </w:rPr>
      </w:pPr>
      <w:r>
        <w:rPr>
          <w:rFonts w:hint="eastAsia" w:ascii="宋体" w:hAnsi="宋体" w:cs="宋体"/>
          <w:color w:val="000000"/>
          <w:kern w:val="0"/>
          <w:szCs w:val="21"/>
        </w:rPr>
        <w:t>（1）供应商基本资格条件审查；</w:t>
      </w:r>
    </w:p>
    <w:p>
      <w:pPr>
        <w:tabs>
          <w:tab w:val="left" w:pos="0"/>
        </w:tabs>
        <w:adjustRightInd w:val="0"/>
        <w:snapToGrid w:val="0"/>
        <w:spacing w:line="360" w:lineRule="auto"/>
        <w:ind w:firstLine="514" w:firstLineChars="245"/>
        <w:rPr>
          <w:rFonts w:ascii="宋体" w:hAnsi="宋体" w:cs="宋体"/>
          <w:kern w:val="0"/>
          <w:szCs w:val="21"/>
        </w:rPr>
      </w:pPr>
      <w:r>
        <w:rPr>
          <w:rFonts w:hint="eastAsia" w:ascii="宋体" w:hAnsi="宋体" w:cs="宋体"/>
          <w:kern w:val="0"/>
          <w:szCs w:val="21"/>
        </w:rPr>
        <w:t>（2）供应商</w:t>
      </w:r>
      <w:r>
        <w:rPr>
          <w:rFonts w:hint="eastAsia" w:ascii="宋体" w:hAnsi="宋体"/>
          <w:szCs w:val="21"/>
        </w:rPr>
        <w:t>落实政府采购政策资格条件审查（仅限专门面向中小企业采购的项目）</w:t>
      </w:r>
    </w:p>
    <w:p>
      <w:pPr>
        <w:tabs>
          <w:tab w:val="left" w:pos="0"/>
        </w:tabs>
        <w:adjustRightInd w:val="0"/>
        <w:snapToGrid w:val="0"/>
        <w:spacing w:line="360" w:lineRule="auto"/>
        <w:ind w:firstLine="514" w:firstLineChars="245"/>
        <w:rPr>
          <w:rFonts w:ascii="宋体" w:hAnsi="宋体" w:cs="宋体"/>
          <w:kern w:val="0"/>
          <w:szCs w:val="21"/>
        </w:rPr>
      </w:pPr>
      <w:r>
        <w:rPr>
          <w:rFonts w:hint="eastAsia" w:ascii="宋体" w:hAnsi="宋体" w:cs="宋体"/>
          <w:kern w:val="0"/>
          <w:szCs w:val="21"/>
        </w:rPr>
        <w:t>（3）供应商特定资格条件审查（如有）；</w:t>
      </w:r>
    </w:p>
    <w:p>
      <w:pPr>
        <w:tabs>
          <w:tab w:val="left" w:pos="0"/>
        </w:tabs>
        <w:adjustRightInd w:val="0"/>
        <w:snapToGrid w:val="0"/>
        <w:spacing w:line="360" w:lineRule="auto"/>
        <w:ind w:firstLine="514" w:firstLineChars="245"/>
        <w:rPr>
          <w:rFonts w:ascii="宋体" w:hAnsi="宋体" w:cs="宋体"/>
          <w:color w:val="000000"/>
          <w:kern w:val="0"/>
          <w:szCs w:val="21"/>
        </w:rPr>
      </w:pPr>
      <w:r>
        <w:rPr>
          <w:rFonts w:hint="eastAsia" w:ascii="宋体" w:hAnsi="宋体" w:cs="宋体"/>
          <w:color w:val="000000"/>
          <w:kern w:val="0"/>
          <w:szCs w:val="21"/>
        </w:rPr>
        <w:t>（4）供应商限定资格条件审查；</w:t>
      </w:r>
    </w:p>
    <w:p>
      <w:pPr>
        <w:tabs>
          <w:tab w:val="left" w:pos="0"/>
        </w:tabs>
        <w:adjustRightInd w:val="0"/>
        <w:snapToGrid w:val="0"/>
        <w:spacing w:line="360" w:lineRule="auto"/>
        <w:ind w:firstLine="514" w:firstLineChars="245"/>
        <w:rPr>
          <w:rFonts w:ascii="宋体" w:hAnsi="宋体" w:cs="宋体"/>
          <w:color w:val="000000"/>
          <w:kern w:val="0"/>
          <w:szCs w:val="21"/>
        </w:rPr>
      </w:pPr>
      <w:r>
        <w:rPr>
          <w:rFonts w:hint="eastAsia" w:ascii="宋体" w:hAnsi="宋体" w:cs="宋体"/>
          <w:color w:val="000000"/>
          <w:kern w:val="0"/>
          <w:szCs w:val="21"/>
        </w:rPr>
        <w:t>（5）编写供应商资格审查报告。</w:t>
      </w:r>
    </w:p>
    <w:p>
      <w:pPr>
        <w:spacing w:line="360" w:lineRule="auto"/>
        <w:rPr>
          <w:rFonts w:ascii="黑体" w:hAnsi="宋体" w:eastAsia="黑体"/>
          <w:sz w:val="36"/>
          <w:szCs w:val="36"/>
        </w:rPr>
      </w:pPr>
      <w:r>
        <w:rPr>
          <w:rFonts w:hint="eastAsia" w:ascii="黑体" w:hAnsi="宋体" w:eastAsia="黑体"/>
          <w:sz w:val="36"/>
          <w:szCs w:val="36"/>
        </w:rPr>
        <w:t>3.资格审查方法和标准</w:t>
      </w:r>
    </w:p>
    <w:p>
      <w:pPr>
        <w:spacing w:line="360" w:lineRule="auto"/>
        <w:rPr>
          <w:rFonts w:ascii="宋体" w:hAnsi="宋体"/>
          <w:b/>
          <w:sz w:val="30"/>
          <w:szCs w:val="30"/>
        </w:rPr>
      </w:pPr>
      <w:r>
        <w:rPr>
          <w:rFonts w:hint="eastAsia" w:ascii="宋体" w:hAnsi="宋体"/>
          <w:b/>
          <w:sz w:val="30"/>
          <w:szCs w:val="30"/>
        </w:rPr>
        <w:t>3.1 资格审查依据</w:t>
      </w:r>
    </w:p>
    <w:p>
      <w:pPr>
        <w:tabs>
          <w:tab w:val="left" w:pos="0"/>
        </w:tabs>
        <w:adjustRightInd w:val="0"/>
        <w:snapToGrid w:val="0"/>
        <w:spacing w:line="360" w:lineRule="auto"/>
        <w:ind w:firstLine="411" w:firstLineChars="196"/>
        <w:rPr>
          <w:rFonts w:ascii="宋体" w:hAnsi="宋体" w:cs="宋体"/>
          <w:color w:val="000000"/>
          <w:kern w:val="0"/>
          <w:szCs w:val="21"/>
        </w:rPr>
      </w:pPr>
      <w:r>
        <w:rPr>
          <w:rFonts w:hint="eastAsia" w:ascii="宋体" w:hAnsi="宋体"/>
          <w:szCs w:val="21"/>
        </w:rPr>
        <w:t xml:space="preserve">3.1.1 1 </w:t>
      </w:r>
      <w:r>
        <w:rPr>
          <w:rFonts w:hint="eastAsia" w:ascii="宋体" w:hAnsi="宋体"/>
          <w:color w:val="000000"/>
          <w:szCs w:val="21"/>
        </w:rPr>
        <w:t>采购人代表</w:t>
      </w:r>
      <w:r>
        <w:rPr>
          <w:rFonts w:hint="eastAsia" w:ascii="宋体" w:hAnsi="宋体"/>
          <w:color w:val="000000"/>
          <w:szCs w:val="21"/>
          <w:lang w:eastAsia="zh-CN"/>
        </w:rPr>
        <w:t>和评审专家</w:t>
      </w:r>
      <w:r>
        <w:rPr>
          <w:rFonts w:hint="eastAsia" w:ascii="宋体" w:hAnsi="宋体"/>
          <w:szCs w:val="21"/>
        </w:rPr>
        <w:t>将依据供应商响应文件之资格证明文件，按照第二章第3.1条款所述资格要求对供应商进行资格审查，以确定其是否具备相应的资格条件。</w:t>
      </w:r>
      <w:r>
        <w:rPr>
          <w:rFonts w:hint="eastAsia" w:ascii="宋体" w:hAnsi="宋体" w:cs="宋体"/>
          <w:color w:val="000000"/>
          <w:kern w:val="0"/>
          <w:szCs w:val="21"/>
        </w:rPr>
        <w:t>如果供应商不具备或者不满足磋商文件所规定的资格条件,将视为未实质性响应磋商文件,其响应文件无效。</w:t>
      </w:r>
    </w:p>
    <w:p>
      <w:pPr>
        <w:tabs>
          <w:tab w:val="left" w:pos="0"/>
        </w:tabs>
        <w:adjustRightInd w:val="0"/>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3.1.2 信用信息查询时间截止时点，见供应商须知前附表，其查询结果在供应商限制性资格条件审查时使用。</w:t>
      </w:r>
    </w:p>
    <w:p>
      <w:pPr>
        <w:spacing w:line="360" w:lineRule="auto"/>
        <w:rPr>
          <w:rFonts w:ascii="宋体" w:hAnsi="宋体"/>
          <w:b/>
          <w:sz w:val="30"/>
          <w:szCs w:val="30"/>
        </w:rPr>
      </w:pPr>
      <w:r>
        <w:rPr>
          <w:rFonts w:hint="eastAsia" w:ascii="宋体" w:hAnsi="宋体"/>
          <w:b/>
          <w:sz w:val="30"/>
          <w:szCs w:val="30"/>
        </w:rPr>
        <w:t>3.2供应商基本资格条件的审查</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3.2.1 基本资格条件审查方法：</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（1）供应商属企业法人的，其营业执照，不审查原件，通过国家企业信用信息公示系统（</w:t>
      </w:r>
      <w:r>
        <w:rPr>
          <w:rFonts w:ascii="宋体" w:hAnsi="宋体" w:cs="宋体"/>
          <w:b/>
          <w:color w:val="000000"/>
          <w:kern w:val="0"/>
          <w:szCs w:val="21"/>
        </w:rPr>
        <w:t>http://www.gsxt.gov.cn/index.html</w:t>
      </w:r>
      <w:r>
        <w:rPr>
          <w:rFonts w:hint="eastAsia" w:ascii="宋体" w:hAnsi="宋体" w:cs="宋体"/>
          <w:b/>
          <w:color w:val="000000"/>
          <w:kern w:val="0"/>
          <w:szCs w:val="21"/>
        </w:rPr>
        <w:t>）进行相关信息的核实；</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（2）供应商属事业单位的，审查事业单位法人证书；</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（3）供应商属于其他组织的（包括但不限于民办非企业单位登记证书、社会团体法人登记证书、基金会法人登记证书），审查登记证书；</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（4）供应商属于个体工商户的，其个体工商户营业执照，不审查原件，通过国家企业信用信息公示系统（</w:t>
      </w:r>
      <w:r>
        <w:rPr>
          <w:rFonts w:ascii="宋体" w:hAnsi="宋体" w:cs="宋体"/>
          <w:b/>
          <w:color w:val="000000"/>
          <w:kern w:val="0"/>
          <w:szCs w:val="21"/>
        </w:rPr>
        <w:t>http://www.gsxt.gov.cn/index.html</w:t>
      </w:r>
      <w:r>
        <w:rPr>
          <w:rFonts w:hint="eastAsia" w:ascii="宋体" w:hAnsi="宋体" w:cs="宋体"/>
          <w:b/>
          <w:color w:val="000000"/>
          <w:kern w:val="0"/>
          <w:szCs w:val="21"/>
        </w:rPr>
        <w:t>）进行相关信息的核实；</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（5）供应商属于自然人的，审查身份证。</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3.2.2基本资格条件审查标准：</w:t>
      </w:r>
    </w:p>
    <w:p>
      <w:pPr>
        <w:tabs>
          <w:tab w:val="left" w:pos="0"/>
        </w:tabs>
        <w:adjustRightInd w:val="0"/>
        <w:snapToGrid w:val="0"/>
        <w:spacing w:line="360" w:lineRule="auto"/>
        <w:ind w:firstLine="422" w:firstLineChars="200"/>
        <w:rPr>
          <w:rFonts w:ascii="宋体" w:hAnsi="宋体" w:cs="宋体"/>
          <w:b/>
          <w:color w:val="000000"/>
          <w:kern w:val="0"/>
          <w:szCs w:val="21"/>
        </w:rPr>
      </w:pPr>
      <w:r>
        <w:rPr>
          <w:rFonts w:hint="eastAsia" w:ascii="宋体" w:hAnsi="宋体" w:cs="宋体"/>
          <w:b/>
          <w:color w:val="000000"/>
          <w:kern w:val="0"/>
          <w:szCs w:val="21"/>
        </w:rPr>
        <w:t>（1）按下表所列举的审查标准对供应商基本资格条件进行审查，供应商若有一项不合格，即判定其基本资格条件审查结果为不合格，其响应文件无效。</w:t>
      </w:r>
    </w:p>
    <w:p>
      <w:pPr>
        <w:tabs>
          <w:tab w:val="left" w:pos="0"/>
        </w:tabs>
        <w:adjustRightInd w:val="0"/>
        <w:snapToGrid w:val="0"/>
        <w:spacing w:line="360" w:lineRule="auto"/>
        <w:ind w:firstLine="422" w:firstLineChars="200"/>
        <w:rPr>
          <w:rFonts w:ascii="宋体" w:hAnsi="宋体" w:cs="宋体"/>
          <w:b/>
          <w:kern w:val="0"/>
          <w:szCs w:val="21"/>
        </w:rPr>
      </w:pPr>
      <w:r>
        <w:rPr>
          <w:rFonts w:hint="eastAsia" w:ascii="宋体" w:hAnsi="宋体" w:cs="宋体"/>
          <w:b/>
          <w:kern w:val="0"/>
          <w:szCs w:val="21"/>
        </w:rPr>
        <w:t>（2）除银行、保险、石油石化、电力、电信行业外，其他行业分支机构在参与磋商时，应当同时提供分支机构主体资格证明文件和总公司出具的授权书，总公司只能授权一家分支机构。经总公司（总所）授权后，总公司取得的相关资质证书对分支机构有效（法律法规或行业另有规定的除外）。</w:t>
      </w:r>
    </w:p>
    <w:p>
      <w:pPr>
        <w:tabs>
          <w:tab w:val="left" w:pos="0"/>
        </w:tabs>
        <w:adjustRightInd w:val="0"/>
        <w:snapToGrid w:val="0"/>
        <w:spacing w:line="360" w:lineRule="auto"/>
        <w:ind w:firstLine="422" w:firstLineChars="200"/>
        <w:rPr>
          <w:rFonts w:ascii="宋体" w:hAnsi="宋体" w:cs="宋体"/>
          <w:b/>
          <w:kern w:val="0"/>
          <w:szCs w:val="21"/>
        </w:rPr>
      </w:pPr>
      <w:r>
        <w:rPr>
          <w:rFonts w:hint="eastAsia" w:ascii="宋体" w:hAnsi="宋体" w:cs="宋体"/>
          <w:b/>
          <w:kern w:val="0"/>
          <w:szCs w:val="21"/>
        </w:rPr>
        <w:t>（3）公益类事业单位参与磋商时，可不提供财务状况报告、社会保障资金和税收缴纳证明。</w:t>
      </w:r>
    </w:p>
    <w:p>
      <w:pPr>
        <w:tabs>
          <w:tab w:val="left" w:pos="0"/>
        </w:tabs>
        <w:adjustRightInd w:val="0"/>
        <w:snapToGrid w:val="0"/>
        <w:spacing w:line="360" w:lineRule="auto"/>
        <w:ind w:firstLine="422" w:firstLineChars="200"/>
        <w:rPr>
          <w:rFonts w:ascii="宋体" w:hAnsi="宋体" w:cs="宋体"/>
          <w:b/>
          <w:kern w:val="0"/>
          <w:szCs w:val="21"/>
        </w:rPr>
      </w:pPr>
      <w:r>
        <w:rPr>
          <w:rFonts w:hint="eastAsia" w:ascii="宋体" w:hAnsi="宋体" w:cs="宋体"/>
          <w:b/>
          <w:kern w:val="0"/>
          <w:szCs w:val="21"/>
        </w:rPr>
        <w:t>（4）自然人参与磋商时，可不提供社会保障资金和税收缴纳证明。</w:t>
      </w:r>
    </w:p>
    <w:tbl>
      <w:tblPr>
        <w:tblStyle w:val="17"/>
        <w:tblW w:w="94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917"/>
        <w:gridCol w:w="1276"/>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1" w:type="dxa"/>
            <w:vAlign w:val="center"/>
          </w:tcPr>
          <w:p>
            <w:pPr>
              <w:tabs>
                <w:tab w:val="left" w:pos="0"/>
              </w:tabs>
              <w:adjustRightInd w:val="0"/>
              <w:snapToGrid w:val="0"/>
              <w:jc w:val="center"/>
              <w:rPr>
                <w:rFonts w:ascii="宋体" w:hAnsi="宋体" w:cs="宋体"/>
                <w:b/>
                <w:kern w:val="0"/>
                <w:szCs w:val="21"/>
              </w:rPr>
            </w:pPr>
            <w:r>
              <w:rPr>
                <w:rFonts w:hint="eastAsia" w:ascii="宋体" w:hAnsi="宋体" w:cs="宋体"/>
                <w:b/>
                <w:kern w:val="0"/>
                <w:szCs w:val="21"/>
              </w:rPr>
              <w:t>序号</w:t>
            </w:r>
          </w:p>
        </w:tc>
        <w:tc>
          <w:tcPr>
            <w:tcW w:w="5917" w:type="dxa"/>
            <w:vAlign w:val="center"/>
          </w:tcPr>
          <w:p>
            <w:pPr>
              <w:tabs>
                <w:tab w:val="left" w:pos="0"/>
              </w:tabs>
              <w:adjustRightInd w:val="0"/>
              <w:snapToGrid w:val="0"/>
              <w:jc w:val="center"/>
              <w:rPr>
                <w:rFonts w:ascii="宋体" w:hAnsi="宋体" w:cs="宋体"/>
                <w:b/>
                <w:kern w:val="0"/>
                <w:szCs w:val="21"/>
              </w:rPr>
            </w:pPr>
            <w:r>
              <w:rPr>
                <w:rFonts w:hint="eastAsia" w:ascii="宋体" w:hAnsi="宋体" w:cs="宋体"/>
                <w:b/>
                <w:kern w:val="0"/>
                <w:szCs w:val="21"/>
              </w:rPr>
              <w:t>审查因素</w:t>
            </w:r>
          </w:p>
        </w:tc>
        <w:tc>
          <w:tcPr>
            <w:tcW w:w="1276" w:type="dxa"/>
            <w:vAlign w:val="center"/>
          </w:tcPr>
          <w:p>
            <w:pPr>
              <w:tabs>
                <w:tab w:val="left" w:pos="0"/>
              </w:tabs>
              <w:adjustRightInd w:val="0"/>
              <w:snapToGrid w:val="0"/>
              <w:jc w:val="center"/>
              <w:rPr>
                <w:rFonts w:ascii="宋体" w:hAnsi="宋体" w:cs="宋体"/>
                <w:b/>
                <w:kern w:val="0"/>
                <w:szCs w:val="21"/>
              </w:rPr>
            </w:pPr>
            <w:r>
              <w:rPr>
                <w:rFonts w:hint="eastAsia" w:ascii="宋体" w:hAnsi="宋体" w:cs="宋体"/>
                <w:b/>
                <w:kern w:val="0"/>
                <w:szCs w:val="21"/>
              </w:rPr>
              <w:t>审查标准</w:t>
            </w:r>
          </w:p>
        </w:tc>
        <w:tc>
          <w:tcPr>
            <w:tcW w:w="1573" w:type="dxa"/>
            <w:vAlign w:val="center"/>
          </w:tcPr>
          <w:p>
            <w:pPr>
              <w:tabs>
                <w:tab w:val="left" w:pos="0"/>
              </w:tabs>
              <w:adjustRightInd w:val="0"/>
              <w:snapToGrid w:val="0"/>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1</w:t>
            </w:r>
          </w:p>
        </w:tc>
        <w:tc>
          <w:tcPr>
            <w:tcW w:w="5917" w:type="dxa"/>
            <w:vAlign w:val="center"/>
          </w:tcPr>
          <w:p>
            <w:pPr>
              <w:tabs>
                <w:tab w:val="left" w:pos="0"/>
              </w:tabs>
              <w:adjustRightInd w:val="0"/>
              <w:snapToGrid w:val="0"/>
              <w:ind w:left="521" w:leftChars="-3" w:hanging="527" w:hangingChars="250"/>
              <w:rPr>
                <w:rFonts w:ascii="宋体" w:hAnsi="宋体" w:cs="宋体"/>
                <w:kern w:val="0"/>
                <w:szCs w:val="21"/>
              </w:rPr>
            </w:pPr>
            <w:r>
              <w:rPr>
                <w:rFonts w:hint="eastAsia" w:ascii="宋体" w:hAnsi="宋体" w:cs="宋体"/>
                <w:b/>
                <w:kern w:val="0"/>
                <w:szCs w:val="21"/>
              </w:rPr>
              <w:t>主体资格证明</w:t>
            </w:r>
            <w:r>
              <w:rPr>
                <w:rFonts w:hint="eastAsia" w:ascii="宋体" w:hAnsi="宋体" w:cs="宋体"/>
                <w:kern w:val="0"/>
                <w:szCs w:val="21"/>
              </w:rPr>
              <w:t xml:space="preserve">： </w:t>
            </w:r>
          </w:p>
          <w:p>
            <w:pPr>
              <w:tabs>
                <w:tab w:val="left" w:pos="0"/>
              </w:tabs>
              <w:adjustRightInd w:val="0"/>
              <w:snapToGrid w:val="0"/>
              <w:ind w:left="519" w:leftChars="-3" w:hanging="525" w:hangingChars="250"/>
              <w:rPr>
                <w:rFonts w:ascii="宋体" w:hAnsi="宋体" w:cs="宋体"/>
                <w:kern w:val="0"/>
                <w:szCs w:val="21"/>
              </w:rPr>
            </w:pPr>
            <w:r>
              <w:rPr>
                <w:rFonts w:hint="eastAsia" w:ascii="宋体" w:hAnsi="宋体" w:cs="宋体"/>
                <w:kern w:val="0"/>
                <w:szCs w:val="21"/>
              </w:rPr>
              <w:t xml:space="preserve">(1)企业响应的：营业执照 </w:t>
            </w:r>
          </w:p>
          <w:p>
            <w:pPr>
              <w:tabs>
                <w:tab w:val="left" w:pos="0"/>
              </w:tabs>
              <w:adjustRightInd w:val="0"/>
              <w:snapToGrid w:val="0"/>
              <w:ind w:left="519" w:leftChars="-3" w:hanging="525" w:hangingChars="250"/>
              <w:rPr>
                <w:rFonts w:ascii="宋体" w:hAnsi="宋体" w:cs="宋体"/>
                <w:kern w:val="0"/>
                <w:szCs w:val="21"/>
              </w:rPr>
            </w:pPr>
            <w:r>
              <w:rPr>
                <w:rFonts w:hint="eastAsia" w:ascii="宋体" w:hAnsi="宋体" w:cs="宋体"/>
                <w:kern w:val="0"/>
                <w:szCs w:val="21"/>
              </w:rPr>
              <w:t>(2)事业单位响应的：事业单位法人证书</w:t>
            </w:r>
          </w:p>
          <w:p>
            <w:pPr>
              <w:tabs>
                <w:tab w:val="left" w:pos="0"/>
              </w:tabs>
              <w:adjustRightInd w:val="0"/>
              <w:snapToGrid w:val="0"/>
              <w:ind w:left="519" w:leftChars="-3" w:hanging="525" w:hangingChars="250"/>
              <w:rPr>
                <w:rFonts w:ascii="宋体" w:hAnsi="宋体" w:cs="宋体"/>
                <w:kern w:val="0"/>
                <w:szCs w:val="21"/>
              </w:rPr>
            </w:pPr>
            <w:r>
              <w:rPr>
                <w:rFonts w:hint="eastAsia" w:ascii="宋体" w:hAnsi="宋体" w:cs="宋体"/>
                <w:kern w:val="0"/>
                <w:szCs w:val="21"/>
              </w:rPr>
              <w:t>(3)其他组织响应的：登记证书</w:t>
            </w:r>
          </w:p>
          <w:p>
            <w:pPr>
              <w:tabs>
                <w:tab w:val="left" w:pos="0"/>
              </w:tabs>
              <w:adjustRightInd w:val="0"/>
              <w:snapToGrid w:val="0"/>
              <w:ind w:left="519" w:leftChars="-3" w:hanging="525" w:hangingChars="250"/>
              <w:rPr>
                <w:rFonts w:ascii="宋体" w:hAnsi="宋体" w:cs="宋体"/>
                <w:kern w:val="0"/>
                <w:szCs w:val="21"/>
              </w:rPr>
            </w:pPr>
            <w:r>
              <w:rPr>
                <w:rFonts w:hint="eastAsia" w:ascii="宋体" w:hAnsi="宋体" w:cs="宋体"/>
                <w:kern w:val="0"/>
                <w:szCs w:val="21"/>
              </w:rPr>
              <w:t>(4)个体工商户响应的：个体工商户营业执照</w:t>
            </w:r>
          </w:p>
          <w:p>
            <w:pPr>
              <w:tabs>
                <w:tab w:val="left" w:pos="0"/>
              </w:tabs>
              <w:adjustRightInd w:val="0"/>
              <w:snapToGrid w:val="0"/>
              <w:ind w:left="519" w:leftChars="-3" w:hanging="525" w:hangingChars="250"/>
              <w:rPr>
                <w:rFonts w:ascii="宋体" w:hAnsi="宋体" w:cs="宋体"/>
                <w:kern w:val="0"/>
                <w:szCs w:val="21"/>
              </w:rPr>
            </w:pPr>
            <w:r>
              <w:rPr>
                <w:rFonts w:hint="eastAsia" w:ascii="宋体" w:hAnsi="宋体" w:cs="宋体"/>
                <w:kern w:val="0"/>
                <w:szCs w:val="21"/>
              </w:rPr>
              <w:t>⑸自然人响应的：身份证明</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原件的扫描件或电子证照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31" w:type="dxa"/>
            <w:vAlign w:val="center"/>
          </w:tcPr>
          <w:p>
            <w:pPr>
              <w:tabs>
                <w:tab w:val="left" w:pos="0"/>
              </w:tabs>
              <w:adjustRightInd w:val="0"/>
              <w:snapToGrid w:val="0"/>
              <w:spacing w:line="360" w:lineRule="auto"/>
              <w:jc w:val="center"/>
              <w:rPr>
                <w:rFonts w:ascii="宋体" w:hAnsi="宋体" w:cs="宋体"/>
                <w:kern w:val="0"/>
                <w:szCs w:val="21"/>
              </w:rPr>
            </w:pPr>
            <w:r>
              <w:rPr>
                <w:rFonts w:hint="eastAsia" w:ascii="宋体" w:hAnsi="宋体" w:cs="宋体"/>
                <w:kern w:val="0"/>
                <w:szCs w:val="21"/>
              </w:rPr>
              <w:t>2</w:t>
            </w:r>
          </w:p>
        </w:tc>
        <w:tc>
          <w:tcPr>
            <w:tcW w:w="5917" w:type="dxa"/>
            <w:vAlign w:val="center"/>
          </w:tcPr>
          <w:p>
            <w:pPr>
              <w:tabs>
                <w:tab w:val="left" w:pos="0"/>
              </w:tabs>
              <w:adjustRightInd w:val="0"/>
              <w:snapToGrid w:val="0"/>
              <w:rPr>
                <w:rFonts w:ascii="宋体" w:hAnsi="宋体" w:cs="宋体"/>
                <w:kern w:val="0"/>
                <w:szCs w:val="21"/>
                <w:lang w:val="zh-CN"/>
              </w:rPr>
            </w:pPr>
            <w:r>
              <w:rPr>
                <w:rFonts w:hint="eastAsia" w:ascii="宋体" w:hAnsi="宋体" w:cs="宋体"/>
                <w:kern w:val="0"/>
                <w:szCs w:val="21"/>
              </w:rPr>
              <w:t>(1)</w:t>
            </w:r>
            <w:r>
              <w:rPr>
                <w:rFonts w:hint="eastAsia" w:ascii="宋体" w:hAnsi="宋体" w:cs="宋体"/>
                <w:kern w:val="0"/>
                <w:szCs w:val="21"/>
                <w:lang w:val="zh-CN"/>
              </w:rPr>
              <w:t>法定代表人（单位负责人）参加磋商的，提供本人身份证明；</w:t>
            </w:r>
          </w:p>
          <w:p>
            <w:pPr>
              <w:tabs>
                <w:tab w:val="left" w:pos="0"/>
              </w:tabs>
              <w:adjustRightInd w:val="0"/>
              <w:snapToGrid w:val="0"/>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lang w:val="zh-CN"/>
              </w:rPr>
              <w:t>法定代表人（单位负责人）授权他人参加磋商的，提供法定代表人（单位负责人）委托授权书并出示被授权代表的身份证明；</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磋商文件提供的格式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3</w:t>
            </w:r>
          </w:p>
        </w:tc>
        <w:tc>
          <w:tcPr>
            <w:tcW w:w="5917" w:type="dxa"/>
            <w:vAlign w:val="center"/>
          </w:tcPr>
          <w:p>
            <w:pPr>
              <w:tabs>
                <w:tab w:val="left" w:pos="0"/>
              </w:tabs>
              <w:adjustRightInd w:val="0"/>
              <w:snapToGrid w:val="0"/>
              <w:rPr>
                <w:rFonts w:ascii="宋体" w:hAnsi="宋体" w:cs="宋体"/>
                <w:b/>
                <w:kern w:val="0"/>
                <w:szCs w:val="21"/>
              </w:rPr>
            </w:pPr>
            <w:r>
              <w:rPr>
                <w:rFonts w:hint="eastAsia" w:ascii="宋体" w:hAnsi="宋体" w:cs="宋体"/>
                <w:b/>
                <w:kern w:val="0"/>
                <w:szCs w:val="21"/>
              </w:rPr>
              <w:t>财务状况报告：</w:t>
            </w:r>
          </w:p>
          <w:p>
            <w:pPr>
              <w:tabs>
                <w:tab w:val="left" w:pos="0"/>
              </w:tabs>
              <w:adjustRightInd w:val="0"/>
              <w:snapToGrid w:val="0"/>
              <w:rPr>
                <w:rFonts w:ascii="宋体" w:hAnsi="宋体"/>
                <w:color w:val="000000"/>
                <w:szCs w:val="21"/>
              </w:rPr>
            </w:pPr>
            <w:r>
              <w:rPr>
                <w:rFonts w:hint="eastAsia" w:ascii="宋体" w:hAnsi="宋体" w:cs="宋体"/>
                <w:color w:val="000000"/>
                <w:kern w:val="0"/>
                <w:szCs w:val="21"/>
              </w:rPr>
              <w:t>（1）</w:t>
            </w:r>
            <w:r>
              <w:rPr>
                <w:rFonts w:hint="eastAsia" w:ascii="宋体" w:hAnsi="宋体" w:cs="宋体"/>
                <w:color w:val="000000"/>
                <w:szCs w:val="21"/>
              </w:rPr>
              <w:t>提供2</w:t>
            </w:r>
            <w:r>
              <w:rPr>
                <w:rFonts w:ascii="宋体" w:hAnsi="宋体" w:cs="宋体"/>
                <w:color w:val="000000"/>
                <w:szCs w:val="21"/>
              </w:rPr>
              <w:t>021或</w:t>
            </w:r>
            <w:r>
              <w:rPr>
                <w:rFonts w:hint="eastAsia" w:ascii="宋体" w:hAnsi="宋体" w:cs="宋体"/>
                <w:color w:val="000000"/>
                <w:szCs w:val="21"/>
              </w:rPr>
              <w:t>202</w:t>
            </w:r>
            <w:r>
              <w:rPr>
                <w:rFonts w:ascii="宋体" w:hAnsi="宋体" w:cs="宋体"/>
                <w:color w:val="000000"/>
                <w:szCs w:val="21"/>
              </w:rPr>
              <w:t>2</w:t>
            </w:r>
            <w:r>
              <w:rPr>
                <w:rFonts w:hint="eastAsia" w:ascii="宋体" w:hAnsi="宋体" w:cs="宋体"/>
                <w:color w:val="000000"/>
                <w:szCs w:val="21"/>
              </w:rPr>
              <w:t>年度经审计的财务会计报告（包括资产负债表、利润表、现金流量表、所有者权益变动表及其附注，成立时间至提交响应文件截止时间前不足1年的</w:t>
            </w:r>
            <w:r>
              <w:rPr>
                <w:rFonts w:hint="eastAsia" w:hAnsi="宋体"/>
                <w:color w:val="000000"/>
              </w:rPr>
              <w:t>可提供企业成立后任意时段资产负债表</w:t>
            </w:r>
            <w:r>
              <w:rPr>
                <w:rFonts w:hint="eastAsia" w:ascii="宋体" w:hAnsi="宋体" w:cs="宋体"/>
                <w:color w:val="000000"/>
                <w:szCs w:val="21"/>
              </w:rPr>
              <w:t>）</w:t>
            </w:r>
            <w:r>
              <w:rPr>
                <w:rFonts w:hint="eastAsia" w:hAnsi="宋体"/>
                <w:color w:val="000000"/>
              </w:rPr>
              <w:t>或</w:t>
            </w:r>
            <w:r>
              <w:rPr>
                <w:rFonts w:hint="eastAsia" w:ascii="宋体" w:hAnsi="宋体" w:cs="宋体"/>
                <w:color w:val="000000"/>
                <w:szCs w:val="21"/>
              </w:rPr>
              <w:t>提供响应截止时间前</w:t>
            </w:r>
            <w:r>
              <w:rPr>
                <w:rFonts w:ascii="宋体" w:hAnsi="宋体" w:cs="宋体"/>
                <w:color w:val="000000"/>
                <w:szCs w:val="21"/>
              </w:rPr>
              <w:t>3</w:t>
            </w:r>
            <w:r>
              <w:rPr>
                <w:rFonts w:hint="eastAsia" w:ascii="宋体" w:hAnsi="宋体" w:cs="宋体"/>
                <w:color w:val="000000"/>
                <w:szCs w:val="21"/>
              </w:rPr>
              <w:t>个月内</w:t>
            </w:r>
            <w:r>
              <w:rPr>
                <w:rFonts w:hint="eastAsia" w:ascii="Calibri" w:hAnsi="宋体" w:cs="Calibri"/>
                <w:bCs/>
              </w:rPr>
              <w:t>银行出具的资信证明</w:t>
            </w:r>
            <w:r>
              <w:rPr>
                <w:rFonts w:hint="eastAsia" w:ascii="宋体" w:hAnsi="宋体"/>
                <w:color w:val="000000"/>
                <w:szCs w:val="21"/>
              </w:rPr>
              <w:t>；</w:t>
            </w:r>
            <w:r>
              <w:rPr>
                <w:rFonts w:hint="eastAsia" w:ascii="宋体" w:hAnsi="宋体" w:cs="宋体"/>
                <w:kern w:val="0"/>
                <w:szCs w:val="21"/>
                <w:lang w:val="zh-CN"/>
              </w:rPr>
              <w:t>（以上形式的资料提供任何一种即可）</w:t>
            </w:r>
          </w:p>
          <w:p>
            <w:pPr>
              <w:tabs>
                <w:tab w:val="left" w:pos="0"/>
              </w:tabs>
              <w:adjustRightInd w:val="0"/>
              <w:snapToGrid w:val="0"/>
              <w:rPr>
                <w:rFonts w:ascii="宋体" w:hAnsi="宋体"/>
                <w:color w:val="000000"/>
                <w:szCs w:val="21"/>
              </w:rPr>
            </w:pPr>
            <w:r>
              <w:rPr>
                <w:rFonts w:hint="eastAsia" w:ascii="宋体" w:hAnsi="宋体" w:cs="宋体"/>
                <w:color w:val="000000"/>
                <w:kern w:val="0"/>
                <w:szCs w:val="21"/>
              </w:rPr>
              <w:t>（2）供应商成立不到1年（自响应文件提交截止时间前）的，提供成立后任意时段的资产负债表，或自响应文件提交截止时间前3个月内由银行出具的资信证明；</w:t>
            </w:r>
          </w:p>
          <w:p>
            <w:pPr>
              <w:tabs>
                <w:tab w:val="left" w:pos="0"/>
              </w:tabs>
              <w:adjustRightInd w:val="0"/>
              <w:snapToGrid w:val="0"/>
              <w:rPr>
                <w:rFonts w:ascii="宋体" w:hAnsi="宋体" w:cs="宋体"/>
                <w:color w:val="000000"/>
                <w:kern w:val="0"/>
                <w:szCs w:val="21"/>
              </w:rPr>
            </w:pPr>
            <w:r>
              <w:rPr>
                <w:rFonts w:hint="eastAsia" w:ascii="宋体" w:hAnsi="宋体" w:cs="宋体"/>
                <w:color w:val="000000"/>
                <w:kern w:val="0"/>
                <w:szCs w:val="21"/>
              </w:rPr>
              <w:t>（3）部分其他组织和自然人，提供自响应文件提交截止时间前3个月内由银行出具的资信证明；</w:t>
            </w:r>
          </w:p>
          <w:p>
            <w:pPr>
              <w:tabs>
                <w:tab w:val="left" w:pos="0"/>
              </w:tabs>
              <w:adjustRightInd w:val="0"/>
              <w:snapToGrid w:val="0"/>
              <w:rPr>
                <w:rFonts w:ascii="宋体" w:hAnsi="宋体" w:cs="宋体"/>
                <w:kern w:val="0"/>
                <w:szCs w:val="21"/>
              </w:rPr>
            </w:pPr>
            <w:r>
              <w:rPr>
                <w:rFonts w:hint="eastAsia" w:ascii="宋体" w:hAnsi="宋体" w:cs="宋体"/>
                <w:color w:val="000000"/>
                <w:kern w:val="0"/>
                <w:szCs w:val="21"/>
              </w:rPr>
              <w:t>（4）供应商为公益类事业单位无需提供财务审计报告。</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扫描件或复印件；“四表一注”不齐全的，为不合格；资信证明未由银行出具或未在响应（投标）截止前3个月内开具的，视为不合格。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4</w:t>
            </w:r>
          </w:p>
        </w:tc>
        <w:tc>
          <w:tcPr>
            <w:tcW w:w="5917" w:type="dxa"/>
            <w:vAlign w:val="center"/>
          </w:tcPr>
          <w:p>
            <w:pPr>
              <w:rPr>
                <w:rFonts w:ascii="宋体" w:hAnsi="宋体" w:cs="宋体"/>
                <w:b/>
                <w:kern w:val="0"/>
                <w:szCs w:val="21"/>
              </w:rPr>
            </w:pPr>
            <w:r>
              <w:rPr>
                <w:rFonts w:hint="eastAsia" w:ascii="宋体" w:hAnsi="宋体" w:cs="宋体"/>
                <w:b/>
                <w:kern w:val="0"/>
                <w:szCs w:val="21"/>
              </w:rPr>
              <w:t>税收缴纳证明：</w:t>
            </w:r>
          </w:p>
          <w:p>
            <w:pPr>
              <w:rPr>
                <w:rFonts w:ascii="宋体" w:hAnsi="宋体"/>
                <w:szCs w:val="21"/>
              </w:rPr>
            </w:pPr>
            <w:r>
              <w:rPr>
                <w:rFonts w:hint="eastAsia" w:ascii="宋体" w:hAnsi="宋体" w:cs="宋体"/>
                <w:kern w:val="0"/>
                <w:szCs w:val="21"/>
              </w:rPr>
              <w:t>(1)</w:t>
            </w:r>
            <w:r>
              <w:rPr>
                <w:rFonts w:hint="eastAsia" w:ascii="宋体" w:hAnsi="宋体"/>
                <w:color w:val="000000"/>
                <w:szCs w:val="21"/>
              </w:rPr>
              <w:t xml:space="preserve"> 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hint="eastAsia" w:ascii="宋体" w:hAnsi="宋体"/>
                <w:color w:val="000000"/>
                <w:szCs w:val="21"/>
              </w:rPr>
              <w:t>缴纳任意时段完税凭证或税务机关开具的完税证明（任意税种））</w:t>
            </w:r>
          </w:p>
          <w:p>
            <w:pPr>
              <w:rPr>
                <w:rFonts w:ascii="宋体" w:hAnsi="宋体" w:cs="宋体"/>
                <w:kern w:val="0"/>
                <w:szCs w:val="21"/>
              </w:rPr>
            </w:pPr>
            <w:r>
              <w:rPr>
                <w:rFonts w:hint="eastAsia" w:ascii="宋体" w:hAnsi="宋体" w:cs="宋体"/>
                <w:kern w:val="0"/>
                <w:szCs w:val="21"/>
              </w:rPr>
              <w:t>（2）依法免税的应提供相关文件证明；</w:t>
            </w:r>
          </w:p>
          <w:p>
            <w:pPr>
              <w:rPr>
                <w:rFonts w:ascii="宋体" w:hAnsi="宋体" w:cs="宋体"/>
                <w:kern w:val="0"/>
                <w:szCs w:val="21"/>
              </w:rPr>
            </w:pPr>
            <w:r>
              <w:rPr>
                <w:rFonts w:hint="eastAsia" w:ascii="宋体" w:hAnsi="宋体" w:cs="宋体"/>
                <w:kern w:val="0"/>
                <w:szCs w:val="21"/>
              </w:rPr>
              <w:t>（3）公益类事业单位无需提供；</w:t>
            </w:r>
          </w:p>
          <w:p>
            <w:pPr>
              <w:rPr>
                <w:rFonts w:ascii="宋体" w:hAnsi="宋体" w:cs="宋体"/>
                <w:kern w:val="0"/>
                <w:szCs w:val="21"/>
              </w:rPr>
            </w:pPr>
            <w:r>
              <w:rPr>
                <w:rFonts w:hint="eastAsia" w:ascii="宋体" w:hAnsi="宋体" w:cs="宋体"/>
                <w:kern w:val="0"/>
                <w:szCs w:val="21"/>
              </w:rPr>
              <w:t>（4）新成立未发生缴纳税收事项的供应商，应提供纳税书面承诺；</w:t>
            </w:r>
          </w:p>
          <w:p>
            <w:pPr>
              <w:rPr>
                <w:rFonts w:ascii="宋体" w:hAnsi="宋体" w:cs="宋体"/>
                <w:kern w:val="0"/>
                <w:szCs w:val="21"/>
              </w:rPr>
            </w:pPr>
            <w:r>
              <w:rPr>
                <w:rFonts w:hint="eastAsia" w:ascii="宋体" w:hAnsi="宋体" w:cs="宋体"/>
                <w:kern w:val="0"/>
                <w:szCs w:val="21"/>
              </w:rPr>
              <w:t>（5）其他组织和自然人需提供缴纳税收的凭据。</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原件的扫描件；</w:t>
            </w:r>
          </w:p>
          <w:p>
            <w:pPr>
              <w:tabs>
                <w:tab w:val="left" w:pos="0"/>
              </w:tabs>
              <w:adjustRightInd w:val="0"/>
              <w:snapToGrid w:val="0"/>
              <w:rPr>
                <w:rFonts w:ascii="宋体" w:hAnsi="宋体" w:cs="宋体"/>
                <w:kern w:val="0"/>
                <w:szCs w:val="21"/>
              </w:rPr>
            </w:pPr>
            <w:r>
              <w:rPr>
                <w:rFonts w:hint="eastAsia" w:ascii="宋体" w:hAnsi="宋体" w:cs="宋体"/>
                <w:kern w:val="0"/>
                <w:szCs w:val="21"/>
              </w:rPr>
              <w:t>纳税凭证或完税证明上应有代收机构或税务机关的公章或业务专用章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5</w:t>
            </w:r>
          </w:p>
        </w:tc>
        <w:tc>
          <w:tcPr>
            <w:tcW w:w="5917" w:type="dxa"/>
            <w:vAlign w:val="center"/>
          </w:tcPr>
          <w:p>
            <w:pPr>
              <w:rPr>
                <w:rFonts w:ascii="宋体" w:hAnsi="宋体"/>
                <w:b/>
                <w:szCs w:val="21"/>
              </w:rPr>
            </w:pPr>
            <w:r>
              <w:rPr>
                <w:rFonts w:hint="eastAsia" w:ascii="宋体" w:hAnsi="宋体"/>
                <w:b/>
                <w:szCs w:val="21"/>
              </w:rPr>
              <w:t>社保资金缴纳证明：</w:t>
            </w:r>
          </w:p>
          <w:p>
            <w:pPr>
              <w:rPr>
                <w:rFonts w:ascii="宋体" w:hAnsi="宋体"/>
                <w:szCs w:val="21"/>
              </w:rPr>
            </w:pPr>
            <w:r>
              <w:rPr>
                <w:rFonts w:hint="eastAsia" w:ascii="宋体" w:hAnsi="宋体" w:cs="宋体"/>
                <w:kern w:val="0"/>
                <w:szCs w:val="21"/>
              </w:rPr>
              <w:t>(1)</w:t>
            </w:r>
            <w:r>
              <w:rPr>
                <w:rFonts w:hint="eastAsia" w:ascii="宋体" w:hAnsi="宋体"/>
                <w:color w:val="000000"/>
                <w:szCs w:val="21"/>
              </w:rPr>
              <w:t>提供供应商自</w:t>
            </w:r>
            <w:r>
              <w:rPr>
                <w:rFonts w:hint="eastAsia" w:ascii="宋体" w:hAnsi="宋体" w:cs="宋体"/>
                <w:color w:val="000000"/>
                <w:szCs w:val="21"/>
              </w:rPr>
              <w:t>2</w:t>
            </w:r>
            <w:r>
              <w:rPr>
                <w:rFonts w:ascii="宋体" w:hAnsi="宋体" w:cs="宋体"/>
                <w:color w:val="000000"/>
                <w:szCs w:val="21"/>
              </w:rPr>
              <w:t>023年</w:t>
            </w:r>
            <w:r>
              <w:rPr>
                <w:rFonts w:hint="eastAsia" w:ascii="宋体" w:hAnsi="宋体" w:cs="宋体"/>
                <w:color w:val="000000"/>
                <w:szCs w:val="21"/>
              </w:rPr>
              <w:t>1月1日起至响应文件提交截止时间前</w:t>
            </w:r>
            <w:r>
              <w:rPr>
                <w:rFonts w:ascii="宋体" w:hAnsi="宋体"/>
                <w:color w:val="000000"/>
                <w:szCs w:val="21"/>
              </w:rPr>
              <w:t>缴存的</w:t>
            </w:r>
            <w:r>
              <w:rPr>
                <w:rFonts w:hint="eastAsia" w:ascii="宋体" w:hAnsi="宋体"/>
                <w:color w:val="000000"/>
                <w:szCs w:val="21"/>
              </w:rPr>
              <w:t>任意时段</w:t>
            </w:r>
            <w:r>
              <w:rPr>
                <w:rFonts w:ascii="宋体" w:hAnsi="宋体"/>
                <w:color w:val="000000"/>
                <w:szCs w:val="21"/>
              </w:rPr>
              <w:t>的社会保障资金缴存单据或社保机构开具的社会保险参保缴费情况证明；</w:t>
            </w:r>
          </w:p>
          <w:p>
            <w:pPr>
              <w:rPr>
                <w:rFonts w:ascii="宋体" w:hAnsi="宋体"/>
                <w:szCs w:val="21"/>
              </w:rPr>
            </w:pPr>
            <w:r>
              <w:rPr>
                <w:rFonts w:hint="eastAsia" w:ascii="宋体" w:hAnsi="宋体" w:cs="宋体"/>
                <w:kern w:val="0"/>
                <w:szCs w:val="21"/>
              </w:rPr>
              <w:t>(2)</w:t>
            </w:r>
            <w:r>
              <w:rPr>
                <w:rFonts w:ascii="宋体" w:hAnsi="宋体"/>
                <w:szCs w:val="21"/>
              </w:rPr>
              <w:t>依法不需要缴纳社会保障资金的应提供相关文件证明；</w:t>
            </w:r>
          </w:p>
          <w:p>
            <w:pPr>
              <w:rPr>
                <w:rFonts w:ascii="宋体" w:hAnsi="宋体"/>
                <w:szCs w:val="21"/>
              </w:rPr>
            </w:pPr>
            <w:r>
              <w:rPr>
                <w:rFonts w:hint="eastAsia" w:ascii="宋体" w:hAnsi="宋体" w:cs="宋体"/>
                <w:kern w:val="0"/>
                <w:szCs w:val="21"/>
              </w:rPr>
              <w:t>（3）公益类事业单位无需提供；</w:t>
            </w:r>
          </w:p>
          <w:p>
            <w:pPr>
              <w:rPr>
                <w:rFonts w:ascii="宋体" w:hAnsi="宋体"/>
                <w:szCs w:val="21"/>
              </w:rPr>
            </w:pPr>
            <w:r>
              <w:rPr>
                <w:rFonts w:hint="eastAsia" w:ascii="宋体" w:hAnsi="宋体" w:cs="宋体"/>
                <w:kern w:val="0"/>
                <w:szCs w:val="21"/>
              </w:rPr>
              <w:t>（4）新成立未发生缴纳社保资金事项的供应商，应提供缴纳社保资金的书面承诺；</w:t>
            </w:r>
          </w:p>
          <w:p>
            <w:pPr>
              <w:rPr>
                <w:rFonts w:ascii="宋体" w:hAnsi="宋体" w:cs="宋体"/>
                <w:kern w:val="0"/>
                <w:szCs w:val="21"/>
              </w:rPr>
            </w:pPr>
            <w:r>
              <w:rPr>
                <w:rFonts w:hint="eastAsia" w:ascii="宋体" w:hAnsi="宋体" w:cs="宋体"/>
                <w:kern w:val="0"/>
                <w:szCs w:val="21"/>
              </w:rPr>
              <w:t>（5）其他组织和自然人需提供缴纳社会保险的凭据。</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原件的扫描件；</w:t>
            </w:r>
          </w:p>
          <w:p>
            <w:pPr>
              <w:tabs>
                <w:tab w:val="left" w:pos="0"/>
              </w:tabs>
              <w:adjustRightInd w:val="0"/>
              <w:snapToGrid w:val="0"/>
              <w:rPr>
                <w:rFonts w:ascii="宋体" w:hAnsi="宋体" w:cs="宋体"/>
                <w:kern w:val="0"/>
                <w:szCs w:val="21"/>
              </w:rPr>
            </w:pPr>
            <w:r>
              <w:rPr>
                <w:rFonts w:hint="eastAsia" w:ascii="宋体" w:hAnsi="宋体" w:cs="宋体"/>
                <w:kern w:val="0"/>
                <w:szCs w:val="21"/>
              </w:rPr>
              <w:t>缴纳单据或证明上应有社保机构或代收机构的公章或业务专用章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6</w:t>
            </w:r>
          </w:p>
        </w:tc>
        <w:tc>
          <w:tcPr>
            <w:tcW w:w="5917" w:type="dxa"/>
            <w:vAlign w:val="center"/>
          </w:tcPr>
          <w:p>
            <w:pPr>
              <w:tabs>
                <w:tab w:val="left" w:pos="0"/>
              </w:tabs>
              <w:adjustRightInd w:val="0"/>
              <w:snapToGrid w:val="0"/>
              <w:rPr>
                <w:rFonts w:ascii="宋体" w:hAnsi="宋体" w:cs="宋体"/>
                <w:kern w:val="0"/>
                <w:szCs w:val="21"/>
              </w:rPr>
            </w:pPr>
            <w:r>
              <w:rPr>
                <w:rFonts w:hint="eastAsia" w:ascii="宋体" w:hAnsi="宋体" w:cs="宋体"/>
                <w:color w:val="000000"/>
                <w:kern w:val="0"/>
                <w:szCs w:val="21"/>
                <w:lang w:val="zh-CN"/>
              </w:rPr>
              <w:t>提供供应商具备履行合同所必需的设备和专业技术能力的证明材料</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磋商文件提供的格式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7</w:t>
            </w:r>
          </w:p>
        </w:tc>
        <w:tc>
          <w:tcPr>
            <w:tcW w:w="5917" w:type="dxa"/>
            <w:vAlign w:val="center"/>
          </w:tcPr>
          <w:p>
            <w:pPr>
              <w:tabs>
                <w:tab w:val="left" w:pos="0"/>
              </w:tabs>
              <w:adjustRightInd w:val="0"/>
              <w:snapToGrid w:val="0"/>
              <w:rPr>
                <w:rFonts w:ascii="宋体" w:hAnsi="宋体" w:cs="宋体"/>
                <w:b/>
                <w:kern w:val="0"/>
                <w:szCs w:val="21"/>
              </w:rPr>
            </w:pPr>
            <w:r>
              <w:rPr>
                <w:rFonts w:hint="eastAsia" w:ascii="宋体" w:hAnsi="宋体" w:cs="宋体"/>
                <w:b/>
                <w:kern w:val="0"/>
                <w:szCs w:val="21"/>
              </w:rPr>
              <w:t>磋商响应声明书：</w:t>
            </w:r>
          </w:p>
          <w:p>
            <w:pPr>
              <w:tabs>
                <w:tab w:val="left" w:pos="0"/>
              </w:tabs>
              <w:adjustRightInd w:val="0"/>
              <w:snapToGrid w:val="0"/>
              <w:rPr>
                <w:rFonts w:ascii="宋体" w:hAnsi="宋体" w:cs="宋体"/>
                <w:kern w:val="0"/>
                <w:szCs w:val="21"/>
              </w:rPr>
            </w:pPr>
            <w:r>
              <w:rPr>
                <w:rFonts w:hint="eastAsia" w:ascii="宋体" w:hAnsi="宋体" w:cs="宋体"/>
                <w:kern w:val="0"/>
                <w:szCs w:val="21"/>
              </w:rPr>
              <w:t>供应商参加本次采购活动3年内，在经营活动中没有重大违法记录以及未被列入失信被执行人、重大税收违法案件当事人名单、政府采购严重违法失信行为记录名单的书面声明。</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rPr>
                <w:rFonts w:hint="eastAsia" w:ascii="宋体" w:hAnsi="宋体" w:cs="宋体"/>
                <w:kern w:val="0"/>
                <w:szCs w:val="21"/>
              </w:rPr>
              <w:t>磋商文件提供的格式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31"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8</w:t>
            </w:r>
          </w:p>
        </w:tc>
        <w:tc>
          <w:tcPr>
            <w:tcW w:w="5917" w:type="dxa"/>
            <w:vAlign w:val="center"/>
          </w:tcPr>
          <w:p>
            <w:pPr>
              <w:tabs>
                <w:tab w:val="left" w:pos="0"/>
              </w:tabs>
              <w:adjustRightInd w:val="0"/>
              <w:snapToGrid w:val="0"/>
            </w:pPr>
            <w:r>
              <w:rPr>
                <w:rFonts w:hint="eastAsia"/>
                <w:b/>
              </w:rPr>
              <w:t>磋商</w:t>
            </w:r>
            <w:r>
              <w:rPr>
                <w:b/>
              </w:rPr>
              <w:t>保证金</w:t>
            </w:r>
            <w:r>
              <w:t>：</w:t>
            </w:r>
          </w:p>
          <w:p>
            <w:pPr>
              <w:tabs>
                <w:tab w:val="left" w:pos="0"/>
              </w:tabs>
              <w:adjustRightInd w:val="0"/>
              <w:snapToGrid w:val="0"/>
              <w:rPr>
                <w:rFonts w:ascii="宋体" w:hAnsi="宋体" w:cs="宋体"/>
                <w:b/>
                <w:kern w:val="0"/>
                <w:szCs w:val="21"/>
              </w:rPr>
            </w:pPr>
            <w:r>
              <w:rPr>
                <w:rFonts w:hint="eastAsia"/>
              </w:rPr>
              <w:t>本项目不需要供应商提交磋商保证金，实施以“供应商信用承诺书”代替保证金。</w:t>
            </w:r>
          </w:p>
        </w:tc>
        <w:tc>
          <w:tcPr>
            <w:tcW w:w="1276" w:type="dxa"/>
            <w:vAlign w:val="center"/>
          </w:tcPr>
          <w:p>
            <w:pPr>
              <w:tabs>
                <w:tab w:val="left" w:pos="0"/>
              </w:tabs>
              <w:adjustRightInd w:val="0"/>
              <w:snapToGrid w:val="0"/>
              <w:jc w:val="center"/>
              <w:rPr>
                <w:rFonts w:ascii="宋体" w:hAnsi="宋体" w:cs="宋体"/>
                <w:kern w:val="0"/>
                <w:szCs w:val="21"/>
              </w:rPr>
            </w:pPr>
            <w:r>
              <w:rPr>
                <w:rFonts w:hint="eastAsia" w:ascii="宋体" w:hAnsi="宋体" w:cs="宋体"/>
                <w:kern w:val="0"/>
                <w:szCs w:val="21"/>
              </w:rPr>
              <w:t>合法有效</w:t>
            </w:r>
          </w:p>
        </w:tc>
        <w:tc>
          <w:tcPr>
            <w:tcW w:w="1573" w:type="dxa"/>
            <w:vAlign w:val="center"/>
          </w:tcPr>
          <w:p>
            <w:pPr>
              <w:tabs>
                <w:tab w:val="left" w:pos="0"/>
              </w:tabs>
              <w:adjustRightInd w:val="0"/>
              <w:snapToGrid w:val="0"/>
              <w:rPr>
                <w:rFonts w:ascii="宋体" w:hAnsi="宋体" w:cs="宋体"/>
                <w:kern w:val="0"/>
                <w:szCs w:val="21"/>
              </w:rPr>
            </w:pPr>
            <w:r>
              <w:t>提供投标信用承诺书原件及信用中国（陕西榆林）主动承诺网页截图</w:t>
            </w:r>
          </w:p>
        </w:tc>
      </w:tr>
    </w:tbl>
    <w:p>
      <w:pPr>
        <w:spacing w:line="360" w:lineRule="auto"/>
        <w:rPr>
          <w:rFonts w:ascii="宋体" w:hAnsi="宋体"/>
          <w:b/>
          <w:sz w:val="30"/>
          <w:szCs w:val="30"/>
        </w:rPr>
      </w:pPr>
      <w:r>
        <w:rPr>
          <w:rFonts w:hint="eastAsia" w:ascii="宋体" w:hAnsi="宋体"/>
          <w:b/>
          <w:sz w:val="30"/>
          <w:szCs w:val="30"/>
        </w:rPr>
        <w:t>3.3供应商落实政府采购政策资格条件审查</w:t>
      </w:r>
    </w:p>
    <w:p>
      <w:pPr>
        <w:tabs>
          <w:tab w:val="left" w:pos="0"/>
        </w:tabs>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本项目为未预留份额专门面向中小企业的采购项目（包），无落实政府采购政策资格条件审查内容。</w:t>
      </w:r>
      <w:r>
        <w:rPr>
          <w:rFonts w:hint="eastAsia" w:ascii="宋体" w:hAnsi="宋体" w:cs="宋体"/>
          <w:b/>
          <w:kern w:val="0"/>
          <w:szCs w:val="21"/>
        </w:rPr>
        <w:t>（本项目无落实政府采购政策资格条件要求）</w:t>
      </w:r>
    </w:p>
    <w:p>
      <w:pPr>
        <w:spacing w:line="360" w:lineRule="auto"/>
        <w:rPr>
          <w:rFonts w:ascii="宋体" w:hAnsi="宋体"/>
          <w:b/>
          <w:sz w:val="30"/>
          <w:szCs w:val="30"/>
        </w:rPr>
      </w:pPr>
      <w:r>
        <w:rPr>
          <w:rFonts w:hint="eastAsia" w:ascii="宋体" w:hAnsi="宋体"/>
          <w:b/>
          <w:sz w:val="30"/>
          <w:szCs w:val="30"/>
        </w:rPr>
        <w:t>3.4供应商特定资格条件的审查</w:t>
      </w:r>
    </w:p>
    <w:p>
      <w:pPr>
        <w:tabs>
          <w:tab w:val="left" w:pos="0"/>
        </w:tabs>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3.4.1 如本项目属于特定行业，磋商文件规定了供应商特定资格条件的，</w:t>
      </w:r>
      <w:r>
        <w:rPr>
          <w:rFonts w:hint="eastAsia" w:ascii="宋体" w:hAnsi="宋体" w:cs="宋体"/>
          <w:kern w:val="0"/>
          <w:szCs w:val="21"/>
          <w:lang w:eastAsia="zh-CN"/>
        </w:rPr>
        <w:t>资格审查人员</w:t>
      </w:r>
      <w:r>
        <w:rPr>
          <w:rFonts w:hint="eastAsia" w:ascii="宋体" w:hAnsi="宋体" w:cs="宋体"/>
          <w:kern w:val="0"/>
          <w:szCs w:val="21"/>
        </w:rPr>
        <w:t>将对供应商特定资格条件进行审查。</w:t>
      </w:r>
      <w:r>
        <w:rPr>
          <w:rFonts w:hint="eastAsia" w:ascii="宋体" w:hAnsi="宋体" w:cs="宋体"/>
          <w:b/>
          <w:kern w:val="0"/>
          <w:szCs w:val="21"/>
        </w:rPr>
        <w:t>（本项目无特定资格要求）</w:t>
      </w:r>
    </w:p>
    <w:p>
      <w:pPr>
        <w:tabs>
          <w:tab w:val="left" w:pos="0"/>
        </w:tabs>
        <w:adjustRightInd w:val="0"/>
        <w:snapToGrid w:val="0"/>
        <w:spacing w:line="360" w:lineRule="auto"/>
        <w:ind w:firstLine="632" w:firstLineChars="300"/>
        <w:rPr>
          <w:rFonts w:ascii="宋体" w:hAnsi="宋体" w:cs="宋体"/>
          <w:b/>
          <w:kern w:val="0"/>
          <w:szCs w:val="21"/>
        </w:rPr>
      </w:pPr>
      <w:r>
        <w:rPr>
          <w:rFonts w:hint="eastAsia" w:ascii="宋体" w:hAnsi="宋体" w:cs="宋体"/>
          <w:b/>
          <w:kern w:val="0"/>
          <w:szCs w:val="21"/>
        </w:rPr>
        <w:t>3.4.1.1 特定行业资格条件审查方法：</w:t>
      </w:r>
    </w:p>
    <w:p>
      <w:pPr>
        <w:tabs>
          <w:tab w:val="left" w:pos="0"/>
        </w:tabs>
        <w:adjustRightInd w:val="0"/>
        <w:snapToGrid w:val="0"/>
        <w:spacing w:line="360" w:lineRule="auto"/>
        <w:ind w:firstLine="630" w:firstLineChars="300"/>
        <w:rPr>
          <w:rFonts w:ascii="宋体" w:hAnsi="宋体" w:cs="宋体"/>
          <w:kern w:val="0"/>
          <w:szCs w:val="21"/>
          <w:u w:val="single"/>
        </w:rPr>
      </w:pPr>
      <w:r>
        <w:rPr>
          <w:rFonts w:hint="eastAsia" w:ascii="宋体" w:hAnsi="宋体" w:cs="宋体"/>
          <w:kern w:val="0"/>
          <w:szCs w:val="21"/>
        </w:rPr>
        <w:t>供应商的</w:t>
      </w:r>
      <w:r>
        <w:rPr>
          <w:rFonts w:hint="eastAsia" w:ascii="宋体" w:hAnsi="宋体" w:cs="宋体"/>
          <w:kern w:val="0"/>
          <w:szCs w:val="21"/>
          <w:u w:val="single"/>
        </w:rPr>
        <w:t xml:space="preserve"> </w:t>
      </w:r>
      <w:r>
        <w:rPr>
          <w:rFonts w:ascii="宋体" w:hAnsi="宋体" w:cs="宋体"/>
          <w:kern w:val="0"/>
          <w:szCs w:val="21"/>
          <w:u w:val="single"/>
        </w:rPr>
        <w:t>/</w:t>
      </w:r>
      <w:r>
        <w:rPr>
          <w:rFonts w:hint="eastAsia" w:ascii="宋体" w:hAnsi="宋体" w:cs="宋体"/>
          <w:kern w:val="0"/>
          <w:szCs w:val="21"/>
          <w:u w:val="single"/>
        </w:rPr>
        <w:t xml:space="preserve"> </w:t>
      </w:r>
      <w:r>
        <w:rPr>
          <w:rFonts w:hint="eastAsia" w:ascii="宋体" w:hAnsi="宋体" w:cs="宋体"/>
          <w:kern w:val="0"/>
          <w:szCs w:val="21"/>
        </w:rPr>
        <w:t>证（行政许可），不审查原件，通过国家企业信用信息公示系统（</w:t>
      </w:r>
      <w:r>
        <w:rPr>
          <w:rFonts w:ascii="宋体" w:hAnsi="宋体" w:cs="宋体"/>
          <w:kern w:val="0"/>
          <w:szCs w:val="21"/>
        </w:rPr>
        <w:t>http://www.gsxt.gov.cn/index.html</w:t>
      </w:r>
      <w:r>
        <w:rPr>
          <w:rFonts w:hint="eastAsia" w:ascii="宋体" w:hAnsi="宋体" w:cs="宋体"/>
          <w:kern w:val="0"/>
          <w:szCs w:val="21"/>
        </w:rPr>
        <w:t>）或者相关专业网站进行行政许可信息的核实。</w:t>
      </w:r>
    </w:p>
    <w:p>
      <w:pPr>
        <w:tabs>
          <w:tab w:val="left" w:pos="0"/>
        </w:tabs>
        <w:adjustRightInd w:val="0"/>
        <w:snapToGrid w:val="0"/>
        <w:spacing w:line="360" w:lineRule="auto"/>
        <w:ind w:firstLine="632" w:firstLineChars="300"/>
        <w:rPr>
          <w:rFonts w:ascii="宋体" w:hAnsi="宋体" w:cs="宋体"/>
          <w:b/>
          <w:kern w:val="0"/>
          <w:szCs w:val="21"/>
        </w:rPr>
      </w:pPr>
      <w:r>
        <w:rPr>
          <w:rFonts w:hint="eastAsia" w:ascii="宋体" w:hAnsi="宋体" w:cs="宋体"/>
          <w:b/>
          <w:kern w:val="0"/>
          <w:szCs w:val="21"/>
        </w:rPr>
        <w:t>3.4.1.2 特定行业资格条件审查标准：</w:t>
      </w:r>
    </w:p>
    <w:p>
      <w:pPr>
        <w:tabs>
          <w:tab w:val="left" w:pos="0"/>
        </w:tabs>
        <w:adjustRightInd w:val="0"/>
        <w:snapToGrid w:val="0"/>
        <w:spacing w:line="360" w:lineRule="auto"/>
        <w:ind w:firstLine="630" w:firstLineChars="300"/>
        <w:rPr>
          <w:rFonts w:ascii="宋体" w:hAnsi="宋体" w:cs="宋体"/>
          <w:kern w:val="0"/>
          <w:szCs w:val="21"/>
        </w:rPr>
      </w:pPr>
      <w:r>
        <w:rPr>
          <w:rFonts w:hint="eastAsia" w:ascii="宋体" w:hAnsi="宋体" w:cs="宋体"/>
          <w:kern w:val="0"/>
          <w:szCs w:val="21"/>
        </w:rPr>
        <w:t>供应商未提供行政许可证复印件或者电子证书打印件，以及经核实信息有误的，其不满足特定资格条件要求，资格审查不予通过，其响应文件无效。</w:t>
      </w:r>
    </w:p>
    <w:p>
      <w:pPr>
        <w:spacing w:line="360" w:lineRule="auto"/>
        <w:rPr>
          <w:rFonts w:ascii="宋体" w:hAnsi="宋体"/>
          <w:b/>
          <w:sz w:val="30"/>
          <w:szCs w:val="30"/>
        </w:rPr>
      </w:pPr>
      <w:r>
        <w:rPr>
          <w:rFonts w:hint="eastAsia" w:ascii="宋体" w:hAnsi="宋体"/>
          <w:b/>
          <w:sz w:val="30"/>
          <w:szCs w:val="30"/>
        </w:rPr>
        <w:t>3.5供应商限定资格条件的审查</w:t>
      </w:r>
    </w:p>
    <w:p>
      <w:pPr>
        <w:tabs>
          <w:tab w:val="left" w:pos="0"/>
        </w:tabs>
        <w:adjustRightInd w:val="0"/>
        <w:snapToGrid w:val="0"/>
        <w:spacing w:line="360" w:lineRule="auto"/>
        <w:ind w:firstLine="422" w:firstLineChars="200"/>
        <w:rPr>
          <w:rFonts w:ascii="宋体" w:hAnsi="宋体" w:cs="宋体"/>
          <w:b/>
          <w:kern w:val="0"/>
          <w:szCs w:val="21"/>
        </w:rPr>
      </w:pPr>
      <w:r>
        <w:rPr>
          <w:rFonts w:hint="eastAsia" w:ascii="宋体" w:hAnsi="宋体" w:cs="宋体"/>
          <w:b/>
          <w:kern w:val="0"/>
          <w:szCs w:val="21"/>
        </w:rPr>
        <w:t>3.5.1 限定资格条件审查方法：</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9</w:t>
      </w:r>
      <w:r>
        <w:rPr>
          <w:rFonts w:hint="eastAsia" w:ascii="宋体" w:hAnsi="宋体" w:cs="宋体"/>
          <w:color w:val="000000"/>
          <w:kern w:val="0"/>
          <w:szCs w:val="21"/>
          <w:lang w:val="zh-CN"/>
        </w:rPr>
        <w:t>）</w:t>
      </w:r>
      <w:r>
        <w:t>供应商及法定代表人在“信用中国”网站（https://www.creditchina.gov.cn /）中未被列入失信被执行人名单和重大税收违法失信主体，供应商在中国政府采购网 （www.ccgp.gov.cn）中未被列入政府采购严重违法失信行为记录名单；（提供网站信息查询截 图加盖企业原色印章,“信用中国”企业信用信息报告复印件加盖企业原色印章，截图及报告生 成时间段为磋商文件发出至递交</w:t>
      </w:r>
      <w:r>
        <w:rPr>
          <w:rFonts w:hint="eastAsia"/>
        </w:rPr>
        <w:t>响应</w:t>
      </w:r>
      <w:r>
        <w:t>文件截止时间内,“信用中国”网站中投标人失信被执行人截图以“中国执行信息公开网”网站（http://zxgk.court.gov.cn/shixin/）中全国范围内查询为准（截图需显示网站名称）</w:t>
      </w:r>
      <w:r>
        <w:rPr>
          <w:rFonts w:hint="eastAsia" w:ascii="宋体" w:hAnsi="宋体" w:cs="宋体"/>
          <w:color w:val="000000"/>
          <w:kern w:val="0"/>
          <w:szCs w:val="21"/>
          <w:lang w:val="zh-CN"/>
        </w:rPr>
        <w:t>；</w:t>
      </w:r>
    </w:p>
    <w:p>
      <w:pPr>
        <w:autoSpaceDE w:val="0"/>
        <w:autoSpaceDN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lang w:val="zh-CN"/>
        </w:rPr>
        <w:t>（</w:t>
      </w:r>
      <w:r>
        <w:rPr>
          <w:rFonts w:ascii="宋体" w:hAnsi="宋体" w:cs="宋体"/>
          <w:color w:val="000000"/>
          <w:kern w:val="0"/>
          <w:szCs w:val="21"/>
          <w:lang w:val="zh-CN"/>
        </w:rPr>
        <w:t>10</w:t>
      </w:r>
      <w:r>
        <w:rPr>
          <w:rFonts w:hint="eastAsia" w:ascii="宋体" w:hAnsi="宋体" w:cs="宋体"/>
          <w:color w:val="000000"/>
          <w:kern w:val="0"/>
          <w:szCs w:val="21"/>
          <w:lang w:val="zh-CN"/>
        </w:rPr>
        <w:t>）</w:t>
      </w:r>
      <w:r>
        <w:t>提供榆林市政府采购服务类项目供应商信用承诺书及信用中国（陕西榆林）主动承诺网页截图</w:t>
      </w:r>
      <w:r>
        <w:rPr>
          <w:rFonts w:hint="eastAsia" w:ascii="宋体" w:hAnsi="宋体" w:cs="宋体"/>
          <w:color w:val="000000"/>
          <w:kern w:val="0"/>
          <w:szCs w:val="21"/>
        </w:rPr>
        <w:t>；（供应商需</w:t>
      </w:r>
      <w:r>
        <w:rPr>
          <w:rFonts w:hint="eastAsia" w:ascii="宋体" w:hAnsi="宋体" w:cs="宋体"/>
          <w:color w:val="000000"/>
          <w:kern w:val="0"/>
          <w:szCs w:val="21"/>
          <w:lang w:val="zh-CN"/>
        </w:rPr>
        <w:t>自主上报信用承诺书：供应商及其授权委托人应在“信用中国（陕西榆林）”网站(www.ylcredit.gov.cn)进行注册、登录、自主上报信用承诺书，包括：《榆林市政府采购货物类项目供应商信用承诺书》、《投标人信用承诺》、《投标人委托代理人员信用承诺书》(如有)、《投标信用承诺书》。</w:t>
      </w:r>
      <w:r>
        <w:rPr>
          <w:rFonts w:hint="eastAsia" w:ascii="宋体" w:hAnsi="宋体" w:cs="宋体"/>
          <w:color w:val="000000"/>
          <w:kern w:val="0"/>
          <w:szCs w:val="21"/>
        </w:rPr>
        <w:t>）</w:t>
      </w:r>
    </w:p>
    <w:p>
      <w:pPr>
        <w:autoSpaceDE w:val="0"/>
        <w:autoSpaceDN w:val="0"/>
        <w:spacing w:line="360" w:lineRule="auto"/>
        <w:ind w:firstLine="420" w:firstLineChars="200"/>
        <w:rPr>
          <w:rFonts w:ascii="宋体" w:hAnsi="宋体" w:cs="宋体"/>
          <w:color w:val="000000"/>
          <w:kern w:val="0"/>
          <w:szCs w:val="21"/>
          <w:lang w:val="zh-CN"/>
        </w:rPr>
      </w:pPr>
      <w:r>
        <w:rPr>
          <w:rFonts w:hint="eastAsia" w:ascii="宋体" w:hAnsi="宋体" w:cs="宋体"/>
          <w:color w:val="000000"/>
          <w:kern w:val="0"/>
          <w:szCs w:val="21"/>
          <w:lang w:val="zh-CN"/>
        </w:rPr>
        <w:t>（</w:t>
      </w:r>
      <w:r>
        <w:rPr>
          <w:rFonts w:ascii="宋体" w:hAnsi="宋体" w:cs="宋体"/>
          <w:color w:val="000000"/>
          <w:kern w:val="0"/>
          <w:szCs w:val="21"/>
          <w:lang w:val="zh-CN"/>
        </w:rPr>
        <w:t>11</w:t>
      </w:r>
      <w:r>
        <w:rPr>
          <w:rFonts w:hint="eastAsia" w:ascii="宋体" w:hAnsi="宋体" w:cs="宋体"/>
          <w:color w:val="000000"/>
          <w:kern w:val="0"/>
          <w:szCs w:val="21"/>
          <w:lang w:val="zh-CN"/>
        </w:rPr>
        <w:t>）一个供应商只能参与采购人同期公告一个项目的磋商（投标）申请，单位负责人为同一人或者存在直接控股、管理关系的不同供应商，不得同时参加本项目磋商（投标）活动，提供《供应商企业关系关联承诺书》。</w:t>
      </w:r>
    </w:p>
    <w:p>
      <w:pPr>
        <w:autoSpaceDE w:val="0"/>
        <w:autoSpaceDN w:val="0"/>
        <w:spacing w:line="360" w:lineRule="auto"/>
        <w:ind w:firstLine="420" w:firstLineChars="200"/>
        <w:rPr>
          <w:rFonts w:ascii="宋体" w:hAnsi="宋体" w:cs="宋体"/>
          <w:kern w:val="0"/>
          <w:szCs w:val="21"/>
        </w:rPr>
      </w:pPr>
      <w:r>
        <w:rPr>
          <w:rFonts w:hint="eastAsia" w:ascii="宋体" w:hAnsi="宋体" w:cs="宋体"/>
          <w:kern w:val="0"/>
          <w:szCs w:val="21"/>
          <w:lang w:eastAsia="zh-CN"/>
        </w:rPr>
        <w:t>资格审查人员</w:t>
      </w:r>
      <w:r>
        <w:rPr>
          <w:rFonts w:hint="eastAsia" w:ascii="宋体" w:hAnsi="宋体" w:cs="宋体"/>
          <w:kern w:val="0"/>
          <w:szCs w:val="21"/>
        </w:rPr>
        <w:t>将通过信用中国网（</w:t>
      </w:r>
      <w:r>
        <w:rPr>
          <w:rFonts w:ascii="宋体" w:hAnsi="宋体" w:cs="宋体"/>
          <w:kern w:val="0"/>
          <w:szCs w:val="21"/>
        </w:rPr>
        <w:t>http://www.creditchina.gov.cn/</w:t>
      </w:r>
      <w:r>
        <w:rPr>
          <w:rFonts w:hint="eastAsia" w:ascii="宋体" w:hAnsi="宋体" w:cs="宋体"/>
          <w:kern w:val="0"/>
          <w:szCs w:val="21"/>
        </w:rPr>
        <w:t>）、中国政府采购网（</w:t>
      </w:r>
      <w:r>
        <w:rPr>
          <w:rFonts w:ascii="宋体" w:hAnsi="宋体" w:cs="宋体"/>
          <w:kern w:val="0"/>
          <w:szCs w:val="21"/>
        </w:rPr>
        <w:t>http://www.ccgp.gov.cn/cr/list</w:t>
      </w:r>
      <w:r>
        <w:rPr>
          <w:rFonts w:hint="eastAsia" w:ascii="宋体" w:hAnsi="宋体" w:cs="宋体"/>
          <w:kern w:val="0"/>
          <w:szCs w:val="21"/>
        </w:rPr>
        <w:t>）等网站对供应商的信用信息进行查询核实；</w:t>
      </w:r>
    </w:p>
    <w:p>
      <w:pPr>
        <w:autoSpaceDE w:val="0"/>
        <w:autoSpaceDN w:val="0"/>
        <w:spacing w:line="360" w:lineRule="auto"/>
        <w:ind w:firstLine="420" w:firstLineChars="200"/>
        <w:rPr>
          <w:rFonts w:ascii="宋体" w:hAnsi="宋体" w:cs="宋体"/>
          <w:color w:val="000000"/>
          <w:kern w:val="0"/>
          <w:szCs w:val="21"/>
          <w:lang w:val="zh-CN"/>
        </w:rPr>
      </w:pPr>
      <w:r>
        <w:rPr>
          <w:rFonts w:ascii="宋体" w:hAnsi="宋体" w:cs="宋体"/>
          <w:kern w:val="0"/>
          <w:szCs w:val="21"/>
        </w:rPr>
        <w:t>供应商不良信用记录以</w:t>
      </w:r>
      <w:r>
        <w:rPr>
          <w:rFonts w:hint="eastAsia" w:ascii="宋体" w:hAnsi="宋体" w:cs="宋体"/>
          <w:kern w:val="0"/>
          <w:szCs w:val="21"/>
          <w:lang w:eastAsia="zh-CN"/>
        </w:rPr>
        <w:t>现场</w:t>
      </w:r>
      <w:r>
        <w:rPr>
          <w:rFonts w:ascii="宋体" w:hAnsi="宋体" w:cs="宋体"/>
          <w:kern w:val="0"/>
          <w:szCs w:val="21"/>
        </w:rPr>
        <w:t>查询结果为准</w:t>
      </w:r>
      <w:r>
        <w:rPr>
          <w:rFonts w:hint="eastAsia" w:ascii="宋体" w:hAnsi="宋体" w:cs="宋体"/>
          <w:kern w:val="0"/>
          <w:szCs w:val="21"/>
        </w:rPr>
        <w:t>。</w:t>
      </w:r>
    </w:p>
    <w:p>
      <w:pPr>
        <w:tabs>
          <w:tab w:val="left" w:pos="0"/>
        </w:tabs>
        <w:adjustRightInd w:val="0"/>
        <w:snapToGrid w:val="0"/>
        <w:spacing w:line="360" w:lineRule="auto"/>
        <w:ind w:firstLine="422" w:firstLineChars="200"/>
        <w:rPr>
          <w:rFonts w:ascii="宋体" w:hAnsi="宋体" w:cs="宋体"/>
          <w:b/>
          <w:kern w:val="0"/>
          <w:szCs w:val="21"/>
        </w:rPr>
      </w:pPr>
      <w:r>
        <w:rPr>
          <w:rFonts w:hint="eastAsia" w:ascii="宋体" w:hAnsi="宋体" w:cs="宋体"/>
          <w:b/>
          <w:kern w:val="0"/>
          <w:szCs w:val="21"/>
        </w:rPr>
        <w:t>3.5.2限定资格条件审查标准：</w:t>
      </w:r>
    </w:p>
    <w:p>
      <w:pPr>
        <w:tabs>
          <w:tab w:val="left" w:pos="0"/>
        </w:tabs>
        <w:adjustRightInd w:val="0"/>
        <w:snapToGrid w:val="0"/>
        <w:spacing w:line="360" w:lineRule="auto"/>
        <w:ind w:firstLine="630" w:firstLineChars="300"/>
        <w:rPr>
          <w:rFonts w:ascii="宋体" w:hAnsi="宋体" w:cs="宋体"/>
          <w:kern w:val="0"/>
          <w:szCs w:val="21"/>
        </w:rPr>
      </w:pPr>
      <w:r>
        <w:rPr>
          <w:rFonts w:hint="eastAsia" w:ascii="宋体" w:hAnsi="宋体" w:cs="宋体"/>
          <w:kern w:val="0"/>
          <w:szCs w:val="21"/>
        </w:rPr>
        <w:t>供应商存在第二章第1.3.2条列举情形之一的，审查不予通过，即判定其限定资格条件审查结果为不合格，其响应文件无效。</w:t>
      </w:r>
    </w:p>
    <w:p>
      <w:pPr>
        <w:spacing w:line="360" w:lineRule="auto"/>
        <w:rPr>
          <w:rFonts w:ascii="黑体" w:hAnsi="宋体" w:eastAsia="黑体"/>
          <w:sz w:val="36"/>
          <w:szCs w:val="36"/>
        </w:rPr>
      </w:pPr>
      <w:r>
        <w:rPr>
          <w:rFonts w:hint="eastAsia" w:ascii="黑体" w:hAnsi="宋体" w:eastAsia="黑体"/>
          <w:sz w:val="36"/>
          <w:szCs w:val="36"/>
        </w:rPr>
        <w:t>4.资格审查报告</w:t>
      </w:r>
    </w:p>
    <w:p>
      <w:pPr>
        <w:spacing w:line="360" w:lineRule="auto"/>
        <w:ind w:firstLine="420" w:firstLineChars="200"/>
        <w:rPr>
          <w:rFonts w:ascii="宋体" w:hAnsi="宋体"/>
          <w:szCs w:val="21"/>
        </w:rPr>
      </w:pPr>
      <w:r>
        <w:rPr>
          <w:rFonts w:hint="eastAsia" w:ascii="宋体" w:hAnsi="宋体"/>
          <w:szCs w:val="21"/>
        </w:rPr>
        <w:t>4.1 资格审查报告由</w:t>
      </w:r>
      <w:r>
        <w:rPr>
          <w:rFonts w:hint="eastAsia" w:ascii="宋体" w:hAnsi="宋体"/>
          <w:szCs w:val="21"/>
          <w:lang w:eastAsia="zh-CN"/>
        </w:rPr>
        <w:t>评审小组组长</w:t>
      </w:r>
      <w:r>
        <w:rPr>
          <w:rFonts w:hint="eastAsia" w:ascii="宋体" w:hAnsi="宋体"/>
          <w:szCs w:val="21"/>
        </w:rPr>
        <w:t>负责编制，以采购代理机构名义向采购人提交，其附表《供应商资格审查表》应当</w:t>
      </w:r>
      <w:r>
        <w:rPr>
          <w:rFonts w:hint="eastAsia" w:ascii="宋体" w:hAnsi="宋体"/>
          <w:szCs w:val="21"/>
          <w:lang w:eastAsia="zh-CN"/>
        </w:rPr>
        <w:t>由全体资格审查人员</w:t>
      </w:r>
      <w:r>
        <w:rPr>
          <w:rFonts w:hint="eastAsia" w:ascii="宋体" w:hAnsi="宋体"/>
          <w:szCs w:val="21"/>
        </w:rPr>
        <w:t>签名确认。资格审查报告经采购人盖章确认后随采购文件一并存档。</w:t>
      </w:r>
    </w:p>
    <w:p>
      <w:pPr>
        <w:tabs>
          <w:tab w:val="left" w:pos="0"/>
        </w:tabs>
        <w:adjustRightInd w:val="0"/>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4.2 供应商信用查询结果的截屏资料或者下载的信用报告，通过电子文件保存至光盘，作为资格审查报告附件随采购文件一起存档。</w:t>
      </w:r>
    </w:p>
    <w:p>
      <w:pPr>
        <w:tabs>
          <w:tab w:val="left" w:pos="0"/>
        </w:tabs>
        <w:adjustRightInd w:val="0"/>
        <w:snapToGrid w:val="0"/>
        <w:spacing w:line="360" w:lineRule="auto"/>
        <w:ind w:firstLine="420" w:firstLineChars="200"/>
        <w:rPr>
          <w:rFonts w:ascii="宋体" w:hAnsi="宋体"/>
          <w:b/>
          <w:color w:val="000000"/>
          <w:szCs w:val="21"/>
        </w:rPr>
      </w:pPr>
      <w:r>
        <w:rPr>
          <w:rFonts w:hint="eastAsia" w:ascii="宋体" w:hAnsi="宋体" w:cs="宋体"/>
          <w:color w:val="000000"/>
          <w:kern w:val="0"/>
          <w:szCs w:val="21"/>
        </w:rPr>
        <w:t>4.3</w:t>
      </w:r>
      <w:r>
        <w:rPr>
          <w:rFonts w:hint="eastAsia" w:ascii="宋体" w:hAnsi="宋体" w:cs="宋体"/>
          <w:b/>
          <w:color w:val="000000"/>
          <w:kern w:val="0"/>
          <w:szCs w:val="21"/>
        </w:rPr>
        <w:t xml:space="preserve"> </w:t>
      </w:r>
      <w:r>
        <w:rPr>
          <w:rFonts w:hint="eastAsia" w:ascii="宋体" w:hAnsi="宋体"/>
          <w:b/>
          <w:color w:val="000000"/>
          <w:szCs w:val="21"/>
        </w:rPr>
        <w:t>未通过资格审查的供应商，不得进入后续磋商、评审环节。</w:t>
      </w:r>
    </w:p>
    <w:p>
      <w:pPr>
        <w:widowControl/>
        <w:jc w:val="left"/>
        <w:rPr>
          <w:rFonts w:ascii="宋体" w:hAnsi="宋体"/>
          <w:b/>
          <w:color w:val="000000"/>
          <w:szCs w:val="21"/>
        </w:rPr>
      </w:pPr>
      <w:r>
        <w:rPr>
          <w:rFonts w:ascii="宋体" w:hAnsi="宋体"/>
          <w:b/>
          <w:color w:val="000000"/>
          <w:szCs w:val="21"/>
        </w:rPr>
        <w:br w:type="page"/>
      </w:r>
    </w:p>
    <w:p>
      <w:pPr>
        <w:spacing w:after="156" w:afterLines="50" w:line="360" w:lineRule="auto"/>
        <w:jc w:val="center"/>
        <w:rPr>
          <w:rFonts w:ascii="宋体" w:hAnsi="宋体"/>
          <w:b/>
          <w:sz w:val="24"/>
        </w:rPr>
      </w:pPr>
      <w:r>
        <w:rPr>
          <w:rFonts w:hint="eastAsia" w:ascii="宋体" w:hAnsi="宋体"/>
          <w:b/>
          <w:sz w:val="44"/>
          <w:szCs w:val="44"/>
        </w:rPr>
        <w:t>第四章 磋商办法</w:t>
      </w:r>
    </w:p>
    <w:p>
      <w:pPr>
        <w:spacing w:line="360" w:lineRule="auto"/>
        <w:ind w:firstLine="420" w:firstLineChars="200"/>
        <w:rPr>
          <w:rFonts w:ascii="宋体" w:hAnsi="宋体"/>
          <w:color w:val="000000"/>
          <w:szCs w:val="21"/>
        </w:rPr>
      </w:pPr>
      <w:r>
        <w:rPr>
          <w:rFonts w:hint="eastAsia" w:ascii="宋体" w:hAnsi="宋体"/>
          <w:color w:val="000000"/>
          <w:szCs w:val="21"/>
        </w:rPr>
        <w:t>根据《中华人民共和国政府采购法》及其实施条例和《政府采购竞争性磋商采购方式管理暂行办法》（财政部财库[2014]214号）等法律法规的规定，结合采购项目特点，制定本磋商办法。</w:t>
      </w:r>
    </w:p>
    <w:p>
      <w:pPr>
        <w:spacing w:line="360" w:lineRule="auto"/>
        <w:rPr>
          <w:rFonts w:ascii="黑体" w:hAnsi="宋体" w:eastAsia="黑体"/>
          <w:sz w:val="36"/>
          <w:szCs w:val="36"/>
        </w:rPr>
      </w:pPr>
      <w:r>
        <w:rPr>
          <w:rFonts w:hint="eastAsia" w:ascii="黑体" w:hAnsi="宋体" w:eastAsia="黑体"/>
          <w:sz w:val="36"/>
          <w:szCs w:val="36"/>
        </w:rPr>
        <w:t>1.磋商程序</w:t>
      </w:r>
    </w:p>
    <w:p>
      <w:pPr>
        <w:spacing w:line="360" w:lineRule="auto"/>
        <w:rPr>
          <w:rFonts w:ascii="宋体" w:hAnsi="宋体"/>
          <w:b/>
          <w:sz w:val="30"/>
          <w:szCs w:val="30"/>
        </w:rPr>
      </w:pPr>
      <w:r>
        <w:rPr>
          <w:rFonts w:hint="eastAsia" w:ascii="宋体" w:hAnsi="宋体"/>
          <w:b/>
          <w:sz w:val="30"/>
          <w:szCs w:val="30"/>
        </w:rPr>
        <w:t>1.1 磋商按下列程序进行：</w:t>
      </w:r>
    </w:p>
    <w:p>
      <w:pPr>
        <w:spacing w:line="360" w:lineRule="auto"/>
        <w:ind w:firstLine="420" w:firstLineChars="200"/>
        <w:rPr>
          <w:rFonts w:ascii="宋体" w:hAnsi="宋体"/>
          <w:szCs w:val="21"/>
        </w:rPr>
      </w:pPr>
      <w:r>
        <w:rPr>
          <w:rFonts w:hint="eastAsia" w:ascii="宋体" w:hAnsi="宋体"/>
          <w:szCs w:val="21"/>
        </w:rPr>
        <w:t>（1）响应文件响应文件符合性审查；</w:t>
      </w:r>
    </w:p>
    <w:p>
      <w:pPr>
        <w:spacing w:line="360" w:lineRule="auto"/>
        <w:ind w:firstLine="420" w:firstLineChars="200"/>
        <w:rPr>
          <w:rFonts w:ascii="宋体" w:hAnsi="宋体"/>
          <w:szCs w:val="21"/>
        </w:rPr>
      </w:pPr>
      <w:r>
        <w:rPr>
          <w:rFonts w:hint="eastAsia" w:ascii="宋体" w:hAnsi="宋体"/>
          <w:szCs w:val="21"/>
        </w:rPr>
        <w:t>（2）响应文件的澄清；</w:t>
      </w:r>
    </w:p>
    <w:p>
      <w:pPr>
        <w:spacing w:line="360" w:lineRule="auto"/>
        <w:ind w:firstLine="420" w:firstLineChars="200"/>
        <w:rPr>
          <w:rFonts w:ascii="宋体" w:hAnsi="宋体"/>
          <w:szCs w:val="21"/>
        </w:rPr>
      </w:pPr>
      <w:r>
        <w:rPr>
          <w:rFonts w:hint="eastAsia" w:ascii="宋体" w:hAnsi="宋体"/>
          <w:szCs w:val="21"/>
        </w:rPr>
        <w:t>（3）磋商（包括技术磋商、商务磋商、提交最后报价）；</w:t>
      </w:r>
    </w:p>
    <w:p>
      <w:pPr>
        <w:spacing w:line="360" w:lineRule="auto"/>
        <w:ind w:firstLine="420" w:firstLineChars="200"/>
        <w:rPr>
          <w:rFonts w:ascii="宋体" w:hAnsi="宋体"/>
          <w:szCs w:val="21"/>
        </w:rPr>
      </w:pPr>
      <w:r>
        <w:rPr>
          <w:rFonts w:hint="eastAsia" w:ascii="宋体" w:hAnsi="宋体"/>
          <w:szCs w:val="21"/>
        </w:rPr>
        <w:t>（4）响应文件详细评审；</w:t>
      </w:r>
    </w:p>
    <w:p>
      <w:pPr>
        <w:spacing w:line="360" w:lineRule="auto"/>
        <w:ind w:firstLine="420" w:firstLineChars="200"/>
        <w:rPr>
          <w:rFonts w:ascii="宋体" w:hAnsi="宋体"/>
          <w:szCs w:val="21"/>
        </w:rPr>
      </w:pPr>
      <w:r>
        <w:rPr>
          <w:rFonts w:hint="eastAsia" w:ascii="宋体" w:hAnsi="宋体"/>
          <w:szCs w:val="21"/>
        </w:rPr>
        <w:t>（5）复核与核对评审结果；</w:t>
      </w:r>
    </w:p>
    <w:p>
      <w:pPr>
        <w:spacing w:line="360" w:lineRule="auto"/>
        <w:ind w:firstLine="420" w:firstLineChars="200"/>
        <w:rPr>
          <w:rFonts w:ascii="宋体" w:hAnsi="宋体"/>
          <w:szCs w:val="21"/>
        </w:rPr>
      </w:pPr>
      <w:r>
        <w:rPr>
          <w:rFonts w:hint="eastAsia" w:ascii="宋体" w:hAnsi="宋体"/>
          <w:szCs w:val="21"/>
        </w:rPr>
        <w:t>（6）确定成交候选人名单；</w:t>
      </w:r>
    </w:p>
    <w:p>
      <w:pPr>
        <w:spacing w:line="360" w:lineRule="auto"/>
        <w:ind w:firstLine="420" w:firstLineChars="200"/>
        <w:rPr>
          <w:rFonts w:ascii="宋体" w:hAnsi="宋体"/>
          <w:szCs w:val="21"/>
        </w:rPr>
      </w:pPr>
      <w:r>
        <w:rPr>
          <w:rFonts w:hint="eastAsia" w:ascii="宋体" w:hAnsi="宋体"/>
          <w:szCs w:val="21"/>
        </w:rPr>
        <w:t>（7）编写评审报告。</w:t>
      </w:r>
    </w:p>
    <w:p>
      <w:pPr>
        <w:spacing w:line="360" w:lineRule="auto"/>
        <w:rPr>
          <w:rFonts w:ascii="宋体" w:hAnsi="宋体"/>
          <w:b/>
          <w:color w:val="000000"/>
          <w:sz w:val="30"/>
          <w:szCs w:val="30"/>
        </w:rPr>
      </w:pPr>
      <w:r>
        <w:rPr>
          <w:rFonts w:hint="eastAsia" w:ascii="宋体" w:hAnsi="宋体"/>
          <w:b/>
          <w:color w:val="000000"/>
          <w:sz w:val="30"/>
          <w:szCs w:val="30"/>
        </w:rPr>
        <w:t xml:space="preserve">1.2 </w:t>
      </w:r>
      <w:r>
        <w:rPr>
          <w:rFonts w:hint="eastAsia" w:ascii="宋体" w:hAnsi="宋体"/>
          <w:b/>
          <w:sz w:val="30"/>
          <w:szCs w:val="30"/>
        </w:rPr>
        <w:t>响应文件</w:t>
      </w:r>
      <w:r>
        <w:rPr>
          <w:rFonts w:hint="eastAsia" w:ascii="宋体" w:hAnsi="宋体"/>
          <w:b/>
          <w:color w:val="000000"/>
          <w:sz w:val="30"/>
          <w:szCs w:val="30"/>
        </w:rPr>
        <w:t>符合性审查</w:t>
      </w:r>
    </w:p>
    <w:p>
      <w:pPr>
        <w:spacing w:line="360" w:lineRule="auto"/>
        <w:ind w:firstLine="420" w:firstLineChars="200"/>
        <w:rPr>
          <w:rFonts w:ascii="宋体" w:hAnsi="宋体"/>
          <w:szCs w:val="21"/>
        </w:rPr>
      </w:pPr>
      <w:r>
        <w:rPr>
          <w:rFonts w:hint="eastAsia" w:ascii="宋体" w:hAnsi="宋体"/>
          <w:szCs w:val="21"/>
        </w:rPr>
        <w:t>1.2.1 磋商小组依法对通过资格条件审查的供应商响应文件进行符合性审查。磋商小组从响应文件的有效性、完整性和对磋商文件的响应程度进行审查，以确定其是否对磋商文件实质性内容作出响应，有无恶意串通行为。</w:t>
      </w:r>
    </w:p>
    <w:p>
      <w:pPr>
        <w:spacing w:line="360" w:lineRule="auto"/>
        <w:ind w:firstLine="420" w:firstLineChars="200"/>
        <w:rPr>
          <w:rFonts w:ascii="宋体" w:hAnsi="宋体" w:cs="宋体"/>
          <w:color w:val="000000"/>
          <w:kern w:val="0"/>
          <w:szCs w:val="21"/>
        </w:rPr>
      </w:pPr>
      <w:r>
        <w:rPr>
          <w:rFonts w:hint="eastAsia" w:ascii="宋体" w:hAnsi="宋体"/>
          <w:szCs w:val="21"/>
        </w:rPr>
        <w:t>1.2.2 磋商小组将按下列评审标准对供应商的响应文件进行符合性审查，</w:t>
      </w:r>
      <w:r>
        <w:rPr>
          <w:rFonts w:hint="eastAsia" w:ascii="宋体" w:cs="宋体"/>
          <w:bCs/>
          <w:color w:val="000000"/>
          <w:szCs w:val="21"/>
        </w:rPr>
        <w:t>供应商若</w:t>
      </w:r>
      <w:r>
        <w:rPr>
          <w:rFonts w:hint="eastAsia" w:ascii="宋体" w:hAnsi="宋体" w:cs="宋体"/>
          <w:color w:val="000000"/>
          <w:kern w:val="0"/>
          <w:szCs w:val="21"/>
        </w:rPr>
        <w:t>有一项不合格，即判定其符合性审查结果为不合格，将不具备磋商资格，其响应文件无效。</w:t>
      </w:r>
    </w:p>
    <w:tbl>
      <w:tblPr>
        <w:tblStyle w:val="17"/>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92"/>
        <w:gridCol w:w="2985"/>
        <w:gridCol w:w="5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09" w:type="dxa"/>
            <w:vAlign w:val="center"/>
          </w:tcPr>
          <w:p>
            <w:pPr>
              <w:tabs>
                <w:tab w:val="left" w:pos="0"/>
              </w:tabs>
              <w:adjustRightInd w:val="0"/>
              <w:snapToGrid w:val="0"/>
              <w:jc w:val="center"/>
              <w:rPr>
                <w:rFonts w:ascii="宋体" w:hAnsi="宋体"/>
                <w:b/>
                <w:szCs w:val="21"/>
              </w:rPr>
            </w:pPr>
            <w:r>
              <w:rPr>
                <w:rFonts w:hint="eastAsia" w:ascii="宋体" w:hAnsi="宋体"/>
                <w:b/>
                <w:szCs w:val="21"/>
              </w:rPr>
              <w:t>序号</w:t>
            </w:r>
          </w:p>
        </w:tc>
        <w:tc>
          <w:tcPr>
            <w:tcW w:w="3877" w:type="dxa"/>
            <w:gridSpan w:val="2"/>
            <w:vAlign w:val="center"/>
          </w:tcPr>
          <w:p>
            <w:pPr>
              <w:tabs>
                <w:tab w:val="left" w:pos="0"/>
              </w:tabs>
              <w:adjustRightInd w:val="0"/>
              <w:snapToGrid w:val="0"/>
              <w:jc w:val="center"/>
              <w:rPr>
                <w:rFonts w:ascii="宋体" w:hAnsi="宋体"/>
                <w:b/>
                <w:szCs w:val="21"/>
              </w:rPr>
            </w:pPr>
            <w:r>
              <w:rPr>
                <w:rFonts w:hint="eastAsia" w:ascii="宋体" w:hAnsi="宋体"/>
                <w:b/>
                <w:szCs w:val="21"/>
              </w:rPr>
              <w:t>评审因素</w:t>
            </w:r>
          </w:p>
        </w:tc>
        <w:tc>
          <w:tcPr>
            <w:tcW w:w="5039" w:type="dxa"/>
            <w:vAlign w:val="center"/>
          </w:tcPr>
          <w:p>
            <w:pPr>
              <w:tabs>
                <w:tab w:val="left" w:pos="0"/>
              </w:tabs>
              <w:adjustRightInd w:val="0"/>
              <w:snapToGrid w:val="0"/>
              <w:jc w:val="center"/>
              <w:rPr>
                <w:rFonts w:ascii="宋体" w:hAnsi="宋体"/>
                <w:b/>
                <w:szCs w:val="21"/>
              </w:rPr>
            </w:pPr>
            <w:r>
              <w:rPr>
                <w:rFonts w:hint="eastAsia" w:ascii="宋体" w:hAnsi="宋体"/>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Merge w:val="restart"/>
            <w:vAlign w:val="center"/>
          </w:tcPr>
          <w:p>
            <w:pPr>
              <w:tabs>
                <w:tab w:val="left" w:pos="0"/>
              </w:tabs>
              <w:adjustRightInd w:val="0"/>
              <w:snapToGrid w:val="0"/>
              <w:spacing w:line="360" w:lineRule="auto"/>
              <w:jc w:val="center"/>
              <w:rPr>
                <w:rFonts w:ascii="宋体" w:hAnsi="宋体"/>
                <w:szCs w:val="21"/>
              </w:rPr>
            </w:pPr>
            <w:r>
              <w:rPr>
                <w:rFonts w:hint="eastAsia" w:ascii="宋体" w:hAnsi="宋体"/>
                <w:szCs w:val="21"/>
              </w:rPr>
              <w:t>1</w:t>
            </w:r>
          </w:p>
        </w:tc>
        <w:tc>
          <w:tcPr>
            <w:tcW w:w="892" w:type="dxa"/>
            <w:vMerge w:val="restart"/>
            <w:vAlign w:val="center"/>
          </w:tcPr>
          <w:p>
            <w:pPr>
              <w:tabs>
                <w:tab w:val="left" w:pos="0"/>
              </w:tabs>
              <w:adjustRightInd w:val="0"/>
              <w:snapToGrid w:val="0"/>
              <w:spacing w:line="360" w:lineRule="auto"/>
              <w:jc w:val="center"/>
              <w:rPr>
                <w:rFonts w:ascii="宋体" w:hAnsi="宋体"/>
                <w:szCs w:val="21"/>
              </w:rPr>
            </w:pPr>
            <w:r>
              <w:rPr>
                <w:rFonts w:hint="eastAsia" w:ascii="宋体" w:hAnsi="宋体"/>
                <w:color w:val="000000"/>
                <w:szCs w:val="21"/>
              </w:rPr>
              <w:t>有效性审查</w:t>
            </w:r>
          </w:p>
        </w:tc>
        <w:tc>
          <w:tcPr>
            <w:tcW w:w="2985" w:type="dxa"/>
            <w:vAlign w:val="center"/>
          </w:tcPr>
          <w:p>
            <w:pPr>
              <w:tabs>
                <w:tab w:val="left" w:pos="0"/>
              </w:tabs>
              <w:adjustRightInd w:val="0"/>
              <w:snapToGrid w:val="0"/>
              <w:jc w:val="left"/>
              <w:rPr>
                <w:rFonts w:ascii="宋体" w:hAnsi="宋体"/>
                <w:color w:val="000000"/>
                <w:szCs w:val="21"/>
              </w:rPr>
            </w:pPr>
            <w:r>
              <w:rPr>
                <w:rFonts w:hint="eastAsia" w:ascii="宋体" w:hAnsi="宋体"/>
                <w:color w:val="000000"/>
                <w:szCs w:val="21"/>
              </w:rPr>
              <w:t>（1）文件制作机器码</w:t>
            </w:r>
          </w:p>
        </w:tc>
        <w:tc>
          <w:tcPr>
            <w:tcW w:w="5039" w:type="dxa"/>
            <w:vAlign w:val="center"/>
          </w:tcPr>
          <w:p>
            <w:pPr>
              <w:tabs>
                <w:tab w:val="left" w:pos="0"/>
              </w:tabs>
              <w:adjustRightInd w:val="0"/>
              <w:snapToGrid w:val="0"/>
              <w:jc w:val="left"/>
              <w:rPr>
                <w:rFonts w:ascii="宋体" w:hAnsi="宋体"/>
                <w:color w:val="000000"/>
                <w:szCs w:val="21"/>
              </w:rPr>
            </w:pPr>
            <w:r>
              <w:rPr>
                <w:rFonts w:hint="eastAsia" w:ascii="宋体" w:hAnsi="宋体"/>
                <w:color w:val="000000"/>
                <w:szCs w:val="21"/>
              </w:rPr>
              <w:t>不同供应商的响应文件制作机器码不一致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jc w:val="left"/>
              <w:rPr>
                <w:rFonts w:ascii="宋体" w:hAnsi="宋体"/>
                <w:color w:val="000000"/>
                <w:szCs w:val="21"/>
              </w:rPr>
            </w:pPr>
            <w:r>
              <w:rPr>
                <w:rFonts w:hint="eastAsia" w:ascii="宋体" w:hAnsi="宋体"/>
                <w:color w:val="000000"/>
                <w:szCs w:val="21"/>
              </w:rPr>
              <w:t>（2）文件创建标识码</w:t>
            </w:r>
          </w:p>
        </w:tc>
        <w:tc>
          <w:tcPr>
            <w:tcW w:w="5039" w:type="dxa"/>
            <w:vAlign w:val="center"/>
          </w:tcPr>
          <w:p>
            <w:pPr>
              <w:tabs>
                <w:tab w:val="left" w:pos="0"/>
              </w:tabs>
              <w:adjustRightInd w:val="0"/>
              <w:snapToGrid w:val="0"/>
              <w:jc w:val="left"/>
              <w:rPr>
                <w:rFonts w:ascii="宋体" w:hAnsi="宋体"/>
                <w:color w:val="000000"/>
                <w:szCs w:val="21"/>
              </w:rPr>
            </w:pPr>
            <w:r>
              <w:rPr>
                <w:rFonts w:hint="eastAsia" w:ascii="宋体" w:hAnsi="宋体"/>
                <w:color w:val="000000"/>
                <w:szCs w:val="21"/>
              </w:rPr>
              <w:t>不同供应商的响应文件创建标识码不一致，若一致由磋商结合项目情况综合判定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）响应文件签署盖章</w:t>
            </w:r>
          </w:p>
        </w:tc>
        <w:tc>
          <w:tcPr>
            <w:tcW w:w="5039" w:type="dxa"/>
            <w:vAlign w:val="center"/>
          </w:tcPr>
          <w:p>
            <w:pPr>
              <w:tabs>
                <w:tab w:val="left" w:pos="0"/>
              </w:tabs>
              <w:adjustRightInd w:val="0"/>
              <w:snapToGrid w:val="0"/>
              <w:rPr>
                <w:rFonts w:ascii="宋体" w:hAnsi="宋体"/>
                <w:szCs w:val="21"/>
              </w:rPr>
            </w:pPr>
            <w:r>
              <w:rPr>
                <w:rFonts w:hint="eastAsia" w:ascii="宋体" w:hAnsi="宋体"/>
                <w:szCs w:val="21"/>
              </w:rPr>
              <w:t>响应文件签署、盖章齐全且符合要求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）响应文件格式语言、计量单位、报价货币</w:t>
            </w:r>
          </w:p>
        </w:tc>
        <w:tc>
          <w:tcPr>
            <w:tcW w:w="5039" w:type="dxa"/>
            <w:vAlign w:val="center"/>
          </w:tcPr>
          <w:p>
            <w:pPr>
              <w:tabs>
                <w:tab w:val="left" w:pos="0"/>
              </w:tabs>
              <w:adjustRightInd w:val="0"/>
              <w:snapToGrid w:val="0"/>
              <w:rPr>
                <w:rFonts w:ascii="宋体" w:hAnsi="宋体"/>
                <w:szCs w:val="21"/>
              </w:rPr>
            </w:pPr>
            <w:r>
              <w:rPr>
                <w:rFonts w:hint="eastAsia" w:ascii="宋体" w:hAnsi="宋体"/>
                <w:color w:val="000000"/>
                <w:szCs w:val="21"/>
              </w:rPr>
              <w:t>符合磋商文件中有关“响应文件格式”的要求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）报价唯一</w:t>
            </w:r>
          </w:p>
        </w:tc>
        <w:tc>
          <w:tcPr>
            <w:tcW w:w="5039" w:type="dxa"/>
            <w:vAlign w:val="center"/>
          </w:tcPr>
          <w:p>
            <w:pPr>
              <w:tabs>
                <w:tab w:val="left" w:pos="0"/>
              </w:tabs>
              <w:adjustRightInd w:val="0"/>
              <w:snapToGrid w:val="0"/>
              <w:rPr>
                <w:rFonts w:ascii="宋体" w:hAnsi="宋体"/>
                <w:szCs w:val="21"/>
              </w:rPr>
            </w:pPr>
            <w:r>
              <w:rPr>
                <w:rFonts w:hint="eastAsia" w:ascii="宋体" w:hAnsi="宋体"/>
                <w:szCs w:val="21"/>
              </w:rPr>
              <w:t>只能有一个有效报价，不得提交选择性报价，且报价不超过磋商文件规定的采购预算金额或最高限价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）电子文件解密</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不存在第二章“供应商须知”第6.2.</w:t>
            </w:r>
            <w:r>
              <w:rPr>
                <w:rFonts w:ascii="宋体" w:hAnsi="宋体"/>
                <w:color w:val="000000"/>
                <w:szCs w:val="21"/>
              </w:rPr>
              <w:t>2</w:t>
            </w:r>
            <w:r>
              <w:rPr>
                <w:rFonts w:hint="eastAsia" w:ascii="宋体" w:hAnsi="宋体"/>
                <w:color w:val="000000"/>
                <w:szCs w:val="21"/>
              </w:rPr>
              <w:t>条款规定的任何一种情形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）不存在相互串通的情形</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不存在本章第1.2.3条款规定的任何一种情形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）附加条件</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响应文件未含有采购人不能接受的附加条件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09" w:type="dxa"/>
            <w:vAlign w:val="center"/>
          </w:tcPr>
          <w:p>
            <w:pPr>
              <w:tabs>
                <w:tab w:val="left" w:pos="0"/>
              </w:tabs>
              <w:adjustRightInd w:val="0"/>
              <w:snapToGrid w:val="0"/>
              <w:spacing w:line="360" w:lineRule="auto"/>
              <w:jc w:val="center"/>
              <w:rPr>
                <w:rFonts w:ascii="宋体" w:hAnsi="宋体"/>
                <w:szCs w:val="21"/>
              </w:rPr>
            </w:pPr>
            <w:r>
              <w:rPr>
                <w:rFonts w:hint="eastAsia" w:ascii="宋体" w:hAnsi="宋体"/>
                <w:szCs w:val="21"/>
              </w:rPr>
              <w:t>2</w:t>
            </w:r>
          </w:p>
        </w:tc>
        <w:tc>
          <w:tcPr>
            <w:tcW w:w="892" w:type="dxa"/>
            <w:vAlign w:val="center"/>
          </w:tcPr>
          <w:p>
            <w:pPr>
              <w:tabs>
                <w:tab w:val="left" w:pos="0"/>
              </w:tabs>
              <w:adjustRightInd w:val="0"/>
              <w:snapToGrid w:val="0"/>
              <w:jc w:val="center"/>
              <w:rPr>
                <w:rFonts w:ascii="宋体" w:hAnsi="宋体"/>
                <w:szCs w:val="21"/>
              </w:rPr>
            </w:pPr>
            <w:r>
              <w:rPr>
                <w:rFonts w:hint="eastAsia" w:ascii="宋体" w:hAnsi="宋体"/>
                <w:szCs w:val="21"/>
              </w:rPr>
              <w:t>完整性审查</w:t>
            </w: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9</w:t>
            </w:r>
            <w:r>
              <w:rPr>
                <w:rFonts w:hint="eastAsia" w:ascii="宋体" w:hAnsi="宋体"/>
                <w:color w:val="000000"/>
                <w:szCs w:val="21"/>
              </w:rPr>
              <w:t>）响应内容</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响应文件内容齐全、无遗漏合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9" w:type="dxa"/>
            <w:vMerge w:val="restart"/>
            <w:vAlign w:val="center"/>
          </w:tcPr>
          <w:p>
            <w:pPr>
              <w:tabs>
                <w:tab w:val="left" w:pos="0"/>
              </w:tabs>
              <w:adjustRightInd w:val="0"/>
              <w:snapToGrid w:val="0"/>
              <w:spacing w:line="360" w:lineRule="auto"/>
              <w:rPr>
                <w:rFonts w:ascii="宋体" w:hAnsi="宋体"/>
                <w:szCs w:val="21"/>
              </w:rPr>
            </w:pPr>
            <w:r>
              <w:rPr>
                <w:rFonts w:hint="eastAsia" w:ascii="宋体" w:hAnsi="宋体"/>
                <w:szCs w:val="21"/>
              </w:rPr>
              <w:t>3</w:t>
            </w:r>
          </w:p>
        </w:tc>
        <w:tc>
          <w:tcPr>
            <w:tcW w:w="892" w:type="dxa"/>
            <w:vMerge w:val="restart"/>
            <w:vAlign w:val="center"/>
          </w:tcPr>
          <w:p>
            <w:pPr>
              <w:tabs>
                <w:tab w:val="left" w:pos="0"/>
              </w:tabs>
              <w:adjustRightInd w:val="0"/>
              <w:snapToGrid w:val="0"/>
              <w:spacing w:line="360" w:lineRule="auto"/>
              <w:rPr>
                <w:rFonts w:ascii="宋体" w:hAnsi="宋体"/>
                <w:szCs w:val="21"/>
              </w:rPr>
            </w:pPr>
            <w:r>
              <w:rPr>
                <w:rFonts w:hint="eastAsia" w:ascii="宋体" w:hAnsi="宋体"/>
                <w:szCs w:val="21"/>
              </w:rPr>
              <w:t>响应程度审查</w:t>
            </w: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10</w:t>
            </w:r>
            <w:r>
              <w:rPr>
                <w:rFonts w:hint="eastAsia" w:ascii="宋体" w:hAnsi="宋体"/>
                <w:color w:val="000000"/>
                <w:szCs w:val="21"/>
              </w:rPr>
              <w:t>）实质性响应</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符合磋商文中的实质性要求（</w:t>
            </w:r>
            <w:r>
              <w:rPr>
                <w:rFonts w:hint="eastAsia"/>
              </w:rPr>
              <w:t>服务期限、服务地点、服务质量等</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11</w:t>
            </w:r>
            <w:r>
              <w:rPr>
                <w:rFonts w:hint="eastAsia" w:ascii="宋体" w:hAnsi="宋体"/>
                <w:color w:val="000000"/>
                <w:szCs w:val="21"/>
              </w:rPr>
              <w:t>）强制采购节能产品（如有）</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应提供强制采购</w:t>
            </w:r>
            <w:r>
              <w:rPr>
                <w:rFonts w:ascii="宋体" w:hAnsi="宋体"/>
                <w:color w:val="000000"/>
                <w:szCs w:val="21"/>
              </w:rPr>
              <w:t>节能产品</w:t>
            </w:r>
            <w:r>
              <w:rPr>
                <w:rFonts w:hint="eastAsia" w:ascii="宋体" w:hAnsi="宋体"/>
                <w:color w:val="000000"/>
                <w:szCs w:val="21"/>
              </w:rPr>
              <w:t>目录中的产品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（1</w:t>
            </w:r>
            <w:r>
              <w:rPr>
                <w:rFonts w:ascii="宋体" w:hAnsi="宋体"/>
                <w:color w:val="000000"/>
                <w:szCs w:val="21"/>
              </w:rPr>
              <w:t>2</w:t>
            </w:r>
            <w:r>
              <w:rPr>
                <w:rFonts w:hint="eastAsia" w:ascii="宋体" w:hAnsi="宋体"/>
                <w:color w:val="000000"/>
                <w:szCs w:val="21"/>
              </w:rPr>
              <w:t>）权利义务</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符合“政府采购合同格式”条款中实质性要求和条件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09" w:type="dxa"/>
            <w:vMerge w:val="continue"/>
            <w:vAlign w:val="center"/>
          </w:tcPr>
          <w:p>
            <w:pPr>
              <w:tabs>
                <w:tab w:val="left" w:pos="0"/>
              </w:tabs>
              <w:adjustRightInd w:val="0"/>
              <w:snapToGrid w:val="0"/>
              <w:spacing w:line="360" w:lineRule="auto"/>
              <w:rPr>
                <w:rFonts w:ascii="宋体" w:hAnsi="宋体"/>
                <w:szCs w:val="21"/>
              </w:rPr>
            </w:pPr>
          </w:p>
        </w:tc>
        <w:tc>
          <w:tcPr>
            <w:tcW w:w="892" w:type="dxa"/>
            <w:vMerge w:val="continue"/>
            <w:vAlign w:val="center"/>
          </w:tcPr>
          <w:p>
            <w:pPr>
              <w:tabs>
                <w:tab w:val="left" w:pos="0"/>
              </w:tabs>
              <w:adjustRightInd w:val="0"/>
              <w:snapToGrid w:val="0"/>
              <w:spacing w:line="360" w:lineRule="auto"/>
              <w:rPr>
                <w:rFonts w:ascii="宋体" w:hAnsi="宋体"/>
                <w:szCs w:val="21"/>
              </w:rPr>
            </w:pPr>
          </w:p>
        </w:tc>
        <w:tc>
          <w:tcPr>
            <w:tcW w:w="2985"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w:t>
            </w:r>
            <w:r>
              <w:rPr>
                <w:rFonts w:ascii="宋体" w:hAnsi="宋体"/>
                <w:color w:val="000000"/>
                <w:szCs w:val="21"/>
              </w:rPr>
              <w:t>13</w:t>
            </w:r>
            <w:r>
              <w:rPr>
                <w:rFonts w:hint="eastAsia" w:ascii="宋体" w:hAnsi="宋体"/>
                <w:color w:val="000000"/>
                <w:szCs w:val="21"/>
              </w:rPr>
              <w:t>）磋商有效期</w:t>
            </w:r>
          </w:p>
        </w:tc>
        <w:tc>
          <w:tcPr>
            <w:tcW w:w="5039" w:type="dxa"/>
            <w:vAlign w:val="center"/>
          </w:tcPr>
          <w:p>
            <w:pPr>
              <w:tabs>
                <w:tab w:val="left" w:pos="0"/>
              </w:tabs>
              <w:adjustRightInd w:val="0"/>
              <w:snapToGrid w:val="0"/>
              <w:rPr>
                <w:rFonts w:ascii="宋体" w:hAnsi="宋体"/>
                <w:color w:val="000000"/>
                <w:szCs w:val="21"/>
              </w:rPr>
            </w:pPr>
            <w:r>
              <w:rPr>
                <w:rFonts w:hint="eastAsia" w:ascii="宋体" w:hAnsi="宋体"/>
                <w:color w:val="000000"/>
                <w:szCs w:val="21"/>
              </w:rPr>
              <w:t>应符合磋商文件中规定的有效期限</w:t>
            </w:r>
          </w:p>
        </w:tc>
      </w:tr>
    </w:tbl>
    <w:p>
      <w:pPr>
        <w:spacing w:line="360" w:lineRule="auto"/>
        <w:ind w:firstLine="211" w:firstLineChars="100"/>
        <w:rPr>
          <w:rFonts w:ascii="宋体" w:hAnsi="宋体"/>
          <w:b/>
          <w:szCs w:val="21"/>
        </w:rPr>
      </w:pPr>
      <w:r>
        <w:rPr>
          <w:rFonts w:hint="eastAsia" w:ascii="宋体" w:hAnsi="宋体"/>
          <w:b/>
          <w:szCs w:val="21"/>
        </w:rPr>
        <w:t>1.2.3</w:t>
      </w:r>
      <w:r>
        <w:rPr>
          <w:rFonts w:ascii="宋体" w:hAnsi="宋体"/>
          <w:b/>
          <w:szCs w:val="21"/>
        </w:rPr>
        <w:t>有下列情形之一的，视为</w:t>
      </w:r>
      <w:r>
        <w:rPr>
          <w:rFonts w:hint="eastAsia" w:ascii="宋体" w:hAnsi="宋体"/>
          <w:b/>
          <w:szCs w:val="21"/>
        </w:rPr>
        <w:t>供应商</w:t>
      </w:r>
      <w:r>
        <w:rPr>
          <w:rFonts w:ascii="宋体" w:hAnsi="宋体"/>
          <w:b/>
          <w:szCs w:val="21"/>
        </w:rPr>
        <w:t>相互恶意串通</w:t>
      </w:r>
      <w:r>
        <w:rPr>
          <w:rFonts w:hint="eastAsia" w:ascii="宋体" w:hAnsi="宋体"/>
          <w:b/>
          <w:szCs w:val="21"/>
        </w:rPr>
        <w:t>，响应文件无效</w:t>
      </w:r>
      <w:r>
        <w:rPr>
          <w:rFonts w:ascii="宋体" w:hAnsi="宋体"/>
          <w:b/>
          <w:szCs w:val="21"/>
        </w:rPr>
        <w:t>：</w:t>
      </w:r>
    </w:p>
    <w:p>
      <w:pPr>
        <w:spacing w:line="360" w:lineRule="auto"/>
        <w:ind w:firstLine="420" w:firstLineChars="200"/>
        <w:rPr>
          <w:rFonts w:ascii="宋体" w:hAnsi="宋体"/>
          <w:b/>
          <w:szCs w:val="21"/>
        </w:rPr>
      </w:pPr>
      <w:r>
        <w:rPr>
          <w:rFonts w:ascii="宋体" w:hAnsi="宋体"/>
          <w:szCs w:val="21"/>
        </w:rPr>
        <w:t>（</w:t>
      </w:r>
      <w:r>
        <w:rPr>
          <w:rFonts w:hint="eastAsia" w:ascii="宋体" w:hAnsi="宋体"/>
          <w:szCs w:val="21"/>
        </w:rPr>
        <w:t>1</w:t>
      </w:r>
      <w:r>
        <w:rPr>
          <w:rFonts w:ascii="宋体" w:hAnsi="宋体"/>
          <w:szCs w:val="21"/>
        </w:rPr>
        <w:t>）不同</w:t>
      </w:r>
      <w:r>
        <w:rPr>
          <w:rFonts w:hint="eastAsia" w:ascii="宋体" w:hAnsi="宋体"/>
          <w:szCs w:val="21"/>
        </w:rPr>
        <w:t>供应商</w:t>
      </w:r>
      <w:r>
        <w:rPr>
          <w:rFonts w:ascii="宋体" w:hAnsi="宋体"/>
          <w:szCs w:val="21"/>
        </w:rPr>
        <w:t>的</w:t>
      </w:r>
      <w:r>
        <w:rPr>
          <w:rFonts w:hint="eastAsia" w:ascii="宋体" w:hAnsi="宋体"/>
          <w:szCs w:val="21"/>
        </w:rPr>
        <w:t>响应</w:t>
      </w:r>
      <w:r>
        <w:rPr>
          <w:rFonts w:ascii="宋体" w:hAnsi="宋体"/>
          <w:szCs w:val="21"/>
        </w:rPr>
        <w:t>文件由同一单位或者个人编制；</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）不同</w:t>
      </w:r>
      <w:r>
        <w:rPr>
          <w:rFonts w:hint="eastAsia" w:ascii="宋体" w:hAnsi="宋体"/>
          <w:szCs w:val="21"/>
        </w:rPr>
        <w:t>供应商</w:t>
      </w:r>
      <w:r>
        <w:rPr>
          <w:rFonts w:ascii="宋体" w:hAnsi="宋体"/>
          <w:szCs w:val="21"/>
        </w:rPr>
        <w:t>委托同一单位或者个人办理</w:t>
      </w:r>
      <w:r>
        <w:rPr>
          <w:rFonts w:hint="eastAsia" w:ascii="宋体" w:hAnsi="宋体"/>
          <w:szCs w:val="21"/>
        </w:rPr>
        <w:t>磋商</w:t>
      </w:r>
      <w:r>
        <w:rPr>
          <w:rFonts w:ascii="宋体" w:hAnsi="宋体"/>
          <w:szCs w:val="21"/>
        </w:rPr>
        <w:t>事宜；</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）不同</w:t>
      </w:r>
      <w:r>
        <w:rPr>
          <w:rFonts w:hint="eastAsia" w:ascii="宋体" w:hAnsi="宋体"/>
          <w:szCs w:val="21"/>
        </w:rPr>
        <w:t>供应商</w:t>
      </w:r>
      <w:r>
        <w:rPr>
          <w:rFonts w:ascii="宋体" w:hAnsi="宋体"/>
          <w:szCs w:val="21"/>
        </w:rPr>
        <w:t>的</w:t>
      </w:r>
      <w:r>
        <w:rPr>
          <w:rFonts w:hint="eastAsia" w:ascii="宋体" w:hAnsi="宋体"/>
          <w:szCs w:val="21"/>
        </w:rPr>
        <w:t>响应</w:t>
      </w:r>
      <w:r>
        <w:rPr>
          <w:rFonts w:ascii="宋体" w:hAnsi="宋体"/>
          <w:szCs w:val="21"/>
        </w:rPr>
        <w:t>文件载明的项目管理成员为同一人；</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）不同</w:t>
      </w:r>
      <w:r>
        <w:rPr>
          <w:rFonts w:hint="eastAsia" w:ascii="宋体" w:hAnsi="宋体"/>
          <w:szCs w:val="21"/>
        </w:rPr>
        <w:t>供应商</w:t>
      </w:r>
      <w:r>
        <w:rPr>
          <w:rFonts w:ascii="宋体" w:hAnsi="宋体"/>
          <w:szCs w:val="21"/>
        </w:rPr>
        <w:t>的</w:t>
      </w:r>
      <w:r>
        <w:rPr>
          <w:rFonts w:hint="eastAsia" w:ascii="宋体" w:hAnsi="宋体"/>
          <w:szCs w:val="21"/>
        </w:rPr>
        <w:t>响应</w:t>
      </w:r>
      <w:r>
        <w:rPr>
          <w:rFonts w:ascii="宋体" w:hAnsi="宋体"/>
          <w:szCs w:val="21"/>
        </w:rPr>
        <w:t>文件异常一致或者</w:t>
      </w:r>
      <w:r>
        <w:rPr>
          <w:rFonts w:hint="eastAsia" w:ascii="宋体" w:hAnsi="宋体"/>
          <w:szCs w:val="21"/>
        </w:rPr>
        <w:t>磋商</w:t>
      </w:r>
      <w:r>
        <w:rPr>
          <w:rFonts w:ascii="宋体" w:hAnsi="宋体"/>
          <w:szCs w:val="21"/>
        </w:rPr>
        <w:t>报价呈规律性差异；</w:t>
      </w:r>
    </w:p>
    <w:p>
      <w:pPr>
        <w:spacing w:line="360" w:lineRule="auto"/>
        <w:ind w:firstLine="420" w:firstLineChars="200"/>
        <w:rPr>
          <w:rFonts w:ascii="宋体" w:hAnsi="宋体"/>
          <w:szCs w:val="21"/>
        </w:rPr>
      </w:pPr>
      <w:r>
        <w:rPr>
          <w:rFonts w:ascii="宋体" w:hAnsi="宋体"/>
          <w:szCs w:val="21"/>
        </w:rPr>
        <w:t>（5）不同</w:t>
      </w:r>
      <w:r>
        <w:rPr>
          <w:rFonts w:hint="eastAsia" w:ascii="宋体" w:hAnsi="宋体"/>
          <w:szCs w:val="21"/>
        </w:rPr>
        <w:t>供应商</w:t>
      </w:r>
      <w:r>
        <w:rPr>
          <w:rFonts w:ascii="宋体" w:hAnsi="宋体"/>
          <w:szCs w:val="21"/>
        </w:rPr>
        <w:t>的</w:t>
      </w:r>
      <w:r>
        <w:rPr>
          <w:rFonts w:hint="eastAsia" w:ascii="宋体" w:hAnsi="宋体"/>
          <w:szCs w:val="21"/>
        </w:rPr>
        <w:t>响应</w:t>
      </w:r>
      <w:r>
        <w:rPr>
          <w:rFonts w:ascii="宋体" w:hAnsi="宋体"/>
          <w:szCs w:val="21"/>
        </w:rPr>
        <w:t>文件</w:t>
      </w:r>
      <w:r>
        <w:rPr>
          <w:rFonts w:hint="eastAsia" w:ascii="宋体" w:hAnsi="宋体"/>
          <w:szCs w:val="21"/>
        </w:rPr>
        <w:t>同一台制作设备（文件制作机器码一致）。</w:t>
      </w:r>
    </w:p>
    <w:p>
      <w:pPr>
        <w:spacing w:line="360" w:lineRule="auto"/>
        <w:ind w:firstLine="413" w:firstLineChars="196"/>
        <w:rPr>
          <w:rFonts w:ascii="宋体" w:hAnsi="宋体"/>
          <w:b/>
          <w:szCs w:val="21"/>
        </w:rPr>
      </w:pPr>
      <w:r>
        <w:rPr>
          <w:rFonts w:hint="eastAsia" w:ascii="宋体" w:hAnsi="宋体"/>
          <w:b/>
          <w:szCs w:val="21"/>
        </w:rPr>
        <w:t>1.2.4 响应（投标）文件的雷同性分析</w:t>
      </w:r>
    </w:p>
    <w:p>
      <w:pPr>
        <w:spacing w:line="360" w:lineRule="auto"/>
        <w:ind w:firstLine="621" w:firstLineChars="296"/>
        <w:rPr>
          <w:rFonts w:ascii="宋体" w:hAnsi="宋体"/>
          <w:szCs w:val="21"/>
        </w:rPr>
      </w:pPr>
      <w:r>
        <w:rPr>
          <w:rFonts w:hint="eastAsia" w:ascii="宋体" w:hAnsi="宋体"/>
          <w:szCs w:val="21"/>
        </w:rPr>
        <w:t>1.2.4.1根据陕西省公共资源交易中心2021年7月22日印发的《关于在政府采购交易系统中开通标书雷同性分析功能的通知》，在符合性审查环节，将由磋商小组在评审系统中对供应商的电子响应（投标）文件进行雷同性分析。</w:t>
      </w:r>
    </w:p>
    <w:p>
      <w:pPr>
        <w:spacing w:line="360" w:lineRule="auto"/>
        <w:ind w:firstLine="621" w:firstLineChars="296"/>
        <w:rPr>
          <w:rFonts w:ascii="宋体" w:hAnsi="宋体"/>
          <w:szCs w:val="21"/>
        </w:rPr>
      </w:pPr>
      <w:r>
        <w:rPr>
          <w:rFonts w:hint="eastAsia" w:ascii="宋体" w:hAnsi="宋体"/>
          <w:szCs w:val="21"/>
        </w:rPr>
        <w:t>1.2.4.2雷同性分析由两项指标组成，分别是“文件制作机器码”和“文件创建标识码”。其中，前者通过验证电子投标文件制作设备的特征信息（如MAC地址、硬盘序列号、CPU编号、主板号等），判断电子响应（投标）文件是否出自同一台设备。</w:t>
      </w:r>
    </w:p>
    <w:p>
      <w:pPr>
        <w:spacing w:line="360" w:lineRule="auto"/>
        <w:ind w:firstLine="621" w:firstLineChars="296"/>
        <w:rPr>
          <w:rFonts w:ascii="宋体" w:hAnsi="宋体"/>
          <w:szCs w:val="21"/>
        </w:rPr>
      </w:pPr>
      <w:r>
        <w:rPr>
          <w:rFonts w:hint="eastAsia" w:ascii="宋体" w:hAnsi="宋体"/>
          <w:szCs w:val="21"/>
        </w:rPr>
        <w:t>若“文件制作机器码”一致，则表明不同供应商的电子响应（投标）文件出自同一台制作设备，根据《陕西省财政厅关于政府采购有关政策的复函》（陕财办采函〔2019〕18号），该情形可以视为供应商串通投标，其投标无效。</w:t>
      </w:r>
    </w:p>
    <w:p>
      <w:pPr>
        <w:spacing w:line="360" w:lineRule="auto"/>
        <w:ind w:firstLine="621" w:firstLineChars="296"/>
        <w:rPr>
          <w:rFonts w:ascii="宋体" w:hAnsi="宋体"/>
          <w:szCs w:val="21"/>
        </w:rPr>
      </w:pPr>
      <w:r>
        <w:rPr>
          <w:rFonts w:hint="eastAsia" w:ascii="宋体" w:hAnsi="宋体"/>
          <w:szCs w:val="21"/>
        </w:rPr>
        <w:t>若“文件创建标识码”一致，则表示不同供应商使用响应（投标）文件制作软件时，使用同一源工程文件，该情形建议由磋商结合项目情况综合判定。</w:t>
      </w:r>
    </w:p>
    <w:p>
      <w:pPr>
        <w:spacing w:line="360" w:lineRule="auto"/>
        <w:ind w:firstLine="422" w:firstLineChars="200"/>
        <w:rPr>
          <w:rFonts w:ascii="宋体" w:hAnsi="宋体"/>
          <w:b/>
          <w:szCs w:val="21"/>
        </w:rPr>
      </w:pPr>
      <w:r>
        <w:rPr>
          <w:rFonts w:hint="eastAsia" w:ascii="宋体" w:hAnsi="宋体"/>
          <w:b/>
          <w:szCs w:val="21"/>
        </w:rPr>
        <w:t>1.2.</w:t>
      </w:r>
      <w:r>
        <w:rPr>
          <w:rFonts w:ascii="宋体" w:hAnsi="宋体"/>
          <w:b/>
          <w:szCs w:val="21"/>
        </w:rPr>
        <w:t>5</w:t>
      </w:r>
      <w:r>
        <w:rPr>
          <w:rFonts w:hint="eastAsia" w:ascii="宋体" w:hAnsi="宋体"/>
          <w:b/>
          <w:szCs w:val="21"/>
        </w:rPr>
        <w:t>响应文件出现下列情况之一的，响应文件无效：</w:t>
      </w:r>
    </w:p>
    <w:p>
      <w:pPr>
        <w:spacing w:line="360" w:lineRule="auto"/>
        <w:ind w:firstLine="420" w:firstLineChars="200"/>
        <w:rPr>
          <w:rFonts w:ascii="宋体" w:hAnsi="宋体"/>
          <w:szCs w:val="21"/>
        </w:rPr>
      </w:pPr>
      <w:r>
        <w:rPr>
          <w:rFonts w:hint="eastAsia" w:ascii="宋体" w:hAnsi="宋体"/>
          <w:szCs w:val="21"/>
        </w:rPr>
        <w:t>（1）不符合磋商文件规定的资格要求的；</w:t>
      </w:r>
    </w:p>
    <w:p>
      <w:pPr>
        <w:spacing w:line="360" w:lineRule="auto"/>
        <w:ind w:firstLine="420" w:firstLineChars="200"/>
        <w:rPr>
          <w:rFonts w:ascii="宋体" w:hAnsi="宋体"/>
          <w:szCs w:val="21"/>
        </w:rPr>
      </w:pPr>
      <w:r>
        <w:rPr>
          <w:rFonts w:hint="eastAsia" w:ascii="宋体" w:hAnsi="宋体"/>
          <w:szCs w:val="21"/>
        </w:rPr>
        <w:t>（2）不符合磋商文件规定的实质性要求的；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）响应文件未按照磋商文件要求签署、盖章超过三处（响应函、授权书除外）以上的；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）磋商报价超过了磋商文件规定的预算金额或者最高限价的；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）响应文件含有采购人不能接受的附加条件的；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）提供服务、产品不符合强制执行的国家标准、行业标准的；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）提供产品不是国家强制节能产品品目清单中的产品（如有）；</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）提供产品属于强制性认证产品的未提供强制性产品认证证书复印件的；</w:t>
      </w:r>
    </w:p>
    <w:p>
      <w:pPr>
        <w:spacing w:line="360" w:lineRule="auto"/>
        <w:ind w:firstLine="420" w:firstLineChars="200"/>
        <w:rPr>
          <w:rFonts w:ascii="宋体" w:hAnsi="宋体"/>
          <w:szCs w:val="21"/>
        </w:rPr>
      </w:pPr>
      <w:r>
        <w:rPr>
          <w:rFonts w:hint="eastAsia" w:ascii="宋体" w:hAnsi="宋体"/>
          <w:szCs w:val="21"/>
        </w:rPr>
        <w:t>（</w:t>
      </w:r>
      <w:r>
        <w:rPr>
          <w:rFonts w:ascii="宋体" w:hAnsi="宋体"/>
          <w:szCs w:val="21"/>
        </w:rPr>
        <w:t>9</w:t>
      </w:r>
      <w:r>
        <w:rPr>
          <w:rFonts w:hint="eastAsia" w:ascii="宋体" w:hAnsi="宋体"/>
          <w:szCs w:val="21"/>
        </w:rPr>
        <w:t>）法律、行政法规和磋商文件规定的其他无效情形。</w:t>
      </w:r>
    </w:p>
    <w:p>
      <w:pPr>
        <w:spacing w:line="360" w:lineRule="auto"/>
        <w:ind w:firstLine="420" w:firstLineChars="200"/>
        <w:rPr>
          <w:rFonts w:ascii="宋体" w:hAnsi="宋体"/>
          <w:szCs w:val="21"/>
        </w:rPr>
      </w:pPr>
      <w:r>
        <w:rPr>
          <w:rFonts w:hint="eastAsia" w:ascii="宋体" w:hAnsi="宋体"/>
          <w:szCs w:val="21"/>
        </w:rPr>
        <w:t>响应文件存在以上情况（1）的，由</w:t>
      </w:r>
      <w:r>
        <w:rPr>
          <w:rFonts w:hint="eastAsia" w:ascii="宋体" w:hAnsi="宋体"/>
          <w:szCs w:val="21"/>
          <w:lang w:eastAsia="zh-CN"/>
        </w:rPr>
        <w:t>资格审查小组</w:t>
      </w:r>
      <w:r>
        <w:rPr>
          <w:rFonts w:hint="eastAsia" w:ascii="宋体" w:hAnsi="宋体"/>
          <w:szCs w:val="21"/>
        </w:rPr>
        <w:t>认定，其余情况由磋商小组认定。</w:t>
      </w:r>
    </w:p>
    <w:p>
      <w:pPr>
        <w:spacing w:line="360" w:lineRule="auto"/>
        <w:ind w:firstLine="422" w:firstLineChars="200"/>
        <w:rPr>
          <w:rFonts w:ascii="宋体" w:hAnsi="宋体"/>
          <w:b/>
          <w:color w:val="000000"/>
          <w:szCs w:val="21"/>
        </w:rPr>
      </w:pPr>
      <w:r>
        <w:rPr>
          <w:rFonts w:hint="eastAsia" w:ascii="宋体" w:hAnsi="宋体"/>
          <w:b/>
          <w:color w:val="000000"/>
          <w:szCs w:val="21"/>
        </w:rPr>
        <w:t>1.2.</w:t>
      </w:r>
      <w:r>
        <w:rPr>
          <w:rFonts w:ascii="宋体" w:hAnsi="宋体"/>
          <w:b/>
          <w:color w:val="000000"/>
          <w:szCs w:val="21"/>
        </w:rPr>
        <w:t>6</w:t>
      </w:r>
      <w:r>
        <w:rPr>
          <w:rFonts w:hint="eastAsia" w:ascii="宋体" w:hAnsi="宋体"/>
          <w:b/>
          <w:color w:val="000000"/>
          <w:szCs w:val="21"/>
        </w:rPr>
        <w:t>非实质性偏离</w:t>
      </w:r>
    </w:p>
    <w:p>
      <w:pPr>
        <w:spacing w:line="360" w:lineRule="auto"/>
        <w:ind w:firstLine="420" w:firstLineChars="200"/>
        <w:rPr>
          <w:rFonts w:ascii="宋体" w:hAnsi="宋体"/>
          <w:szCs w:val="21"/>
        </w:rPr>
      </w:pPr>
      <w:r>
        <w:rPr>
          <w:rFonts w:hint="eastAsia" w:ascii="宋体" w:hAnsi="宋体"/>
          <w:szCs w:val="21"/>
        </w:rPr>
        <w:t>非实质性偏离是指响应文件在实质上响应磋商文件的要求，但在个别地方存在一些不规则、不一致、不完整的内容，并且澄清、说明或者补正这些内容不会改变响应文件的实质性内容。以下情况属于非实质性偏离：</w:t>
      </w:r>
    </w:p>
    <w:p>
      <w:pPr>
        <w:spacing w:line="360" w:lineRule="auto"/>
        <w:ind w:firstLine="420" w:firstLineChars="200"/>
        <w:rPr>
          <w:rFonts w:ascii="宋体" w:hAnsi="宋体"/>
          <w:szCs w:val="21"/>
        </w:rPr>
      </w:pPr>
      <w:r>
        <w:rPr>
          <w:rFonts w:hint="eastAsia" w:ascii="宋体" w:hAnsi="宋体"/>
          <w:szCs w:val="21"/>
        </w:rPr>
        <w:t>（1）文字表述的内容含义不明确；</w:t>
      </w:r>
    </w:p>
    <w:p>
      <w:pPr>
        <w:spacing w:line="360" w:lineRule="auto"/>
        <w:ind w:firstLine="420" w:firstLineChars="200"/>
        <w:rPr>
          <w:rFonts w:ascii="宋体" w:hAnsi="宋体"/>
          <w:szCs w:val="21"/>
        </w:rPr>
      </w:pPr>
      <w:r>
        <w:rPr>
          <w:rFonts w:hint="eastAsia" w:ascii="宋体" w:hAnsi="宋体"/>
          <w:szCs w:val="21"/>
        </w:rPr>
        <w:t>（2）同类问题表述不一致；</w:t>
      </w:r>
    </w:p>
    <w:p>
      <w:pPr>
        <w:spacing w:line="360" w:lineRule="auto"/>
        <w:ind w:firstLine="420" w:firstLineChars="200"/>
        <w:rPr>
          <w:rFonts w:ascii="宋体" w:hAnsi="宋体"/>
          <w:szCs w:val="21"/>
        </w:rPr>
      </w:pPr>
      <w:r>
        <w:rPr>
          <w:rFonts w:hint="eastAsia" w:ascii="宋体" w:hAnsi="宋体"/>
          <w:szCs w:val="21"/>
        </w:rPr>
        <w:t>（3）有明显文字和计算错误；</w:t>
      </w:r>
    </w:p>
    <w:p>
      <w:pPr>
        <w:spacing w:line="360" w:lineRule="auto"/>
        <w:ind w:firstLine="420" w:firstLineChars="200"/>
        <w:rPr>
          <w:rFonts w:ascii="宋体" w:hAnsi="宋体"/>
          <w:szCs w:val="21"/>
        </w:rPr>
      </w:pPr>
      <w:r>
        <w:rPr>
          <w:rFonts w:hint="eastAsia" w:ascii="宋体" w:hAnsi="宋体"/>
          <w:szCs w:val="21"/>
        </w:rPr>
        <w:t>（4）提供的技术信息和数据资料不完整；</w:t>
      </w:r>
    </w:p>
    <w:p>
      <w:pPr>
        <w:spacing w:line="360" w:lineRule="auto"/>
        <w:ind w:firstLine="420" w:firstLineChars="200"/>
        <w:rPr>
          <w:rFonts w:ascii="宋体" w:hAnsi="宋体"/>
          <w:szCs w:val="21"/>
        </w:rPr>
      </w:pPr>
      <w:r>
        <w:rPr>
          <w:rFonts w:hint="eastAsia" w:ascii="宋体" w:hAnsi="宋体"/>
          <w:szCs w:val="21"/>
        </w:rPr>
        <w:t>（5）正副本数量齐全、密封完好，只是未按照磋商文件要求进行分装或者统装；</w:t>
      </w:r>
    </w:p>
    <w:p>
      <w:pPr>
        <w:spacing w:line="360" w:lineRule="auto"/>
        <w:ind w:firstLine="420" w:firstLineChars="200"/>
        <w:rPr>
          <w:rFonts w:ascii="宋体" w:hAnsi="宋体"/>
          <w:szCs w:val="21"/>
        </w:rPr>
      </w:pPr>
      <w:r>
        <w:rPr>
          <w:rFonts w:hint="eastAsia" w:ascii="宋体" w:hAnsi="宋体"/>
          <w:szCs w:val="21"/>
        </w:rPr>
        <w:t>（6）响应文件未按磋商文件要求进行装订或未编制目录、页码或者页码混乱；</w:t>
      </w:r>
    </w:p>
    <w:p>
      <w:pPr>
        <w:spacing w:line="360" w:lineRule="auto"/>
        <w:ind w:firstLine="420" w:firstLineChars="200"/>
        <w:rPr>
          <w:rFonts w:ascii="宋体" w:hAnsi="宋体"/>
          <w:szCs w:val="21"/>
        </w:rPr>
      </w:pPr>
      <w:r>
        <w:rPr>
          <w:rFonts w:hint="eastAsia" w:ascii="宋体" w:hAnsi="宋体"/>
          <w:szCs w:val="21"/>
        </w:rPr>
        <w:t>（7）磋商小组认定的其他非实质性偏离。</w:t>
      </w:r>
    </w:p>
    <w:p>
      <w:pPr>
        <w:spacing w:line="360" w:lineRule="auto"/>
        <w:ind w:firstLine="420" w:firstLineChars="200"/>
        <w:rPr>
          <w:rFonts w:ascii="宋体" w:hAnsi="宋体"/>
          <w:szCs w:val="21"/>
        </w:rPr>
      </w:pPr>
      <w:r>
        <w:rPr>
          <w:rFonts w:hint="eastAsia" w:ascii="宋体" w:hAnsi="宋体"/>
          <w:szCs w:val="21"/>
        </w:rPr>
        <w:t xml:space="preserve">响应文件有上述（1）至（4）情形之一的，磋商小组应当书面要求供应商在规定的时间内予以澄清、说明或补正。 </w:t>
      </w:r>
    </w:p>
    <w:p>
      <w:pPr>
        <w:tabs>
          <w:tab w:val="left" w:pos="7665"/>
        </w:tabs>
        <w:spacing w:line="360" w:lineRule="auto"/>
        <w:ind w:firstLine="422" w:firstLineChars="200"/>
        <w:rPr>
          <w:rFonts w:ascii="宋体" w:hAnsi="宋体"/>
          <w:b/>
          <w:color w:val="000000"/>
          <w:szCs w:val="21"/>
        </w:rPr>
      </w:pPr>
      <w:r>
        <w:rPr>
          <w:rFonts w:hint="eastAsia" w:ascii="宋体" w:hAnsi="宋体"/>
          <w:b/>
          <w:szCs w:val="21"/>
        </w:rPr>
        <w:t>1.2.</w:t>
      </w:r>
      <w:r>
        <w:rPr>
          <w:rFonts w:ascii="宋体" w:hAnsi="宋体"/>
          <w:b/>
          <w:szCs w:val="21"/>
        </w:rPr>
        <w:t>7</w:t>
      </w:r>
      <w:r>
        <w:rPr>
          <w:rFonts w:hint="eastAsia" w:ascii="宋体" w:hAnsi="宋体"/>
          <w:b/>
          <w:szCs w:val="21"/>
        </w:rPr>
        <w:t>未通过符合性检查的供应商，不得进入后续磋商环节。</w:t>
      </w:r>
    </w:p>
    <w:p>
      <w:pPr>
        <w:spacing w:line="360" w:lineRule="auto"/>
        <w:rPr>
          <w:rFonts w:ascii="宋体" w:hAnsi="宋体"/>
          <w:b/>
          <w:sz w:val="30"/>
          <w:szCs w:val="30"/>
        </w:rPr>
      </w:pPr>
      <w:r>
        <w:rPr>
          <w:rFonts w:hint="eastAsia" w:ascii="宋体" w:hAnsi="宋体"/>
          <w:b/>
          <w:sz w:val="30"/>
          <w:szCs w:val="30"/>
        </w:rPr>
        <w:t>1.3 响应文件的澄清</w:t>
      </w:r>
    </w:p>
    <w:p>
      <w:pPr>
        <w:spacing w:line="360" w:lineRule="auto"/>
        <w:ind w:firstLine="420" w:firstLineChars="200"/>
        <w:rPr>
          <w:rFonts w:ascii="宋体" w:hAnsi="宋体"/>
          <w:szCs w:val="21"/>
        </w:rPr>
      </w:pPr>
      <w:r>
        <w:rPr>
          <w:rFonts w:hint="eastAsia" w:ascii="宋体" w:hAnsi="宋体"/>
          <w:szCs w:val="21"/>
        </w:rPr>
        <w:t>1.3.1对于响应文件</w:t>
      </w:r>
      <w:r>
        <w:rPr>
          <w:rFonts w:hint="eastAsia" w:ascii="宋体" w:hAnsi="宋体" w:cs="宋体"/>
          <w:snapToGrid w:val="0"/>
          <w:kern w:val="0"/>
          <w:szCs w:val="21"/>
        </w:rPr>
        <w:t>（包括供应商首次提交和重新提交的响应文件）</w:t>
      </w:r>
      <w:r>
        <w:rPr>
          <w:rFonts w:hint="eastAsia" w:ascii="宋体" w:hAnsi="宋体"/>
          <w:szCs w:val="21"/>
        </w:rPr>
        <w:t>中含义不明确、同类问题表述不一致或者有明显文字和计算错误的内容，可以以书面形式要求供应商作出必要的澄清、说明或者补正。涉及响应文件资格部分的，由</w:t>
      </w:r>
      <w:r>
        <w:rPr>
          <w:rFonts w:hint="eastAsia" w:ascii="宋体" w:hAnsi="宋体"/>
          <w:szCs w:val="21"/>
          <w:lang w:eastAsia="zh-CN"/>
        </w:rPr>
        <w:t>资格审查组长</w:t>
      </w:r>
      <w:r>
        <w:rPr>
          <w:rFonts w:hint="eastAsia" w:ascii="宋体" w:hAnsi="宋体"/>
          <w:szCs w:val="21"/>
        </w:rPr>
        <w:t>负责组织，涉及响应文件其他部分的，由磋商小组负责组织。</w:t>
      </w:r>
    </w:p>
    <w:p>
      <w:pPr>
        <w:spacing w:line="360" w:lineRule="auto"/>
        <w:ind w:firstLine="420" w:firstLineChars="200"/>
        <w:rPr>
          <w:rFonts w:ascii="宋体" w:hAnsi="宋体"/>
          <w:szCs w:val="21"/>
        </w:rPr>
      </w:pPr>
      <w:r>
        <w:rPr>
          <w:rFonts w:hint="eastAsia" w:ascii="宋体" w:hAnsi="宋体"/>
          <w:szCs w:val="21"/>
        </w:rPr>
        <w:t>1.3.2供应商的澄清、说明或者补正应当采用书面形式，并加盖单位章，或者由其法定代表人或其委托代理人签名。供应商的澄清、说明或者补正不得超出响应文件的范围或者改变响应文件的实质性内容，并构成为响应文件的组成部分。</w:t>
      </w:r>
    </w:p>
    <w:p>
      <w:pPr>
        <w:spacing w:line="360" w:lineRule="auto"/>
        <w:ind w:firstLine="420" w:firstLineChars="200"/>
        <w:rPr>
          <w:rFonts w:ascii="宋体" w:hAnsi="宋体"/>
          <w:szCs w:val="21"/>
        </w:rPr>
      </w:pPr>
      <w:r>
        <w:rPr>
          <w:rFonts w:hint="eastAsia" w:ascii="宋体" w:hAnsi="宋体"/>
          <w:szCs w:val="21"/>
        </w:rPr>
        <w:t>1.3.3对供应商提交的澄清、说明或者补正有疑问的，可以要求供应商进一步澄清、说明或者补正，直至满足者磋商小组的要求。</w:t>
      </w:r>
    </w:p>
    <w:p>
      <w:pPr>
        <w:spacing w:line="360" w:lineRule="auto"/>
        <w:ind w:firstLine="420" w:firstLineChars="200"/>
        <w:rPr>
          <w:rFonts w:ascii="宋体" w:hAnsi="宋体"/>
          <w:szCs w:val="21"/>
        </w:rPr>
      </w:pPr>
      <w:r>
        <w:rPr>
          <w:rFonts w:hint="eastAsia" w:ascii="宋体" w:hAnsi="宋体"/>
          <w:szCs w:val="21"/>
        </w:rPr>
        <w:t>1.3.4磋商小组不得暗示或诱导供应商作出澄清、说明或者更正，不得接受供应商主动提出的澄清、说明或者补正。</w:t>
      </w:r>
    </w:p>
    <w:p>
      <w:pPr>
        <w:spacing w:line="360" w:lineRule="auto"/>
        <w:rPr>
          <w:rFonts w:ascii="宋体" w:hAnsi="宋体"/>
          <w:b/>
          <w:sz w:val="30"/>
          <w:szCs w:val="30"/>
        </w:rPr>
      </w:pPr>
      <w:r>
        <w:rPr>
          <w:rFonts w:hint="eastAsia" w:ascii="宋体" w:hAnsi="宋体"/>
          <w:b/>
          <w:sz w:val="30"/>
          <w:szCs w:val="30"/>
        </w:rPr>
        <w:t>1.4 磋商</w:t>
      </w:r>
    </w:p>
    <w:p>
      <w:pPr>
        <w:spacing w:line="360" w:lineRule="auto"/>
        <w:ind w:firstLine="480"/>
        <w:rPr>
          <w:rFonts w:ascii="宋体" w:hAnsi="宋体"/>
          <w:b/>
          <w:szCs w:val="21"/>
        </w:rPr>
      </w:pPr>
      <w:r>
        <w:rPr>
          <w:rFonts w:hint="eastAsia" w:ascii="宋体" w:hAnsi="宋体"/>
          <w:b/>
          <w:szCs w:val="21"/>
        </w:rPr>
        <w:t>1.4.1磋商方式：</w:t>
      </w:r>
    </w:p>
    <w:p>
      <w:pPr>
        <w:spacing w:line="360" w:lineRule="auto"/>
        <w:ind w:firstLine="688" w:firstLineChars="328"/>
        <w:rPr>
          <w:rFonts w:ascii="宋体" w:hAnsi="宋体" w:cs="宋体"/>
          <w:color w:val="000000"/>
          <w:kern w:val="0"/>
          <w:szCs w:val="21"/>
        </w:rPr>
      </w:pPr>
      <w:r>
        <w:rPr>
          <w:rFonts w:hint="eastAsia" w:ascii="宋体" w:hAnsi="宋体" w:cs="宋体"/>
          <w:color w:val="000000"/>
          <w:kern w:val="0"/>
          <w:szCs w:val="21"/>
        </w:rPr>
        <w:t>1.4.1.1 对资格性审查和符合性审查合格的供应商，进入本次采购活动的磋商环节。</w:t>
      </w:r>
    </w:p>
    <w:p>
      <w:pPr>
        <w:spacing w:line="360" w:lineRule="auto"/>
        <w:ind w:firstLine="688" w:firstLineChars="328"/>
        <w:rPr>
          <w:rFonts w:ascii="宋体" w:hAnsi="宋体" w:cs="宋体"/>
          <w:color w:val="000000"/>
          <w:kern w:val="0"/>
          <w:szCs w:val="21"/>
        </w:rPr>
      </w:pPr>
      <w:r>
        <w:rPr>
          <w:rFonts w:hint="eastAsia" w:ascii="宋体" w:hAnsi="宋体" w:cs="宋体"/>
          <w:color w:val="000000"/>
          <w:kern w:val="0"/>
          <w:szCs w:val="21"/>
        </w:rPr>
        <w:t>1.4.1.2 在磋商期间，供应商应派代表参加磋商，代表人数不超过</w:t>
      </w:r>
      <w:r>
        <w:rPr>
          <w:rFonts w:hint="eastAsia" w:ascii="宋体" w:hAnsi="宋体" w:cs="宋体"/>
          <w:color w:val="000000"/>
          <w:kern w:val="0"/>
          <w:szCs w:val="21"/>
          <w:u w:val="single"/>
        </w:rPr>
        <w:t xml:space="preserve"> 1 </w:t>
      </w:r>
      <w:r>
        <w:rPr>
          <w:rFonts w:hint="eastAsia" w:ascii="宋体" w:hAnsi="宋体" w:cs="宋体"/>
          <w:color w:val="000000"/>
          <w:kern w:val="0"/>
          <w:szCs w:val="21"/>
        </w:rPr>
        <w:t>人。</w:t>
      </w:r>
    </w:p>
    <w:p>
      <w:pPr>
        <w:spacing w:line="360" w:lineRule="auto"/>
        <w:ind w:firstLine="688" w:firstLineChars="328"/>
        <w:rPr>
          <w:rFonts w:ascii="宋体" w:hAnsi="宋体" w:cs="宋体"/>
          <w:color w:val="000000"/>
          <w:kern w:val="0"/>
          <w:szCs w:val="21"/>
        </w:rPr>
      </w:pPr>
      <w:r>
        <w:rPr>
          <w:rFonts w:hint="eastAsia" w:ascii="宋体" w:hAnsi="宋体" w:cs="宋体"/>
          <w:color w:val="000000"/>
          <w:kern w:val="0"/>
          <w:szCs w:val="21"/>
        </w:rPr>
        <w:t>1.4.1.3 磋商小组将通过随机方式确定供应商进行磋商的顺序，所有成员集中与单一供应商按照顺序分别进行磋商，</w:t>
      </w:r>
      <w:r>
        <w:rPr>
          <w:rFonts w:hint="eastAsia"/>
          <w:szCs w:val="21"/>
        </w:rPr>
        <w:t>并给予所有参加磋商的供应商平等的磋商机会</w:t>
      </w:r>
      <w:r>
        <w:rPr>
          <w:rFonts w:hint="eastAsia" w:ascii="宋体" w:hAnsi="宋体" w:cs="宋体"/>
          <w:color w:val="000000"/>
          <w:kern w:val="0"/>
          <w:szCs w:val="21"/>
        </w:rPr>
        <w:t>。磋商的任何一方不得透露与磋商有关的其他供应商的技术资料、价格和其他信息。</w:t>
      </w:r>
    </w:p>
    <w:p>
      <w:pPr>
        <w:spacing w:line="360" w:lineRule="auto"/>
        <w:ind w:firstLine="694" w:firstLineChars="329"/>
        <w:rPr>
          <w:szCs w:val="21"/>
        </w:rPr>
      </w:pPr>
      <w:r>
        <w:rPr>
          <w:rFonts w:hint="eastAsia" w:ascii="宋体" w:hAnsi="宋体" w:cs="宋体"/>
          <w:b/>
          <w:color w:val="000000"/>
          <w:kern w:val="0"/>
          <w:szCs w:val="21"/>
        </w:rPr>
        <w:t>1.4.1.4 技术磋商。</w:t>
      </w:r>
      <w:r>
        <w:rPr>
          <w:rFonts w:hint="eastAsia"/>
          <w:szCs w:val="21"/>
        </w:rPr>
        <w:t>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ind w:firstLine="690" w:firstLineChars="329"/>
        <w:rPr>
          <w:szCs w:val="21"/>
        </w:rPr>
      </w:pPr>
      <w:r>
        <w:rPr>
          <w:rFonts w:hint="eastAsia"/>
          <w:szCs w:val="21"/>
        </w:rPr>
        <w:t>对磋商文件作出的实质性变动是磋商文件的有效组成部分，磋商小组应当及时以书面形式同时通知所有参加磋商的供应商。</w:t>
      </w:r>
    </w:p>
    <w:p>
      <w:pPr>
        <w:widowControl/>
        <w:spacing w:line="360" w:lineRule="auto"/>
        <w:ind w:firstLine="735" w:firstLineChars="350"/>
        <w:rPr>
          <w:rFonts w:ascii="宋体" w:hAnsi="宋体" w:cs="宋体"/>
          <w:snapToGrid w:val="0"/>
          <w:kern w:val="0"/>
          <w:szCs w:val="21"/>
        </w:rPr>
      </w:pPr>
      <w:r>
        <w:rPr>
          <w:rFonts w:hint="eastAsia"/>
          <w:szCs w:val="21"/>
        </w:rPr>
        <w:t>供应商应当按照磋商文件的变动情况和磋商小组的要求重新提交响应文件，并由其法定代表人或委托代理人签名或者加盖公章。</w:t>
      </w:r>
      <w:r>
        <w:rPr>
          <w:rFonts w:hint="eastAsia" w:ascii="宋体" w:hAnsi="宋体" w:cs="宋体"/>
          <w:snapToGrid w:val="0"/>
          <w:kern w:val="0"/>
          <w:szCs w:val="21"/>
        </w:rPr>
        <w:t>由委托代理人签名的，应当附法定代表人授权书。供应商为自然人的，应当由本人签名并附身份证明。</w:t>
      </w:r>
    </w:p>
    <w:p>
      <w:pPr>
        <w:spacing w:line="360" w:lineRule="auto"/>
        <w:ind w:firstLine="690" w:firstLineChars="329"/>
        <w:rPr>
          <w:szCs w:val="21"/>
        </w:rPr>
      </w:pPr>
      <w:r>
        <w:rPr>
          <w:rFonts w:hint="eastAsia" w:ascii="宋体" w:hAnsi="宋体" w:cs="宋体"/>
          <w:kern w:val="0"/>
          <w:szCs w:val="21"/>
        </w:rPr>
        <w:t>磋商小组应当</w:t>
      </w:r>
      <w:r>
        <w:rPr>
          <w:rFonts w:hint="eastAsia" w:ascii="宋体" w:hAnsi="宋体"/>
          <w:szCs w:val="21"/>
        </w:rPr>
        <w:t>根据磋商文件规定</w:t>
      </w:r>
      <w:r>
        <w:rPr>
          <w:rFonts w:hint="eastAsia" w:ascii="宋体" w:hAnsi="宋体" w:cs="宋体"/>
          <w:kern w:val="0"/>
          <w:szCs w:val="21"/>
        </w:rPr>
        <w:t>对供应商重新提交的响应文件进行符合性审查。供应商重新提交的响应文件未通过符合性审查的，不得进入商务磋商，也不得要求提交最后报价。</w:t>
      </w:r>
    </w:p>
    <w:p>
      <w:pPr>
        <w:spacing w:line="360" w:lineRule="auto"/>
        <w:ind w:firstLine="694" w:firstLineChars="329"/>
        <w:rPr>
          <w:szCs w:val="21"/>
        </w:rPr>
      </w:pPr>
      <w:r>
        <w:rPr>
          <w:rFonts w:hint="eastAsia" w:ascii="宋体" w:hAnsi="宋体"/>
          <w:b/>
          <w:szCs w:val="21"/>
        </w:rPr>
        <w:t>1.4.1.5 商务磋商。</w:t>
      </w:r>
      <w:r>
        <w:rPr>
          <w:rFonts w:hint="eastAsia" w:ascii="宋体" w:hAnsi="宋体"/>
          <w:szCs w:val="21"/>
        </w:rPr>
        <w:t>在技术磋商结束后，进行商务磋商。磋商文件能够详细列明采购标的的服务、技术要求的，磋商小组应当要求所有实质性响应的供应商在规定时间内提交最后报价，提交最后报价的供应商不得少于3家。</w:t>
      </w:r>
    </w:p>
    <w:p>
      <w:pPr>
        <w:spacing w:line="360" w:lineRule="auto"/>
        <w:ind w:firstLine="795" w:firstLineChars="379"/>
        <w:rPr>
          <w:rFonts w:ascii="宋体" w:hAnsi="宋体"/>
          <w:szCs w:val="21"/>
        </w:rPr>
      </w:pPr>
      <w:r>
        <w:rPr>
          <w:rFonts w:hint="eastAsia" w:ascii="宋体" w:hAnsi="宋体"/>
          <w:szCs w:val="21"/>
        </w:rPr>
        <w:t>磋商文件不能详细列明采购标的的服务、技术要求，需经磋商由供应商提供最终设计方案或解决方案的，磋商小组应当按照少数服从多数的原则投票推荐3家以上供应商的设计方案或者解决方案，并要求其在规定时间内提交最后报价。</w:t>
      </w:r>
    </w:p>
    <w:p>
      <w:pPr>
        <w:widowControl/>
        <w:spacing w:line="360" w:lineRule="auto"/>
        <w:ind w:firstLine="772" w:firstLineChars="366"/>
        <w:rPr>
          <w:rFonts w:ascii="宋体" w:hAnsi="宋体" w:cs="宋体"/>
          <w:snapToGrid w:val="0"/>
          <w:kern w:val="0"/>
          <w:szCs w:val="21"/>
        </w:rPr>
      </w:pPr>
      <w:r>
        <w:rPr>
          <w:rFonts w:hint="eastAsia" w:ascii="宋体" w:hAnsi="宋体" w:cs="宋体"/>
          <w:b/>
          <w:bCs/>
          <w:snapToGrid w:val="0"/>
          <w:kern w:val="0"/>
          <w:szCs w:val="21"/>
        </w:rPr>
        <w:t>符合《政府采购竞争性磋商采购方式管理暂行办法》第三条第四项情形的，或者本项目为政府购买服务指导性目录中的，提交最后报价的供应商可以为2家。</w:t>
      </w:r>
    </w:p>
    <w:p>
      <w:pPr>
        <w:spacing w:line="360" w:lineRule="auto"/>
        <w:ind w:firstLine="795" w:firstLineChars="379"/>
        <w:rPr>
          <w:szCs w:val="21"/>
        </w:rPr>
      </w:pPr>
      <w:r>
        <w:rPr>
          <w:rFonts w:hint="eastAsia" w:ascii="宋体" w:hAnsi="宋体"/>
          <w:szCs w:val="21"/>
        </w:rPr>
        <w:t xml:space="preserve">1.4.1.6 </w:t>
      </w:r>
      <w:r>
        <w:rPr>
          <w:rFonts w:hint="eastAsia"/>
          <w:szCs w:val="21"/>
        </w:rPr>
        <w:t>已提交响应文件的供应商，在提交最后报价之前，可以根据磋商情况退出磋商。</w:t>
      </w:r>
    </w:p>
    <w:p>
      <w:pPr>
        <w:spacing w:line="360" w:lineRule="auto"/>
        <w:ind w:firstLine="422" w:firstLineChars="200"/>
        <w:rPr>
          <w:rFonts w:ascii="宋体" w:hAnsi="宋体"/>
          <w:b/>
          <w:szCs w:val="21"/>
        </w:rPr>
      </w:pPr>
      <w:r>
        <w:rPr>
          <w:rFonts w:hint="eastAsia" w:ascii="宋体" w:hAnsi="宋体"/>
          <w:b/>
          <w:szCs w:val="21"/>
        </w:rPr>
        <w:t>1.4.2磋商步骤：</w:t>
      </w:r>
    </w:p>
    <w:p>
      <w:pPr>
        <w:spacing w:line="360" w:lineRule="auto"/>
        <w:ind w:firstLine="821" w:firstLineChars="391"/>
        <w:rPr>
          <w:rFonts w:ascii="宋体" w:hAnsi="宋体"/>
          <w:szCs w:val="21"/>
        </w:rPr>
      </w:pPr>
      <w:r>
        <w:rPr>
          <w:rFonts w:hint="eastAsia" w:ascii="宋体" w:hAnsi="宋体"/>
          <w:szCs w:val="21"/>
        </w:rPr>
        <w:t>1.4.2.1 第一轮磋商。磋商小组对进入第一轮磋商的供应商再次进行评审、质疑和澄清。在此阶段，磋商小组依据参加磋商的供应商递交的响应文件进行技术和商务磋商。</w:t>
      </w:r>
    </w:p>
    <w:p>
      <w:pPr>
        <w:spacing w:line="360" w:lineRule="auto"/>
        <w:ind w:firstLine="821" w:firstLineChars="391"/>
        <w:rPr>
          <w:rFonts w:ascii="宋体" w:hAnsi="宋体"/>
          <w:szCs w:val="21"/>
        </w:rPr>
      </w:pPr>
      <w:r>
        <w:rPr>
          <w:rFonts w:hint="eastAsia" w:ascii="宋体" w:hAnsi="宋体"/>
          <w:szCs w:val="21"/>
        </w:rPr>
        <w:t>磋商小组可以根据实际需要提出方案和技术参数要求，与单一供应商分别进行磋商，</w:t>
      </w:r>
      <w:r>
        <w:rPr>
          <w:rFonts w:hint="eastAsia"/>
          <w:szCs w:val="21"/>
        </w:rPr>
        <w:t>并给予所有参加磋商的供应商平等的磋商机会。要求</w:t>
      </w:r>
      <w:r>
        <w:rPr>
          <w:rFonts w:hint="eastAsia" w:ascii="宋体" w:hAnsi="宋体"/>
          <w:szCs w:val="21"/>
        </w:rPr>
        <w:t>参加磋商的供应商重新承诺服务、技术要求和第二次磋商报价，以满足采购人的最大需求。</w:t>
      </w:r>
    </w:p>
    <w:p>
      <w:pPr>
        <w:spacing w:line="360" w:lineRule="auto"/>
        <w:ind w:firstLine="840" w:firstLineChars="400"/>
        <w:rPr>
          <w:rFonts w:ascii="宋体" w:hAnsi="宋体"/>
          <w:szCs w:val="21"/>
        </w:rPr>
      </w:pPr>
      <w:r>
        <w:rPr>
          <w:rFonts w:hint="eastAsia" w:ascii="宋体" w:hAnsi="宋体"/>
          <w:szCs w:val="21"/>
        </w:rPr>
        <w:t>1.4.2.2 第二轮磋商。对第一轮磋商结果不满意，磋商小组可以再次要求参加磋商的供应商进行第二轮磋商，磋商内容及要求与第一轮磋商相同。</w:t>
      </w:r>
    </w:p>
    <w:p>
      <w:pPr>
        <w:spacing w:line="360" w:lineRule="auto"/>
        <w:ind w:firstLine="821" w:firstLineChars="391"/>
        <w:rPr>
          <w:rFonts w:ascii="宋体" w:hAnsi="宋体"/>
          <w:szCs w:val="21"/>
        </w:rPr>
      </w:pPr>
      <w:r>
        <w:rPr>
          <w:rFonts w:hint="eastAsia" w:ascii="宋体" w:hAnsi="宋体"/>
          <w:szCs w:val="21"/>
        </w:rPr>
        <w:t>1.4.2.3 每轮磋商结束后，磋商小组对磋商情况进行讨论，综合考虑供应商提供的服务水平和性价比，有权对服务水平最差供应商或性价比最低点供应商进行淘汰，并将淘汰理由写入评审报告。</w:t>
      </w:r>
    </w:p>
    <w:p>
      <w:pPr>
        <w:spacing w:line="360" w:lineRule="auto"/>
        <w:ind w:firstLine="824" w:firstLineChars="391"/>
        <w:rPr>
          <w:rFonts w:ascii="宋体" w:hAnsi="宋体"/>
          <w:b/>
          <w:szCs w:val="21"/>
        </w:rPr>
      </w:pPr>
      <w:r>
        <w:rPr>
          <w:rFonts w:hint="eastAsia" w:ascii="宋体" w:hAnsi="宋体"/>
          <w:b/>
          <w:szCs w:val="21"/>
        </w:rPr>
        <w:t>后一轮磋商报价高于前一轮磋商报价的供应商，视为其自动退出磋商。</w:t>
      </w:r>
    </w:p>
    <w:p>
      <w:pPr>
        <w:spacing w:line="360" w:lineRule="auto"/>
        <w:ind w:firstLine="843" w:firstLineChars="400"/>
        <w:rPr>
          <w:rFonts w:ascii="宋体" w:hAnsi="宋体"/>
          <w:b/>
          <w:szCs w:val="21"/>
        </w:rPr>
      </w:pPr>
      <w:r>
        <w:rPr>
          <w:rFonts w:hint="eastAsia" w:ascii="宋体" w:hAnsi="宋体"/>
          <w:b/>
          <w:szCs w:val="21"/>
        </w:rPr>
        <w:t>因供应商擅自离席未及时在榆林市公共资源交易平台在线进行二次磋商报价的，视为其自动退出磋商，由此造成的一切不利后果，由供应商自行承担。</w:t>
      </w:r>
    </w:p>
    <w:p>
      <w:pPr>
        <w:spacing w:line="360" w:lineRule="auto"/>
        <w:ind w:firstLine="840" w:firstLineChars="400"/>
        <w:rPr>
          <w:rFonts w:ascii="宋体" w:hAnsi="宋体"/>
          <w:szCs w:val="21"/>
        </w:rPr>
      </w:pPr>
      <w:r>
        <w:rPr>
          <w:rFonts w:hint="eastAsia" w:ascii="宋体" w:hAnsi="宋体"/>
          <w:szCs w:val="21"/>
        </w:rPr>
        <w:t>1.4.2.4 磋商小组应在最后一轮磋商前告知所有符合磋商要求的供应商是否是最后一次磋商。</w:t>
      </w:r>
    </w:p>
    <w:p>
      <w:pPr>
        <w:spacing w:line="360" w:lineRule="auto"/>
        <w:ind w:firstLine="840" w:firstLineChars="400"/>
        <w:rPr>
          <w:rFonts w:ascii="宋体" w:hAnsi="宋体"/>
          <w:szCs w:val="21"/>
        </w:rPr>
      </w:pPr>
      <w:r>
        <w:rPr>
          <w:rFonts w:hint="eastAsia" w:ascii="宋体" w:hAnsi="宋体"/>
          <w:szCs w:val="21"/>
        </w:rPr>
        <w:t>1.4.2.5 最后一轮磋商结束后，磋商小组将对进入最后一轮的供应商的响应文件进行详细评审。</w:t>
      </w:r>
    </w:p>
    <w:p>
      <w:pPr>
        <w:spacing w:line="360" w:lineRule="auto"/>
        <w:rPr>
          <w:rFonts w:ascii="宋体" w:hAnsi="宋体"/>
          <w:b/>
          <w:sz w:val="30"/>
          <w:szCs w:val="30"/>
        </w:rPr>
      </w:pPr>
      <w:r>
        <w:rPr>
          <w:rFonts w:hint="eastAsia" w:ascii="宋体" w:hAnsi="宋体"/>
          <w:b/>
          <w:sz w:val="30"/>
          <w:szCs w:val="30"/>
        </w:rPr>
        <w:t>1.5 最后报价</w:t>
      </w:r>
    </w:p>
    <w:p>
      <w:pPr>
        <w:widowControl/>
        <w:spacing w:line="360" w:lineRule="auto"/>
        <w:ind w:firstLine="420" w:firstLineChars="200"/>
        <w:rPr>
          <w:rFonts w:ascii="宋体" w:hAnsi="宋体" w:cs="宋体"/>
          <w:snapToGrid w:val="0"/>
          <w:kern w:val="0"/>
          <w:szCs w:val="21"/>
        </w:rPr>
      </w:pPr>
      <w:r>
        <w:rPr>
          <w:rFonts w:hint="eastAsia" w:ascii="宋体" w:hAnsi="宋体"/>
          <w:szCs w:val="21"/>
        </w:rPr>
        <w:t>1.5.1 供应商应当在</w:t>
      </w:r>
      <w:r>
        <w:rPr>
          <w:rFonts w:hint="eastAsia" w:ascii="宋体" w:hAnsi="宋体" w:cs="宋体"/>
          <w:color w:val="000000"/>
          <w:szCs w:val="21"/>
        </w:rPr>
        <w:t>榆林市公共资源交易平台在线</w:t>
      </w:r>
      <w:r>
        <w:rPr>
          <w:rFonts w:hint="eastAsia" w:ascii="宋体" w:hAnsi="宋体"/>
          <w:szCs w:val="21"/>
        </w:rPr>
        <w:t>线提交最后报价（最后报价将作为综合评分法中价格分的计算依据），并由其法定代表人或者委托代理人签名或者加盖单位章。</w:t>
      </w:r>
    </w:p>
    <w:p>
      <w:pPr>
        <w:spacing w:line="360" w:lineRule="auto"/>
        <w:ind w:firstLine="420" w:firstLineChars="200"/>
        <w:rPr>
          <w:rFonts w:ascii="宋体" w:hAnsi="宋体"/>
          <w:szCs w:val="21"/>
        </w:rPr>
      </w:pPr>
      <w:r>
        <w:rPr>
          <w:rFonts w:hint="eastAsia" w:ascii="宋体" w:hAnsi="宋体"/>
          <w:szCs w:val="21"/>
        </w:rPr>
        <w:t>1.5.2 最后报价是供应商响应文件的有效组成部分。</w:t>
      </w:r>
    </w:p>
    <w:p>
      <w:pPr>
        <w:spacing w:line="360" w:lineRule="auto"/>
        <w:ind w:firstLine="420" w:firstLineChars="200"/>
        <w:rPr>
          <w:rFonts w:ascii="宋体" w:hAnsi="宋体"/>
          <w:szCs w:val="21"/>
        </w:rPr>
      </w:pPr>
      <w:r>
        <w:rPr>
          <w:rFonts w:hint="eastAsia" w:ascii="宋体" w:hAnsi="宋体"/>
          <w:szCs w:val="21"/>
        </w:rPr>
        <w:t>1.5.3 最后报价仅向采购人及监督人员宣布，并由监督人员确认。</w:t>
      </w:r>
    </w:p>
    <w:p>
      <w:pPr>
        <w:spacing w:line="360" w:lineRule="auto"/>
        <w:rPr>
          <w:rFonts w:ascii="宋体" w:hAnsi="宋体"/>
          <w:b/>
          <w:sz w:val="30"/>
          <w:szCs w:val="30"/>
        </w:rPr>
      </w:pPr>
      <w:r>
        <w:rPr>
          <w:rFonts w:hint="eastAsia" w:ascii="宋体" w:hAnsi="宋体"/>
          <w:b/>
          <w:sz w:val="30"/>
          <w:szCs w:val="30"/>
        </w:rPr>
        <w:t>1.6 响应文件详细评审</w:t>
      </w:r>
    </w:p>
    <w:p>
      <w:pPr>
        <w:spacing w:line="360" w:lineRule="auto"/>
        <w:ind w:firstLine="420" w:firstLineChars="200"/>
        <w:rPr>
          <w:szCs w:val="21"/>
        </w:rPr>
      </w:pPr>
      <w:r>
        <w:rPr>
          <w:rFonts w:hint="eastAsia"/>
          <w:szCs w:val="21"/>
        </w:rPr>
        <w:t>经磋商确定最终采购需求和提交最后报价的供应商后，由磋商小组采用</w:t>
      </w:r>
      <w:r>
        <w:rPr>
          <w:rFonts w:hint="eastAsia"/>
          <w:b/>
          <w:szCs w:val="21"/>
        </w:rPr>
        <w:t>综合评分法</w:t>
      </w:r>
      <w:r>
        <w:rPr>
          <w:rFonts w:hint="eastAsia"/>
          <w:szCs w:val="21"/>
        </w:rPr>
        <w:t>对提交最后报价的供应商的响应文件和最后报价进行综合评分。</w:t>
      </w:r>
    </w:p>
    <w:p>
      <w:pPr>
        <w:spacing w:line="360" w:lineRule="auto"/>
        <w:rPr>
          <w:rFonts w:ascii="宋体" w:hAnsi="宋体"/>
          <w:b/>
          <w:color w:val="000000"/>
          <w:sz w:val="30"/>
          <w:szCs w:val="30"/>
        </w:rPr>
      </w:pPr>
      <w:r>
        <w:rPr>
          <w:rFonts w:hint="eastAsia" w:ascii="宋体" w:hAnsi="宋体"/>
          <w:b/>
          <w:color w:val="000000"/>
          <w:sz w:val="30"/>
          <w:szCs w:val="30"/>
        </w:rPr>
        <w:t>1.7 复核与核对评审结果</w:t>
      </w:r>
    </w:p>
    <w:p>
      <w:pPr>
        <w:spacing w:line="360" w:lineRule="auto"/>
        <w:ind w:firstLine="420" w:firstLineChars="200"/>
        <w:rPr>
          <w:rFonts w:ascii="宋体" w:hAnsi="宋体"/>
          <w:szCs w:val="21"/>
        </w:rPr>
      </w:pPr>
      <w:r>
        <w:rPr>
          <w:rFonts w:hint="eastAsia" w:ascii="宋体" w:hAnsi="宋体"/>
          <w:szCs w:val="21"/>
        </w:rPr>
        <w:t>1.7.1 评分汇总结束后，磋商小组应当进行复核，特别要对拟推荐成交候选人的、最后报价最低的、响应文件被认定无效的进行重点复核。</w:t>
      </w:r>
    </w:p>
    <w:p>
      <w:pPr>
        <w:pStyle w:val="35"/>
        <w:spacing w:line="360" w:lineRule="auto"/>
        <w:ind w:firstLine="420" w:firstLineChars="200"/>
        <w:rPr>
          <w:rFonts w:ascii="宋体" w:hAnsi="宋体"/>
        </w:rPr>
      </w:pPr>
      <w:r>
        <w:rPr>
          <w:rFonts w:hint="eastAsia" w:ascii="宋体" w:hAnsi="宋体"/>
        </w:rPr>
        <w:t>1.7.2 评审结果汇总完成后，</w:t>
      </w:r>
      <w:r>
        <w:rPr>
          <w:rFonts w:ascii="宋体" w:hAnsi="宋体"/>
        </w:rPr>
        <w:t>评</w:t>
      </w:r>
      <w:r>
        <w:rPr>
          <w:rFonts w:hint="eastAsia" w:ascii="宋体" w:hAnsi="宋体"/>
        </w:rPr>
        <w:t>审</w:t>
      </w:r>
      <w:r>
        <w:rPr>
          <w:rFonts w:ascii="宋体" w:hAnsi="宋体"/>
        </w:rPr>
        <w:t>报告签署前，</w:t>
      </w:r>
      <w:r>
        <w:rPr>
          <w:rFonts w:hint="eastAsia" w:ascii="宋体" w:hAnsi="宋体"/>
        </w:rPr>
        <w:t>采购代理机构应当</w:t>
      </w:r>
      <w:r>
        <w:rPr>
          <w:rFonts w:ascii="宋体" w:hAnsi="宋体"/>
          <w:bCs/>
        </w:rPr>
        <w:t>核对评</w:t>
      </w:r>
      <w:r>
        <w:rPr>
          <w:rFonts w:hint="eastAsia" w:ascii="宋体" w:hAnsi="宋体"/>
          <w:bCs/>
        </w:rPr>
        <w:t>审</w:t>
      </w:r>
      <w:r>
        <w:rPr>
          <w:rFonts w:ascii="宋体" w:hAnsi="宋体"/>
          <w:bCs/>
        </w:rPr>
        <w:t>结果，</w:t>
      </w:r>
      <w:r>
        <w:rPr>
          <w:rFonts w:ascii="宋体" w:hAnsi="宋体"/>
        </w:rPr>
        <w:t>除下列情形外，任何人不得修改评</w:t>
      </w:r>
      <w:r>
        <w:rPr>
          <w:rFonts w:hint="eastAsia" w:ascii="宋体" w:hAnsi="宋体"/>
        </w:rPr>
        <w:t>审</w:t>
      </w:r>
      <w:r>
        <w:rPr>
          <w:rFonts w:ascii="宋体" w:hAnsi="宋体"/>
        </w:rPr>
        <w:t>结果：</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1</w:t>
      </w:r>
      <w:r>
        <w:rPr>
          <w:rFonts w:ascii="宋体" w:hAnsi="宋体"/>
          <w:szCs w:val="21"/>
        </w:rPr>
        <w:t>）</w:t>
      </w:r>
      <w:r>
        <w:rPr>
          <w:rFonts w:hint="eastAsia" w:ascii="宋体" w:hAnsi="宋体"/>
          <w:szCs w:val="21"/>
        </w:rPr>
        <w:t>资格性认定错误的；</w:t>
      </w:r>
    </w:p>
    <w:p>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分值汇总计算错误的；</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）分项评分超出评分标准范围的；</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w:t>
      </w:r>
      <w:r>
        <w:rPr>
          <w:rFonts w:hint="eastAsia" w:ascii="宋体" w:hAnsi="宋体"/>
          <w:szCs w:val="21"/>
        </w:rPr>
        <w:t>磋商小组</w:t>
      </w:r>
      <w:r>
        <w:rPr>
          <w:rFonts w:ascii="宋体" w:hAnsi="宋体"/>
          <w:szCs w:val="21"/>
        </w:rPr>
        <w:t>对客观评审因素评分不一致的；</w:t>
      </w:r>
    </w:p>
    <w:p>
      <w:pPr>
        <w:spacing w:line="360" w:lineRule="auto"/>
        <w:ind w:firstLine="420" w:firstLineChars="200"/>
        <w:rPr>
          <w:rFonts w:ascii="宋体" w:hAnsi="宋体"/>
          <w:szCs w:val="21"/>
        </w:rPr>
      </w:pPr>
      <w:r>
        <w:rPr>
          <w:rFonts w:ascii="宋体" w:hAnsi="宋体"/>
          <w:szCs w:val="21"/>
        </w:rPr>
        <w:t>（</w:t>
      </w:r>
      <w:r>
        <w:rPr>
          <w:rFonts w:hint="eastAsia" w:ascii="宋体" w:hAnsi="宋体"/>
          <w:szCs w:val="21"/>
        </w:rPr>
        <w:t>5</w:t>
      </w:r>
      <w:r>
        <w:rPr>
          <w:rFonts w:ascii="宋体" w:hAnsi="宋体"/>
          <w:szCs w:val="21"/>
        </w:rPr>
        <w:t>）经</w:t>
      </w:r>
      <w:r>
        <w:rPr>
          <w:rFonts w:hint="eastAsia" w:ascii="宋体" w:hAnsi="宋体"/>
          <w:szCs w:val="21"/>
        </w:rPr>
        <w:t>磋商小组一致</w:t>
      </w:r>
      <w:r>
        <w:rPr>
          <w:rFonts w:ascii="宋体" w:hAnsi="宋体"/>
          <w:szCs w:val="21"/>
        </w:rPr>
        <w:t>认定评分畸高、畸低的。</w:t>
      </w:r>
    </w:p>
    <w:p>
      <w:pPr>
        <w:spacing w:line="360" w:lineRule="auto"/>
        <w:ind w:firstLine="420" w:firstLineChars="200"/>
        <w:rPr>
          <w:rFonts w:ascii="宋体" w:hAnsi="宋体"/>
          <w:szCs w:val="21"/>
        </w:rPr>
      </w:pPr>
      <w:r>
        <w:rPr>
          <w:rFonts w:ascii="宋体" w:hAnsi="宋体"/>
          <w:szCs w:val="21"/>
        </w:rPr>
        <w:t>经复核发现存在以上情形之一（除资格性认定错误）的，</w:t>
      </w:r>
      <w:r>
        <w:rPr>
          <w:rFonts w:hint="eastAsia" w:ascii="宋体" w:hAnsi="宋体"/>
          <w:szCs w:val="21"/>
        </w:rPr>
        <w:t>磋商小组</w:t>
      </w:r>
      <w:r>
        <w:rPr>
          <w:rFonts w:ascii="宋体" w:hAnsi="宋体"/>
          <w:szCs w:val="21"/>
        </w:rPr>
        <w:t>应当当场修改评</w:t>
      </w:r>
      <w:r>
        <w:rPr>
          <w:rFonts w:hint="eastAsia" w:ascii="宋体" w:hAnsi="宋体"/>
          <w:szCs w:val="21"/>
        </w:rPr>
        <w:t>审</w:t>
      </w:r>
      <w:r>
        <w:rPr>
          <w:rFonts w:ascii="宋体" w:hAnsi="宋体"/>
          <w:szCs w:val="21"/>
        </w:rPr>
        <w:t>结果，并在评</w:t>
      </w:r>
      <w:r>
        <w:rPr>
          <w:rFonts w:hint="eastAsia" w:ascii="宋体" w:hAnsi="宋体"/>
          <w:szCs w:val="21"/>
        </w:rPr>
        <w:t>审</w:t>
      </w:r>
      <w:r>
        <w:rPr>
          <w:rFonts w:ascii="宋体" w:hAnsi="宋体"/>
          <w:szCs w:val="21"/>
        </w:rPr>
        <w:t>报告中记载；经复核发现资格性认定错误的，由</w:t>
      </w:r>
      <w:r>
        <w:rPr>
          <w:rFonts w:hint="eastAsia" w:ascii="宋体" w:hAnsi="宋体"/>
          <w:szCs w:val="21"/>
          <w:lang w:eastAsia="zh-CN"/>
        </w:rPr>
        <w:t>资格审查组长</w:t>
      </w:r>
      <w:r>
        <w:rPr>
          <w:rFonts w:ascii="宋体" w:hAnsi="宋体"/>
          <w:szCs w:val="21"/>
        </w:rPr>
        <w:t>负责修改供应商资格审查报告，并通知磋商小组修改评审报告</w:t>
      </w:r>
      <w:r>
        <w:rPr>
          <w:rFonts w:hint="eastAsia" w:ascii="宋体" w:hAnsi="宋体"/>
          <w:szCs w:val="21"/>
        </w:rPr>
        <w:t>。</w:t>
      </w:r>
    </w:p>
    <w:p>
      <w:pPr>
        <w:spacing w:line="360" w:lineRule="auto"/>
        <w:rPr>
          <w:rFonts w:ascii="宋体" w:hAnsi="宋体"/>
          <w:b/>
          <w:color w:val="000000"/>
          <w:sz w:val="30"/>
          <w:szCs w:val="30"/>
        </w:rPr>
      </w:pPr>
      <w:r>
        <w:rPr>
          <w:rFonts w:hint="eastAsia" w:ascii="宋体" w:hAnsi="宋体"/>
          <w:b/>
          <w:sz w:val="30"/>
          <w:szCs w:val="30"/>
        </w:rPr>
        <w:t xml:space="preserve">1.8 </w:t>
      </w:r>
      <w:r>
        <w:rPr>
          <w:rFonts w:hint="eastAsia" w:ascii="宋体" w:hAnsi="宋体"/>
          <w:b/>
          <w:color w:val="000000"/>
          <w:sz w:val="30"/>
          <w:szCs w:val="30"/>
        </w:rPr>
        <w:t>确定成交候选人名单</w:t>
      </w:r>
    </w:p>
    <w:p>
      <w:pPr>
        <w:spacing w:line="360" w:lineRule="auto"/>
        <w:ind w:firstLine="420" w:firstLineChars="200"/>
        <w:rPr>
          <w:rFonts w:ascii="宋体" w:hAnsi="宋体"/>
          <w:szCs w:val="21"/>
        </w:rPr>
      </w:pPr>
      <w:r>
        <w:rPr>
          <w:rFonts w:hint="eastAsia" w:ascii="宋体" w:hAnsi="宋体"/>
          <w:color w:val="000000"/>
          <w:szCs w:val="21"/>
        </w:rPr>
        <w:t>确定成交候选人程序详</w:t>
      </w:r>
      <w:r>
        <w:rPr>
          <w:rFonts w:hint="eastAsia" w:ascii="宋体" w:hAnsi="宋体"/>
          <w:szCs w:val="21"/>
        </w:rPr>
        <w:t>见第二章第8.1、8.2条款。</w:t>
      </w:r>
    </w:p>
    <w:p>
      <w:pPr>
        <w:spacing w:line="360" w:lineRule="auto"/>
        <w:rPr>
          <w:rFonts w:ascii="宋体" w:hAnsi="宋体"/>
          <w:b/>
          <w:sz w:val="30"/>
          <w:szCs w:val="30"/>
        </w:rPr>
      </w:pPr>
      <w:r>
        <w:rPr>
          <w:rFonts w:hint="eastAsia" w:ascii="宋体" w:hAnsi="宋体"/>
          <w:b/>
          <w:sz w:val="30"/>
          <w:szCs w:val="30"/>
        </w:rPr>
        <w:t>1.9 编写评审报告</w:t>
      </w:r>
    </w:p>
    <w:p>
      <w:pPr>
        <w:spacing w:line="360" w:lineRule="auto"/>
        <w:ind w:firstLine="482"/>
        <w:rPr>
          <w:rFonts w:ascii="宋体" w:hAnsi="宋体"/>
          <w:szCs w:val="21"/>
        </w:rPr>
      </w:pPr>
      <w:r>
        <w:rPr>
          <w:rFonts w:hint="eastAsia" w:ascii="宋体" w:hAnsi="宋体"/>
          <w:szCs w:val="21"/>
        </w:rPr>
        <w:t>1.9.1 磋商小组在确定成交候选人名单后，应当编写评审报告并向采购人出具。评审报告应当包括以下主要内容：</w:t>
      </w:r>
    </w:p>
    <w:p>
      <w:pPr>
        <w:spacing w:line="360" w:lineRule="auto"/>
        <w:ind w:firstLine="482"/>
        <w:rPr>
          <w:rFonts w:ascii="宋体" w:hAnsi="宋体" w:cs="宋体"/>
          <w:snapToGrid w:val="0"/>
          <w:kern w:val="0"/>
          <w:szCs w:val="21"/>
        </w:rPr>
      </w:pPr>
      <w:r>
        <w:rPr>
          <w:rFonts w:hint="eastAsia" w:ascii="宋体" w:hAnsi="宋体" w:cs="宋体"/>
          <w:kern w:val="0"/>
          <w:szCs w:val="21"/>
        </w:rPr>
        <w:t>（1）</w:t>
      </w:r>
      <w:r>
        <w:rPr>
          <w:rFonts w:hint="eastAsia" w:ascii="宋体" w:hAnsi="宋体" w:cs="宋体"/>
          <w:snapToGrid w:val="0"/>
          <w:kern w:val="0"/>
          <w:szCs w:val="21"/>
        </w:rPr>
        <w:t>供应商参加采购活动的具体方式和相关情况；</w:t>
      </w:r>
    </w:p>
    <w:p>
      <w:pPr>
        <w:spacing w:line="360" w:lineRule="auto"/>
        <w:ind w:firstLine="482"/>
        <w:rPr>
          <w:rFonts w:ascii="宋体" w:hAnsi="宋体" w:cs="宋体"/>
          <w:snapToGrid w:val="0"/>
          <w:kern w:val="0"/>
          <w:szCs w:val="21"/>
        </w:rPr>
      </w:pPr>
      <w:r>
        <w:rPr>
          <w:rFonts w:hint="eastAsia" w:ascii="宋体" w:hAnsi="宋体" w:cs="宋体"/>
          <w:snapToGrid w:val="0"/>
          <w:kern w:val="0"/>
          <w:szCs w:val="21"/>
        </w:rPr>
        <w:t>（2）响应文件开启日期和地点；</w:t>
      </w:r>
    </w:p>
    <w:p>
      <w:pPr>
        <w:spacing w:line="360" w:lineRule="auto"/>
        <w:ind w:firstLine="482"/>
        <w:rPr>
          <w:rFonts w:ascii="宋体" w:hAnsi="宋体" w:cs="宋体"/>
          <w:snapToGrid w:val="0"/>
          <w:kern w:val="0"/>
          <w:szCs w:val="21"/>
        </w:rPr>
      </w:pPr>
      <w:r>
        <w:rPr>
          <w:rFonts w:hint="eastAsia" w:ascii="宋体" w:hAnsi="宋体" w:cs="宋体"/>
          <w:snapToGrid w:val="0"/>
          <w:kern w:val="0"/>
          <w:szCs w:val="21"/>
        </w:rPr>
        <w:t>（3）获取磋商文件的供应商名单和磋商小组成员名单；</w:t>
      </w:r>
    </w:p>
    <w:p>
      <w:pPr>
        <w:spacing w:line="360" w:lineRule="auto"/>
        <w:ind w:firstLine="482"/>
        <w:rPr>
          <w:rFonts w:ascii="宋体" w:hAnsi="宋体" w:cs="宋体"/>
          <w:snapToGrid w:val="0"/>
          <w:kern w:val="0"/>
          <w:szCs w:val="21"/>
        </w:rPr>
      </w:pPr>
      <w:r>
        <w:rPr>
          <w:rFonts w:hint="eastAsia" w:ascii="宋体" w:hAnsi="宋体" w:cs="宋体"/>
          <w:snapToGrid w:val="0"/>
          <w:kern w:val="0"/>
          <w:szCs w:val="21"/>
        </w:rPr>
        <w:t>（4）评审情况记录和说明，包括对供应商响应文件评审情况、磋商情况（含磋商文件实质性变动情况）、报价情况等；</w:t>
      </w:r>
    </w:p>
    <w:p>
      <w:pPr>
        <w:spacing w:line="360" w:lineRule="auto"/>
        <w:ind w:firstLine="482"/>
        <w:rPr>
          <w:rFonts w:ascii="宋体" w:hAnsi="宋体" w:cs="宋体"/>
          <w:snapToGrid w:val="0"/>
          <w:kern w:val="0"/>
          <w:szCs w:val="21"/>
        </w:rPr>
      </w:pPr>
      <w:r>
        <w:rPr>
          <w:rFonts w:hint="eastAsia" w:ascii="宋体" w:hAnsi="宋体" w:cs="宋体"/>
          <w:snapToGrid w:val="0"/>
          <w:kern w:val="0"/>
          <w:szCs w:val="21"/>
        </w:rPr>
        <w:t>（5）提出的成交候选人的排序名单及理由。</w:t>
      </w:r>
    </w:p>
    <w:p>
      <w:pPr>
        <w:spacing w:line="360" w:lineRule="auto"/>
        <w:ind w:firstLine="482"/>
        <w:rPr>
          <w:rFonts w:ascii="宋体" w:hAnsi="宋体" w:cs="宋体"/>
          <w:kern w:val="0"/>
          <w:szCs w:val="21"/>
        </w:rPr>
      </w:pPr>
      <w:r>
        <w:rPr>
          <w:rFonts w:hint="eastAsia" w:ascii="宋体" w:hAnsi="宋体" w:cs="宋体"/>
          <w:kern w:val="0"/>
          <w:szCs w:val="21"/>
        </w:rPr>
        <w:t>（6）其他需要说明的情况，包括评审过程中供应商根据磋商小组要求进行的澄清、说明或者更正，磋商小组成员的更换等，报价最高的供应商为第一中标候选人的，对其报价合理性予以特别书面。</w:t>
      </w:r>
    </w:p>
    <w:p>
      <w:pPr>
        <w:widowControl/>
        <w:spacing w:line="360" w:lineRule="auto"/>
        <w:ind w:firstLine="420" w:firstLineChars="200"/>
        <w:rPr>
          <w:rFonts w:ascii="宋体" w:hAnsi="宋体" w:cs="宋体"/>
          <w:snapToGrid w:val="0"/>
          <w:kern w:val="0"/>
          <w:szCs w:val="21"/>
        </w:rPr>
      </w:pPr>
      <w:r>
        <w:rPr>
          <w:rFonts w:hint="eastAsia" w:ascii="宋体" w:hAnsi="宋体" w:cs="宋体"/>
          <w:kern w:val="0"/>
          <w:szCs w:val="21"/>
        </w:rPr>
        <w:t xml:space="preserve">1.9.2 </w:t>
      </w:r>
      <w:r>
        <w:rPr>
          <w:rFonts w:hint="eastAsia" w:ascii="宋体" w:hAnsi="宋体" w:cs="宋体"/>
          <w:snapToGrid w:val="0"/>
          <w:kern w:val="0"/>
          <w:szCs w:val="21"/>
        </w:rPr>
        <w:t>评审报告应当由磋商小组全体人员签名认可。磋商小组成员对评审报告有异议的，磋商小组按照少数服从多数的原则推荐成交候选人名单，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pPr>
        <w:spacing w:line="360" w:lineRule="auto"/>
        <w:rPr>
          <w:rFonts w:ascii="黑体" w:hAnsi="宋体" w:eastAsia="黑体"/>
          <w:color w:val="000000"/>
          <w:sz w:val="36"/>
          <w:szCs w:val="36"/>
        </w:rPr>
      </w:pPr>
      <w:r>
        <w:rPr>
          <w:rFonts w:hint="eastAsia" w:ascii="黑体" w:hAnsi="宋体" w:eastAsia="黑体"/>
          <w:sz w:val="36"/>
          <w:szCs w:val="36"/>
        </w:rPr>
        <w:t>2.评审方法</w:t>
      </w:r>
    </w:p>
    <w:p>
      <w:pPr>
        <w:pStyle w:val="3"/>
        <w:spacing w:line="360" w:lineRule="auto"/>
        <w:ind w:firstLine="0"/>
        <w:rPr>
          <w:rFonts w:ascii="宋体" w:hAnsi="宋体"/>
          <w:b/>
          <w:sz w:val="30"/>
          <w:szCs w:val="30"/>
        </w:rPr>
      </w:pPr>
      <w:r>
        <w:rPr>
          <w:rFonts w:hint="eastAsia" w:ascii="宋体" w:hAnsi="宋体"/>
          <w:b/>
          <w:sz w:val="30"/>
          <w:szCs w:val="30"/>
        </w:rPr>
        <w:t>2.1 综合评分法</w:t>
      </w:r>
    </w:p>
    <w:p>
      <w:pPr>
        <w:spacing w:line="360" w:lineRule="auto"/>
        <w:ind w:firstLine="411" w:firstLineChars="196"/>
        <w:rPr>
          <w:rFonts w:ascii="宋体" w:hAnsi="宋体"/>
          <w:snapToGrid w:val="0"/>
          <w:kern w:val="0"/>
          <w:szCs w:val="21"/>
        </w:rPr>
      </w:pPr>
      <w:r>
        <w:rPr>
          <w:rFonts w:hint="eastAsia" w:ascii="宋体" w:hAnsi="宋体"/>
          <w:szCs w:val="21"/>
        </w:rPr>
        <w:t>2.1.1 本采购项目评审方法采用综合评分法，</w:t>
      </w:r>
      <w:r>
        <w:rPr>
          <w:rFonts w:hint="eastAsia" w:ascii="宋体" w:hAnsi="宋体"/>
          <w:snapToGrid w:val="0"/>
          <w:kern w:val="0"/>
          <w:szCs w:val="21"/>
        </w:rPr>
        <w:t>是指响应文件满足磋商文件全部实质性要求且按评审因素的量化指标评审得分最高的供应商为成交候选供应商的评审方法。</w:t>
      </w:r>
    </w:p>
    <w:p>
      <w:pPr>
        <w:pStyle w:val="3"/>
        <w:spacing w:line="360" w:lineRule="auto"/>
        <w:ind w:firstLineChars="200"/>
        <w:rPr>
          <w:rFonts w:ascii="宋体" w:hAnsi="宋体"/>
          <w:szCs w:val="21"/>
        </w:rPr>
      </w:pPr>
      <w:r>
        <w:rPr>
          <w:rFonts w:hint="eastAsia" w:ascii="宋体" w:hAnsi="宋体"/>
          <w:color w:val="000000"/>
          <w:szCs w:val="21"/>
        </w:rPr>
        <w:t xml:space="preserve">2.1.2 </w:t>
      </w:r>
      <w:r>
        <w:rPr>
          <w:rFonts w:hint="eastAsia"/>
          <w:szCs w:val="21"/>
        </w:rPr>
        <w:t>综合评分法评审标准中的分值设置应当与评审因素的量化指标相对应。磋商文件中没有规定的评审标准不得作为评审依据。</w:t>
      </w:r>
    </w:p>
    <w:p>
      <w:pPr>
        <w:widowControl/>
        <w:autoSpaceDE w:val="0"/>
        <w:autoSpaceDN w:val="0"/>
        <w:spacing w:line="360" w:lineRule="auto"/>
        <w:ind w:right="51"/>
        <w:textAlignment w:val="bottom"/>
        <w:rPr>
          <w:rFonts w:ascii="宋体" w:hAnsi="宋体"/>
          <w:b/>
          <w:sz w:val="30"/>
          <w:szCs w:val="30"/>
        </w:rPr>
      </w:pPr>
      <w:r>
        <w:rPr>
          <w:rFonts w:hint="eastAsia" w:ascii="宋体" w:hAnsi="宋体"/>
          <w:b/>
          <w:sz w:val="30"/>
          <w:szCs w:val="30"/>
        </w:rPr>
        <w:t xml:space="preserve">2.2 </w:t>
      </w:r>
      <w:r>
        <w:rPr>
          <w:rFonts w:hint="eastAsia"/>
          <w:b/>
          <w:sz w:val="30"/>
          <w:szCs w:val="30"/>
        </w:rPr>
        <w:t>评审细则及标准</w:t>
      </w:r>
    </w:p>
    <w:p>
      <w:pPr>
        <w:tabs>
          <w:tab w:val="left" w:pos="0"/>
        </w:tabs>
        <w:adjustRightInd w:val="0"/>
        <w:snapToGrid w:val="0"/>
        <w:spacing w:line="360" w:lineRule="auto"/>
        <w:ind w:firstLine="422" w:firstLineChars="200"/>
        <w:rPr>
          <w:rFonts w:ascii="宋体" w:hAnsi="宋体"/>
          <w:b/>
          <w:szCs w:val="21"/>
        </w:rPr>
      </w:pPr>
      <w:r>
        <w:rPr>
          <w:rFonts w:hint="eastAsia" w:ascii="宋体" w:hAnsi="宋体"/>
          <w:b/>
          <w:szCs w:val="21"/>
        </w:rPr>
        <w:t>2.2.1 评审因素</w:t>
      </w:r>
    </w:p>
    <w:p>
      <w:pPr>
        <w:adjustRightInd w:val="0"/>
        <w:snapToGrid w:val="0"/>
        <w:spacing w:line="360" w:lineRule="auto"/>
        <w:ind w:firstLine="420" w:firstLineChars="200"/>
        <w:jc w:val="left"/>
        <w:rPr>
          <w:rFonts w:ascii="宋体" w:hAnsi="宋体"/>
          <w:bCs/>
          <w:color w:val="000000"/>
          <w:szCs w:val="21"/>
        </w:rPr>
      </w:pPr>
      <w:r>
        <w:rPr>
          <w:rFonts w:hint="eastAsia" w:ascii="宋体" w:hAnsi="宋体"/>
          <w:szCs w:val="21"/>
        </w:rPr>
        <w:t>本采购项目评审因素包括：</w:t>
      </w:r>
      <w:r>
        <w:rPr>
          <w:rFonts w:hint="eastAsia" w:ascii="宋体" w:hAnsi="宋体" w:cs="宋体"/>
          <w:b/>
          <w:kern w:val="0"/>
          <w:szCs w:val="21"/>
        </w:rPr>
        <w:t>磋商报价、响应方案、履约能力及其他</w:t>
      </w:r>
      <w:r>
        <w:rPr>
          <w:rFonts w:hint="eastAsia" w:ascii="宋体" w:hAnsi="宋体" w:cs="宋体"/>
          <w:kern w:val="0"/>
          <w:szCs w:val="21"/>
        </w:rPr>
        <w:t>等</w:t>
      </w:r>
      <w:r>
        <w:rPr>
          <w:rFonts w:hint="eastAsia" w:ascii="宋体" w:hAnsi="宋体"/>
          <w:szCs w:val="21"/>
        </w:rPr>
        <w:t>对磋商文件的响应程度，以及相应的比重或者权值等，但不包括第二章第3.1条</w:t>
      </w:r>
      <w:r>
        <w:rPr>
          <w:rFonts w:hint="eastAsia" w:ascii="宋体" w:hAnsi="宋体" w:cs="宋体"/>
          <w:kern w:val="0"/>
          <w:szCs w:val="21"/>
          <w:lang w:val="zh-CN"/>
        </w:rPr>
        <w:t>款</w:t>
      </w:r>
      <w:r>
        <w:rPr>
          <w:rFonts w:hint="eastAsia" w:ascii="宋体" w:hAnsi="宋体"/>
          <w:szCs w:val="21"/>
        </w:rPr>
        <w:t>规定的供应商资格条件。</w:t>
      </w:r>
      <w:r>
        <w:rPr>
          <w:rFonts w:hint="eastAsia" w:ascii="宋体" w:hAnsi="宋体"/>
          <w:bCs/>
          <w:color w:val="000000"/>
          <w:szCs w:val="21"/>
        </w:rPr>
        <w:t>项目的评标因素和标准见 “综合评分明细表”。</w:t>
      </w:r>
    </w:p>
    <w:p>
      <w:pPr>
        <w:spacing w:line="360" w:lineRule="auto"/>
        <w:ind w:firstLine="422" w:firstLineChars="200"/>
        <w:rPr>
          <w:rFonts w:ascii="宋体" w:hAnsi="宋体"/>
          <w:b/>
          <w:szCs w:val="21"/>
        </w:rPr>
      </w:pPr>
      <w:r>
        <w:rPr>
          <w:rFonts w:hint="eastAsia" w:ascii="宋体" w:hAnsi="宋体"/>
          <w:b/>
          <w:szCs w:val="21"/>
        </w:rPr>
        <w:t>2.2.2 磋商报价评审</w:t>
      </w:r>
    </w:p>
    <w:p>
      <w:pPr>
        <w:spacing w:line="360" w:lineRule="auto"/>
        <w:ind w:firstLine="735" w:firstLineChars="350"/>
        <w:rPr>
          <w:rFonts w:ascii="宋体" w:hAnsi="宋体"/>
          <w:color w:val="000000"/>
          <w:szCs w:val="21"/>
        </w:rPr>
      </w:pPr>
      <w:r>
        <w:rPr>
          <w:rFonts w:hint="eastAsia" w:ascii="宋体" w:hAnsi="宋体"/>
          <w:szCs w:val="21"/>
        </w:rPr>
        <w:t>2.2.2.1供应商的价格分，按照财政部财库[2014</w:t>
      </w:r>
      <w:r>
        <w:rPr>
          <w:rFonts w:ascii="宋体" w:hAnsi="宋体"/>
          <w:szCs w:val="21"/>
        </w:rPr>
        <w:t>]</w:t>
      </w:r>
      <w:r>
        <w:rPr>
          <w:rFonts w:hint="eastAsia" w:ascii="宋体" w:hAnsi="宋体"/>
          <w:szCs w:val="21"/>
        </w:rPr>
        <w:t>214号文件第二十四条和财库[2020]46号文件的规定，采用低价优先法计算，</w:t>
      </w:r>
      <w:r>
        <w:rPr>
          <w:rFonts w:hint="eastAsia" w:ascii="宋体" w:hAnsi="宋体"/>
          <w:color w:val="000000"/>
          <w:szCs w:val="21"/>
        </w:rPr>
        <w:t>以本次满足磋商文件要求的</w:t>
      </w:r>
      <w:r>
        <w:rPr>
          <w:rFonts w:hint="eastAsia" w:ascii="宋体" w:hAnsi="宋体"/>
          <w:b/>
          <w:color w:val="000000"/>
          <w:szCs w:val="21"/>
        </w:rPr>
        <w:t>最低磋商评审价为磋商基准价</w:t>
      </w:r>
      <w:r>
        <w:rPr>
          <w:rFonts w:hint="eastAsia" w:ascii="宋体" w:hAnsi="宋体"/>
          <w:color w:val="000000"/>
          <w:szCs w:val="21"/>
        </w:rPr>
        <w:t>，其价格为满分。</w:t>
      </w:r>
    </w:p>
    <w:p>
      <w:pPr>
        <w:spacing w:line="360" w:lineRule="auto"/>
        <w:ind w:firstLine="735" w:firstLineChars="350"/>
        <w:rPr>
          <w:rFonts w:ascii="宋体" w:hAnsi="宋体"/>
          <w:bCs/>
          <w:szCs w:val="21"/>
        </w:rPr>
      </w:pPr>
      <w:r>
        <w:rPr>
          <w:rFonts w:hint="eastAsia" w:ascii="宋体" w:hAnsi="宋体"/>
          <w:color w:val="000000"/>
          <w:szCs w:val="21"/>
        </w:rPr>
        <w:t>2.2.2.2供应商的价格分，统一按照下列公式</w:t>
      </w:r>
      <w:r>
        <w:rPr>
          <w:rFonts w:hint="eastAsia" w:ascii="宋体" w:hAnsi="宋体"/>
          <w:bCs/>
          <w:szCs w:val="21"/>
        </w:rPr>
        <w:t>计算：</w:t>
      </w:r>
    </w:p>
    <w:p>
      <w:pPr>
        <w:pStyle w:val="10"/>
        <w:widowControl/>
        <w:tabs>
          <w:tab w:val="left" w:pos="1506"/>
        </w:tabs>
        <w:adjustRightInd w:val="0"/>
        <w:snapToGrid w:val="0"/>
        <w:spacing w:line="360" w:lineRule="auto"/>
        <w:ind w:firstLine="1054" w:firstLineChars="500"/>
        <w:rPr>
          <w:rFonts w:ascii="宋体" w:hAnsi="宋体"/>
          <w:b/>
          <w:bCs/>
          <w:sz w:val="21"/>
          <w:szCs w:val="21"/>
        </w:rPr>
      </w:pPr>
      <w:r>
        <w:rPr>
          <w:rFonts w:hint="eastAsia" w:ascii="宋体" w:hAnsi="宋体"/>
          <w:b/>
          <w:bCs/>
          <w:sz w:val="21"/>
          <w:szCs w:val="21"/>
        </w:rPr>
        <w:t>磋商评审价=最后报价×（1-报价扣除幅度）</w:t>
      </w:r>
    </w:p>
    <w:p>
      <w:pPr>
        <w:spacing w:line="360" w:lineRule="auto"/>
        <w:ind w:firstLine="1054" w:firstLineChars="500"/>
        <w:rPr>
          <w:rFonts w:ascii="宋体" w:hAnsi="宋体"/>
          <w:b/>
          <w:color w:val="000000"/>
          <w:szCs w:val="21"/>
        </w:rPr>
      </w:pPr>
      <w:r>
        <w:rPr>
          <w:rFonts w:hint="eastAsia" w:ascii="宋体" w:hAnsi="宋体"/>
          <w:b/>
          <w:color w:val="000000"/>
          <w:szCs w:val="21"/>
        </w:rPr>
        <w:t>最后报价得分=(磋商基准价／最后报价)×</w:t>
      </w:r>
      <w:r>
        <w:rPr>
          <w:rFonts w:ascii="宋体" w:hAnsi="宋体"/>
          <w:b/>
          <w:color w:val="000000"/>
          <w:szCs w:val="21"/>
        </w:rPr>
        <w:t>10</w:t>
      </w:r>
    </w:p>
    <w:p>
      <w:pPr>
        <w:spacing w:line="360" w:lineRule="auto"/>
        <w:ind w:firstLine="726" w:firstLineChars="346"/>
        <w:rPr>
          <w:rFonts w:ascii="宋体" w:hAnsi="宋体"/>
          <w:szCs w:val="21"/>
        </w:rPr>
      </w:pPr>
      <w:r>
        <w:rPr>
          <w:rFonts w:hint="eastAsia" w:ascii="宋体" w:hAnsi="宋体"/>
          <w:szCs w:val="21"/>
        </w:rPr>
        <w:t>2.2.2.3 供应商报价扣除幅度如下：</w:t>
      </w:r>
    </w:p>
    <w:p>
      <w:pPr>
        <w:spacing w:line="360" w:lineRule="auto"/>
        <w:ind w:firstLine="1146" w:firstLineChars="546"/>
        <w:rPr>
          <w:rFonts w:ascii="宋体" w:hAnsi="宋体"/>
          <w:szCs w:val="21"/>
        </w:rPr>
      </w:pPr>
      <w:r>
        <w:rPr>
          <w:rFonts w:hint="eastAsia" w:ascii="宋体" w:hAnsi="宋体"/>
          <w:szCs w:val="21"/>
        </w:rPr>
        <w:t>供应商为小微企业的，给予最后报价扣除</w:t>
      </w:r>
      <w:r>
        <w:rPr>
          <w:rFonts w:hint="eastAsia" w:ascii="宋体" w:hAnsi="宋体"/>
          <w:szCs w:val="21"/>
          <w:u w:val="single"/>
        </w:rPr>
        <w:t xml:space="preserve"> </w:t>
      </w:r>
      <w:r>
        <w:rPr>
          <w:rFonts w:ascii="宋体" w:hAnsi="宋体"/>
          <w:szCs w:val="21"/>
          <w:u w:val="single"/>
        </w:rPr>
        <w:t>2</w:t>
      </w:r>
      <w:r>
        <w:rPr>
          <w:rFonts w:hint="eastAsia" w:ascii="宋体" w:hAnsi="宋体"/>
          <w:szCs w:val="21"/>
          <w:u w:val="single"/>
        </w:rPr>
        <w:t>0 %</w:t>
      </w:r>
      <w:r>
        <w:rPr>
          <w:rFonts w:hint="eastAsia" w:ascii="宋体" w:hAnsi="宋体"/>
          <w:szCs w:val="21"/>
        </w:rPr>
        <w:t>优惠政策，只要有大中型企业提供服务的，就不得享受价格扣除优惠政策。</w:t>
      </w:r>
    </w:p>
    <w:p>
      <w:pPr>
        <w:pStyle w:val="10"/>
        <w:widowControl/>
        <w:tabs>
          <w:tab w:val="left" w:pos="1506"/>
        </w:tabs>
        <w:adjustRightInd w:val="0"/>
        <w:snapToGrid w:val="0"/>
        <w:spacing w:line="360" w:lineRule="auto"/>
        <w:ind w:firstLine="527" w:firstLineChars="250"/>
        <w:rPr>
          <w:rFonts w:ascii="宋体" w:hAnsi="宋体"/>
          <w:b/>
          <w:bCs/>
          <w:color w:val="000000"/>
          <w:sz w:val="21"/>
          <w:szCs w:val="21"/>
        </w:rPr>
      </w:pPr>
      <w:r>
        <w:rPr>
          <w:rFonts w:hint="eastAsia" w:ascii="宋体" w:hAnsi="宋体"/>
          <w:b/>
          <w:bCs/>
          <w:color w:val="000000"/>
          <w:sz w:val="21"/>
          <w:szCs w:val="21"/>
        </w:rPr>
        <w:t>2.2.3响应方案、履约能力及其他政府采购政策评分。</w:t>
      </w:r>
    </w:p>
    <w:p>
      <w:pPr>
        <w:pStyle w:val="10"/>
        <w:widowControl/>
        <w:tabs>
          <w:tab w:val="left" w:pos="1506"/>
        </w:tabs>
        <w:adjustRightInd w:val="0"/>
        <w:snapToGrid w:val="0"/>
        <w:spacing w:line="360" w:lineRule="auto"/>
        <w:ind w:firstLine="735" w:firstLineChars="350"/>
        <w:rPr>
          <w:rFonts w:ascii="宋体" w:hAnsi="宋体"/>
          <w:bCs/>
          <w:color w:val="000000"/>
          <w:sz w:val="21"/>
          <w:szCs w:val="21"/>
        </w:rPr>
      </w:pPr>
      <w:r>
        <w:rPr>
          <w:rFonts w:hint="eastAsia" w:ascii="宋体" w:hAnsi="宋体"/>
          <w:bCs/>
          <w:color w:val="000000"/>
          <w:sz w:val="21"/>
          <w:szCs w:val="21"/>
        </w:rPr>
        <w:t>2.2.3.1响应方案、履约能力及其他等评分项响应评分。按照 “综合评分明细表”规定的评审因素和标准，对技术、商务等评分项计算得分。</w:t>
      </w:r>
    </w:p>
    <w:p>
      <w:pPr>
        <w:pStyle w:val="10"/>
        <w:widowControl/>
        <w:tabs>
          <w:tab w:val="left" w:pos="1506"/>
        </w:tabs>
        <w:adjustRightInd w:val="0"/>
        <w:snapToGrid w:val="0"/>
        <w:spacing w:line="360" w:lineRule="auto"/>
        <w:ind w:firstLine="735" w:firstLineChars="350"/>
        <w:rPr>
          <w:rFonts w:ascii="宋体" w:hAnsi="宋体"/>
          <w:sz w:val="21"/>
          <w:szCs w:val="21"/>
        </w:rPr>
      </w:pPr>
      <w:r>
        <w:rPr>
          <w:rFonts w:hint="eastAsia" w:ascii="宋体" w:hAnsi="宋体"/>
          <w:bCs/>
          <w:color w:val="000000"/>
          <w:sz w:val="21"/>
          <w:szCs w:val="21"/>
        </w:rPr>
        <w:t>2.2.3.2如本服务项目含有货物采购的，且供应商提供货物（产品）</w:t>
      </w:r>
      <w:r>
        <w:rPr>
          <w:rFonts w:hint="eastAsia" w:ascii="宋体" w:hAnsi="宋体"/>
          <w:sz w:val="21"/>
          <w:szCs w:val="21"/>
        </w:rPr>
        <w:t>需落实政府采购政策（优先采购）的，对符合第二章第3.4.1条款规定条件的供应商，</w:t>
      </w:r>
      <w:r>
        <w:rPr>
          <w:rFonts w:hint="eastAsia" w:ascii="宋体" w:hAnsi="宋体"/>
          <w:bCs/>
          <w:color w:val="000000"/>
          <w:sz w:val="21"/>
          <w:szCs w:val="21"/>
        </w:rPr>
        <w:t>按照 “综合评分明细表”的</w:t>
      </w:r>
      <w:r>
        <w:rPr>
          <w:rFonts w:hint="eastAsia" w:ascii="宋体" w:hAnsi="宋体"/>
          <w:sz w:val="21"/>
          <w:szCs w:val="21"/>
        </w:rPr>
        <w:t>相关标准进行评分。</w:t>
      </w:r>
    </w:p>
    <w:p>
      <w:pPr>
        <w:pStyle w:val="10"/>
        <w:widowControl/>
        <w:tabs>
          <w:tab w:val="left" w:pos="1506"/>
        </w:tabs>
        <w:adjustRightInd w:val="0"/>
        <w:snapToGrid w:val="0"/>
        <w:spacing w:line="360" w:lineRule="auto"/>
        <w:ind w:firstLine="738" w:firstLineChars="350"/>
        <w:rPr>
          <w:rFonts w:ascii="宋体" w:hAnsi="宋体"/>
          <w:b/>
          <w:bCs/>
          <w:sz w:val="21"/>
          <w:szCs w:val="21"/>
        </w:rPr>
      </w:pPr>
      <w:r>
        <w:rPr>
          <w:rFonts w:hint="eastAsia" w:ascii="宋体" w:hAnsi="宋体"/>
          <w:b/>
          <w:bCs/>
          <w:sz w:val="21"/>
          <w:szCs w:val="21"/>
        </w:rPr>
        <w:t>2.2.4 评审总得分</w:t>
      </w:r>
    </w:p>
    <w:p>
      <w:pPr>
        <w:pStyle w:val="10"/>
        <w:widowControl/>
        <w:tabs>
          <w:tab w:val="left" w:pos="1506"/>
        </w:tabs>
        <w:adjustRightInd w:val="0"/>
        <w:snapToGrid w:val="0"/>
        <w:spacing w:line="360" w:lineRule="auto"/>
        <w:ind w:firstLineChars="300"/>
        <w:rPr>
          <w:rFonts w:ascii="宋体" w:hAnsi="宋体"/>
          <w:bCs/>
          <w:sz w:val="21"/>
          <w:szCs w:val="21"/>
        </w:rPr>
      </w:pPr>
      <w:r>
        <w:rPr>
          <w:rFonts w:hint="eastAsia" w:ascii="宋体" w:hAnsi="宋体"/>
          <w:bCs/>
          <w:sz w:val="21"/>
          <w:szCs w:val="21"/>
        </w:rPr>
        <w:t>2.2.4.1磋商小组成员应当独立对每个供应商的响应文件进行评价，并汇总每个供应商的得分，</w:t>
      </w:r>
      <w:r>
        <w:rPr>
          <w:rFonts w:hint="eastAsia" w:ascii="宋体" w:hAnsi="宋体"/>
          <w:sz w:val="21"/>
          <w:szCs w:val="21"/>
        </w:rPr>
        <w:t>每个供应商的最终得分为所有磋商小组成员评分的算术平均值。</w:t>
      </w:r>
    </w:p>
    <w:p>
      <w:pPr>
        <w:spacing w:line="360" w:lineRule="auto"/>
        <w:ind w:firstLine="945" w:firstLineChars="450"/>
        <w:rPr>
          <w:rFonts w:ascii="宋体" w:hAnsi="宋体"/>
          <w:szCs w:val="21"/>
        </w:rPr>
      </w:pPr>
      <w:r>
        <w:rPr>
          <w:rFonts w:hint="eastAsia" w:ascii="宋体" w:hAnsi="宋体"/>
          <w:szCs w:val="21"/>
        </w:rPr>
        <w:t>评审总得分＝F1＋F2＋……＋Fn</w:t>
      </w:r>
    </w:p>
    <w:p>
      <w:pPr>
        <w:pStyle w:val="10"/>
        <w:widowControl/>
        <w:tabs>
          <w:tab w:val="left" w:pos="1506"/>
        </w:tabs>
        <w:adjustRightInd w:val="0"/>
        <w:snapToGrid w:val="0"/>
        <w:spacing w:line="360" w:lineRule="auto"/>
        <w:ind w:firstLine="945" w:firstLineChars="450"/>
        <w:rPr>
          <w:rFonts w:ascii="宋体" w:hAnsi="宋体"/>
          <w:bCs/>
          <w:color w:val="000000"/>
          <w:sz w:val="21"/>
          <w:szCs w:val="21"/>
        </w:rPr>
      </w:pPr>
      <w:r>
        <w:rPr>
          <w:rFonts w:hint="eastAsia" w:ascii="宋体" w:hAnsi="宋体"/>
          <w:bCs/>
          <w:color w:val="000000"/>
          <w:sz w:val="21"/>
          <w:szCs w:val="21"/>
        </w:rPr>
        <w:t>F1、F2……Fn分别为各项评审因素的汇总得分</w:t>
      </w:r>
    </w:p>
    <w:p>
      <w:pPr>
        <w:pStyle w:val="10"/>
        <w:widowControl/>
        <w:tabs>
          <w:tab w:val="left" w:pos="1506"/>
        </w:tabs>
        <w:adjustRightInd w:val="0"/>
        <w:snapToGrid w:val="0"/>
        <w:spacing w:line="360" w:lineRule="auto"/>
        <w:ind w:firstLineChars="300"/>
        <w:rPr>
          <w:rFonts w:ascii="宋体" w:hAnsi="宋体"/>
          <w:bCs/>
          <w:color w:val="000000"/>
          <w:sz w:val="21"/>
          <w:szCs w:val="21"/>
        </w:rPr>
      </w:pPr>
      <w:r>
        <w:rPr>
          <w:rFonts w:hint="eastAsia" w:ascii="宋体" w:hAnsi="宋体"/>
          <w:bCs/>
          <w:color w:val="000000"/>
          <w:sz w:val="21"/>
          <w:szCs w:val="21"/>
        </w:rPr>
        <w:t>2.2.4.2评审过程中，不得去掉报价中的最高报价和最低报价。</w:t>
      </w:r>
    </w:p>
    <w:p>
      <w:pPr>
        <w:tabs>
          <w:tab w:val="left" w:pos="7665"/>
        </w:tabs>
        <w:spacing w:line="360" w:lineRule="auto"/>
        <w:ind w:firstLine="422" w:firstLineChars="200"/>
        <w:rPr>
          <w:rFonts w:ascii="宋体"/>
          <w:b/>
          <w:szCs w:val="21"/>
        </w:rPr>
      </w:pPr>
      <w:r>
        <w:rPr>
          <w:rFonts w:hint="eastAsia" w:ascii="宋体" w:hAnsi="宋体"/>
          <w:b/>
          <w:szCs w:val="21"/>
        </w:rPr>
        <w:t>2.2.5</w:t>
      </w:r>
      <w:r>
        <w:rPr>
          <w:rFonts w:hint="eastAsia" w:ascii="宋体"/>
          <w:b/>
          <w:szCs w:val="21"/>
        </w:rPr>
        <w:t>综合评分明细表</w:t>
      </w:r>
    </w:p>
    <w:p>
      <w:pPr>
        <w:tabs>
          <w:tab w:val="left" w:pos="7665"/>
        </w:tabs>
        <w:spacing w:line="360" w:lineRule="auto"/>
        <w:ind w:firstLine="735" w:firstLineChars="350"/>
        <w:rPr>
          <w:rFonts w:ascii="宋体" w:hAnsi="宋体"/>
          <w:szCs w:val="21"/>
        </w:rPr>
      </w:pPr>
      <w:r>
        <w:rPr>
          <w:rFonts w:hint="eastAsia" w:ascii="宋体" w:hAnsi="宋体"/>
          <w:szCs w:val="21"/>
        </w:rPr>
        <w:t>2.2.5.1综合评分明细表的制定以科学合理、降低磋商小组自由裁量权为原则。</w:t>
      </w:r>
    </w:p>
    <w:p>
      <w:pPr>
        <w:tabs>
          <w:tab w:val="left" w:pos="7665"/>
        </w:tabs>
        <w:spacing w:line="360" w:lineRule="auto"/>
        <w:ind w:firstLine="735" w:firstLineChars="350"/>
        <w:rPr>
          <w:rFonts w:ascii="宋体" w:hAnsi="宋体"/>
          <w:color w:val="000000"/>
          <w:szCs w:val="21"/>
        </w:rPr>
      </w:pPr>
      <w:r>
        <w:rPr>
          <w:rFonts w:hint="eastAsia" w:ascii="宋体" w:hAnsi="宋体"/>
          <w:color w:val="000000"/>
          <w:szCs w:val="21"/>
        </w:rPr>
        <w:t>2.2.5.2 综合评分明细表</w:t>
      </w:r>
    </w:p>
    <w:p>
      <w:pPr>
        <w:pStyle w:val="7"/>
        <w:tabs>
          <w:tab w:val="left" w:pos="600"/>
        </w:tabs>
        <w:spacing w:line="360" w:lineRule="auto"/>
        <w:ind w:firstLine="600"/>
        <w:jc w:val="center"/>
        <w:rPr>
          <w:rFonts w:ascii="黑体" w:hAnsi="宋体" w:eastAsia="黑体"/>
          <w:szCs w:val="32"/>
        </w:rPr>
      </w:pPr>
      <w:r>
        <w:rPr>
          <w:rFonts w:hint="eastAsia" w:ascii="黑体" w:hAnsi="宋体" w:eastAsia="黑体"/>
          <w:szCs w:val="32"/>
        </w:rPr>
        <w:t>综合评分明细表</w:t>
      </w:r>
    </w:p>
    <w:tbl>
      <w:tblPr>
        <w:tblStyle w:val="17"/>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36"/>
        <w:gridCol w:w="70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48" w:type="dxa"/>
            <w:vAlign w:val="center"/>
          </w:tcPr>
          <w:p>
            <w:pPr>
              <w:pStyle w:val="7"/>
              <w:tabs>
                <w:tab w:val="left" w:pos="600"/>
              </w:tabs>
              <w:spacing w:line="400" w:lineRule="exact"/>
              <w:ind w:firstLine="0"/>
              <w:jc w:val="center"/>
              <w:rPr>
                <w:rFonts w:ascii="宋体" w:hAnsi="宋体" w:cs="宋体"/>
                <w:b/>
                <w:color w:val="000000"/>
                <w:sz w:val="21"/>
                <w:szCs w:val="21"/>
              </w:rPr>
            </w:pPr>
            <w:r>
              <w:rPr>
                <w:rFonts w:hint="eastAsia" w:ascii="宋体" w:hAnsi="宋体" w:cs="宋体"/>
                <w:b/>
                <w:color w:val="000000"/>
                <w:sz w:val="21"/>
                <w:szCs w:val="21"/>
              </w:rPr>
              <w:t>序号</w:t>
            </w:r>
          </w:p>
        </w:tc>
        <w:tc>
          <w:tcPr>
            <w:tcW w:w="736" w:type="dxa"/>
            <w:vAlign w:val="center"/>
          </w:tcPr>
          <w:p>
            <w:pPr>
              <w:pStyle w:val="7"/>
              <w:tabs>
                <w:tab w:val="left" w:pos="600"/>
              </w:tabs>
              <w:spacing w:line="400" w:lineRule="exact"/>
              <w:ind w:firstLine="0"/>
              <w:jc w:val="center"/>
              <w:rPr>
                <w:rFonts w:ascii="宋体" w:hAnsi="宋体" w:cs="宋体"/>
                <w:b/>
                <w:color w:val="000000"/>
                <w:sz w:val="21"/>
                <w:szCs w:val="21"/>
              </w:rPr>
            </w:pPr>
            <w:r>
              <w:rPr>
                <w:rFonts w:hint="eastAsia" w:ascii="宋体" w:hAnsi="宋体" w:cs="宋体"/>
                <w:b/>
                <w:color w:val="000000"/>
                <w:sz w:val="21"/>
                <w:szCs w:val="21"/>
              </w:rPr>
              <w:t>评审因素</w:t>
            </w:r>
          </w:p>
        </w:tc>
        <w:tc>
          <w:tcPr>
            <w:tcW w:w="709" w:type="dxa"/>
            <w:vAlign w:val="center"/>
          </w:tcPr>
          <w:p>
            <w:pPr>
              <w:pStyle w:val="7"/>
              <w:tabs>
                <w:tab w:val="left" w:pos="600"/>
              </w:tabs>
              <w:spacing w:line="400" w:lineRule="exact"/>
              <w:ind w:firstLine="0"/>
              <w:jc w:val="center"/>
              <w:rPr>
                <w:rFonts w:ascii="宋体" w:hAnsi="宋体" w:cs="宋体"/>
                <w:b/>
                <w:color w:val="000000"/>
                <w:sz w:val="21"/>
                <w:szCs w:val="21"/>
              </w:rPr>
            </w:pPr>
            <w:r>
              <w:rPr>
                <w:rFonts w:hint="eastAsia" w:ascii="宋体" w:hAnsi="宋体" w:cs="宋体"/>
                <w:b/>
                <w:color w:val="000000"/>
                <w:sz w:val="21"/>
                <w:szCs w:val="21"/>
              </w:rPr>
              <w:t>分值</w:t>
            </w:r>
          </w:p>
        </w:tc>
        <w:tc>
          <w:tcPr>
            <w:tcW w:w="7229" w:type="dxa"/>
            <w:vAlign w:val="center"/>
          </w:tcPr>
          <w:p>
            <w:pPr>
              <w:pStyle w:val="7"/>
              <w:tabs>
                <w:tab w:val="left" w:pos="600"/>
              </w:tabs>
              <w:spacing w:line="400" w:lineRule="exact"/>
              <w:ind w:firstLine="0"/>
              <w:jc w:val="center"/>
              <w:rPr>
                <w:rFonts w:ascii="宋体" w:hAnsi="宋体" w:cs="宋体"/>
                <w:b/>
                <w:color w:val="000000"/>
                <w:sz w:val="21"/>
                <w:szCs w:val="21"/>
              </w:rPr>
            </w:pPr>
            <w:r>
              <w:rPr>
                <w:rFonts w:hint="eastAsia" w:ascii="宋体" w:hAnsi="宋体" w:cs="宋体"/>
                <w:b/>
                <w:color w:val="000000"/>
                <w:sz w:val="21"/>
                <w:szCs w:val="21"/>
              </w:rPr>
              <w:t xml:space="preserve">评审标准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48" w:type="dxa"/>
            <w:vAlign w:val="center"/>
          </w:tcPr>
          <w:p>
            <w:pPr>
              <w:pStyle w:val="7"/>
              <w:tabs>
                <w:tab w:val="left" w:pos="600"/>
              </w:tabs>
              <w:spacing w:line="400" w:lineRule="exact"/>
              <w:ind w:firstLine="0"/>
              <w:jc w:val="center"/>
              <w:rPr>
                <w:rFonts w:ascii="宋体" w:hAnsi="宋体" w:cs="宋体"/>
                <w:color w:val="000000"/>
                <w:sz w:val="21"/>
                <w:szCs w:val="21"/>
              </w:rPr>
            </w:pPr>
            <w:r>
              <w:rPr>
                <w:rFonts w:hint="eastAsia" w:ascii="宋体" w:hAnsi="宋体" w:cs="宋体"/>
                <w:color w:val="000000"/>
                <w:sz w:val="21"/>
                <w:szCs w:val="21"/>
              </w:rPr>
              <w:t>1</w:t>
            </w:r>
          </w:p>
        </w:tc>
        <w:tc>
          <w:tcPr>
            <w:tcW w:w="736" w:type="dxa"/>
            <w:vAlign w:val="center"/>
          </w:tcPr>
          <w:p>
            <w:pPr>
              <w:pStyle w:val="7"/>
              <w:tabs>
                <w:tab w:val="left" w:pos="600"/>
              </w:tabs>
              <w:spacing w:line="400" w:lineRule="exact"/>
              <w:ind w:firstLine="0"/>
              <w:jc w:val="center"/>
              <w:rPr>
                <w:rFonts w:ascii="宋体" w:hAnsi="宋体" w:cs="宋体"/>
                <w:color w:val="000000"/>
                <w:sz w:val="21"/>
                <w:szCs w:val="21"/>
              </w:rPr>
            </w:pPr>
            <w:r>
              <w:rPr>
                <w:rFonts w:hint="eastAsia" w:ascii="宋体" w:hAnsi="宋体" w:cs="宋体"/>
                <w:color w:val="000000"/>
                <w:sz w:val="21"/>
                <w:szCs w:val="21"/>
              </w:rPr>
              <w:t xml:space="preserve">磋商报价 </w:t>
            </w:r>
          </w:p>
        </w:tc>
        <w:tc>
          <w:tcPr>
            <w:tcW w:w="709" w:type="dxa"/>
            <w:vAlign w:val="center"/>
          </w:tcPr>
          <w:p>
            <w:pPr>
              <w:pStyle w:val="7"/>
              <w:tabs>
                <w:tab w:val="left" w:pos="600"/>
              </w:tabs>
              <w:spacing w:line="400" w:lineRule="exact"/>
              <w:ind w:firstLine="0"/>
              <w:jc w:val="center"/>
              <w:rPr>
                <w:rFonts w:ascii="宋体" w:hAnsi="宋体" w:cs="宋体"/>
                <w:color w:val="000000"/>
                <w:sz w:val="21"/>
                <w:szCs w:val="21"/>
              </w:rPr>
            </w:pPr>
            <w:r>
              <w:rPr>
                <w:rFonts w:hint="eastAsia" w:ascii="宋体" w:hAnsi="宋体" w:cs="宋体"/>
                <w:color w:val="000000"/>
                <w:sz w:val="21"/>
                <w:szCs w:val="21"/>
              </w:rPr>
              <w:t>10</w:t>
            </w:r>
          </w:p>
        </w:tc>
        <w:tc>
          <w:tcPr>
            <w:tcW w:w="7229" w:type="dxa"/>
            <w:vAlign w:val="center"/>
          </w:tcPr>
          <w:p>
            <w:pPr>
              <w:pStyle w:val="7"/>
              <w:tabs>
                <w:tab w:val="left" w:pos="600"/>
              </w:tabs>
              <w:spacing w:line="380" w:lineRule="exact"/>
              <w:ind w:firstLine="0"/>
              <w:jc w:val="center"/>
              <w:rPr>
                <w:rFonts w:ascii="宋体" w:hAnsi="宋体" w:cs="宋体"/>
                <w:color w:val="000000"/>
                <w:sz w:val="21"/>
                <w:szCs w:val="21"/>
              </w:rPr>
            </w:pPr>
            <w:r>
              <w:rPr>
                <w:rFonts w:hint="eastAsia" w:ascii="宋体" w:hAnsi="宋体" w:cs="宋体"/>
                <w:sz w:val="21"/>
                <w:szCs w:val="21"/>
              </w:rPr>
              <w:t>按本章第2.2.2</w:t>
            </w:r>
            <w:r>
              <w:rPr>
                <w:rFonts w:hint="eastAsia" w:ascii="宋体" w:hAnsi="宋体" w:cs="宋体"/>
                <w:color w:val="000000"/>
                <w:sz w:val="21"/>
                <w:szCs w:val="21"/>
              </w:rPr>
              <w:t>条款规定进行评审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48" w:type="dxa"/>
            <w:vMerge w:val="restart"/>
            <w:vAlign w:val="center"/>
          </w:tcPr>
          <w:p>
            <w:pPr>
              <w:pStyle w:val="7"/>
              <w:tabs>
                <w:tab w:val="left" w:pos="600"/>
              </w:tabs>
              <w:spacing w:line="400" w:lineRule="exact"/>
              <w:ind w:firstLine="0"/>
              <w:jc w:val="center"/>
              <w:rPr>
                <w:rFonts w:ascii="宋体" w:hAnsi="宋体" w:cs="宋体"/>
                <w:color w:val="000000"/>
                <w:sz w:val="21"/>
                <w:szCs w:val="21"/>
              </w:rPr>
            </w:pPr>
            <w:r>
              <w:rPr>
                <w:rFonts w:hint="eastAsia" w:ascii="宋体" w:hAnsi="宋体" w:cs="宋体"/>
                <w:color w:val="000000"/>
                <w:sz w:val="21"/>
                <w:szCs w:val="21"/>
              </w:rPr>
              <w:t>2</w:t>
            </w:r>
          </w:p>
        </w:tc>
        <w:tc>
          <w:tcPr>
            <w:tcW w:w="736" w:type="dxa"/>
            <w:vMerge w:val="restart"/>
            <w:vAlign w:val="center"/>
          </w:tcPr>
          <w:p>
            <w:pPr>
              <w:pStyle w:val="7"/>
              <w:tabs>
                <w:tab w:val="left" w:pos="600"/>
              </w:tabs>
              <w:spacing w:line="400" w:lineRule="exact"/>
              <w:ind w:firstLine="0"/>
              <w:jc w:val="center"/>
              <w:rPr>
                <w:rFonts w:ascii="宋体" w:hAnsi="宋体" w:cs="宋体"/>
                <w:color w:val="000000"/>
                <w:sz w:val="21"/>
                <w:szCs w:val="21"/>
              </w:rPr>
            </w:pPr>
            <w:r>
              <w:rPr>
                <w:rFonts w:hint="eastAsia" w:ascii="宋体" w:hAnsi="宋体" w:cs="宋体"/>
                <w:color w:val="000000"/>
                <w:sz w:val="21"/>
                <w:szCs w:val="21"/>
              </w:rPr>
              <w:t>响应方案</w:t>
            </w:r>
          </w:p>
        </w:tc>
        <w:tc>
          <w:tcPr>
            <w:tcW w:w="709" w:type="dxa"/>
            <w:vMerge w:val="restart"/>
            <w:vAlign w:val="center"/>
          </w:tcPr>
          <w:p>
            <w:pPr>
              <w:pStyle w:val="7"/>
              <w:tabs>
                <w:tab w:val="left" w:pos="600"/>
              </w:tabs>
              <w:spacing w:line="400" w:lineRule="exact"/>
              <w:ind w:firstLine="0"/>
              <w:jc w:val="center"/>
              <w:rPr>
                <w:rFonts w:ascii="宋体" w:hAnsi="宋体" w:cs="宋体"/>
                <w:color w:val="000000"/>
                <w:sz w:val="21"/>
                <w:szCs w:val="21"/>
              </w:rPr>
            </w:pPr>
            <w:r>
              <w:rPr>
                <w:rFonts w:ascii="宋体" w:hAnsi="宋体" w:cs="宋体"/>
                <w:color w:val="000000"/>
                <w:sz w:val="21"/>
                <w:szCs w:val="21"/>
              </w:rPr>
              <w:t>70</w:t>
            </w:r>
          </w:p>
        </w:tc>
        <w:tc>
          <w:tcPr>
            <w:tcW w:w="7229" w:type="dxa"/>
            <w:vAlign w:val="center"/>
          </w:tcPr>
          <w:p>
            <w:pPr>
              <w:rPr>
                <w:rFonts w:ascii="宋体"/>
                <w:color w:val="000000"/>
              </w:rPr>
            </w:pPr>
            <w:r>
              <w:rPr>
                <w:rFonts w:hint="eastAsia" w:ascii="宋体"/>
                <w:color w:val="000000"/>
              </w:rPr>
              <w:t>1．针对本项目实施过程中存在的重点难点及解决措施：</w:t>
            </w:r>
          </w:p>
          <w:p>
            <w:pPr>
              <w:ind w:firstLine="210" w:firstLineChars="100"/>
              <w:rPr>
                <w:rFonts w:ascii="宋体"/>
                <w:color w:val="000000"/>
              </w:rPr>
            </w:pPr>
            <w:r>
              <w:rPr>
                <w:rFonts w:hint="eastAsia" w:ascii="宋体"/>
                <w:color w:val="000000"/>
              </w:rPr>
              <w:t>（1）针对本项目难点、重点描述说明与实际情况符合、描述详尽、并且有对应的解决措施方案，解决方案针对性强、科学合理、可行，可提高服务效率的得【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2</w:t>
            </w:r>
            <w:r>
              <w:rPr>
                <w:rFonts w:hint="eastAsia" w:ascii="宋体"/>
                <w:color w:val="000000"/>
              </w:rPr>
              <w:t>）难点、重点描述与实际情况较符合、描述较详细、但只有部分问题有解决措施方案的得【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3</w:t>
            </w:r>
            <w:r>
              <w:rPr>
                <w:rFonts w:hint="eastAsia" w:ascii="宋体"/>
                <w:color w:val="000000"/>
              </w:rPr>
              <w:t>）重点难点描述与实际情况符合程度一般、发现的问题简单，缺少解决措施的得（0-</w:t>
            </w:r>
            <w:r>
              <w:rPr>
                <w:rFonts w:ascii="宋体"/>
                <w:color w:val="000000"/>
              </w:rPr>
              <w:t>4</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hint="eastAsia" w:ascii="宋体"/>
                <w:color w:val="000000"/>
              </w:rPr>
              <w:t>2</w:t>
            </w:r>
            <w:r>
              <w:rPr>
                <w:rFonts w:ascii="宋体"/>
                <w:color w:val="000000"/>
              </w:rPr>
              <w:t>.项目</w:t>
            </w:r>
            <w:r>
              <w:rPr>
                <w:rFonts w:hint="eastAsia" w:ascii="宋体"/>
                <w:color w:val="000000"/>
              </w:rPr>
              <w:t>总体实施方案:</w:t>
            </w:r>
          </w:p>
          <w:p>
            <w:pPr>
              <w:ind w:firstLine="210" w:firstLineChars="100"/>
              <w:rPr>
                <w:rFonts w:ascii="宋体"/>
                <w:color w:val="000000"/>
              </w:rPr>
            </w:pPr>
            <w:r>
              <w:rPr>
                <w:rFonts w:hint="eastAsia" w:ascii="宋体"/>
                <w:color w:val="000000"/>
              </w:rPr>
              <w:t>（1）总体实施方案思路清晰，涵盖内容全面，实施方法及工作安排合理，符合项目立项要求及目的得【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2</w:t>
            </w:r>
            <w:r>
              <w:rPr>
                <w:rFonts w:hint="eastAsia" w:ascii="宋体"/>
                <w:color w:val="000000"/>
              </w:rPr>
              <w:t>）总体实施方案基本符合采购需求，对项目理解和把握基本准确的得【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3</w:t>
            </w:r>
            <w:r>
              <w:rPr>
                <w:rFonts w:hint="eastAsia" w:ascii="宋体"/>
                <w:color w:val="000000"/>
              </w:rPr>
              <w:t>）总体实施方案有欠缺，无法满足采购需求，对项目理解和把握不准确的得（0-</w:t>
            </w:r>
            <w:r>
              <w:rPr>
                <w:rFonts w:ascii="宋体"/>
                <w:color w:val="000000"/>
              </w:rPr>
              <w:t>4</w:t>
            </w:r>
            <w:r>
              <w:rPr>
                <w:rFonts w:hint="eastAsia" w:ascii="宋体"/>
                <w:color w:val="000000"/>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ascii="宋体"/>
                <w:color w:val="000000"/>
              </w:rPr>
              <w:t>3.</w:t>
            </w:r>
            <w:r>
              <w:rPr>
                <w:rFonts w:hint="eastAsia" w:ascii="宋体"/>
                <w:color w:val="000000"/>
              </w:rPr>
              <w:t xml:space="preserve"> 服务质量保障措施方案：</w:t>
            </w:r>
          </w:p>
          <w:p>
            <w:pPr>
              <w:ind w:firstLine="210" w:firstLineChars="100"/>
              <w:rPr>
                <w:rFonts w:ascii="宋体"/>
                <w:color w:val="000000"/>
              </w:rPr>
            </w:pPr>
            <w:r>
              <w:rPr>
                <w:rFonts w:hint="eastAsia" w:ascii="宋体"/>
                <w:color w:val="000000"/>
              </w:rPr>
              <w:t>（1）服务质量保障措施详细完整且内容含有服务承诺、服务内容、服务标准等的得【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2</w:t>
            </w:r>
            <w:r>
              <w:rPr>
                <w:rFonts w:hint="eastAsia" w:ascii="宋体"/>
                <w:color w:val="000000"/>
              </w:rPr>
              <w:t>）服务质量保障措施基本详细完整且内容含有服务承诺、服务内容、服务标准等的得【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3</w:t>
            </w:r>
            <w:r>
              <w:rPr>
                <w:rFonts w:hint="eastAsia" w:ascii="宋体"/>
                <w:color w:val="000000"/>
              </w:rPr>
              <w:t>）其余情况得（0-</w:t>
            </w:r>
            <w:r>
              <w:rPr>
                <w:rFonts w:ascii="宋体"/>
                <w:color w:val="000000"/>
              </w:rPr>
              <w:t>4</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ascii="宋体"/>
                <w:color w:val="000000"/>
              </w:rPr>
              <w:t>4.</w:t>
            </w:r>
            <w:r>
              <w:rPr>
                <w:rFonts w:hint="eastAsia" w:ascii="宋体"/>
                <w:color w:val="000000"/>
              </w:rPr>
              <w:t xml:space="preserve"> 人员配备方案：</w:t>
            </w:r>
          </w:p>
          <w:p>
            <w:pPr>
              <w:ind w:firstLine="210" w:firstLineChars="100"/>
              <w:rPr>
                <w:rFonts w:ascii="宋体"/>
                <w:color w:val="000000"/>
              </w:rPr>
            </w:pPr>
            <w:r>
              <w:rPr>
                <w:rFonts w:hint="eastAsia" w:ascii="宋体"/>
                <w:color w:val="000000"/>
              </w:rPr>
              <w:t>（1）人员配备合理、职责明确、分工清晰、工作经历丰富、能够胜任本项目服务工作的得【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（2）人员配备较为合理、职责较为明确、分工较为清晰、工作经历较为丰富、较能够胜任本项目服务工作的得【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（3）人员配备一般、职责、分工不明确、工作经历较少、勉强能够胜任本项目服务工作的得（0-</w:t>
            </w:r>
            <w:r>
              <w:rPr>
                <w:rFonts w:ascii="宋体"/>
                <w:color w:val="000000"/>
              </w:rPr>
              <w:t>4</w:t>
            </w:r>
            <w:r>
              <w:rPr>
                <w:rFonts w:hint="eastAsia" w:ascii="宋体"/>
                <w:color w:val="000000"/>
              </w:rPr>
              <w:t>）分；</w:t>
            </w:r>
            <w:r>
              <w:rPr>
                <w:rFonts w:ascii="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ascii="宋体"/>
                <w:color w:val="000000"/>
              </w:rPr>
              <w:t>5.</w:t>
            </w:r>
            <w:r>
              <w:rPr>
                <w:rFonts w:hint="eastAsia" w:ascii="宋体"/>
                <w:color w:val="000000"/>
              </w:rPr>
              <w:t xml:space="preserve"> 项目实施进度：</w:t>
            </w:r>
          </w:p>
          <w:p>
            <w:pPr>
              <w:ind w:firstLine="210" w:firstLineChars="100"/>
              <w:rPr>
                <w:rFonts w:ascii="宋体"/>
                <w:color w:val="000000"/>
              </w:rPr>
            </w:pPr>
            <w:r>
              <w:rPr>
                <w:rFonts w:hint="eastAsia" w:ascii="宋体"/>
                <w:color w:val="000000"/>
              </w:rPr>
              <w:t>（1）工作进度计划安排详细、科学合理可行、具体措施能有效提高工作效率的得【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2</w:t>
            </w:r>
            <w:r>
              <w:rPr>
                <w:rFonts w:hint="eastAsia" w:ascii="宋体"/>
                <w:color w:val="000000"/>
              </w:rPr>
              <w:t>）工作进度计划安排较详细、具体措施较合理可行的得【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3</w:t>
            </w:r>
            <w:r>
              <w:rPr>
                <w:rFonts w:hint="eastAsia" w:ascii="宋体"/>
                <w:color w:val="000000"/>
              </w:rPr>
              <w:t>）工作进度计划安排基本详细、具体措施基本合理可行的得（0-</w:t>
            </w:r>
            <w:r>
              <w:rPr>
                <w:rFonts w:ascii="宋体"/>
                <w:color w:val="000000"/>
              </w:rPr>
              <w:t>4</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ascii="宋体"/>
                <w:color w:val="000000"/>
              </w:rPr>
              <w:t>6.</w:t>
            </w:r>
            <w:r>
              <w:rPr>
                <w:rFonts w:hint="eastAsia" w:ascii="宋体"/>
                <w:color w:val="000000"/>
              </w:rPr>
              <w:t>管理措施及制度：</w:t>
            </w:r>
          </w:p>
          <w:p>
            <w:pPr>
              <w:ind w:firstLine="105" w:firstLineChars="50"/>
              <w:rPr>
                <w:rFonts w:ascii="宋体"/>
                <w:color w:val="000000"/>
              </w:rPr>
            </w:pPr>
            <w:r>
              <w:rPr>
                <w:rFonts w:hint="eastAsia" w:ascii="宋体"/>
                <w:color w:val="000000"/>
              </w:rPr>
              <w:t>（1）管理措施及制度完善、规范，能有效地保障项目实施过程衔接的得（</w:t>
            </w:r>
            <w:r>
              <w:rPr>
                <w:rFonts w:ascii="宋体"/>
                <w:color w:val="000000"/>
              </w:rPr>
              <w:t>6</w:t>
            </w:r>
            <w:r>
              <w:rPr>
                <w:rFonts w:hint="eastAsia" w:ascii="宋体"/>
                <w:color w:val="000000"/>
              </w:rPr>
              <w:t>-</w:t>
            </w:r>
            <w:r>
              <w:rPr>
                <w:rFonts w:ascii="宋体"/>
                <w:color w:val="000000"/>
              </w:rPr>
              <w:t>8</w:t>
            </w:r>
            <w:r>
              <w:rPr>
                <w:rFonts w:hint="eastAsia" w:ascii="宋体"/>
                <w:color w:val="000000"/>
              </w:rPr>
              <w:t>】分；</w:t>
            </w:r>
          </w:p>
          <w:p>
            <w:pPr>
              <w:ind w:firstLine="105" w:firstLineChars="50"/>
              <w:rPr>
                <w:rFonts w:ascii="宋体"/>
                <w:color w:val="000000"/>
              </w:rPr>
            </w:pPr>
            <w:r>
              <w:rPr>
                <w:rFonts w:hint="eastAsia" w:ascii="宋体"/>
                <w:color w:val="000000"/>
              </w:rPr>
              <w:t>（</w:t>
            </w:r>
            <w:r>
              <w:rPr>
                <w:rFonts w:ascii="宋体"/>
                <w:color w:val="000000"/>
              </w:rPr>
              <w:t>2</w:t>
            </w:r>
            <w:r>
              <w:rPr>
                <w:rFonts w:hint="eastAsia" w:ascii="宋体"/>
                <w:color w:val="000000"/>
              </w:rPr>
              <w:t>）管理措施及制度较为完善、规范，基本能保障项目实施过程衔接的得</w:t>
            </w:r>
            <w:r>
              <w:rPr>
                <w:rFonts w:hint="eastAsia" w:ascii="宋体" w:hAnsi="宋体" w:cs="宋体"/>
                <w:color w:val="000000"/>
                <w:szCs w:val="21"/>
              </w:rPr>
              <w:t>（</w:t>
            </w:r>
            <w:r>
              <w:rPr>
                <w:rFonts w:ascii="宋体"/>
                <w:color w:val="000000"/>
              </w:rPr>
              <w:t>3</w:t>
            </w:r>
            <w:r>
              <w:rPr>
                <w:rFonts w:hint="eastAsia" w:ascii="宋体"/>
                <w:color w:val="000000"/>
              </w:rPr>
              <w:t>-</w:t>
            </w:r>
            <w:r>
              <w:rPr>
                <w:rFonts w:ascii="宋体"/>
                <w:color w:val="000000"/>
              </w:rPr>
              <w:t>6</w:t>
            </w:r>
            <w:r>
              <w:rPr>
                <w:rFonts w:hint="eastAsia" w:ascii="宋体"/>
                <w:color w:val="000000"/>
              </w:rPr>
              <w:t>】分；</w:t>
            </w:r>
          </w:p>
          <w:p>
            <w:pPr>
              <w:ind w:firstLine="105" w:firstLineChars="50"/>
              <w:rPr>
                <w:rFonts w:ascii="宋体"/>
                <w:color w:val="000000"/>
              </w:rPr>
            </w:pPr>
            <w:r>
              <w:rPr>
                <w:rFonts w:hint="eastAsia" w:ascii="宋体"/>
                <w:color w:val="000000"/>
              </w:rPr>
              <w:t>（</w:t>
            </w:r>
            <w:r>
              <w:rPr>
                <w:rFonts w:ascii="宋体"/>
                <w:color w:val="000000"/>
              </w:rPr>
              <w:t>3</w:t>
            </w:r>
            <w:r>
              <w:rPr>
                <w:rFonts w:hint="eastAsia" w:ascii="宋体"/>
                <w:color w:val="000000"/>
              </w:rPr>
              <w:t>）管理措施及制度存在缺陷，实施过程衔接较差的得（</w:t>
            </w:r>
            <w:r>
              <w:rPr>
                <w:rFonts w:ascii="宋体"/>
                <w:color w:val="000000"/>
              </w:rPr>
              <w:t>0</w:t>
            </w:r>
            <w:r>
              <w:rPr>
                <w:rFonts w:hint="eastAsia" w:ascii="宋体"/>
                <w:color w:val="000000"/>
              </w:rPr>
              <w:t>-</w:t>
            </w:r>
            <w:r>
              <w:rPr>
                <w:rFonts w:ascii="宋体"/>
                <w:color w:val="000000"/>
              </w:rPr>
              <w:t>3</w:t>
            </w:r>
            <w:r>
              <w:rPr>
                <w:rFonts w:hint="eastAsia" w:ascii="宋体"/>
                <w:color w:val="000000"/>
              </w:rPr>
              <w:t>】分；</w:t>
            </w:r>
            <w:r>
              <w:rPr>
                <w:rFonts w:ascii="宋体"/>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ascii="宋体"/>
                <w:color w:val="000000"/>
              </w:rPr>
              <w:t>7.</w:t>
            </w:r>
            <w:r>
              <w:rPr>
                <w:rFonts w:hint="eastAsia" w:ascii="宋体"/>
                <w:color w:val="000000"/>
              </w:rPr>
              <w:t>保密、廉洁措施：</w:t>
            </w:r>
          </w:p>
          <w:p>
            <w:pPr>
              <w:ind w:firstLine="105" w:firstLineChars="50"/>
              <w:rPr>
                <w:rFonts w:ascii="宋体"/>
                <w:color w:val="000000"/>
              </w:rPr>
            </w:pPr>
            <w:r>
              <w:rPr>
                <w:rFonts w:hint="eastAsia" w:ascii="宋体"/>
                <w:color w:val="000000"/>
              </w:rPr>
              <w:t>（1）保密、廉洁措施完善，针对性强、具体成熟的得（</w:t>
            </w:r>
            <w:r>
              <w:rPr>
                <w:rFonts w:ascii="宋体"/>
                <w:color w:val="000000"/>
              </w:rPr>
              <w:t>4</w:t>
            </w:r>
            <w:r>
              <w:rPr>
                <w:rFonts w:hint="eastAsia" w:ascii="宋体"/>
                <w:color w:val="000000"/>
              </w:rPr>
              <w:t>-</w:t>
            </w:r>
            <w:r>
              <w:rPr>
                <w:rFonts w:ascii="宋体"/>
                <w:color w:val="000000"/>
              </w:rPr>
              <w:t>6</w:t>
            </w:r>
            <w:r>
              <w:rPr>
                <w:rFonts w:hint="eastAsia" w:ascii="宋体"/>
                <w:color w:val="000000"/>
              </w:rPr>
              <w:t>】分；</w:t>
            </w:r>
          </w:p>
          <w:p>
            <w:pPr>
              <w:ind w:firstLine="105" w:firstLineChars="50"/>
              <w:rPr>
                <w:rFonts w:ascii="宋体"/>
                <w:color w:val="000000"/>
              </w:rPr>
            </w:pPr>
            <w:r>
              <w:rPr>
                <w:rFonts w:hint="eastAsia" w:ascii="宋体"/>
                <w:color w:val="000000"/>
              </w:rPr>
              <w:t>（</w:t>
            </w:r>
            <w:r>
              <w:rPr>
                <w:rFonts w:ascii="宋体"/>
                <w:color w:val="000000"/>
              </w:rPr>
              <w:t>2</w:t>
            </w:r>
            <w:r>
              <w:rPr>
                <w:rFonts w:hint="eastAsia" w:ascii="宋体"/>
                <w:color w:val="000000"/>
              </w:rPr>
              <w:t>）保密、廉洁措施针对性较好较具体的得</w:t>
            </w:r>
            <w:r>
              <w:rPr>
                <w:rFonts w:hint="eastAsia" w:ascii="宋体" w:hAnsi="宋体" w:cs="宋体"/>
                <w:color w:val="000000"/>
                <w:szCs w:val="21"/>
              </w:rPr>
              <w:t>（</w:t>
            </w:r>
            <w:r>
              <w:rPr>
                <w:rFonts w:ascii="宋体"/>
                <w:color w:val="000000"/>
              </w:rPr>
              <w:t>2</w:t>
            </w:r>
            <w:r>
              <w:rPr>
                <w:rFonts w:hint="eastAsia" w:ascii="宋体"/>
                <w:color w:val="000000"/>
              </w:rPr>
              <w:t>-</w:t>
            </w:r>
            <w:r>
              <w:rPr>
                <w:rFonts w:ascii="宋体"/>
                <w:color w:val="000000"/>
              </w:rPr>
              <w:t>4</w:t>
            </w:r>
            <w:r>
              <w:rPr>
                <w:rFonts w:hint="eastAsia" w:ascii="宋体"/>
                <w:color w:val="000000"/>
              </w:rPr>
              <w:t>】分；</w:t>
            </w:r>
          </w:p>
          <w:p>
            <w:pPr>
              <w:ind w:firstLine="105" w:firstLineChars="50"/>
              <w:rPr>
                <w:rFonts w:ascii="宋体"/>
                <w:color w:val="000000"/>
              </w:rPr>
            </w:pPr>
            <w:r>
              <w:rPr>
                <w:rFonts w:hint="eastAsia" w:ascii="宋体"/>
                <w:color w:val="000000"/>
              </w:rPr>
              <w:t>（</w:t>
            </w:r>
            <w:r>
              <w:rPr>
                <w:rFonts w:ascii="宋体"/>
                <w:color w:val="000000"/>
              </w:rPr>
              <w:t>3</w:t>
            </w:r>
            <w:r>
              <w:rPr>
                <w:rFonts w:hint="eastAsia" w:ascii="宋体"/>
                <w:color w:val="000000"/>
              </w:rPr>
              <w:t>）保密、廉洁措施方案可行性低、不够具体的得（0-</w:t>
            </w:r>
            <w:r>
              <w:rPr>
                <w:rFonts w:ascii="宋体"/>
                <w:color w:val="000000"/>
              </w:rPr>
              <w:t>2</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48"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36"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09" w:type="dxa"/>
            <w:vMerge w:val="continue"/>
            <w:vAlign w:val="center"/>
          </w:tcPr>
          <w:p>
            <w:pPr>
              <w:pStyle w:val="7"/>
              <w:tabs>
                <w:tab w:val="left" w:pos="600"/>
              </w:tabs>
              <w:spacing w:line="400" w:lineRule="exact"/>
              <w:ind w:firstLine="0"/>
              <w:jc w:val="center"/>
              <w:rPr>
                <w:rFonts w:ascii="宋体" w:hAnsi="宋体" w:cs="宋体"/>
                <w:color w:val="000000"/>
                <w:sz w:val="21"/>
                <w:szCs w:val="21"/>
              </w:rPr>
            </w:pPr>
          </w:p>
        </w:tc>
        <w:tc>
          <w:tcPr>
            <w:tcW w:w="7229" w:type="dxa"/>
            <w:vAlign w:val="center"/>
          </w:tcPr>
          <w:p>
            <w:pPr>
              <w:rPr>
                <w:rFonts w:ascii="宋体"/>
                <w:color w:val="000000"/>
              </w:rPr>
            </w:pPr>
            <w:r>
              <w:rPr>
                <w:rFonts w:hint="eastAsia" w:ascii="宋体"/>
                <w:color w:val="000000"/>
              </w:rPr>
              <w:t>8</w:t>
            </w:r>
            <w:r>
              <w:rPr>
                <w:rFonts w:ascii="宋体"/>
                <w:color w:val="000000"/>
              </w:rPr>
              <w:t>.</w:t>
            </w:r>
            <w:r>
              <w:rPr>
                <w:rFonts w:hint="eastAsia"/>
              </w:rPr>
              <w:t xml:space="preserve"> </w:t>
            </w:r>
            <w:r>
              <w:rPr>
                <w:rFonts w:hint="eastAsia" w:ascii="宋体"/>
                <w:color w:val="000000"/>
              </w:rPr>
              <w:t>应急预案、合理化建议：</w:t>
            </w:r>
          </w:p>
          <w:p>
            <w:pPr>
              <w:rPr>
                <w:rFonts w:ascii="宋体"/>
                <w:color w:val="000000"/>
              </w:rPr>
            </w:pPr>
            <w:r>
              <w:rPr>
                <w:rFonts w:hint="eastAsia" w:ascii="宋体"/>
                <w:color w:val="000000"/>
              </w:rPr>
              <w:t>（1）应急预案、合理化建议具体、合理、可行得（</w:t>
            </w:r>
            <w:r>
              <w:rPr>
                <w:rFonts w:ascii="宋体"/>
                <w:color w:val="000000"/>
              </w:rPr>
              <w:t>4</w:t>
            </w:r>
            <w:r>
              <w:rPr>
                <w:rFonts w:hint="eastAsia" w:ascii="宋体"/>
                <w:color w:val="000000"/>
              </w:rPr>
              <w:t>-</w:t>
            </w:r>
            <w:r>
              <w:rPr>
                <w:rFonts w:ascii="宋体"/>
                <w:color w:val="000000"/>
              </w:rPr>
              <w:t>6</w:t>
            </w:r>
            <w:r>
              <w:rPr>
                <w:rFonts w:hint="eastAsia" w:ascii="宋体"/>
                <w:color w:val="000000"/>
              </w:rPr>
              <w:t>】分；</w:t>
            </w:r>
          </w:p>
          <w:p>
            <w:pPr>
              <w:rPr>
                <w:rFonts w:ascii="宋体"/>
                <w:color w:val="000000"/>
              </w:rPr>
            </w:pPr>
            <w:r>
              <w:rPr>
                <w:rFonts w:hint="eastAsia" w:ascii="宋体"/>
                <w:color w:val="000000"/>
              </w:rPr>
              <w:t>（</w:t>
            </w:r>
            <w:r>
              <w:rPr>
                <w:rFonts w:ascii="宋体"/>
                <w:color w:val="000000"/>
              </w:rPr>
              <w:t>2</w:t>
            </w:r>
            <w:r>
              <w:rPr>
                <w:rFonts w:hint="eastAsia" w:ascii="宋体"/>
                <w:color w:val="000000"/>
              </w:rPr>
              <w:t>）应急预案、合理化建议较具体、合理、可行得</w:t>
            </w:r>
            <w:r>
              <w:rPr>
                <w:rFonts w:hint="eastAsia" w:ascii="宋体" w:hAnsi="宋体" w:cs="宋体"/>
                <w:color w:val="000000"/>
                <w:szCs w:val="21"/>
              </w:rPr>
              <w:t>（</w:t>
            </w:r>
            <w:r>
              <w:rPr>
                <w:rFonts w:ascii="宋体"/>
                <w:color w:val="000000"/>
              </w:rPr>
              <w:t>2</w:t>
            </w:r>
            <w:r>
              <w:rPr>
                <w:rFonts w:hint="eastAsia" w:ascii="宋体"/>
                <w:color w:val="000000"/>
              </w:rPr>
              <w:t>-</w:t>
            </w:r>
            <w:r>
              <w:rPr>
                <w:rFonts w:ascii="宋体"/>
                <w:color w:val="000000"/>
              </w:rPr>
              <w:t>4</w:t>
            </w:r>
            <w:r>
              <w:rPr>
                <w:rFonts w:hint="eastAsia" w:ascii="宋体"/>
                <w:color w:val="000000"/>
              </w:rPr>
              <w:t>】分；</w:t>
            </w:r>
          </w:p>
          <w:p>
            <w:pPr>
              <w:rPr>
                <w:rFonts w:ascii="宋体"/>
                <w:color w:val="000000"/>
              </w:rPr>
            </w:pPr>
            <w:r>
              <w:rPr>
                <w:rFonts w:hint="eastAsia" w:ascii="宋体"/>
                <w:color w:val="000000"/>
              </w:rPr>
              <w:t>（</w:t>
            </w:r>
            <w:r>
              <w:rPr>
                <w:rFonts w:ascii="宋体"/>
                <w:color w:val="000000"/>
              </w:rPr>
              <w:t>3</w:t>
            </w:r>
            <w:r>
              <w:rPr>
                <w:rFonts w:hint="eastAsia" w:ascii="宋体"/>
                <w:color w:val="000000"/>
              </w:rPr>
              <w:t>）应急预案、合理化建议不够具体、合理、可行得（0-</w:t>
            </w:r>
            <w:r>
              <w:rPr>
                <w:rFonts w:ascii="宋体"/>
                <w:color w:val="000000"/>
              </w:rPr>
              <w:t>2</w:t>
            </w:r>
            <w:r>
              <w:rPr>
                <w:rFonts w:hint="eastAsia" w:ascii="宋体"/>
                <w:color w:val="000000"/>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648" w:type="dxa"/>
            <w:vMerge w:val="restart"/>
            <w:vAlign w:val="center"/>
          </w:tcPr>
          <w:p>
            <w:pPr>
              <w:spacing w:line="360" w:lineRule="exact"/>
              <w:ind w:firstLine="105" w:firstLineChars="50"/>
              <w:rPr>
                <w:rFonts w:ascii="宋体" w:hAnsi="宋体" w:cs="宋体"/>
                <w:color w:val="000000"/>
                <w:szCs w:val="21"/>
              </w:rPr>
            </w:pPr>
            <w:r>
              <w:rPr>
                <w:rFonts w:hint="eastAsia" w:ascii="宋体" w:hAnsi="宋体" w:cs="宋体"/>
                <w:color w:val="000000"/>
                <w:szCs w:val="21"/>
              </w:rPr>
              <w:t>3</w:t>
            </w:r>
          </w:p>
        </w:tc>
        <w:tc>
          <w:tcPr>
            <w:tcW w:w="736" w:type="dxa"/>
            <w:vMerge w:val="restart"/>
            <w:vAlign w:val="center"/>
          </w:tcPr>
          <w:p>
            <w:pPr>
              <w:spacing w:line="360" w:lineRule="exact"/>
              <w:rPr>
                <w:rFonts w:ascii="宋体" w:hAnsi="宋体" w:cs="宋体"/>
                <w:color w:val="000000"/>
                <w:szCs w:val="21"/>
              </w:rPr>
            </w:pPr>
            <w:r>
              <w:rPr>
                <w:rFonts w:hint="eastAsia" w:ascii="宋体" w:hAnsi="宋体" w:cs="宋体"/>
                <w:color w:val="000000"/>
                <w:szCs w:val="21"/>
              </w:rPr>
              <w:t>履约能力及其他</w:t>
            </w:r>
          </w:p>
        </w:tc>
        <w:tc>
          <w:tcPr>
            <w:tcW w:w="709" w:type="dxa"/>
            <w:vMerge w:val="restart"/>
            <w:vAlign w:val="center"/>
          </w:tcPr>
          <w:p>
            <w:pPr>
              <w:spacing w:line="360" w:lineRule="exact"/>
              <w:jc w:val="center"/>
              <w:rPr>
                <w:rFonts w:ascii="宋体" w:hAnsi="宋体" w:cs="宋体"/>
                <w:color w:val="000000"/>
                <w:szCs w:val="21"/>
              </w:rPr>
            </w:pPr>
            <w:r>
              <w:rPr>
                <w:rFonts w:ascii="宋体" w:hAnsi="宋体" w:cs="宋体"/>
                <w:color w:val="000000"/>
                <w:szCs w:val="21"/>
              </w:rPr>
              <w:t>20</w:t>
            </w:r>
          </w:p>
        </w:tc>
        <w:tc>
          <w:tcPr>
            <w:tcW w:w="7229" w:type="dxa"/>
            <w:vAlign w:val="center"/>
          </w:tcPr>
          <w:p>
            <w:pPr>
              <w:rPr>
                <w:rFonts w:ascii="宋体"/>
                <w:color w:val="000000"/>
              </w:rPr>
            </w:pPr>
            <w:r>
              <w:rPr>
                <w:rFonts w:hint="eastAsia" w:ascii="宋体"/>
                <w:color w:val="000000"/>
              </w:rPr>
              <w:t>1</w:t>
            </w:r>
            <w:r>
              <w:rPr>
                <w:rFonts w:ascii="宋体"/>
                <w:color w:val="000000"/>
              </w:rPr>
              <w:t>.</w:t>
            </w:r>
            <w:r>
              <w:rPr>
                <w:rFonts w:hint="eastAsia" w:ascii="宋体"/>
                <w:color w:val="000000"/>
              </w:rPr>
              <w:t>履约能力包括但不限于项目完成时间、完成质量、人员到位情况、后续服务等有实质性方案措施或相关承诺；</w:t>
            </w:r>
          </w:p>
          <w:p>
            <w:pPr>
              <w:ind w:firstLine="210" w:firstLineChars="100"/>
              <w:rPr>
                <w:rFonts w:ascii="宋体"/>
                <w:color w:val="000000"/>
              </w:rPr>
            </w:pPr>
            <w:r>
              <w:rPr>
                <w:rFonts w:hint="eastAsia" w:ascii="宋体"/>
                <w:color w:val="000000"/>
              </w:rPr>
              <w:t>（</w:t>
            </w:r>
            <w:r>
              <w:rPr>
                <w:rFonts w:ascii="宋体"/>
                <w:color w:val="000000"/>
              </w:rPr>
              <w:t>1</w:t>
            </w:r>
            <w:r>
              <w:rPr>
                <w:rFonts w:hint="eastAsia" w:ascii="宋体"/>
                <w:color w:val="000000"/>
              </w:rPr>
              <w:t>）方案措施或相关承诺完整详细、科学合理，能保质保量按时完成、人员及时到位，后续服务响应及时有保障的得【</w:t>
            </w:r>
            <w:r>
              <w:rPr>
                <w:rFonts w:ascii="宋体"/>
                <w:color w:val="000000"/>
              </w:rPr>
              <w:t>8</w:t>
            </w:r>
            <w:r>
              <w:rPr>
                <w:rFonts w:hint="eastAsia" w:ascii="宋体"/>
                <w:color w:val="000000"/>
              </w:rPr>
              <w:t>-</w:t>
            </w:r>
            <w:r>
              <w:rPr>
                <w:rFonts w:ascii="宋体"/>
                <w:color w:val="000000"/>
              </w:rPr>
              <w:t>10</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2</w:t>
            </w:r>
            <w:r>
              <w:rPr>
                <w:rFonts w:hint="eastAsia" w:ascii="宋体"/>
                <w:color w:val="000000"/>
              </w:rPr>
              <w:t>）方案措施或相关承诺较为完整详细、较为科学合理，完成时间和完成质量较为勉强、人员到位较为及时，后续服务较为勉强的得【</w:t>
            </w:r>
            <w:r>
              <w:rPr>
                <w:rFonts w:ascii="宋体"/>
                <w:color w:val="000000"/>
              </w:rPr>
              <w:t>4</w:t>
            </w:r>
            <w:r>
              <w:rPr>
                <w:rFonts w:hint="eastAsia" w:ascii="宋体"/>
                <w:color w:val="000000"/>
              </w:rPr>
              <w:t>-</w:t>
            </w:r>
            <w:r>
              <w:rPr>
                <w:rFonts w:ascii="宋体"/>
                <w:color w:val="000000"/>
              </w:rPr>
              <w:t>8</w:t>
            </w:r>
            <w:r>
              <w:rPr>
                <w:rFonts w:hint="eastAsia" w:ascii="宋体"/>
                <w:color w:val="000000"/>
              </w:rPr>
              <w:t>）分；</w:t>
            </w:r>
          </w:p>
          <w:p>
            <w:pPr>
              <w:ind w:firstLine="210" w:firstLineChars="100"/>
              <w:rPr>
                <w:rFonts w:ascii="宋体"/>
                <w:color w:val="000000"/>
              </w:rPr>
            </w:pPr>
            <w:r>
              <w:rPr>
                <w:rFonts w:hint="eastAsia" w:ascii="宋体"/>
                <w:color w:val="000000"/>
              </w:rPr>
              <w:t>（</w:t>
            </w:r>
            <w:r>
              <w:rPr>
                <w:rFonts w:ascii="宋体"/>
                <w:color w:val="000000"/>
              </w:rPr>
              <w:t>3</w:t>
            </w:r>
            <w:r>
              <w:rPr>
                <w:rFonts w:hint="eastAsia" w:ascii="宋体"/>
                <w:color w:val="000000"/>
              </w:rPr>
              <w:t>）方案措施或相关承诺存在缺陷，完成时间和完成质量无法保证，人员无法及时到位，后续服务无保障的得（0-</w:t>
            </w:r>
            <w:r>
              <w:rPr>
                <w:rFonts w:ascii="宋体"/>
                <w:color w:val="000000"/>
              </w:rPr>
              <w:t>4</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48" w:type="dxa"/>
            <w:vMerge w:val="continue"/>
            <w:vAlign w:val="center"/>
          </w:tcPr>
          <w:p>
            <w:pPr>
              <w:spacing w:line="360" w:lineRule="exact"/>
              <w:ind w:firstLine="105" w:firstLineChars="50"/>
              <w:rPr>
                <w:rFonts w:ascii="宋体" w:hAnsi="宋体" w:cs="宋体"/>
                <w:color w:val="000000"/>
                <w:szCs w:val="21"/>
              </w:rPr>
            </w:pPr>
          </w:p>
        </w:tc>
        <w:tc>
          <w:tcPr>
            <w:tcW w:w="736" w:type="dxa"/>
            <w:vMerge w:val="continue"/>
            <w:vAlign w:val="center"/>
          </w:tcPr>
          <w:p>
            <w:pPr>
              <w:spacing w:line="360" w:lineRule="exact"/>
              <w:rPr>
                <w:rFonts w:ascii="宋体" w:hAnsi="宋体" w:cs="宋体"/>
                <w:color w:val="000000"/>
                <w:szCs w:val="21"/>
              </w:rPr>
            </w:pPr>
          </w:p>
        </w:tc>
        <w:tc>
          <w:tcPr>
            <w:tcW w:w="709" w:type="dxa"/>
            <w:vMerge w:val="continue"/>
            <w:vAlign w:val="center"/>
          </w:tcPr>
          <w:p>
            <w:pPr>
              <w:spacing w:line="360" w:lineRule="exact"/>
              <w:jc w:val="center"/>
              <w:rPr>
                <w:rFonts w:ascii="宋体" w:hAnsi="宋体" w:cs="宋体"/>
                <w:color w:val="000000"/>
                <w:szCs w:val="21"/>
              </w:rPr>
            </w:pPr>
          </w:p>
        </w:tc>
        <w:tc>
          <w:tcPr>
            <w:tcW w:w="7229" w:type="dxa"/>
            <w:vAlign w:val="center"/>
          </w:tcPr>
          <w:p>
            <w:pPr>
              <w:rPr>
                <w:rFonts w:ascii="宋体"/>
                <w:color w:val="000000"/>
              </w:rPr>
            </w:pPr>
            <w:r>
              <w:rPr>
                <w:rFonts w:hint="eastAsia" w:ascii="宋体"/>
                <w:color w:val="000000"/>
              </w:rPr>
              <w:t>2.提供供应商自2020年1月1日至今类似项目业绩（以合同签订时间为准，提供合同复印件加盖公章，）每提供一个业绩得</w:t>
            </w:r>
            <w:r>
              <w:rPr>
                <w:rFonts w:ascii="宋体"/>
                <w:color w:val="000000"/>
              </w:rPr>
              <w:t>2</w:t>
            </w:r>
            <w:r>
              <w:rPr>
                <w:rFonts w:hint="eastAsia" w:ascii="宋体"/>
                <w:color w:val="000000"/>
              </w:rPr>
              <w:t>分，最高</w:t>
            </w:r>
            <w:r>
              <w:rPr>
                <w:rFonts w:ascii="宋体"/>
                <w:color w:val="000000"/>
              </w:rPr>
              <w:t>10</w:t>
            </w:r>
            <w:r>
              <w:rPr>
                <w:rFonts w:hint="eastAsia" w:ascii="宋体"/>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2" w:type="dxa"/>
            <w:gridSpan w:val="4"/>
            <w:vAlign w:val="center"/>
          </w:tcPr>
          <w:p>
            <w:pPr>
              <w:pStyle w:val="7"/>
              <w:tabs>
                <w:tab w:val="left" w:pos="600"/>
              </w:tabs>
              <w:ind w:firstLine="0"/>
              <w:jc w:val="left"/>
              <w:rPr>
                <w:rFonts w:ascii="宋体" w:hAnsi="宋体"/>
                <w:sz w:val="21"/>
                <w:szCs w:val="21"/>
              </w:rPr>
            </w:pPr>
            <w:r>
              <w:rPr>
                <w:rFonts w:ascii="宋体" w:hAnsi="宋体"/>
                <w:sz w:val="21"/>
                <w:szCs w:val="21"/>
              </w:rPr>
              <w:t>说明：1</w:t>
            </w:r>
            <w:r>
              <w:rPr>
                <w:rFonts w:hint="eastAsia" w:ascii="宋体" w:hAnsi="宋体"/>
                <w:sz w:val="21"/>
                <w:szCs w:val="21"/>
              </w:rPr>
              <w:t>.</w:t>
            </w:r>
            <w:r>
              <w:rPr>
                <w:rFonts w:ascii="宋体" w:hAnsi="宋体"/>
                <w:sz w:val="21"/>
                <w:szCs w:val="21"/>
              </w:rPr>
              <w:t>评</w:t>
            </w:r>
            <w:r>
              <w:rPr>
                <w:rFonts w:hint="eastAsia" w:ascii="宋体" w:hAnsi="宋体"/>
                <w:sz w:val="21"/>
                <w:szCs w:val="21"/>
              </w:rPr>
              <w:t>审</w:t>
            </w:r>
            <w:r>
              <w:rPr>
                <w:rFonts w:ascii="宋体" w:hAnsi="宋体"/>
                <w:sz w:val="21"/>
                <w:szCs w:val="21"/>
              </w:rPr>
              <w:t>委员会成员必须按照本评审要素据实打分，各类数字计算均按“四舍五入”保留小数点后两位</w:t>
            </w:r>
            <w:r>
              <w:rPr>
                <w:rFonts w:hint="eastAsia" w:ascii="宋体" w:hAnsi="宋体"/>
                <w:sz w:val="21"/>
                <w:szCs w:val="21"/>
              </w:rPr>
              <w:t>，</w:t>
            </w:r>
            <w:r>
              <w:rPr>
                <w:rFonts w:ascii="宋体" w:hAnsi="宋体"/>
                <w:sz w:val="21"/>
                <w:szCs w:val="21"/>
              </w:rPr>
              <w:t>符号“</w:t>
            </w:r>
            <w:r>
              <w:rPr>
                <w:rFonts w:hint="eastAsia" w:ascii="宋体" w:hAnsi="宋体" w:cs="宋体"/>
                <w:color w:val="000000"/>
                <w:sz w:val="21"/>
                <w:szCs w:val="21"/>
              </w:rPr>
              <w:t>【</w:t>
            </w:r>
            <w:r>
              <w:rPr>
                <w:rFonts w:ascii="宋体" w:hAnsi="宋体"/>
                <w:sz w:val="21"/>
                <w:szCs w:val="21"/>
              </w:rPr>
              <w:t>”、“</w:t>
            </w:r>
            <w:r>
              <w:rPr>
                <w:rFonts w:hint="eastAsia" w:ascii="宋体" w:hAnsi="宋体" w:cs="宋体"/>
                <w:color w:val="000000"/>
                <w:sz w:val="21"/>
                <w:szCs w:val="21"/>
              </w:rPr>
              <w:t>】</w:t>
            </w:r>
            <w:r>
              <w:rPr>
                <w:rFonts w:ascii="宋体" w:hAnsi="宋体"/>
                <w:sz w:val="21"/>
                <w:szCs w:val="21"/>
              </w:rPr>
              <w:t>”表示包含本数，“（”、“）”表示不包含本数；</w:t>
            </w:r>
          </w:p>
          <w:p>
            <w:pPr>
              <w:pStyle w:val="7"/>
              <w:tabs>
                <w:tab w:val="left" w:pos="600"/>
              </w:tabs>
              <w:ind w:firstLine="0"/>
              <w:jc w:val="left"/>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供应商针对相应评审因素条款无响应或响应内容与评审要求无关的得0分；</w:t>
            </w:r>
          </w:p>
          <w:p>
            <w:pPr>
              <w:pStyle w:val="7"/>
              <w:tabs>
                <w:tab w:val="left" w:pos="600"/>
              </w:tabs>
              <w:ind w:firstLine="0"/>
              <w:jc w:val="left"/>
              <w:rPr>
                <w:rFonts w:ascii="宋体" w:hAnsi="宋体"/>
                <w:sz w:val="21"/>
                <w:szCs w:val="21"/>
              </w:rPr>
            </w:pPr>
            <w:r>
              <w:rPr>
                <w:rFonts w:ascii="宋体" w:hAnsi="宋体"/>
                <w:sz w:val="21"/>
                <w:szCs w:val="21"/>
              </w:rPr>
              <w:t>3</w:t>
            </w:r>
            <w:r>
              <w:rPr>
                <w:rFonts w:hint="eastAsia" w:ascii="宋体" w:hAnsi="宋体"/>
                <w:sz w:val="21"/>
                <w:szCs w:val="21"/>
              </w:rPr>
              <w:t>.</w:t>
            </w:r>
            <w:r>
              <w:rPr>
                <w:rFonts w:ascii="宋体" w:hAnsi="宋体"/>
                <w:sz w:val="21"/>
                <w:szCs w:val="21"/>
              </w:rPr>
              <w:t>对小型和微型企业的报价给予20%的价格扣除，用扣除后的价格参与评审；未提供中小企业声明函的不享受价格折扣。</w:t>
            </w:r>
          </w:p>
          <w:p>
            <w:pPr>
              <w:pStyle w:val="7"/>
              <w:tabs>
                <w:tab w:val="left" w:pos="600"/>
              </w:tabs>
              <w:ind w:firstLine="0"/>
              <w:jc w:val="left"/>
              <w:rPr>
                <w:rFonts w:ascii="宋体" w:hAnsi="宋体"/>
                <w:color w:val="000000"/>
                <w:szCs w:val="21"/>
              </w:rPr>
            </w:pPr>
            <w:r>
              <w:rPr>
                <w:rFonts w:ascii="宋体" w:hAnsi="宋体"/>
                <w:sz w:val="21"/>
                <w:szCs w:val="21"/>
              </w:rPr>
              <w:t>4</w:t>
            </w:r>
            <w:r>
              <w:rPr>
                <w:rFonts w:hint="eastAsia" w:ascii="宋体" w:hAnsi="宋体"/>
                <w:sz w:val="21"/>
                <w:szCs w:val="21"/>
              </w:rPr>
              <w:t>.∑(1+2+3)=100。</w:t>
            </w:r>
          </w:p>
        </w:tc>
      </w:tr>
    </w:tbl>
    <w:p>
      <w:pPr>
        <w:widowControl/>
        <w:autoSpaceDE w:val="0"/>
        <w:autoSpaceDN w:val="0"/>
        <w:spacing w:line="360" w:lineRule="auto"/>
        <w:ind w:right="51"/>
        <w:textAlignment w:val="bottom"/>
        <w:rPr>
          <w:rFonts w:ascii="宋体" w:hAnsi="宋体"/>
          <w:b/>
          <w:sz w:val="30"/>
          <w:szCs w:val="30"/>
        </w:rPr>
      </w:pPr>
      <w:r>
        <w:rPr>
          <w:rFonts w:hint="eastAsia" w:ascii="宋体" w:hAnsi="宋体"/>
          <w:b/>
          <w:sz w:val="30"/>
          <w:szCs w:val="30"/>
        </w:rPr>
        <w:t>2.3 特殊情况的处理</w:t>
      </w:r>
    </w:p>
    <w:p>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szCs w:val="21"/>
        </w:rPr>
        <w:t xml:space="preserve">2.3.1 </w:t>
      </w:r>
      <w:r>
        <w:rPr>
          <w:rFonts w:hint="eastAsia" w:ascii="宋体" w:hAnsi="宋体"/>
          <w:color w:val="000000"/>
          <w:szCs w:val="21"/>
        </w:rPr>
        <w:t>响应文件中如果出现</w:t>
      </w:r>
      <w:r>
        <w:rPr>
          <w:rFonts w:ascii="宋体" w:hAnsi="宋体"/>
          <w:color w:val="3E3E3E"/>
          <w:szCs w:val="21"/>
        </w:rPr>
        <w:t>前后不一致的，按照下列规定修正</w:t>
      </w:r>
      <w:r>
        <w:rPr>
          <w:rFonts w:hint="eastAsia" w:ascii="宋体" w:hAnsi="宋体"/>
          <w:color w:val="000000"/>
          <w:szCs w:val="21"/>
        </w:rPr>
        <w:t>：</w:t>
      </w:r>
    </w:p>
    <w:p>
      <w:pPr>
        <w:spacing w:line="360" w:lineRule="auto"/>
        <w:ind w:firstLine="420" w:firstLineChars="200"/>
        <w:rPr>
          <w:rFonts w:ascii="宋体" w:hAnsi="宋体"/>
          <w:szCs w:val="21"/>
        </w:rPr>
      </w:pPr>
      <w:r>
        <w:rPr>
          <w:rFonts w:hint="eastAsia" w:ascii="宋体" w:hAnsi="宋体"/>
          <w:szCs w:val="21"/>
        </w:rPr>
        <w:t>（1）响应文件中的大写金额与小写金额不一致的，以大写金额为准；</w:t>
      </w:r>
    </w:p>
    <w:p>
      <w:pPr>
        <w:spacing w:line="360" w:lineRule="auto"/>
        <w:ind w:firstLine="420" w:firstLineChars="200"/>
        <w:rPr>
          <w:rFonts w:ascii="宋体" w:hAnsi="宋体"/>
          <w:szCs w:val="21"/>
        </w:rPr>
      </w:pPr>
      <w:r>
        <w:rPr>
          <w:rFonts w:hint="eastAsia" w:ascii="宋体" w:hAnsi="宋体"/>
          <w:szCs w:val="21"/>
        </w:rPr>
        <w:t>（2）响应文件中的总报价与按单价计算的汇总报价不一致的，以单价计算的汇总报价为准；</w:t>
      </w:r>
    </w:p>
    <w:p>
      <w:pPr>
        <w:spacing w:line="360" w:lineRule="auto"/>
        <w:ind w:firstLine="420" w:firstLineChars="200"/>
        <w:rPr>
          <w:rFonts w:ascii="宋体" w:hAnsi="宋体"/>
          <w:szCs w:val="21"/>
        </w:rPr>
      </w:pPr>
      <w:r>
        <w:rPr>
          <w:rFonts w:hint="eastAsia" w:ascii="宋体" w:hAnsi="宋体"/>
          <w:szCs w:val="21"/>
        </w:rPr>
        <w:t>（3）响应文件中的报价有明显小数点错误的，以总报价为准，并修改报价；</w:t>
      </w:r>
    </w:p>
    <w:p>
      <w:pPr>
        <w:spacing w:line="360" w:lineRule="auto"/>
        <w:ind w:firstLine="420" w:firstLineChars="200"/>
        <w:rPr>
          <w:rFonts w:ascii="宋体" w:hAnsi="宋体"/>
          <w:color w:val="000000"/>
          <w:szCs w:val="21"/>
        </w:rPr>
      </w:pPr>
      <w:r>
        <w:rPr>
          <w:rFonts w:hint="eastAsia" w:ascii="宋体" w:hAnsi="宋体"/>
          <w:szCs w:val="21"/>
        </w:rPr>
        <w:t>（4）</w:t>
      </w:r>
      <w:r>
        <w:rPr>
          <w:rFonts w:hint="eastAsia" w:ascii="宋体" w:hAnsi="宋体"/>
          <w:color w:val="000000"/>
          <w:szCs w:val="21"/>
        </w:rPr>
        <w:t>响应文件中有关分项表内容与“磋商报价一览表”不一致的，以“磋商报价一览表”为准；</w:t>
      </w:r>
    </w:p>
    <w:p>
      <w:pPr>
        <w:spacing w:line="360" w:lineRule="auto"/>
        <w:ind w:firstLine="420" w:firstLineChars="200"/>
        <w:rPr>
          <w:rFonts w:ascii="宋体" w:hAnsi="宋体"/>
          <w:szCs w:val="21"/>
        </w:rPr>
      </w:pPr>
      <w:r>
        <w:rPr>
          <w:rFonts w:hint="eastAsia" w:ascii="宋体" w:hAnsi="宋体"/>
          <w:szCs w:val="21"/>
        </w:rPr>
        <w:t>（5）响应文件中图表与文字表述不一致的，以文字表述为准；</w:t>
      </w:r>
    </w:p>
    <w:p>
      <w:pPr>
        <w:spacing w:line="360" w:lineRule="auto"/>
        <w:ind w:firstLine="420" w:firstLineChars="200"/>
        <w:rPr>
          <w:rFonts w:ascii="宋体" w:hAnsi="宋体"/>
          <w:color w:val="000000"/>
          <w:szCs w:val="21"/>
        </w:rPr>
      </w:pPr>
      <w:r>
        <w:rPr>
          <w:rFonts w:hint="eastAsia" w:ascii="宋体" w:hAnsi="宋体"/>
          <w:color w:val="000000"/>
          <w:szCs w:val="21"/>
        </w:rPr>
        <w:t>（6）响应文件正本与副本不一致的，以正本为准；</w:t>
      </w:r>
    </w:p>
    <w:p>
      <w:pPr>
        <w:spacing w:line="360" w:lineRule="auto"/>
        <w:ind w:firstLine="420" w:firstLineChars="200"/>
        <w:rPr>
          <w:rFonts w:ascii="宋体" w:hAnsi="宋体"/>
          <w:color w:val="000000"/>
          <w:szCs w:val="21"/>
        </w:rPr>
      </w:pPr>
      <w:r>
        <w:rPr>
          <w:rFonts w:hint="eastAsia" w:ascii="宋体" w:hAnsi="宋体"/>
          <w:color w:val="000000"/>
          <w:szCs w:val="21"/>
        </w:rPr>
        <w:t>（7）对不同文字文本响应文件的解释发生异议的，以中文文本为准。</w:t>
      </w:r>
    </w:p>
    <w:p>
      <w:pPr>
        <w:spacing w:line="360" w:lineRule="auto"/>
        <w:ind w:firstLine="422" w:firstLineChars="200"/>
        <w:rPr>
          <w:rFonts w:ascii="宋体" w:hAnsi="宋体"/>
          <w:b/>
          <w:color w:val="000000"/>
          <w:szCs w:val="21"/>
        </w:rPr>
      </w:pPr>
      <w:r>
        <w:rPr>
          <w:rFonts w:hint="eastAsia" w:ascii="宋体" w:hAnsi="宋体"/>
          <w:b/>
          <w:color w:val="000000"/>
          <w:szCs w:val="21"/>
        </w:rPr>
        <w:t>按上述修正错误的方法调整的报价应对供应商具有约束力。如果供应商不接受修正后的价格，其响应文件将被拒绝。</w:t>
      </w:r>
    </w:p>
    <w:p>
      <w:pPr>
        <w:adjustRightInd w:val="0"/>
        <w:snapToGrid w:val="0"/>
        <w:spacing w:line="360" w:lineRule="auto"/>
        <w:ind w:firstLine="420" w:firstLineChars="200"/>
        <w:rPr>
          <w:rFonts w:ascii="宋体" w:hAnsi="宋体" w:cs="宋体"/>
          <w:b/>
          <w:kern w:val="0"/>
          <w:szCs w:val="21"/>
        </w:rPr>
      </w:pPr>
      <w:r>
        <w:rPr>
          <w:rFonts w:hint="eastAsia" w:ascii="宋体" w:hAnsi="宋体"/>
          <w:szCs w:val="21"/>
        </w:rPr>
        <w:t>2.3.2</w:t>
      </w:r>
      <w:r>
        <w:rPr>
          <w:rFonts w:hint="eastAsia" w:ascii="宋体" w:hAnsi="宋体"/>
          <w:b/>
          <w:szCs w:val="21"/>
        </w:rPr>
        <w:t>磋商</w:t>
      </w:r>
      <w:r>
        <w:rPr>
          <w:rFonts w:hint="eastAsia" w:ascii="宋体" w:hAnsi="宋体" w:cs="宋体"/>
          <w:b/>
          <w:kern w:val="0"/>
          <w:szCs w:val="21"/>
        </w:rPr>
        <w:t>报价异常处理</w:t>
      </w:r>
    </w:p>
    <w:p>
      <w:pPr>
        <w:widowControl/>
        <w:autoSpaceDE w:val="0"/>
        <w:autoSpaceDN w:val="0"/>
        <w:spacing w:line="360" w:lineRule="auto"/>
        <w:ind w:right="53" w:firstLine="420" w:firstLineChars="200"/>
        <w:textAlignment w:val="bottom"/>
        <w:rPr>
          <w:rFonts w:ascii="宋体" w:hAnsi="宋体" w:cs="宋体"/>
          <w:kern w:val="0"/>
          <w:szCs w:val="21"/>
        </w:rPr>
      </w:pPr>
      <w:r>
        <w:rPr>
          <w:rFonts w:hint="eastAsia" w:ascii="宋体" w:hAnsi="宋体" w:cs="宋体"/>
          <w:kern w:val="0"/>
          <w:szCs w:val="21"/>
        </w:rPr>
        <w:t xml:space="preserve">  2.3.2.1 磋商小组认为供应商的最后报价明显低于其他通过资格性、符合性审查供应商的最后报价，有可能影响服务质量或者不能诚信履约的，应当要求其在评审现场合理的时间内提供说明，必要时提交相关证明材料。</w:t>
      </w:r>
    </w:p>
    <w:p>
      <w:pPr>
        <w:widowControl/>
        <w:autoSpaceDE w:val="0"/>
        <w:autoSpaceDN w:val="0"/>
        <w:spacing w:line="360" w:lineRule="auto"/>
        <w:ind w:right="53" w:firstLine="630" w:firstLineChars="300"/>
        <w:textAlignment w:val="bottom"/>
        <w:rPr>
          <w:rFonts w:ascii="宋体" w:hAnsi="宋体" w:cs="宋体"/>
          <w:kern w:val="0"/>
          <w:szCs w:val="21"/>
        </w:rPr>
      </w:pPr>
      <w:r>
        <w:rPr>
          <w:rFonts w:hint="eastAsia" w:ascii="宋体" w:hAnsi="宋体" w:cs="宋体"/>
          <w:kern w:val="0"/>
          <w:szCs w:val="21"/>
        </w:rPr>
        <w:t>2.3.2.2 供应商证明其能够诚信履约，并承诺成交后提供磋商文件规定以外的履约担保的，可以继续参加评审，否则磋商小组应当将其作为无效响应文件处理。</w:t>
      </w:r>
    </w:p>
    <w:p>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szCs w:val="21"/>
        </w:rPr>
        <w:t>2.3.3 磋商小组成员打分超过得分界限</w:t>
      </w:r>
      <w:r>
        <w:rPr>
          <w:rFonts w:hint="eastAsia" w:ascii="宋体" w:hAnsi="宋体"/>
          <w:color w:val="000000"/>
          <w:szCs w:val="21"/>
        </w:rPr>
        <w:t>或未按本办法赋分时，该成员的打分，按废票处理。</w:t>
      </w:r>
    </w:p>
    <w:p>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color w:val="000000"/>
          <w:szCs w:val="21"/>
        </w:rPr>
        <w:t>2.3.4 评审过程中，各种数字的计算结果，均保留两位小数，第三位“四舍五入”，但计算百分数时应精确到千分位，万分位“四舍五入”。</w:t>
      </w:r>
    </w:p>
    <w:p>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color w:val="000000"/>
          <w:szCs w:val="21"/>
        </w:rPr>
        <w:t>2.3.5 评审过程中，若出现本磋商办法以外的特殊情况时，将暂停评审，待磋商小组商榷后，再进行评审。</w:t>
      </w:r>
    </w:p>
    <w:p>
      <w:pPr>
        <w:pStyle w:val="3"/>
        <w:spacing w:line="360" w:lineRule="auto"/>
        <w:ind w:firstLine="422" w:firstLineChars="200"/>
        <w:rPr>
          <w:rFonts w:ascii="宋体" w:hAnsi="宋体"/>
          <w:b/>
          <w:szCs w:val="21"/>
        </w:rPr>
      </w:pPr>
      <w:r>
        <w:rPr>
          <w:rFonts w:hint="eastAsia" w:ascii="宋体" w:hAnsi="宋体"/>
          <w:b/>
          <w:szCs w:val="21"/>
        </w:rPr>
        <w:t>2.3.6 合格供应商少于3家的处理</w:t>
      </w:r>
    </w:p>
    <w:p>
      <w:pPr>
        <w:pStyle w:val="3"/>
        <w:spacing w:line="360" w:lineRule="auto"/>
        <w:ind w:firstLine="630" w:firstLineChars="300"/>
        <w:rPr>
          <w:rFonts w:ascii="宋体" w:hAnsi="宋体"/>
          <w:szCs w:val="21"/>
        </w:rPr>
      </w:pPr>
      <w:r>
        <w:rPr>
          <w:rFonts w:hint="eastAsia" w:ascii="宋体" w:hAnsi="宋体"/>
          <w:color w:val="000000"/>
          <w:szCs w:val="21"/>
        </w:rPr>
        <w:t>2.3.6.1 评审过程中，若出现合格供应商只有2家时，</w:t>
      </w:r>
      <w:r>
        <w:rPr>
          <w:rFonts w:hint="eastAsia" w:ascii="宋体" w:hAnsi="宋体"/>
          <w:szCs w:val="21"/>
        </w:rPr>
        <w:t>符合《政府采购竞争性磋商采购方式管理暂行办法》第3条第4项情形的，</w:t>
      </w:r>
      <w:r>
        <w:rPr>
          <w:rFonts w:hint="eastAsia" w:ascii="宋体" w:hAnsi="宋体" w:cs="宋体"/>
          <w:snapToGrid w:val="0"/>
          <w:kern w:val="0"/>
          <w:szCs w:val="21"/>
        </w:rPr>
        <w:t>或者本项目为政府购买服务指导性目录中的，</w:t>
      </w:r>
      <w:r>
        <w:rPr>
          <w:rFonts w:hint="eastAsia" w:ascii="宋体" w:hAnsi="宋体"/>
          <w:szCs w:val="21"/>
        </w:rPr>
        <w:t>可以继续进行；只有1家时，</w:t>
      </w:r>
      <w:r>
        <w:rPr>
          <w:rFonts w:hint="eastAsia" w:ascii="宋体" w:hAnsi="宋体"/>
          <w:color w:val="000000"/>
          <w:szCs w:val="21"/>
        </w:rPr>
        <w:t>采购人应依法重新组织采购活动。</w:t>
      </w:r>
    </w:p>
    <w:p>
      <w:pPr>
        <w:widowControl/>
        <w:autoSpaceDE w:val="0"/>
        <w:autoSpaceDN w:val="0"/>
        <w:spacing w:line="360" w:lineRule="auto"/>
        <w:ind w:right="53" w:firstLine="630" w:firstLineChars="300"/>
        <w:textAlignment w:val="bottom"/>
        <w:rPr>
          <w:rFonts w:ascii="宋体" w:hAnsi="宋体"/>
          <w:color w:val="000000"/>
          <w:szCs w:val="21"/>
        </w:rPr>
      </w:pPr>
      <w:r>
        <w:rPr>
          <w:rFonts w:hint="eastAsia" w:ascii="宋体" w:hAnsi="宋体"/>
          <w:color w:val="000000"/>
          <w:szCs w:val="21"/>
        </w:rPr>
        <w:t>2.3.6.2 评审过程中，除符合本章第2.4.6.1条款规定情形外，若出现合格供应商少于3家时，采购人应依法重新组织采购活动。</w:t>
      </w:r>
    </w:p>
    <w:p>
      <w:pPr>
        <w:widowControl/>
        <w:autoSpaceDE w:val="0"/>
        <w:autoSpaceDN w:val="0"/>
        <w:spacing w:line="360" w:lineRule="auto"/>
        <w:ind w:right="53" w:firstLine="420" w:firstLineChars="200"/>
        <w:textAlignment w:val="bottom"/>
        <w:rPr>
          <w:rFonts w:ascii="宋体" w:hAnsi="宋体"/>
          <w:color w:val="000000"/>
          <w:szCs w:val="21"/>
        </w:rPr>
      </w:pPr>
      <w:r>
        <w:rPr>
          <w:rFonts w:hint="eastAsia" w:ascii="宋体" w:hAnsi="宋体"/>
          <w:color w:val="000000"/>
          <w:szCs w:val="21"/>
        </w:rPr>
        <w:t xml:space="preserve">2.3.7 </w:t>
      </w:r>
      <w:r>
        <w:rPr>
          <w:rFonts w:ascii="宋体" w:hAnsi="宋体"/>
          <w:color w:val="000000"/>
          <w:szCs w:val="21"/>
        </w:rPr>
        <w:t>评</w:t>
      </w:r>
      <w:r>
        <w:rPr>
          <w:rFonts w:hint="eastAsia" w:ascii="宋体" w:hAnsi="宋体"/>
          <w:color w:val="000000"/>
          <w:szCs w:val="21"/>
        </w:rPr>
        <w:t>审</w:t>
      </w:r>
      <w:r>
        <w:rPr>
          <w:rFonts w:ascii="宋体" w:hAnsi="宋体"/>
          <w:color w:val="000000"/>
          <w:szCs w:val="21"/>
        </w:rPr>
        <w:t>报告签署后，采购人或者采购代理机构发现存在</w:t>
      </w:r>
      <w:r>
        <w:rPr>
          <w:rFonts w:hint="eastAsia" w:ascii="宋体" w:hAnsi="宋体"/>
          <w:color w:val="000000"/>
          <w:szCs w:val="21"/>
        </w:rPr>
        <w:t>本章第1.7.2条款情形</w:t>
      </w:r>
      <w:r>
        <w:rPr>
          <w:rFonts w:ascii="宋体" w:hAnsi="宋体"/>
          <w:color w:val="000000"/>
          <w:szCs w:val="21"/>
        </w:rPr>
        <w:t>之一的，应当组织原</w:t>
      </w:r>
      <w:r>
        <w:rPr>
          <w:rFonts w:hint="eastAsia" w:ascii="宋体" w:hAnsi="宋体"/>
          <w:color w:val="000000"/>
          <w:szCs w:val="21"/>
        </w:rPr>
        <w:t>磋商小组</w:t>
      </w:r>
      <w:r>
        <w:rPr>
          <w:rFonts w:ascii="宋体" w:hAnsi="宋体"/>
          <w:color w:val="000000"/>
          <w:szCs w:val="21"/>
        </w:rPr>
        <w:t>进行重新评审，重新评审改变</w:t>
      </w:r>
      <w:r>
        <w:rPr>
          <w:rFonts w:hint="eastAsia" w:ascii="宋体" w:hAnsi="宋体"/>
          <w:color w:val="000000"/>
          <w:szCs w:val="21"/>
        </w:rPr>
        <w:t>成交</w:t>
      </w:r>
      <w:r>
        <w:rPr>
          <w:rFonts w:ascii="宋体" w:hAnsi="宋体"/>
          <w:color w:val="000000"/>
          <w:szCs w:val="21"/>
        </w:rPr>
        <w:t>结果的，书面报</w:t>
      </w:r>
      <w:r>
        <w:rPr>
          <w:rFonts w:hint="eastAsia" w:ascii="宋体" w:hAnsi="宋体"/>
          <w:color w:val="000000"/>
          <w:szCs w:val="21"/>
        </w:rPr>
        <w:t>告</w:t>
      </w:r>
      <w:r>
        <w:rPr>
          <w:rFonts w:ascii="宋体" w:hAnsi="宋体"/>
          <w:color w:val="000000"/>
          <w:szCs w:val="21"/>
        </w:rPr>
        <w:t>本级财政部门。</w:t>
      </w:r>
    </w:p>
    <w:p>
      <w:pPr>
        <w:pStyle w:val="3"/>
        <w:spacing w:line="360" w:lineRule="auto"/>
        <w:ind w:firstLine="422" w:firstLineChars="200"/>
        <w:rPr>
          <w:rFonts w:ascii="宋体" w:hAnsi="宋体"/>
          <w:b/>
          <w:color w:val="000000"/>
          <w:szCs w:val="21"/>
        </w:rPr>
      </w:pPr>
      <w:r>
        <w:rPr>
          <w:rFonts w:hint="eastAsia" w:ascii="宋体" w:hAnsi="宋体"/>
          <w:b/>
          <w:color w:val="000000"/>
          <w:szCs w:val="21"/>
        </w:rPr>
        <w:t>2.3.8 评审争议处理原则</w:t>
      </w:r>
    </w:p>
    <w:p>
      <w:pPr>
        <w:pStyle w:val="7"/>
        <w:tabs>
          <w:tab w:val="left" w:pos="600"/>
        </w:tabs>
        <w:spacing w:line="360" w:lineRule="auto"/>
        <w:ind w:firstLine="420" w:firstLineChars="200"/>
        <w:rPr>
          <w:rFonts w:ascii="宋体" w:hAnsi="宋体"/>
          <w:color w:val="000000"/>
          <w:sz w:val="21"/>
          <w:szCs w:val="21"/>
        </w:rPr>
      </w:pPr>
      <w:r>
        <w:rPr>
          <w:rFonts w:hint="eastAsia" w:ascii="宋体" w:hAnsi="宋体"/>
          <w:color w:val="000000"/>
          <w:sz w:val="21"/>
          <w:szCs w:val="21"/>
        </w:rPr>
        <w:t>磋商小组在评审过程中，对响应文件符合性审查和对供应商做无效响应文件处理及其他需要共同认定的事项存在争议的，应当以少数服从多数的原则做出结论，但不得违反法律法规和磋商文件的规定。有不同意见的磋商小组成员认为认定过程和结果不符合法律法规或者磋商文件规定的，应当及时向采购人书面反映，采购人收到书面反映后，应当及时向同级财政部门报告依法处理。</w:t>
      </w:r>
    </w:p>
    <w:p>
      <w:pPr>
        <w:pStyle w:val="3"/>
        <w:spacing w:line="360" w:lineRule="auto"/>
        <w:ind w:firstLine="422" w:firstLineChars="200"/>
        <w:rPr>
          <w:rFonts w:ascii="宋体" w:hAnsi="宋体"/>
          <w:b/>
          <w:szCs w:val="21"/>
        </w:rPr>
      </w:pPr>
      <w:bookmarkStart w:id="84" w:name="_Toc20651224"/>
      <w:r>
        <w:rPr>
          <w:rFonts w:hint="eastAsia" w:ascii="宋体" w:hAnsi="宋体"/>
          <w:b/>
          <w:szCs w:val="21"/>
        </w:rPr>
        <w:t>2.3.9 停止评</w:t>
      </w:r>
      <w:bookmarkEnd w:id="84"/>
      <w:r>
        <w:rPr>
          <w:rFonts w:hint="eastAsia" w:ascii="宋体" w:hAnsi="宋体"/>
          <w:b/>
          <w:szCs w:val="21"/>
        </w:rPr>
        <w:t>审</w:t>
      </w:r>
    </w:p>
    <w:p>
      <w:pPr>
        <w:pStyle w:val="7"/>
        <w:tabs>
          <w:tab w:val="left" w:pos="600"/>
        </w:tabs>
        <w:spacing w:line="360" w:lineRule="auto"/>
        <w:ind w:firstLine="420" w:firstLineChars="200"/>
        <w:rPr>
          <w:rFonts w:ascii="宋体" w:hAnsi="宋体"/>
          <w:color w:val="000000"/>
          <w:sz w:val="21"/>
          <w:szCs w:val="21"/>
        </w:rPr>
      </w:pPr>
      <w:r>
        <w:rPr>
          <w:rFonts w:hint="eastAsia" w:ascii="宋体" w:hAnsi="宋体"/>
          <w:color w:val="000000"/>
          <w:sz w:val="21"/>
          <w:szCs w:val="21"/>
        </w:rPr>
        <w:t>磋商小组发现磋商文件存在歧义、重大缺陷导致评审工作无法进行，或者磋商文件内容违反国家有关强制性规定的，应当停止评审工作，与采购人、采购代理机构沟通并作书面记录。采购人、采购代理机构应当确认和修改磋商文件后，重新组织采购活动。</w:t>
      </w:r>
    </w:p>
    <w:p>
      <w:pPr>
        <w:widowControl/>
        <w:spacing w:line="360" w:lineRule="auto"/>
        <w:ind w:firstLine="420" w:firstLineChars="200"/>
        <w:rPr>
          <w:rFonts w:ascii="宋体" w:hAnsi="宋体"/>
          <w:color w:val="000000"/>
          <w:szCs w:val="21"/>
        </w:rPr>
      </w:pPr>
      <w:r>
        <w:rPr>
          <w:rFonts w:hint="eastAsia" w:ascii="宋体" w:hAnsi="宋体"/>
          <w:color w:val="000000"/>
          <w:szCs w:val="21"/>
        </w:rPr>
        <w:t>2.3.10采购人、采购代理机构发现磋商小组未按照磋商文件规定的评审标准进行评审的，应当重新开展采购活动，并同时书面报告本级财政部门。</w:t>
      </w:r>
    </w:p>
    <w:p>
      <w:pPr>
        <w:widowControl/>
        <w:jc w:val="left"/>
        <w:rPr>
          <w:rFonts w:ascii="宋体" w:hAnsi="宋体"/>
          <w:color w:val="000000"/>
          <w:szCs w:val="21"/>
        </w:rPr>
      </w:pPr>
      <w:r>
        <w:rPr>
          <w:rFonts w:ascii="宋体" w:hAnsi="宋体"/>
          <w:color w:val="000000"/>
          <w:szCs w:val="21"/>
        </w:rPr>
        <w:br w:type="page"/>
      </w:r>
    </w:p>
    <w:p>
      <w:pPr>
        <w:pStyle w:val="2"/>
        <w:spacing w:before="0" w:after="156" w:afterLines="50" w:line="360" w:lineRule="auto"/>
        <w:jc w:val="center"/>
        <w:rPr>
          <w:rFonts w:ascii="黑体" w:hAnsi="宋体"/>
          <w:b w:val="0"/>
          <w:color w:val="000000"/>
          <w:sz w:val="44"/>
          <w:szCs w:val="44"/>
        </w:rPr>
      </w:pPr>
      <w:r>
        <w:rPr>
          <w:rFonts w:hint="eastAsia" w:ascii="黑体" w:hAnsi="宋体"/>
          <w:b w:val="0"/>
          <w:color w:val="000000"/>
          <w:sz w:val="44"/>
          <w:szCs w:val="44"/>
        </w:rPr>
        <w:t>第五章 采购需求</w:t>
      </w:r>
    </w:p>
    <w:p>
      <w:pPr>
        <w:spacing w:line="360" w:lineRule="auto"/>
        <w:rPr>
          <w:rFonts w:ascii="黑体" w:hAnsi="宋体" w:eastAsia="黑体"/>
          <w:sz w:val="36"/>
          <w:szCs w:val="36"/>
        </w:rPr>
      </w:pPr>
      <w:r>
        <w:rPr>
          <w:rFonts w:hint="eastAsia" w:ascii="黑体" w:hAnsi="宋体" w:eastAsia="黑体"/>
          <w:sz w:val="36"/>
          <w:szCs w:val="36"/>
        </w:rPr>
        <w:t>1</w:t>
      </w:r>
      <w:r>
        <w:rPr>
          <w:rFonts w:ascii="黑体" w:hAnsi="宋体" w:eastAsia="黑体"/>
          <w:sz w:val="36"/>
          <w:szCs w:val="36"/>
        </w:rPr>
        <w:t>.</w:t>
      </w:r>
      <w:r>
        <w:rPr>
          <w:rFonts w:hint="eastAsia" w:ascii="黑体" w:hAnsi="宋体" w:eastAsia="黑体"/>
          <w:sz w:val="36"/>
          <w:szCs w:val="36"/>
        </w:rPr>
        <w:t>项目概况及总体要求</w:t>
      </w:r>
    </w:p>
    <w:p>
      <w:pPr>
        <w:tabs>
          <w:tab w:val="left" w:pos="7665"/>
        </w:tabs>
        <w:spacing w:line="360" w:lineRule="auto"/>
        <w:ind w:firstLine="420" w:firstLineChars="200"/>
        <w:rPr>
          <w:color w:val="000000"/>
        </w:rPr>
      </w:pPr>
      <w:r>
        <w:rPr>
          <w:rFonts w:hint="eastAsia"/>
          <w:color w:val="000000"/>
        </w:rPr>
        <w:t>根据国家、陕西省、榆林市新形势新变化新政策要求，紧紧围绕榆林市社会发展要求,针对榆林市金融发展现状，围绕金融产业政策、能源金融政策、基金产业政策、资本招商政策及政府融资政策变化，针对</w:t>
      </w:r>
      <w:r>
        <w:rPr>
          <w:rFonts w:hint="eastAsia" w:ascii="宋体" w:hAnsi="宋体"/>
          <w:szCs w:val="21"/>
        </w:rPr>
        <w:t>《榆林金融支持十条产业链路径研究》</w:t>
      </w:r>
      <w:r>
        <w:rPr>
          <w:rFonts w:hint="eastAsia"/>
          <w:color w:val="000000"/>
        </w:rPr>
        <w:t>、</w:t>
      </w:r>
      <w:r>
        <w:rPr>
          <w:rFonts w:hint="eastAsia" w:ascii="Arial" w:hAnsi="Arial" w:cs="Arial"/>
          <w:color w:val="000000"/>
          <w:szCs w:val="21"/>
          <w:shd w:val="clear" w:color="auto" w:fill="FFFFFF"/>
        </w:rPr>
        <w:t>《“双碳”目标下榆林能源金融发展路径研究》</w:t>
      </w:r>
      <w:r>
        <w:rPr>
          <w:rFonts w:hint="eastAsia"/>
          <w:color w:val="000000"/>
        </w:rPr>
        <w:t>、</w:t>
      </w:r>
      <w:r>
        <w:rPr>
          <w:rFonts w:hint="eastAsia" w:ascii="宋体" w:hAnsi="宋体" w:cs="宋体"/>
          <w:color w:val="000000"/>
          <w:kern w:val="0"/>
          <w:szCs w:val="21"/>
        </w:rPr>
        <w:t>《全力构建榆林金融聚集区政策研究方向》、</w:t>
      </w:r>
      <w:r>
        <w:rPr>
          <w:rFonts w:hint="eastAsia" w:ascii="宋体" w:hAnsi="宋体"/>
          <w:szCs w:val="21"/>
        </w:rPr>
        <w:t>《榆林政府融资担保项目产业支持及风险防控研究》</w:t>
      </w:r>
      <w:r>
        <w:rPr>
          <w:rFonts w:hint="eastAsia"/>
          <w:color w:val="000000"/>
        </w:rPr>
        <w:t>等</w:t>
      </w:r>
      <w:r>
        <w:rPr>
          <w:rFonts w:hint="eastAsia" w:ascii="宋体" w:hAnsi="宋体"/>
          <w:color w:val="000000"/>
          <w:szCs w:val="21"/>
        </w:rPr>
        <w:t>四个方面领域</w:t>
      </w:r>
      <w:r>
        <w:rPr>
          <w:rFonts w:hint="eastAsia"/>
          <w:color w:val="000000"/>
        </w:rPr>
        <w:t>实施研究和方案编制；要求研究成果具有深度理论性和实际操作性，符合榆林市高质量金融发展。</w:t>
      </w:r>
    </w:p>
    <w:p>
      <w:pPr>
        <w:tabs>
          <w:tab w:val="left" w:pos="7665"/>
        </w:tabs>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本项目标的所属行业为</w:t>
      </w:r>
      <w:r>
        <w:rPr>
          <w:rFonts w:hint="eastAsia" w:ascii="宋体" w:hAnsi="宋体" w:cs="宋体"/>
          <w:color w:val="000000"/>
          <w:kern w:val="0"/>
          <w:szCs w:val="21"/>
          <w:u w:val="single"/>
        </w:rPr>
        <w:t xml:space="preserve"> （其他未列明行业）</w:t>
      </w:r>
      <w:r>
        <w:rPr>
          <w:rFonts w:hint="eastAsia" w:ascii="宋体" w:hAnsi="宋体" w:cs="宋体"/>
          <w:color w:val="000000"/>
          <w:kern w:val="0"/>
          <w:szCs w:val="21"/>
        </w:rPr>
        <w:t>，评审时以供应商《中小企业声明函》或“分项报价表”中列明的所属行业为准，供应商可根据《中小企业划型标准规定》（工信部联企业[2011]300号）和《政府采购促进中小企业发展管理办法》(财库[2020]46号)相关规定确认标的信息所属行业。</w:t>
      </w:r>
    </w:p>
    <w:p>
      <w:pPr>
        <w:tabs>
          <w:tab w:val="left" w:pos="7665"/>
        </w:tabs>
        <w:spacing w:line="360" w:lineRule="auto"/>
        <w:ind w:firstLine="422" w:firstLineChars="200"/>
        <w:rPr>
          <w:rFonts w:ascii="宋体" w:hAnsi="宋体" w:cs="宋体"/>
          <w:b/>
          <w:color w:val="000000"/>
          <w:kern w:val="0"/>
          <w:szCs w:val="21"/>
        </w:rPr>
      </w:pPr>
      <w:r>
        <w:rPr>
          <w:rFonts w:ascii="宋体" w:hAnsi="宋体" w:cs="宋体"/>
          <w:b/>
          <w:color w:val="000000"/>
          <w:kern w:val="0"/>
          <w:szCs w:val="21"/>
        </w:rPr>
        <w:t>采购需求中</w:t>
      </w:r>
      <w:r>
        <w:rPr>
          <w:rFonts w:hint="eastAsia" w:ascii="宋体" w:hAnsi="宋体" w:cs="宋体"/>
          <w:b/>
          <w:color w:val="000000"/>
          <w:kern w:val="0"/>
          <w:szCs w:val="21"/>
        </w:rPr>
        <w:t>打☆号的条款为实质性条款不得有负偏差。</w:t>
      </w:r>
    </w:p>
    <w:p>
      <w:pPr>
        <w:spacing w:line="360" w:lineRule="auto"/>
        <w:rPr>
          <w:rFonts w:ascii="黑体" w:hAnsi="宋体" w:eastAsia="黑体"/>
          <w:sz w:val="36"/>
          <w:szCs w:val="36"/>
        </w:rPr>
      </w:pPr>
      <w:r>
        <w:rPr>
          <w:rFonts w:ascii="黑体" w:hAnsi="宋体" w:eastAsia="黑体"/>
          <w:sz w:val="36"/>
          <w:szCs w:val="36"/>
        </w:rPr>
        <w:t>2.</w:t>
      </w:r>
      <w:r>
        <w:rPr>
          <w:rFonts w:hint="eastAsia" w:ascii="黑体" w:hAnsi="宋体" w:eastAsia="黑体"/>
          <w:sz w:val="36"/>
          <w:szCs w:val="36"/>
        </w:rPr>
        <w:t>采购需求及技术要求</w:t>
      </w:r>
    </w:p>
    <w:p>
      <w:pPr>
        <w:tabs>
          <w:tab w:val="left" w:pos="7665"/>
        </w:tabs>
        <w:spacing w:line="360" w:lineRule="auto"/>
        <w:ind w:firstLine="422" w:firstLineChars="200"/>
        <w:rPr>
          <w:rFonts w:ascii="宋体" w:hAnsi="宋体" w:cs="宋体"/>
          <w:b/>
          <w:color w:val="000000"/>
          <w:kern w:val="0"/>
          <w:szCs w:val="21"/>
        </w:rPr>
      </w:pPr>
      <w:r>
        <w:rPr>
          <w:rFonts w:ascii="宋体" w:hAnsi="宋体" w:cs="宋体"/>
          <w:b/>
          <w:color w:val="000000"/>
          <w:kern w:val="0"/>
          <w:szCs w:val="21"/>
        </w:rPr>
        <w:t>2.1</w:t>
      </w:r>
      <w:r>
        <w:rPr>
          <w:rFonts w:hint="eastAsia" w:ascii="宋体" w:hAnsi="宋体" w:cs="宋体"/>
          <w:b/>
          <w:color w:val="000000"/>
          <w:kern w:val="0"/>
          <w:szCs w:val="21"/>
        </w:rPr>
        <w:t xml:space="preserve"> 服务内容</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全方位梳理榆林市的金融产业、能源金融、基金产业、资本招商、政府融资等相关领域的基本情况，总结凝练榆林市落实城市高质量金融发展的指示精神举措与成效，从客观存在的实际情况出发,对相关领域的基本情况、发展现状、制约因素、存在的差距等实施客观理性研究，并提交具有深度理论性和实际操作性且符合榆林市金融发展和高质量金融发展路径的研究报告</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（1）《榆林金融支持十条产业链路径研究》</w:t>
      </w:r>
    </w:p>
    <w:p>
      <w:pPr>
        <w:tabs>
          <w:tab w:val="left" w:pos="7665"/>
        </w:tabs>
        <w:spacing w:line="360" w:lineRule="auto"/>
        <w:rPr>
          <w:rFonts w:ascii="宋体" w:hAnsi="宋体" w:cs="宋体"/>
          <w:bCs/>
          <w:color w:val="000000"/>
          <w:kern w:val="0"/>
          <w:szCs w:val="21"/>
        </w:rPr>
      </w:pPr>
      <w:r>
        <w:rPr>
          <w:rFonts w:hint="eastAsia" w:ascii="宋体" w:hAnsi="宋体" w:cs="宋体"/>
          <w:bCs/>
          <w:color w:val="000000"/>
          <w:kern w:val="0"/>
          <w:szCs w:val="21"/>
        </w:rPr>
        <w:t>根据榆林市委、市政府印发《榆林市重点产业链“链长制”工作方案》，确定了重点产业链，通过绘链、延链、补链、建链、强链、融链及“链主”培育七大行动，全面提升重点产业链发展水平和竞争力，着力解决产业链的堵点、痛点、断点、难点，全面提升榆林市重点产业链发展水平和竞争力，重点围绕产业链制作产业链结构图谱、产业链创新链结构图谱、链主企业网络图谱、金融嵌入产业链图谱、金融综合服务图谱、关键技术路线图谱、产业发展资源图谱等重点产业图谱实施研究，成果提交榆林市十九条产业链综合图谱册。</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（2）《“双碳”目标下榆林能源金融发展路径研究》</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结合“双碳”目标，分析榆林市作为煤炭资源型城市发展的现状，存在的问题，以及国家政策对能源金融相关政策对于榆林高质量发展的影响，提出“双碳”目标下煤炭资源城市经济高质量发展亟需能源金融支持，对榆林能源金融发展现状及存在的问题进行深度剖析，结合各地经验，提出榆林能源金融与资源型城市低碳转型发展全新路径和“双碳”目标下能源金融发展方式实施研究和方案编制，并提交具有深度理论和实操性的研究报告。</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（3）《全力构建榆林金融聚集区政策研究方向》</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坚持金融服务实体经济、防范化解金融风险、深化金融改革三大目标任务，构建“一核两翼三基地”发展格局，以榆林高新区为核心承载区，以榆林科创新城、榆神工业园区为两翼推进产业金融、科技金融、绿色金融、能源金融发展，以能源化工交易中心、金融资本中心、资本市场路演中心为三基地促进金融与产业深度融合，构建与榆林经济产业特点相匹配的特色功能性现代金融体系，加快建设陕甘宁蒙晋接壤区域金融机构集聚多、金融创新能力强、金融工具运用好、金融投资回报佳的影响力高、辐射范围广的区域性金融中心，提交具有深度理论和实操性的研究报告。</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（4）《榆林政府融资担保项目产业支持及风险防控研究》</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对榆林市融资担保行业现状进行详细调查，重点摸清政府融资担保机构数量、业务规模、保费率等以及业务风险指标、风险项目总量。在此基础上，分析榆林市政府融资担保项目风险防控措施及存在的问题，并通过典型案例剖析和理论研究，并提交提出符合榆林市政府融资担保项目风险防控的基本思路、主要路径、保障措施、对策建议等具有深度理论和实操性的研究报告。</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2.</w:t>
      </w:r>
      <w:r>
        <w:rPr>
          <w:rFonts w:ascii="宋体" w:hAnsi="宋体" w:cs="宋体"/>
          <w:b w:val="0"/>
          <w:color w:val="000000"/>
          <w:kern w:val="0"/>
          <w:sz w:val="21"/>
          <w:szCs w:val="21"/>
        </w:rPr>
        <w:t xml:space="preserve">2 </w:t>
      </w:r>
      <w:r>
        <w:rPr>
          <w:rFonts w:hint="eastAsia" w:ascii="宋体" w:hAnsi="宋体" w:cs="宋体"/>
          <w:b w:val="0"/>
          <w:color w:val="000000"/>
          <w:kern w:val="0"/>
          <w:sz w:val="21"/>
          <w:szCs w:val="21"/>
        </w:rPr>
        <w:t>成果形式与要求</w:t>
      </w:r>
    </w:p>
    <w:p>
      <w:pPr>
        <w:pStyle w:val="4"/>
        <w:spacing w:before="0" w:after="0" w:line="360" w:lineRule="auto"/>
        <w:ind w:firstLine="420" w:firstLineChars="200"/>
        <w:rPr>
          <w:rFonts w:ascii="宋体" w:hAnsi="宋体" w:cs="宋体"/>
          <w:b w:val="0"/>
          <w:color w:val="000000"/>
          <w:kern w:val="0"/>
          <w:sz w:val="21"/>
          <w:szCs w:val="21"/>
        </w:rPr>
      </w:pPr>
      <w:r>
        <w:rPr>
          <w:rFonts w:ascii="宋体" w:hAnsi="宋体" w:cs="宋体"/>
          <w:b w:val="0"/>
          <w:color w:val="000000"/>
          <w:kern w:val="0"/>
          <w:sz w:val="21"/>
          <w:szCs w:val="21"/>
        </w:rPr>
        <w:t>（</w:t>
      </w:r>
      <w:r>
        <w:rPr>
          <w:rFonts w:hint="eastAsia" w:ascii="宋体" w:hAnsi="宋体" w:cs="宋体"/>
          <w:b w:val="0"/>
          <w:color w:val="000000"/>
          <w:kern w:val="0"/>
          <w:sz w:val="21"/>
          <w:szCs w:val="21"/>
        </w:rPr>
        <w:t>1</w:t>
      </w:r>
      <w:r>
        <w:rPr>
          <w:rFonts w:ascii="宋体" w:hAnsi="宋体" w:cs="宋体"/>
          <w:b w:val="0"/>
          <w:color w:val="000000"/>
          <w:kern w:val="0"/>
          <w:sz w:val="21"/>
          <w:szCs w:val="21"/>
        </w:rPr>
        <w:t>）成果报告内容应具代表性，思路清晰，方法科学，重点突出、内容 完整</w:t>
      </w:r>
      <w:r>
        <w:rPr>
          <w:rFonts w:hint="eastAsia" w:ascii="宋体" w:hAnsi="宋体" w:cs="宋体"/>
          <w:b w:val="0"/>
          <w:color w:val="000000"/>
          <w:kern w:val="0"/>
          <w:sz w:val="21"/>
          <w:szCs w:val="21"/>
        </w:rPr>
        <w:t>，符合国家、陕西省、榆林市在新形势、新变化、新发展下的要求，符合榆林市高质量金融发展要求，具有深度的理论性和实操性，能切实为推动榆林市引导基金发展、双碳目标下能源金融发展、产业链及金融综合服务、政府融资担保项目风险防控等方面发挥积极有效作用；</w:t>
      </w:r>
    </w:p>
    <w:p>
      <w:pPr>
        <w:pStyle w:val="4"/>
        <w:spacing w:before="0" w:after="0" w:line="360" w:lineRule="auto"/>
        <w:ind w:firstLine="420" w:firstLineChars="200"/>
        <w:rPr>
          <w:rFonts w:ascii="宋体" w:hAnsi="宋体" w:cs="宋体"/>
          <w:b w:val="0"/>
          <w:color w:val="000000"/>
          <w:kern w:val="0"/>
          <w:sz w:val="21"/>
          <w:szCs w:val="21"/>
        </w:rPr>
      </w:pPr>
      <w:r>
        <w:rPr>
          <w:rFonts w:ascii="宋体" w:hAnsi="宋体" w:cs="宋体"/>
          <w:b w:val="0"/>
          <w:color w:val="000000"/>
          <w:kern w:val="0"/>
          <w:sz w:val="21"/>
          <w:szCs w:val="21"/>
        </w:rPr>
        <w:t>（2）</w:t>
      </w:r>
      <w:r>
        <w:rPr>
          <w:rFonts w:hint="eastAsia" w:ascii="宋体" w:hAnsi="宋体" w:cs="宋体"/>
          <w:b w:val="0"/>
          <w:color w:val="000000"/>
          <w:kern w:val="0"/>
          <w:sz w:val="21"/>
          <w:szCs w:val="21"/>
        </w:rPr>
        <w:t>成果报告</w:t>
      </w:r>
      <w:r>
        <w:rPr>
          <w:rFonts w:ascii="宋体" w:hAnsi="宋体" w:cs="宋体"/>
          <w:b w:val="0"/>
          <w:color w:val="000000"/>
          <w:kern w:val="0"/>
          <w:sz w:val="21"/>
          <w:szCs w:val="21"/>
        </w:rPr>
        <w:t>切合</w:t>
      </w:r>
      <w:r>
        <w:rPr>
          <w:rFonts w:hint="eastAsia" w:ascii="宋体" w:hAnsi="宋体" w:cs="宋体"/>
          <w:b w:val="0"/>
          <w:color w:val="000000"/>
          <w:kern w:val="0"/>
          <w:sz w:val="21"/>
          <w:szCs w:val="21"/>
        </w:rPr>
        <w:t>榆林金融高质量发展面临的挑战与机遇，能更好地为地方金融业发展和监管提供咨询建议与研究调查；</w:t>
      </w:r>
    </w:p>
    <w:p>
      <w:pPr>
        <w:pStyle w:val="4"/>
        <w:spacing w:before="0" w:after="0" w:line="360" w:lineRule="auto"/>
        <w:ind w:firstLine="420" w:firstLineChars="200"/>
        <w:rPr>
          <w:rFonts w:ascii="宋体" w:hAnsi="宋体" w:cs="宋体"/>
          <w:b w:val="0"/>
          <w:color w:val="000000"/>
          <w:kern w:val="0"/>
          <w:sz w:val="21"/>
          <w:szCs w:val="21"/>
        </w:rPr>
      </w:pPr>
      <w:r>
        <w:rPr>
          <w:rFonts w:ascii="宋体" w:hAnsi="宋体" w:cs="宋体"/>
          <w:b w:val="0"/>
          <w:color w:val="000000"/>
          <w:kern w:val="0"/>
          <w:sz w:val="21"/>
          <w:szCs w:val="21"/>
        </w:rPr>
        <w:t>（3</w:t>
      </w:r>
      <w:r>
        <w:rPr>
          <w:rFonts w:hint="eastAsia" w:ascii="宋体" w:hAnsi="宋体" w:cs="宋体"/>
          <w:b w:val="0"/>
          <w:color w:val="000000"/>
          <w:kern w:val="0"/>
          <w:sz w:val="21"/>
          <w:szCs w:val="21"/>
        </w:rPr>
        <w:t>）成果报告为“一个主报告+四个专题研究” 的形式成果报告。</w:t>
      </w:r>
    </w:p>
    <w:p>
      <w:pPr>
        <w:pStyle w:val="4"/>
        <w:spacing w:before="0" w:after="0" w:line="360" w:lineRule="auto"/>
        <w:ind w:firstLine="422" w:firstLineChars="20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 xml:space="preserve">3 </w:t>
      </w:r>
      <w:r>
        <w:rPr>
          <w:rFonts w:hint="eastAsia" w:ascii="宋体" w:hAnsi="宋体" w:cs="宋体"/>
          <w:color w:val="000000"/>
          <w:kern w:val="0"/>
          <w:sz w:val="21"/>
          <w:szCs w:val="21"/>
        </w:rPr>
        <w:t>其他要求</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w:t>
      </w:r>
      <w:r>
        <w:rPr>
          <w:rFonts w:ascii="宋体" w:hAnsi="宋体" w:cs="宋体"/>
          <w:b w:val="0"/>
          <w:color w:val="000000"/>
          <w:kern w:val="0"/>
          <w:sz w:val="21"/>
          <w:szCs w:val="21"/>
        </w:rPr>
        <w:t>1</w:t>
      </w:r>
      <w:r>
        <w:rPr>
          <w:rFonts w:hint="eastAsia" w:ascii="宋体" w:hAnsi="宋体" w:cs="宋体"/>
          <w:b w:val="0"/>
          <w:color w:val="000000"/>
          <w:kern w:val="0"/>
          <w:sz w:val="21"/>
          <w:szCs w:val="21"/>
        </w:rPr>
        <w:t>）中标（成交）方应具备扎实的理论知识和实践经验，在申报课题研究领域有较好的工作基础，具有独立开展研究和组织开展研究的能力，具备按时完成课题研究的物质技术条件、手段和时间保证；</w:t>
      </w:r>
    </w:p>
    <w:p>
      <w:pPr>
        <w:pStyle w:val="4"/>
        <w:spacing w:before="0" w:after="0" w:line="360" w:lineRule="auto"/>
        <w:ind w:firstLine="420" w:firstLineChars="200"/>
        <w:rPr>
          <w:rFonts w:ascii="宋体" w:hAnsi="宋体" w:cs="宋体"/>
          <w:b w:val="0"/>
          <w:color w:val="000000"/>
          <w:kern w:val="0"/>
          <w:sz w:val="21"/>
          <w:szCs w:val="21"/>
        </w:rPr>
      </w:pPr>
      <w:r>
        <w:rPr>
          <w:rFonts w:ascii="宋体" w:hAnsi="宋体" w:cs="宋体"/>
          <w:b w:val="0"/>
          <w:color w:val="000000"/>
          <w:kern w:val="0"/>
          <w:sz w:val="21"/>
          <w:szCs w:val="21"/>
        </w:rPr>
        <w:t>（2）</w:t>
      </w:r>
      <w:r>
        <w:rPr>
          <w:rFonts w:hint="eastAsia" w:ascii="宋体" w:hAnsi="宋体" w:cs="宋体"/>
          <w:b w:val="0"/>
          <w:color w:val="000000"/>
          <w:kern w:val="0"/>
          <w:sz w:val="21"/>
          <w:szCs w:val="21"/>
        </w:rPr>
        <w:t>中标（成交）方</w:t>
      </w:r>
      <w:r>
        <w:rPr>
          <w:rFonts w:ascii="宋体" w:hAnsi="宋体" w:cs="宋体"/>
          <w:b w:val="0"/>
          <w:color w:val="000000"/>
          <w:kern w:val="0"/>
          <w:sz w:val="21"/>
          <w:szCs w:val="21"/>
        </w:rPr>
        <w:t>应具</w:t>
      </w:r>
      <w:r>
        <w:rPr>
          <w:rFonts w:hint="eastAsia" w:ascii="宋体" w:hAnsi="宋体" w:cs="宋体"/>
          <w:b w:val="0"/>
          <w:color w:val="000000"/>
          <w:kern w:val="0"/>
          <w:sz w:val="21"/>
          <w:szCs w:val="21"/>
        </w:rPr>
        <w:t>备切合本项目课题研究的相关研究经验和研究力量；</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w:t>
      </w:r>
      <w:r>
        <w:rPr>
          <w:rFonts w:ascii="宋体" w:hAnsi="宋体" w:cs="宋体"/>
          <w:b w:val="0"/>
          <w:color w:val="000000"/>
          <w:kern w:val="0"/>
          <w:sz w:val="21"/>
          <w:szCs w:val="21"/>
        </w:rPr>
        <w:t>3</w:t>
      </w:r>
      <w:r>
        <w:rPr>
          <w:rFonts w:hint="eastAsia" w:ascii="宋体" w:hAnsi="宋体" w:cs="宋体"/>
          <w:b w:val="0"/>
          <w:color w:val="000000"/>
          <w:kern w:val="0"/>
          <w:sz w:val="21"/>
          <w:szCs w:val="21"/>
        </w:rPr>
        <w:t>）中标（成交）方具有7*24小时服务能力及所有研究领域范围内的专业经验人员；</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（4）成果报告</w:t>
      </w:r>
      <w:r>
        <w:rPr>
          <w:rFonts w:ascii="宋体" w:hAnsi="宋体" w:cs="宋体"/>
          <w:color w:val="000000"/>
          <w:kern w:val="0"/>
          <w:szCs w:val="21"/>
        </w:rPr>
        <w:t>编制完成后，由相关审批单位组织专家对方案进行审查验收</w:t>
      </w:r>
      <w:r>
        <w:rPr>
          <w:rFonts w:hint="eastAsia" w:ascii="宋体" w:hAnsi="宋体" w:cs="宋体"/>
          <w:color w:val="000000"/>
          <w:kern w:val="0"/>
          <w:szCs w:val="21"/>
        </w:rPr>
        <w:t>，</w:t>
      </w:r>
      <w:r>
        <w:rPr>
          <w:rFonts w:ascii="宋体" w:hAnsi="宋体" w:cs="宋体"/>
          <w:color w:val="000000"/>
          <w:kern w:val="0"/>
          <w:szCs w:val="21"/>
        </w:rPr>
        <w:t>若验收不通过或质量不合格采购要求，</w:t>
      </w:r>
      <w:r>
        <w:rPr>
          <w:rFonts w:hint="eastAsia" w:ascii="宋体" w:hAnsi="宋体" w:cs="宋体"/>
          <w:color w:val="000000"/>
          <w:kern w:val="0"/>
          <w:szCs w:val="21"/>
        </w:rPr>
        <w:t>中标（成交）方应在</w:t>
      </w:r>
      <w:r>
        <w:rPr>
          <w:rFonts w:ascii="宋体" w:hAnsi="宋体" w:cs="宋体"/>
          <w:color w:val="000000"/>
          <w:kern w:val="0"/>
          <w:szCs w:val="21"/>
        </w:rPr>
        <w:t>一定期限进行修改完善或重新编制，并再次进行审查验收，若最终未按</w:t>
      </w:r>
      <w:r>
        <w:rPr>
          <w:rFonts w:hint="eastAsia" w:ascii="宋体" w:hAnsi="宋体" w:cs="宋体"/>
          <w:color w:val="000000"/>
          <w:kern w:val="0"/>
          <w:szCs w:val="21"/>
        </w:rPr>
        <w:t>要求</w:t>
      </w:r>
      <w:r>
        <w:rPr>
          <w:rFonts w:ascii="宋体" w:hAnsi="宋体" w:cs="宋体"/>
          <w:color w:val="000000"/>
          <w:kern w:val="0"/>
          <w:szCs w:val="21"/>
        </w:rPr>
        <w:t>提交</w:t>
      </w:r>
      <w:r>
        <w:rPr>
          <w:rFonts w:hint="eastAsia" w:ascii="宋体" w:hAnsi="宋体" w:cs="宋体"/>
          <w:color w:val="000000"/>
          <w:kern w:val="0"/>
          <w:szCs w:val="21"/>
        </w:rPr>
        <w:t>符合</w:t>
      </w:r>
      <w:r>
        <w:rPr>
          <w:rFonts w:ascii="宋体" w:hAnsi="宋体" w:cs="宋体"/>
          <w:color w:val="000000"/>
          <w:kern w:val="0"/>
          <w:szCs w:val="21"/>
        </w:rPr>
        <w:t>要求的</w:t>
      </w:r>
      <w:r>
        <w:rPr>
          <w:rFonts w:hint="eastAsia" w:ascii="宋体" w:hAnsi="宋体" w:cs="宋体"/>
          <w:color w:val="000000"/>
          <w:kern w:val="0"/>
          <w:szCs w:val="21"/>
        </w:rPr>
        <w:t>成果报告</w:t>
      </w:r>
      <w:r>
        <w:rPr>
          <w:rFonts w:ascii="宋体" w:hAnsi="宋体" w:cs="宋体"/>
          <w:color w:val="000000"/>
          <w:kern w:val="0"/>
          <w:szCs w:val="21"/>
        </w:rPr>
        <w:t>，将按违约予以撤项，已拨付的经费要如数退回。</w:t>
      </w:r>
    </w:p>
    <w:p>
      <w:pPr>
        <w:pStyle w:val="3"/>
        <w:spacing w:line="360" w:lineRule="auto"/>
        <w:ind w:firstLine="369" w:firstLineChars="175"/>
        <w:rPr>
          <w:rFonts w:ascii="宋体" w:hAnsi="宋体"/>
          <w:b/>
          <w:bCs/>
          <w:szCs w:val="21"/>
        </w:rPr>
      </w:pPr>
      <w:r>
        <w:rPr>
          <w:rFonts w:hint="eastAsia" w:ascii="宋体" w:hAnsi="宋体"/>
          <w:b/>
          <w:bCs/>
          <w:szCs w:val="21"/>
        </w:rPr>
        <w:t>2.</w:t>
      </w:r>
      <w:r>
        <w:rPr>
          <w:rFonts w:ascii="宋体" w:hAnsi="宋体"/>
          <w:b/>
          <w:bCs/>
          <w:szCs w:val="21"/>
        </w:rPr>
        <w:t>4</w:t>
      </w:r>
      <w:r>
        <w:rPr>
          <w:rFonts w:hint="eastAsia" w:ascii="宋体" w:hAnsi="宋体"/>
          <w:b/>
          <w:bCs/>
          <w:szCs w:val="21"/>
        </w:rPr>
        <w:t>服务质量：</w:t>
      </w:r>
    </w:p>
    <w:p>
      <w:pPr>
        <w:pStyle w:val="3"/>
        <w:spacing w:line="360" w:lineRule="auto"/>
        <w:ind w:firstLine="422" w:firstLineChars="200"/>
        <w:rPr>
          <w:rFonts w:ascii="宋体" w:hAnsi="宋体"/>
          <w:szCs w:val="21"/>
        </w:rPr>
      </w:pPr>
      <w:r>
        <w:rPr>
          <w:rFonts w:hint="eastAsia" w:ascii="宋体" w:hAnsi="宋体" w:cs="宋体"/>
          <w:b/>
          <w:color w:val="000000"/>
          <w:kern w:val="0"/>
          <w:szCs w:val="21"/>
        </w:rPr>
        <w:t>☆</w:t>
      </w:r>
      <w:r>
        <w:rPr>
          <w:rFonts w:hint="eastAsia" w:ascii="宋体" w:hAnsi="宋体"/>
          <w:bCs/>
          <w:szCs w:val="21"/>
        </w:rPr>
        <w:t>2</w:t>
      </w:r>
      <w:r>
        <w:rPr>
          <w:rFonts w:ascii="宋体" w:hAnsi="宋体"/>
          <w:bCs/>
          <w:szCs w:val="21"/>
        </w:rPr>
        <w:t>.4.1</w:t>
      </w:r>
      <w:r>
        <w:rPr>
          <w:rFonts w:hint="eastAsia" w:ascii="宋体" w:hAnsi="宋体"/>
          <w:szCs w:val="21"/>
        </w:rPr>
        <w:t>质量要求：合格</w:t>
      </w:r>
    </w:p>
    <w:p>
      <w:pPr>
        <w:pStyle w:val="3"/>
        <w:spacing w:line="360" w:lineRule="auto"/>
        <w:ind w:firstLine="417" w:firstLineChars="199"/>
        <w:rPr>
          <w:rFonts w:ascii="宋体" w:hAnsi="宋体"/>
          <w:b/>
          <w:bCs/>
          <w:szCs w:val="21"/>
        </w:rPr>
      </w:pPr>
      <w:r>
        <w:rPr>
          <w:rFonts w:hint="eastAsia" w:ascii="宋体" w:hAnsi="宋体"/>
          <w:bCs/>
          <w:szCs w:val="21"/>
        </w:rPr>
        <w:t>2</w:t>
      </w:r>
      <w:r>
        <w:rPr>
          <w:rFonts w:ascii="宋体" w:hAnsi="宋体"/>
          <w:bCs/>
          <w:szCs w:val="21"/>
        </w:rPr>
        <w:t>.4.2</w:t>
      </w:r>
      <w:r>
        <w:rPr>
          <w:rFonts w:hint="eastAsia" w:ascii="宋体" w:hAnsi="宋体"/>
          <w:bCs/>
          <w:szCs w:val="21"/>
        </w:rPr>
        <w:t>服务、产品（如有）执行的标准、规范：</w:t>
      </w:r>
    </w:p>
    <w:p>
      <w:pPr>
        <w:pStyle w:val="3"/>
        <w:spacing w:line="360" w:lineRule="auto"/>
        <w:ind w:firstLine="577" w:firstLineChars="275"/>
        <w:rPr>
          <w:rFonts w:ascii="宋体" w:hAnsi="宋体"/>
          <w:bCs/>
          <w:szCs w:val="21"/>
        </w:rPr>
      </w:pPr>
      <w:r>
        <w:rPr>
          <w:rFonts w:hint="eastAsia" w:ascii="宋体" w:hAnsi="宋体"/>
          <w:bCs/>
          <w:szCs w:val="21"/>
        </w:rPr>
        <w:t>（1）国家标准、规范；</w:t>
      </w:r>
    </w:p>
    <w:p>
      <w:pPr>
        <w:pStyle w:val="3"/>
        <w:spacing w:line="360" w:lineRule="auto"/>
        <w:ind w:firstLine="577" w:firstLineChars="275"/>
        <w:rPr>
          <w:rFonts w:ascii="宋体" w:hAnsi="宋体"/>
          <w:bCs/>
          <w:szCs w:val="21"/>
        </w:rPr>
      </w:pPr>
      <w:r>
        <w:rPr>
          <w:rFonts w:hint="eastAsia" w:ascii="宋体" w:hAnsi="宋体"/>
          <w:bCs/>
          <w:szCs w:val="21"/>
        </w:rPr>
        <w:t>（2）行业标准、规范；</w:t>
      </w:r>
    </w:p>
    <w:p>
      <w:pPr>
        <w:pStyle w:val="3"/>
        <w:spacing w:line="360" w:lineRule="auto"/>
        <w:ind w:firstLine="577" w:firstLineChars="275"/>
        <w:rPr>
          <w:rFonts w:ascii="宋体" w:hAnsi="宋体"/>
          <w:bCs/>
          <w:szCs w:val="21"/>
        </w:rPr>
      </w:pPr>
      <w:r>
        <w:rPr>
          <w:rFonts w:hint="eastAsia" w:ascii="宋体" w:hAnsi="宋体"/>
          <w:bCs/>
          <w:szCs w:val="21"/>
        </w:rPr>
        <w:t>（3）地方标准、规范；</w:t>
      </w:r>
    </w:p>
    <w:p>
      <w:pPr>
        <w:pStyle w:val="3"/>
        <w:spacing w:line="360" w:lineRule="auto"/>
        <w:ind w:firstLine="577" w:firstLineChars="275"/>
        <w:rPr>
          <w:rFonts w:ascii="宋体" w:hAnsi="宋体"/>
          <w:bCs/>
          <w:szCs w:val="21"/>
        </w:rPr>
      </w:pPr>
      <w:r>
        <w:rPr>
          <w:rFonts w:hint="eastAsia" w:ascii="宋体" w:hAnsi="宋体"/>
          <w:bCs/>
          <w:szCs w:val="21"/>
        </w:rPr>
        <w:t>（4）团体标准、规范；</w:t>
      </w:r>
    </w:p>
    <w:p>
      <w:pPr>
        <w:pStyle w:val="3"/>
        <w:spacing w:line="360" w:lineRule="auto"/>
        <w:ind w:firstLine="577" w:firstLineChars="275"/>
        <w:rPr>
          <w:rFonts w:ascii="宋体" w:hAnsi="宋体"/>
          <w:bCs/>
          <w:szCs w:val="21"/>
        </w:rPr>
      </w:pPr>
      <w:r>
        <w:rPr>
          <w:rFonts w:hint="eastAsia" w:ascii="宋体" w:hAnsi="宋体"/>
          <w:bCs/>
          <w:szCs w:val="21"/>
        </w:rPr>
        <w:t>（5）企业标准、规范。</w:t>
      </w:r>
    </w:p>
    <w:p>
      <w:pPr>
        <w:pStyle w:val="3"/>
        <w:spacing w:line="360" w:lineRule="auto"/>
        <w:ind w:firstLineChars="200"/>
        <w:rPr>
          <w:rFonts w:ascii="宋体" w:hAnsi="宋体"/>
          <w:szCs w:val="21"/>
        </w:rPr>
      </w:pPr>
      <w:r>
        <w:rPr>
          <w:rFonts w:hint="eastAsia" w:ascii="宋体" w:hAnsi="宋体"/>
          <w:szCs w:val="21"/>
        </w:rPr>
        <w:t>2.</w:t>
      </w:r>
      <w:r>
        <w:rPr>
          <w:rFonts w:ascii="宋体" w:hAnsi="宋体"/>
          <w:szCs w:val="21"/>
        </w:rPr>
        <w:t>4</w:t>
      </w:r>
      <w:r>
        <w:rPr>
          <w:rFonts w:hint="eastAsia" w:ascii="宋体" w:hAnsi="宋体"/>
          <w:szCs w:val="21"/>
        </w:rPr>
        <w:t>.</w:t>
      </w:r>
      <w:r>
        <w:rPr>
          <w:rFonts w:ascii="宋体" w:hAnsi="宋体"/>
          <w:szCs w:val="21"/>
        </w:rPr>
        <w:t>3</w:t>
      </w:r>
      <w:r>
        <w:rPr>
          <w:rFonts w:hint="eastAsia" w:ascii="宋体" w:hAnsi="宋体"/>
          <w:szCs w:val="21"/>
        </w:rPr>
        <w:t>本章2.</w:t>
      </w:r>
      <w:r>
        <w:rPr>
          <w:rFonts w:ascii="宋体" w:hAnsi="宋体"/>
          <w:szCs w:val="21"/>
        </w:rPr>
        <w:t>4</w:t>
      </w:r>
      <w:r>
        <w:rPr>
          <w:rFonts w:hint="eastAsia" w:ascii="宋体" w:hAnsi="宋体"/>
          <w:szCs w:val="21"/>
        </w:rPr>
        <w:t>.</w:t>
      </w:r>
      <w:r>
        <w:rPr>
          <w:rFonts w:ascii="宋体" w:hAnsi="宋体"/>
          <w:szCs w:val="21"/>
        </w:rPr>
        <w:t>2</w:t>
      </w:r>
      <w:r>
        <w:rPr>
          <w:rFonts w:hint="eastAsia" w:ascii="宋体" w:hAnsi="宋体"/>
          <w:szCs w:val="21"/>
        </w:rPr>
        <w:t>条款未明确服务（产品）执行标准、规范的，按下列方法进行选择：</w:t>
      </w:r>
    </w:p>
    <w:p>
      <w:pPr>
        <w:pStyle w:val="3"/>
        <w:spacing w:line="360" w:lineRule="auto"/>
        <w:ind w:left="945" w:hanging="945" w:hangingChars="450"/>
        <w:rPr>
          <w:rFonts w:ascii="宋体" w:hAnsi="宋体"/>
          <w:szCs w:val="21"/>
        </w:rPr>
      </w:pPr>
      <w:r>
        <w:rPr>
          <w:rFonts w:hint="eastAsia" w:ascii="宋体" w:hAnsi="宋体"/>
          <w:szCs w:val="21"/>
        </w:rPr>
        <w:t xml:space="preserve">        □ 顺序执行：国家标准→行业标准→地方标准→团体标准→企业标准（有国家标准按国家标准执行，没有国家标准按行业标准，以此类推）；</w:t>
      </w:r>
    </w:p>
    <w:p>
      <w:pPr>
        <w:pStyle w:val="3"/>
        <w:spacing w:line="360" w:lineRule="auto"/>
        <w:ind w:left="945" w:hanging="945" w:hangingChars="450"/>
        <w:rPr>
          <w:rFonts w:ascii="宋体" w:hAnsi="宋体"/>
          <w:szCs w:val="21"/>
        </w:rPr>
      </w:pPr>
      <w:r>
        <w:rPr>
          <w:rFonts w:hint="eastAsia" w:ascii="宋体" w:hAnsi="宋体"/>
          <w:szCs w:val="21"/>
        </w:rPr>
        <w:t xml:space="preserve">        □ 最高标准执行：国家标准，行业标准，地方标准，团体标准，企业标准（那个标准高执行那个标准）</w:t>
      </w:r>
    </w:p>
    <w:p>
      <w:pPr>
        <w:pStyle w:val="3"/>
        <w:spacing w:line="360" w:lineRule="auto"/>
        <w:ind w:left="945" w:leftChars="400" w:hanging="105" w:hangingChars="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eq \o\ac(□,</w:instrText>
      </w:r>
      <w:r>
        <w:rPr>
          <w:rFonts w:hint="eastAsia" w:ascii="宋体" w:hAnsi="宋体"/>
          <w:position w:val="2"/>
          <w:szCs w:val="21"/>
        </w:rPr>
        <w:instrText xml:space="preserve">√</w:instrText>
      </w:r>
      <w:r>
        <w:rPr>
          <w:rFonts w:hint="eastAsia" w:ascii="宋体" w:hAnsi="宋体"/>
          <w:szCs w:val="21"/>
        </w:rPr>
        <w:instrText xml:space="preserve">)</w:instrText>
      </w:r>
      <w:r>
        <w:rPr>
          <w:rFonts w:ascii="宋体" w:hAnsi="宋体"/>
          <w:szCs w:val="21"/>
        </w:rPr>
        <w:fldChar w:fldCharType="end"/>
      </w:r>
      <w:r>
        <w:rPr>
          <w:rFonts w:hint="eastAsia" w:ascii="宋体" w:hAnsi="宋体"/>
          <w:szCs w:val="21"/>
        </w:rPr>
        <w:t xml:space="preserve"> 必须执行：国家（行业）强制性标准。</w:t>
      </w:r>
    </w:p>
    <w:p>
      <w:pPr>
        <w:spacing w:line="360" w:lineRule="auto"/>
        <w:rPr>
          <w:rFonts w:ascii="黑体" w:hAnsi="宋体" w:eastAsia="黑体"/>
          <w:sz w:val="36"/>
          <w:szCs w:val="36"/>
        </w:rPr>
      </w:pPr>
      <w:r>
        <w:rPr>
          <w:rFonts w:hint="eastAsia" w:ascii="黑体" w:hAnsi="宋体" w:eastAsia="黑体"/>
          <w:sz w:val="36"/>
          <w:szCs w:val="36"/>
        </w:rPr>
        <w:t>3. 商务要求</w:t>
      </w:r>
    </w:p>
    <w:p>
      <w:pPr>
        <w:pStyle w:val="3"/>
        <w:spacing w:line="360" w:lineRule="auto"/>
        <w:ind w:firstLine="525" w:firstLineChars="250"/>
        <w:rPr>
          <w:rFonts w:ascii="宋体" w:hAnsi="宋体"/>
          <w:b/>
          <w:szCs w:val="21"/>
          <w:highlight w:val="yellow"/>
        </w:rPr>
      </w:pPr>
      <w:r>
        <w:rPr>
          <w:rFonts w:hint="eastAsia" w:ascii="宋体" w:hAnsi="宋体"/>
          <w:bCs/>
          <w:szCs w:val="21"/>
        </w:rPr>
        <w:t>☆</w:t>
      </w:r>
      <w:r>
        <w:rPr>
          <w:rFonts w:hint="eastAsia" w:ascii="宋体" w:hAnsi="宋体"/>
          <w:b/>
          <w:szCs w:val="21"/>
        </w:rPr>
        <w:t>3.</w:t>
      </w:r>
      <w:r>
        <w:rPr>
          <w:rFonts w:ascii="宋体" w:hAnsi="宋体"/>
          <w:b/>
          <w:szCs w:val="21"/>
        </w:rPr>
        <w:t>1</w:t>
      </w:r>
      <w:r>
        <w:rPr>
          <w:rFonts w:hint="eastAsia" w:ascii="宋体" w:hAnsi="宋体"/>
          <w:b/>
          <w:szCs w:val="21"/>
        </w:rPr>
        <w:t>服务期限：</w:t>
      </w:r>
      <w:r>
        <w:rPr>
          <w:rFonts w:hint="eastAsia"/>
          <w:szCs w:val="21"/>
          <w:lang w:val="zh-CN"/>
        </w:rPr>
        <w:t>自合同签订之日起90日提交所有课题研究报告并通过审查验收；其中：《全力构建榆林金融聚集区政策研究方向》必须在</w:t>
      </w:r>
      <w:r>
        <w:rPr>
          <w:szCs w:val="21"/>
          <w:lang w:val="zh-CN"/>
        </w:rPr>
        <w:t>3</w:t>
      </w:r>
      <w:r>
        <w:rPr>
          <w:rFonts w:hint="eastAsia"/>
          <w:szCs w:val="21"/>
          <w:lang w:val="zh-CN"/>
        </w:rPr>
        <w:t>0日内提交研究报告并通过审查验收。</w:t>
      </w:r>
    </w:p>
    <w:p>
      <w:pPr>
        <w:pStyle w:val="3"/>
        <w:spacing w:line="360" w:lineRule="auto"/>
        <w:ind w:firstLine="525" w:firstLineChars="250"/>
        <w:outlineLvl w:val="0"/>
        <w:rPr>
          <w:rFonts w:ascii="宋体" w:hAnsi="宋体"/>
          <w:bCs/>
          <w:szCs w:val="21"/>
        </w:rPr>
      </w:pPr>
      <w:bookmarkStart w:id="85" w:name="_Toc11568"/>
      <w:r>
        <w:rPr>
          <w:rFonts w:hint="eastAsia" w:ascii="宋体" w:hAnsi="宋体"/>
          <w:bCs/>
          <w:szCs w:val="21"/>
        </w:rPr>
        <w:t>☆</w:t>
      </w:r>
      <w:r>
        <w:rPr>
          <w:rFonts w:hint="eastAsia" w:ascii="宋体" w:hAnsi="宋体"/>
          <w:b/>
          <w:szCs w:val="21"/>
        </w:rPr>
        <w:t>3.</w:t>
      </w:r>
      <w:r>
        <w:rPr>
          <w:rFonts w:ascii="宋体" w:hAnsi="宋体"/>
          <w:b/>
          <w:szCs w:val="21"/>
        </w:rPr>
        <w:t>2</w:t>
      </w:r>
      <w:r>
        <w:rPr>
          <w:rFonts w:hint="eastAsia" w:ascii="宋体" w:hAnsi="宋体"/>
          <w:b/>
          <w:bCs/>
          <w:szCs w:val="21"/>
        </w:rPr>
        <w:t>服务地点：</w:t>
      </w:r>
      <w:r>
        <w:rPr>
          <w:rFonts w:hint="eastAsia" w:ascii="宋体" w:hAnsi="宋体"/>
          <w:bCs/>
          <w:szCs w:val="21"/>
        </w:rPr>
        <w:t>按</w:t>
      </w:r>
      <w:r>
        <w:rPr>
          <w:rFonts w:hint="eastAsia" w:ascii="宋体" w:hAnsi="宋体"/>
          <w:szCs w:val="21"/>
        </w:rPr>
        <w:t>采购人指定地点</w:t>
      </w:r>
      <w:bookmarkEnd w:id="85"/>
      <w:r>
        <w:rPr>
          <w:rFonts w:hint="eastAsia" w:ascii="宋体" w:hAnsi="宋体"/>
          <w:bCs/>
          <w:szCs w:val="21"/>
        </w:rPr>
        <w:t>。</w:t>
      </w:r>
    </w:p>
    <w:p>
      <w:pPr>
        <w:widowControl/>
        <w:spacing w:line="360" w:lineRule="auto"/>
        <w:ind w:firstLine="422" w:firstLineChars="200"/>
        <w:rPr>
          <w:rFonts w:ascii="宋体" w:hAnsi="宋体"/>
          <w:color w:val="000000"/>
          <w:szCs w:val="21"/>
        </w:rPr>
      </w:pPr>
      <w:r>
        <w:rPr>
          <w:rFonts w:hint="eastAsia" w:ascii="宋体" w:hAnsi="宋体"/>
          <w:b/>
          <w:szCs w:val="21"/>
        </w:rPr>
        <w:t>3</w:t>
      </w:r>
      <w:r>
        <w:rPr>
          <w:rFonts w:ascii="宋体" w:hAnsi="宋体"/>
          <w:b/>
          <w:szCs w:val="21"/>
        </w:rPr>
        <w:t>.3</w:t>
      </w:r>
      <w:r>
        <w:rPr>
          <w:rFonts w:hint="eastAsia" w:ascii="宋体" w:hAnsi="宋体"/>
          <w:b/>
          <w:szCs w:val="21"/>
        </w:rPr>
        <w:t>服务费用及支付方式</w:t>
      </w:r>
      <w:r>
        <w:rPr>
          <w:rFonts w:hint="eastAsia" w:ascii="宋体" w:hAnsi="宋体"/>
          <w:b/>
          <w:bCs/>
          <w:szCs w:val="21"/>
        </w:rPr>
        <w:t>：</w:t>
      </w:r>
      <w:r>
        <w:rPr>
          <w:rFonts w:hint="eastAsia" w:ascii="宋体" w:hAnsi="宋体"/>
          <w:szCs w:val="21"/>
        </w:rPr>
        <w:t>详见磋商文件“政府采购合同格式”中“服务费用及支付方式”条款。</w:t>
      </w:r>
    </w:p>
    <w:p>
      <w:pPr>
        <w:widowControl/>
        <w:jc w:val="left"/>
        <w:rPr>
          <w:rFonts w:ascii="宋体" w:hAnsi="宋体"/>
          <w:color w:val="000000"/>
          <w:szCs w:val="21"/>
        </w:rPr>
      </w:pPr>
      <w:r>
        <w:rPr>
          <w:rFonts w:ascii="宋体" w:hAnsi="宋体"/>
          <w:color w:val="000000"/>
          <w:szCs w:val="21"/>
        </w:rPr>
        <w:br w:type="page"/>
      </w:r>
    </w:p>
    <w:p>
      <w:pPr>
        <w:pStyle w:val="3"/>
        <w:spacing w:after="156" w:afterLines="50" w:line="360" w:lineRule="auto"/>
        <w:ind w:firstLine="1100" w:firstLineChars="250"/>
        <w:outlineLvl w:val="0"/>
        <w:rPr>
          <w:rFonts w:ascii="宋体" w:hAnsi="宋体"/>
          <w:bCs/>
          <w:szCs w:val="21"/>
        </w:rPr>
      </w:pPr>
      <w:r>
        <w:rPr>
          <w:rFonts w:hint="eastAsia" w:ascii="黑体" w:hAnsi="黑体" w:eastAsia="黑体"/>
          <w:sz w:val="44"/>
          <w:szCs w:val="44"/>
        </w:rPr>
        <w:t>第六章  政府采购合同格式</w:t>
      </w:r>
    </w:p>
    <w:p>
      <w:pPr>
        <w:pStyle w:val="37"/>
        <w:spacing w:line="360" w:lineRule="auto"/>
        <w:ind w:firstLine="420"/>
        <w:rPr>
          <w:rFonts w:ascii="宋体" w:hAnsi="宋体"/>
          <w:sz w:val="21"/>
          <w:szCs w:val="21"/>
        </w:rPr>
      </w:pPr>
      <w:r>
        <w:rPr>
          <w:rFonts w:hint="eastAsia" w:ascii="宋体" w:hAnsi="宋体"/>
          <w:sz w:val="21"/>
          <w:szCs w:val="21"/>
        </w:rPr>
        <w:t xml:space="preserve">合同编号： </w:t>
      </w:r>
    </w:p>
    <w:p>
      <w:pPr>
        <w:pStyle w:val="37"/>
        <w:spacing w:line="360" w:lineRule="auto"/>
        <w:ind w:firstLine="420"/>
        <w:rPr>
          <w:rFonts w:ascii="宋体" w:hAnsi="宋体"/>
          <w:sz w:val="21"/>
          <w:szCs w:val="21"/>
        </w:rPr>
      </w:pPr>
      <w:r>
        <w:rPr>
          <w:rFonts w:hint="eastAsia" w:ascii="宋体" w:hAnsi="宋体"/>
          <w:sz w:val="21"/>
          <w:szCs w:val="21"/>
        </w:rPr>
        <w:t xml:space="preserve">签订地点： </w:t>
      </w:r>
    </w:p>
    <w:p>
      <w:pPr>
        <w:pStyle w:val="37"/>
        <w:spacing w:line="360" w:lineRule="auto"/>
        <w:ind w:firstLine="420"/>
        <w:rPr>
          <w:rFonts w:ascii="宋体" w:hAnsi="宋体"/>
          <w:sz w:val="21"/>
          <w:szCs w:val="21"/>
        </w:rPr>
      </w:pPr>
      <w:r>
        <w:rPr>
          <w:rFonts w:hint="eastAsia" w:ascii="宋体" w:hAnsi="宋体"/>
          <w:sz w:val="21"/>
          <w:szCs w:val="21"/>
        </w:rPr>
        <w:t>签订时间:</w:t>
      </w:r>
    </w:p>
    <w:p>
      <w:pPr>
        <w:pStyle w:val="37"/>
        <w:spacing w:line="360" w:lineRule="auto"/>
        <w:ind w:firstLine="420"/>
        <w:rPr>
          <w:rFonts w:ascii="宋体" w:hAnsi="宋体"/>
          <w:sz w:val="21"/>
          <w:szCs w:val="21"/>
        </w:rPr>
      </w:pPr>
      <w:r>
        <w:rPr>
          <w:rFonts w:hint="eastAsia" w:ascii="宋体" w:hAnsi="宋体"/>
          <w:sz w:val="21"/>
          <w:szCs w:val="21"/>
        </w:rPr>
        <w:t>采购人（甲方）：</w:t>
      </w:r>
    </w:p>
    <w:p>
      <w:pPr>
        <w:pStyle w:val="37"/>
        <w:spacing w:line="360" w:lineRule="auto"/>
        <w:ind w:firstLine="420"/>
        <w:rPr>
          <w:rFonts w:ascii="宋体" w:hAnsi="宋体"/>
          <w:sz w:val="21"/>
          <w:szCs w:val="21"/>
        </w:rPr>
      </w:pPr>
      <w:r>
        <w:rPr>
          <w:rFonts w:hint="eastAsia" w:ascii="宋体" w:hAnsi="宋体"/>
          <w:sz w:val="21"/>
          <w:szCs w:val="21"/>
        </w:rPr>
        <w:t>供应商（乙方）：</w:t>
      </w:r>
    </w:p>
    <w:p>
      <w:pPr>
        <w:pStyle w:val="37"/>
        <w:spacing w:line="360" w:lineRule="auto"/>
        <w:ind w:firstLine="420"/>
        <w:rPr>
          <w:rFonts w:ascii="宋体" w:hAnsi="宋体"/>
          <w:sz w:val="21"/>
          <w:szCs w:val="21"/>
        </w:rPr>
      </w:pPr>
      <w:r>
        <w:rPr>
          <w:rFonts w:hint="eastAsia" w:ascii="宋体" w:hAnsi="宋体"/>
          <w:sz w:val="21"/>
          <w:szCs w:val="21"/>
        </w:rPr>
        <w:t>根据《中华人民共和国政府采购法》及实施条例、《中华人民共和国民法典》和甲方</w:t>
      </w:r>
      <w:r>
        <w:rPr>
          <w:rFonts w:hint="eastAsia" w:ascii="宋体" w:hAnsi="宋体"/>
          <w:sz w:val="21"/>
          <w:szCs w:val="21"/>
          <w:u w:val="single"/>
        </w:rPr>
        <w:t xml:space="preserve"> （项目名称） </w:t>
      </w:r>
      <w:r>
        <w:rPr>
          <w:rFonts w:hint="eastAsia" w:ascii="宋体" w:hAnsi="宋体"/>
          <w:sz w:val="21"/>
          <w:szCs w:val="21"/>
        </w:rPr>
        <w:t>（</w:t>
      </w:r>
      <w:r>
        <w:rPr>
          <w:rFonts w:hint="eastAsia" w:ascii="宋体" w:hAnsi="宋体"/>
          <w:sz w:val="21"/>
          <w:szCs w:val="21"/>
          <w:u w:val="single"/>
        </w:rPr>
        <w:t>项目编号</w:t>
      </w:r>
      <w:r>
        <w:rPr>
          <w:rFonts w:hint="eastAsia" w:ascii="宋体" w:hAnsi="宋体"/>
          <w:szCs w:val="21"/>
        </w:rPr>
        <w:t>）</w:t>
      </w:r>
      <w:r>
        <w:rPr>
          <w:rFonts w:hint="eastAsia" w:ascii="宋体" w:hAnsi="宋体"/>
          <w:sz w:val="21"/>
          <w:szCs w:val="21"/>
        </w:rPr>
        <w:t>的磋商文件、响应文件等有关规定，为确保甲方采购项目的顺利实施，甲、乙双方在平等自愿原则下签订本合同，并共同遵守如下条款：</w:t>
      </w:r>
    </w:p>
    <w:p>
      <w:pPr>
        <w:pStyle w:val="15"/>
        <w:shd w:val="clear" w:color="auto" w:fill="FFFFFF"/>
        <w:spacing w:before="0" w:beforeAutospacing="0" w:after="0" w:afterAutospacing="0" w:line="360" w:lineRule="auto"/>
        <w:rPr>
          <w:rFonts w:ascii="Times New Roman" w:hAnsi="Times New Roman"/>
          <w:b/>
          <w:kern w:val="2"/>
          <w:sz w:val="24"/>
          <w:szCs w:val="24"/>
        </w:rPr>
      </w:pPr>
      <w:bookmarkStart w:id="86" w:name="_Toc185395249"/>
      <w:bookmarkStart w:id="87" w:name="_Toc211854449"/>
      <w:bookmarkStart w:id="88" w:name="_Toc211911348"/>
      <w:bookmarkStart w:id="89" w:name="_Toc212019594"/>
      <w:bookmarkStart w:id="90" w:name="_Toc225244852"/>
      <w:bookmarkStart w:id="91" w:name="_Toc225654644"/>
      <w:bookmarkStart w:id="92" w:name="_Toc225670751"/>
      <w:bookmarkStart w:id="93" w:name="_Toc232492928"/>
      <w:bookmarkStart w:id="94" w:name="_Toc237145406"/>
      <w:bookmarkStart w:id="95" w:name="_Toc238984975"/>
      <w:bookmarkStart w:id="96" w:name="_Toc239233914"/>
      <w:bookmarkStart w:id="97" w:name="_Toc239568418"/>
      <w:bookmarkStart w:id="98" w:name="_Toc241833903"/>
      <w:bookmarkStart w:id="99" w:name="_Toc247334841"/>
      <w:bookmarkStart w:id="100" w:name="_Toc251768862"/>
      <w:bookmarkStart w:id="101" w:name="_Toc282696226"/>
      <w:bookmarkStart w:id="102" w:name="_Toc283019214"/>
      <w:bookmarkStart w:id="103" w:name="_Toc286993786"/>
      <w:r>
        <w:rPr>
          <w:rFonts w:ascii="Times New Roman" w:hAnsi="Times New Roman"/>
          <w:b/>
          <w:kern w:val="2"/>
          <w:sz w:val="24"/>
          <w:szCs w:val="24"/>
        </w:rPr>
        <w:t>第一条</w:t>
      </w:r>
      <w:r>
        <w:rPr>
          <w:rFonts w:hint="eastAsia" w:ascii="Times New Roman" w:hAnsi="Times New Roman"/>
          <w:b/>
          <w:kern w:val="2"/>
          <w:sz w:val="24"/>
          <w:szCs w:val="24"/>
        </w:rPr>
        <w:t xml:space="preserve"> </w:t>
      </w:r>
      <w:r>
        <w:rPr>
          <w:rFonts w:ascii="Times New Roman" w:hAnsi="Times New Roman"/>
          <w:b/>
          <w:kern w:val="2"/>
          <w:sz w:val="24"/>
          <w:szCs w:val="24"/>
        </w:rPr>
        <w:t xml:space="preserve"> </w:t>
      </w:r>
      <w:r>
        <w:rPr>
          <w:rFonts w:hint="eastAsia" w:ascii="Times New Roman" w:hAnsi="Times New Roman"/>
          <w:b/>
          <w:kern w:val="2"/>
          <w:sz w:val="24"/>
          <w:szCs w:val="24"/>
        </w:rPr>
        <w:t>项目基本情况</w:t>
      </w:r>
    </w:p>
    <w:p>
      <w:pPr>
        <w:tabs>
          <w:tab w:val="left" w:pos="7665"/>
        </w:tabs>
        <w:spacing w:line="360" w:lineRule="auto"/>
        <w:ind w:firstLine="420" w:firstLineChars="200"/>
        <w:rPr>
          <w:color w:val="000000"/>
        </w:rPr>
      </w:pPr>
      <w:r>
        <w:rPr>
          <w:rFonts w:hint="eastAsia"/>
          <w:color w:val="000000"/>
        </w:rPr>
        <w:t>根据国家、陕西省、榆林市新形势新变化新政策要求，紧紧围绕榆林市社会发展要求,针对榆林市金融发展现状，围绕金融产业政策、能源金融政策、基金产业政策、资本招商政策及政府融资政策变化，针对</w:t>
      </w:r>
      <w:r>
        <w:rPr>
          <w:rFonts w:hint="eastAsia" w:ascii="宋体" w:hAnsi="宋体"/>
          <w:szCs w:val="21"/>
        </w:rPr>
        <w:t>《榆林金融支持十条产业链路径研究》</w:t>
      </w:r>
      <w:r>
        <w:rPr>
          <w:rFonts w:hint="eastAsia"/>
          <w:color w:val="000000"/>
        </w:rPr>
        <w:t>、</w:t>
      </w:r>
      <w:r>
        <w:rPr>
          <w:rFonts w:hint="eastAsia" w:ascii="Arial" w:hAnsi="Arial" w:cs="Arial"/>
          <w:color w:val="000000"/>
          <w:szCs w:val="21"/>
          <w:shd w:val="clear" w:color="auto" w:fill="FFFFFF"/>
        </w:rPr>
        <w:t>《“双碳”目标下榆林能源金融发展路径研究》</w:t>
      </w:r>
      <w:r>
        <w:rPr>
          <w:rFonts w:hint="eastAsia"/>
          <w:color w:val="000000"/>
        </w:rPr>
        <w:t>、</w:t>
      </w:r>
      <w:r>
        <w:rPr>
          <w:rFonts w:hint="eastAsia" w:ascii="宋体" w:hAnsi="宋体" w:cs="宋体"/>
          <w:color w:val="000000"/>
          <w:kern w:val="0"/>
          <w:szCs w:val="21"/>
        </w:rPr>
        <w:t>《全力构建榆林金融聚集区政策研究方向》、</w:t>
      </w:r>
      <w:r>
        <w:rPr>
          <w:rFonts w:hint="eastAsia" w:ascii="宋体" w:hAnsi="宋体"/>
          <w:szCs w:val="21"/>
        </w:rPr>
        <w:t>《榆林政府融资担保项目产业支持及风险防控研究》</w:t>
      </w:r>
      <w:r>
        <w:rPr>
          <w:rFonts w:hint="eastAsia"/>
          <w:color w:val="000000"/>
        </w:rPr>
        <w:t>等</w:t>
      </w:r>
      <w:r>
        <w:rPr>
          <w:rFonts w:hint="eastAsia" w:ascii="宋体" w:hAnsi="宋体"/>
          <w:color w:val="000000"/>
          <w:szCs w:val="21"/>
        </w:rPr>
        <w:t>四个方面领域</w:t>
      </w:r>
      <w:r>
        <w:rPr>
          <w:rFonts w:hint="eastAsia"/>
          <w:color w:val="000000"/>
        </w:rPr>
        <w:t>实施研究和方案编制；要求研究成果具有深度理论性和实际操作性，符合榆林市高质量金融发展。</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ascii="Times New Roman" w:hAnsi="Times New Roman"/>
          <w:b/>
          <w:kern w:val="2"/>
          <w:sz w:val="24"/>
          <w:szCs w:val="24"/>
        </w:rPr>
        <w:t>第</w:t>
      </w:r>
      <w:r>
        <w:rPr>
          <w:rFonts w:hint="eastAsia" w:ascii="Times New Roman" w:hAnsi="Times New Roman"/>
          <w:b/>
          <w:kern w:val="2"/>
          <w:sz w:val="24"/>
          <w:szCs w:val="24"/>
        </w:rPr>
        <w:t>二</w:t>
      </w:r>
      <w:r>
        <w:rPr>
          <w:rFonts w:ascii="Times New Roman" w:hAnsi="Times New Roman"/>
          <w:b/>
          <w:kern w:val="2"/>
          <w:sz w:val="24"/>
          <w:szCs w:val="24"/>
        </w:rPr>
        <w:t>条</w:t>
      </w:r>
      <w:r>
        <w:rPr>
          <w:rFonts w:hint="eastAsia" w:ascii="Times New Roman" w:hAnsi="Times New Roman"/>
          <w:b/>
          <w:kern w:val="2"/>
          <w:sz w:val="24"/>
          <w:szCs w:val="24"/>
        </w:rPr>
        <w:t xml:space="preserve"> </w:t>
      </w:r>
      <w:r>
        <w:rPr>
          <w:rFonts w:ascii="Times New Roman" w:hAnsi="Times New Roman"/>
          <w:b/>
          <w:kern w:val="2"/>
          <w:sz w:val="24"/>
          <w:szCs w:val="24"/>
        </w:rPr>
        <w:t xml:space="preserve"> </w:t>
      </w:r>
      <w:r>
        <w:rPr>
          <w:rFonts w:hint="eastAsia" w:ascii="Times New Roman" w:hAnsi="Times New Roman"/>
          <w:b/>
          <w:kern w:val="2"/>
          <w:sz w:val="24"/>
          <w:szCs w:val="24"/>
        </w:rPr>
        <w:t>服务期限</w:t>
      </w:r>
    </w:p>
    <w:p>
      <w:pPr>
        <w:pStyle w:val="3"/>
        <w:spacing w:line="360" w:lineRule="auto"/>
        <w:ind w:firstLine="525" w:firstLineChars="250"/>
        <w:rPr>
          <w:rFonts w:ascii="宋体" w:hAnsi="宋体"/>
          <w:b/>
          <w:szCs w:val="21"/>
        </w:rPr>
      </w:pPr>
      <w:r>
        <w:rPr>
          <w:rFonts w:hint="eastAsia"/>
          <w:szCs w:val="21"/>
          <w:lang w:val="zh-CN"/>
        </w:rPr>
        <w:t>自合同签订之日起至</w:t>
      </w:r>
      <w:r>
        <w:rPr>
          <w:szCs w:val="21"/>
          <w:u w:val="single"/>
          <w:lang w:val="zh-CN"/>
        </w:rPr>
        <w:t xml:space="preserve">   </w:t>
      </w:r>
      <w:r>
        <w:rPr>
          <w:rFonts w:hint="eastAsia"/>
          <w:szCs w:val="21"/>
          <w:lang w:val="zh-CN"/>
        </w:rPr>
        <w:t>年</w:t>
      </w:r>
      <w:r>
        <w:rPr>
          <w:szCs w:val="21"/>
          <w:u w:val="single"/>
          <w:lang w:val="zh-CN"/>
        </w:rPr>
        <w:t xml:space="preserve">   </w:t>
      </w:r>
      <w:r>
        <w:rPr>
          <w:rFonts w:hint="eastAsia"/>
          <w:szCs w:val="21"/>
          <w:lang w:val="zh-CN"/>
        </w:rPr>
        <w:t>月</w:t>
      </w:r>
      <w:r>
        <w:rPr>
          <w:szCs w:val="21"/>
          <w:u w:val="single"/>
          <w:lang w:val="zh-CN"/>
        </w:rPr>
        <w:t xml:space="preserve">   </w:t>
      </w:r>
      <w:r>
        <w:rPr>
          <w:rFonts w:hint="eastAsia"/>
          <w:szCs w:val="21"/>
          <w:lang w:val="zh-CN"/>
        </w:rPr>
        <w:t>日提交所有课题研究报告并通过</w:t>
      </w:r>
      <w:r>
        <w:rPr>
          <w:rFonts w:ascii="宋体" w:hAnsi="宋体" w:cs="宋体"/>
          <w:color w:val="000000"/>
          <w:kern w:val="0"/>
          <w:szCs w:val="21"/>
        </w:rPr>
        <w:t>审查验收</w:t>
      </w:r>
      <w:r>
        <w:rPr>
          <w:rFonts w:hint="eastAsia"/>
          <w:szCs w:val="21"/>
          <w:lang w:val="zh-CN"/>
        </w:rPr>
        <w:t>；其中：</w:t>
      </w:r>
      <w:r>
        <w:rPr>
          <w:rFonts w:hint="eastAsia" w:ascii="宋体" w:hAnsi="宋体" w:cs="宋体"/>
          <w:color w:val="000000"/>
          <w:kern w:val="0"/>
          <w:szCs w:val="21"/>
        </w:rPr>
        <w:t>《全力构建榆林金融聚集区政策研究方向》必须在</w:t>
      </w:r>
      <w:r>
        <w:rPr>
          <w:szCs w:val="21"/>
          <w:u w:val="single"/>
          <w:lang w:val="zh-CN"/>
        </w:rPr>
        <w:t xml:space="preserve">   </w:t>
      </w:r>
      <w:r>
        <w:rPr>
          <w:rFonts w:ascii="宋体" w:hAnsi="宋体" w:cs="宋体"/>
          <w:color w:val="000000"/>
          <w:kern w:val="0"/>
          <w:szCs w:val="21"/>
        </w:rPr>
        <w:t>年</w:t>
      </w:r>
      <w:r>
        <w:rPr>
          <w:szCs w:val="21"/>
          <w:u w:val="single"/>
          <w:lang w:val="zh-CN"/>
        </w:rPr>
        <w:t xml:space="preserve">   </w:t>
      </w:r>
      <w:r>
        <w:rPr>
          <w:rFonts w:hint="eastAsia" w:ascii="宋体" w:hAnsi="宋体" w:cs="宋体"/>
          <w:color w:val="000000"/>
          <w:kern w:val="0"/>
          <w:szCs w:val="21"/>
        </w:rPr>
        <w:t>月</w:t>
      </w:r>
      <w:r>
        <w:rPr>
          <w:szCs w:val="21"/>
          <w:u w:val="single"/>
          <w:lang w:val="zh-CN"/>
        </w:rPr>
        <w:t xml:space="preserve">   </w:t>
      </w:r>
      <w:r>
        <w:rPr>
          <w:rFonts w:ascii="宋体" w:hAnsi="宋体" w:cs="宋体"/>
          <w:color w:val="000000"/>
          <w:kern w:val="0"/>
          <w:szCs w:val="21"/>
        </w:rPr>
        <w:t>日前提交</w:t>
      </w:r>
      <w:r>
        <w:rPr>
          <w:rFonts w:hint="eastAsia"/>
          <w:szCs w:val="21"/>
          <w:lang w:val="zh-CN"/>
        </w:rPr>
        <w:t>研究报告并通过</w:t>
      </w:r>
      <w:r>
        <w:rPr>
          <w:rFonts w:ascii="宋体" w:hAnsi="宋体" w:cs="宋体"/>
          <w:color w:val="000000"/>
          <w:kern w:val="0"/>
          <w:szCs w:val="21"/>
        </w:rPr>
        <w:t>审查验收</w:t>
      </w:r>
      <w:r>
        <w:rPr>
          <w:rFonts w:hint="eastAsia"/>
          <w:szCs w:val="21"/>
          <w:lang w:val="zh-CN"/>
        </w:rPr>
        <w:t>。</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ascii="Times New Roman" w:hAnsi="Times New Roman"/>
          <w:b/>
          <w:kern w:val="2"/>
          <w:sz w:val="24"/>
          <w:szCs w:val="24"/>
        </w:rPr>
        <w:t>第</w:t>
      </w:r>
      <w:r>
        <w:rPr>
          <w:rFonts w:hint="eastAsia" w:ascii="Times New Roman" w:hAnsi="Times New Roman"/>
          <w:b/>
          <w:kern w:val="2"/>
          <w:sz w:val="24"/>
          <w:szCs w:val="24"/>
        </w:rPr>
        <w:t>三</w:t>
      </w:r>
      <w:r>
        <w:rPr>
          <w:rFonts w:ascii="Times New Roman" w:hAnsi="Times New Roman"/>
          <w:b/>
          <w:kern w:val="2"/>
          <w:sz w:val="24"/>
          <w:szCs w:val="24"/>
        </w:rPr>
        <w:t>条</w:t>
      </w:r>
      <w:r>
        <w:rPr>
          <w:rFonts w:hint="eastAsia" w:ascii="Times New Roman" w:hAnsi="Times New Roman"/>
          <w:b/>
          <w:kern w:val="2"/>
          <w:sz w:val="24"/>
          <w:szCs w:val="24"/>
        </w:rPr>
        <w:t xml:space="preserve"> </w:t>
      </w:r>
      <w:r>
        <w:rPr>
          <w:rFonts w:ascii="Times New Roman" w:hAnsi="Times New Roman"/>
          <w:b/>
          <w:kern w:val="2"/>
          <w:sz w:val="24"/>
          <w:szCs w:val="24"/>
        </w:rPr>
        <w:t xml:space="preserve"> </w:t>
      </w:r>
      <w:r>
        <w:rPr>
          <w:rFonts w:hint="eastAsia" w:ascii="Times New Roman" w:hAnsi="Times New Roman"/>
          <w:b/>
          <w:kern w:val="2"/>
          <w:sz w:val="24"/>
          <w:szCs w:val="24"/>
        </w:rPr>
        <w:t>服务内容与要求</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Pr>
        <w:widowControl/>
        <w:autoSpaceDE w:val="0"/>
        <w:autoSpaceDN w:val="0"/>
        <w:spacing w:line="360" w:lineRule="auto"/>
        <w:ind w:right="51" w:firstLine="420" w:firstLineChars="200"/>
        <w:textAlignment w:val="bottom"/>
        <w:rPr>
          <w:rFonts w:ascii="宋体" w:hAnsi="宋体" w:cs="宋体"/>
          <w:color w:val="000000"/>
          <w:kern w:val="0"/>
          <w:szCs w:val="21"/>
        </w:rPr>
      </w:pPr>
      <w:bookmarkStart w:id="104" w:name="_Toc185395254"/>
      <w:bookmarkStart w:id="105" w:name="_Toc211854454"/>
      <w:bookmarkStart w:id="106" w:name="_Toc211911353"/>
      <w:bookmarkStart w:id="107" w:name="_Toc212019599"/>
      <w:bookmarkStart w:id="108" w:name="_Toc225244857"/>
      <w:bookmarkStart w:id="109" w:name="_Toc225654649"/>
      <w:bookmarkStart w:id="110" w:name="_Toc225670756"/>
      <w:bookmarkStart w:id="111" w:name="_Toc232492933"/>
      <w:bookmarkStart w:id="112" w:name="_Toc237145411"/>
      <w:bookmarkStart w:id="113" w:name="_Toc238984980"/>
      <w:bookmarkStart w:id="114" w:name="_Toc239233919"/>
      <w:bookmarkStart w:id="115" w:name="_Toc239568423"/>
      <w:bookmarkStart w:id="116" w:name="_Toc241833908"/>
      <w:bookmarkStart w:id="117" w:name="_Toc247334846"/>
      <w:bookmarkStart w:id="118" w:name="_Toc251768867"/>
      <w:bookmarkStart w:id="119" w:name="_Toc286993792"/>
      <w:r>
        <w:rPr>
          <w:rFonts w:hint="eastAsia" w:ascii="宋体" w:hAnsi="宋体" w:cs="宋体"/>
          <w:color w:val="000000"/>
          <w:kern w:val="0"/>
          <w:szCs w:val="21"/>
        </w:rPr>
        <w:t>1、服务内容</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全方位梳理榆林市的金融产业、能源金融、基金产业、资本招商、政府融资等相关领域的基本情况，总结凝练榆林市落实城市高质量金融发展的指示精神举措与成效，从客观存在的实际情况出发,对相关领域的基本情况、发展现状、制约因素、存在的差距等实施客观理性研究，并提交具有深度理论性和实际操作性且符合榆林市金融发展和高质量金融发展路径的研究报告</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（1）《榆林金融支持十条产业链路径研究》</w:t>
      </w:r>
    </w:p>
    <w:p>
      <w:pPr>
        <w:tabs>
          <w:tab w:val="left" w:pos="7665"/>
        </w:tabs>
        <w:spacing w:line="360" w:lineRule="auto"/>
        <w:rPr>
          <w:rFonts w:ascii="宋体" w:hAnsi="宋体" w:cs="宋体"/>
          <w:bCs/>
          <w:color w:val="000000"/>
          <w:kern w:val="0"/>
          <w:szCs w:val="21"/>
        </w:rPr>
      </w:pPr>
      <w:r>
        <w:rPr>
          <w:rFonts w:hint="eastAsia" w:ascii="宋体" w:hAnsi="宋体" w:cs="宋体"/>
          <w:bCs/>
          <w:color w:val="000000"/>
          <w:kern w:val="0"/>
          <w:szCs w:val="21"/>
        </w:rPr>
        <w:t>根据榆林市委、市政府印发《榆林市重点产业链“链长制”工作方案》，确定了重点产业链，通过绘链、延链、补链、建链、强链、融链及“链主”培育七大行动，全面提升重点产业链发展水平和竞争力，着力解决产业链的堵点、痛点、断点、难点，全面提升榆林市重点产业链发展水平和竞争力，重点围绕产业链制作产业链结构图谱、产业链创新链结构图谱、链主企业网络图谱、金融嵌入产业链图谱、金融综合服务图谱、关键技术路线图谱、产业发展资源图谱等重点产业图谱实施研究，成果提交榆林市十九条产业链综合图谱册。</w:t>
      </w:r>
    </w:p>
    <w:p>
      <w:pPr>
        <w:tabs>
          <w:tab w:val="left" w:pos="7665"/>
        </w:tabs>
        <w:spacing w:line="360" w:lineRule="auto"/>
        <w:ind w:firstLine="420" w:firstLineChars="200"/>
        <w:rPr>
          <w:rFonts w:ascii="宋体" w:hAnsi="宋体" w:cs="宋体"/>
          <w:bCs/>
          <w:color w:val="000000"/>
          <w:kern w:val="0"/>
          <w:szCs w:val="21"/>
        </w:rPr>
      </w:pPr>
      <w:r>
        <w:rPr>
          <w:rFonts w:hint="eastAsia" w:ascii="宋体" w:hAnsi="宋体" w:cs="宋体"/>
          <w:bCs/>
          <w:color w:val="000000"/>
          <w:kern w:val="0"/>
          <w:szCs w:val="21"/>
        </w:rPr>
        <w:t>（2）《“双碳”目标下榆林能源金融发展路径研究》</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结合“双碳”目标，分析榆林市作为煤炭资源型城市发展的现状，存在的问题，以及国家政策对能源金融相关政策对于榆林高质量发展的影响，提出“双碳”目标下煤炭资源城市经济高质量发展亟需能源金融支持，对榆林能源金融发展现状及存在的问题进行深度剖析，结合各地经验，提出榆林能源金融与资源型城市低碳转型发展全新路径和“双碳”目标下能源金融发展方式实施研究和方案编制，并提交具有深度理论和实操性的研究报告。</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（3）《全力构建榆林金融聚集区政策研究方向》</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坚持金融服务实体经济、防范化解金融风险、深化金融改革三大目标任务，构建“一核两翼三基地”发展格局，以榆林高新区为核心承载区，以榆林科创新城、榆神工业园区为两翼推进产业金融、科技金融、绿色金融、能源金融发展，以能源化工交易中心、金融资本中心、资本市场路演中心为三基地促进金融与产业深度融合，构建与榆林经济产业特点相匹配的特色功能性现代金融体系，加快建设陕甘宁蒙晋接壤区域金融机构集聚多、金融创新能力强、金融工具运用好、金融投资回报佳的影响力高、辐射范围广的区域性金融中心，提交具有深度理论和实操性的研究报告。</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（4）《榆林政府融资担保项目产业支持及风险防控研究》</w:t>
      </w:r>
    </w:p>
    <w:p>
      <w:pPr>
        <w:pStyle w:val="4"/>
        <w:spacing w:before="0" w:after="0" w:line="360" w:lineRule="auto"/>
        <w:ind w:firstLine="420" w:firstLineChars="200"/>
        <w:rPr>
          <w:rFonts w:ascii="宋体" w:hAnsi="宋体" w:cs="宋体"/>
          <w:b w:val="0"/>
          <w:color w:val="000000"/>
          <w:kern w:val="0"/>
          <w:sz w:val="21"/>
          <w:szCs w:val="21"/>
        </w:rPr>
      </w:pPr>
      <w:r>
        <w:rPr>
          <w:rFonts w:hint="eastAsia" w:ascii="宋体" w:hAnsi="宋体" w:cs="宋体"/>
          <w:b w:val="0"/>
          <w:color w:val="000000"/>
          <w:kern w:val="0"/>
          <w:sz w:val="21"/>
          <w:szCs w:val="21"/>
        </w:rPr>
        <w:t>对榆林市融资担保行业现状进行详细调查，重点摸清政府融资担保机构数量、业务规模、保费率等以及业务风险指标、风险项目总量。在此基础上，分析榆林市政府融资担保项目风险防控措施及存在的问题，并通过典型案例剖析和理论研究，并提交提出符合榆林市政府融资担保项目风险防控的基本思路、主要路径、保障措施、对策建议等具有深度理论和实操性的研究报告。</w:t>
      </w:r>
    </w:p>
    <w:p>
      <w:pPr>
        <w:widowControl/>
        <w:autoSpaceDE w:val="0"/>
        <w:autoSpaceDN w:val="0"/>
        <w:spacing w:line="360" w:lineRule="auto"/>
        <w:ind w:right="51" w:firstLine="420" w:firstLineChars="200"/>
        <w:textAlignment w:val="bottom"/>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、服务要求</w:t>
      </w:r>
    </w:p>
    <w:p>
      <w:pPr>
        <w:spacing w:line="360" w:lineRule="auto"/>
        <w:ind w:firstLine="420" w:firstLineChars="200"/>
      </w:pPr>
      <w:r>
        <w:rPr>
          <w:rFonts w:hint="eastAsia"/>
        </w:rPr>
        <w:t>（1）成果报告内容应具代表性，思路清晰，方法科学，重点突出、内容 完整，符合国家、陕西省、榆林市在新形势、新变化、新发展下的要求，符合榆林市高质量金融发展要求，具有深度的理论性和实操性，能切实为推动榆林市引导基金发展、双碳目标下能源金融发展、产业链及金融综合服务、政府融资担保项目风险防控等方面发挥积极有效作用；</w:t>
      </w:r>
    </w:p>
    <w:p>
      <w:pPr>
        <w:spacing w:line="360" w:lineRule="auto"/>
        <w:ind w:firstLine="420" w:firstLineChars="200"/>
      </w:pPr>
      <w:r>
        <w:rPr>
          <w:rFonts w:hint="eastAsia"/>
        </w:rPr>
        <w:t>（2）成果报告切合榆林金融高质量发展面临的挑战与机遇，能更好地为地方金融业发展和监管提供咨询建议与研究调查；</w:t>
      </w:r>
    </w:p>
    <w:p>
      <w:pPr>
        <w:spacing w:line="360" w:lineRule="auto"/>
        <w:ind w:firstLine="420" w:firstLineChars="200"/>
      </w:pPr>
      <w:r>
        <w:rPr>
          <w:rFonts w:hint="eastAsia"/>
        </w:rPr>
        <w:t>（3）成果报告为“一个主报告+四个专题研究” 的形式成果报告。</w:t>
      </w:r>
    </w:p>
    <w:p>
      <w:pPr>
        <w:spacing w:line="360" w:lineRule="auto"/>
        <w:ind w:firstLine="420" w:firstLineChars="200"/>
      </w:pPr>
      <w:r>
        <w:rPr>
          <w:rFonts w:hint="eastAsia"/>
        </w:rPr>
        <w:t>（</w:t>
      </w:r>
      <w:r>
        <w:t>4</w:t>
      </w:r>
      <w:r>
        <w:rPr>
          <w:rFonts w:hint="eastAsia"/>
        </w:rPr>
        <w:t>）乙方应具备扎实的理论知识和实践经验，在申报课题研究领域有较好的工作基础，具有独立开展研究和组织开展研究的能力，具备按时完成课题研究的物质技术条件、手段和时间保证；</w:t>
      </w:r>
    </w:p>
    <w:p>
      <w:pPr>
        <w:spacing w:line="360" w:lineRule="auto"/>
        <w:ind w:firstLine="420" w:firstLineChars="200"/>
      </w:pPr>
      <w:r>
        <w:rPr>
          <w:rFonts w:hint="eastAsia"/>
        </w:rPr>
        <w:t>（</w:t>
      </w:r>
      <w:r>
        <w:t>5</w:t>
      </w:r>
      <w:r>
        <w:rPr>
          <w:rFonts w:hint="eastAsia"/>
        </w:rPr>
        <w:t>）乙方应具备切合本项目课题研究的相关研究经验和研究力量；</w:t>
      </w:r>
    </w:p>
    <w:p>
      <w:pPr>
        <w:spacing w:line="360" w:lineRule="auto"/>
        <w:ind w:firstLine="420" w:firstLineChars="200"/>
      </w:pPr>
      <w:r>
        <w:rPr>
          <w:rFonts w:hint="eastAsia"/>
        </w:rPr>
        <w:t>（</w:t>
      </w:r>
      <w:r>
        <w:t>6</w:t>
      </w:r>
      <w:r>
        <w:rPr>
          <w:rFonts w:hint="eastAsia"/>
        </w:rPr>
        <w:t>）乙方具有7*24小时服务能力及所有研究领域范围内的专业经验人员；</w:t>
      </w:r>
    </w:p>
    <w:p>
      <w:pPr>
        <w:spacing w:line="360" w:lineRule="auto"/>
        <w:ind w:firstLine="420" w:firstLineChars="200"/>
      </w:pPr>
      <w:r>
        <w:rPr>
          <w:rFonts w:hint="eastAsia"/>
        </w:rPr>
        <w:t>（</w:t>
      </w:r>
      <w:r>
        <w:t>7</w:t>
      </w:r>
      <w:r>
        <w:rPr>
          <w:rFonts w:hint="eastAsia"/>
        </w:rPr>
        <w:t>）成果报告编制完成后，由甲方相关审批单位组织专家对方案进行审查验收，若验收不通过或质量不合格采购要求，乙方应在一定期限进行修改完善或重新编制，并再次进行审查验收，若最终未按要求提交符合要求的成果报告，将按违约予以撤项，已拨付的经费要如数退回。</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ascii="Times New Roman" w:hAnsi="Times New Roman"/>
          <w:b/>
          <w:kern w:val="2"/>
          <w:sz w:val="24"/>
          <w:szCs w:val="24"/>
        </w:rPr>
        <w:t>第</w:t>
      </w:r>
      <w:r>
        <w:rPr>
          <w:rFonts w:hint="eastAsia" w:ascii="Times New Roman" w:hAnsi="Times New Roman"/>
          <w:b/>
          <w:kern w:val="2"/>
          <w:sz w:val="24"/>
          <w:szCs w:val="24"/>
        </w:rPr>
        <w:t>四</w:t>
      </w:r>
      <w:r>
        <w:rPr>
          <w:rFonts w:ascii="Times New Roman" w:hAnsi="Times New Roman"/>
          <w:b/>
          <w:kern w:val="2"/>
          <w:sz w:val="24"/>
          <w:szCs w:val="24"/>
        </w:rPr>
        <w:t>条</w:t>
      </w:r>
      <w:r>
        <w:rPr>
          <w:rFonts w:hint="eastAsia" w:ascii="Times New Roman" w:hAnsi="Times New Roman"/>
          <w:b/>
          <w:kern w:val="2"/>
          <w:sz w:val="24"/>
          <w:szCs w:val="24"/>
        </w:rPr>
        <w:t xml:space="preserve"> </w:t>
      </w:r>
      <w:r>
        <w:rPr>
          <w:rFonts w:ascii="Times New Roman" w:hAnsi="Times New Roman"/>
          <w:b/>
          <w:kern w:val="2"/>
          <w:sz w:val="24"/>
          <w:szCs w:val="24"/>
        </w:rPr>
        <w:t xml:space="preserve"> </w:t>
      </w:r>
      <w:r>
        <w:rPr>
          <w:rFonts w:hint="eastAsia" w:ascii="Times New Roman" w:hAnsi="Times New Roman"/>
          <w:b/>
          <w:kern w:val="2"/>
          <w:sz w:val="24"/>
          <w:szCs w:val="24"/>
        </w:rPr>
        <w:t>服务费用及支付方式</w:t>
      </w:r>
    </w:p>
    <w:p>
      <w:pPr>
        <w:spacing w:line="360" w:lineRule="auto"/>
        <w:ind w:firstLine="420" w:firstLineChars="200"/>
        <w:rPr>
          <w:color w:val="000000"/>
        </w:rPr>
      </w:pPr>
      <w:r>
        <w:rPr>
          <w:rFonts w:hint="eastAsia" w:ascii="宋体" w:hAnsi="宋体"/>
          <w:color w:val="000000"/>
          <w:szCs w:val="21"/>
          <w:lang w:val="zh-CN"/>
        </w:rPr>
        <w:t>1、本项目服务费为人民币：</w:t>
      </w:r>
      <w:r>
        <w:rPr>
          <w:rFonts w:hint="eastAsia" w:ascii="宋体" w:hAnsi="宋体"/>
          <w:color w:val="000000"/>
          <w:szCs w:val="21"/>
          <w:u w:val="single"/>
          <w:lang w:val="zh-CN"/>
        </w:rPr>
        <w:t xml:space="preserve"> </w:t>
      </w:r>
      <w:r>
        <w:rPr>
          <w:rFonts w:ascii="宋体" w:hAnsi="宋体"/>
          <w:color w:val="000000"/>
          <w:szCs w:val="21"/>
          <w:u w:val="single"/>
          <w:lang w:val="zh-CN"/>
        </w:rPr>
        <w:t xml:space="preserve">  </w:t>
      </w:r>
      <w:r>
        <w:rPr>
          <w:rFonts w:hint="eastAsia" w:ascii="宋体" w:hAnsi="宋体"/>
          <w:color w:val="000000"/>
          <w:szCs w:val="21"/>
          <w:u w:val="single"/>
          <w:lang w:val="zh-CN"/>
        </w:rPr>
        <w:t xml:space="preserve">  </w:t>
      </w:r>
      <w:r>
        <w:rPr>
          <w:rFonts w:hint="eastAsia" w:ascii="宋体" w:hAnsi="宋体"/>
          <w:color w:val="000000"/>
          <w:szCs w:val="21"/>
          <w:lang w:val="zh-CN"/>
        </w:rPr>
        <w:t>（¥</w:t>
      </w:r>
      <w:r>
        <w:rPr>
          <w:rFonts w:ascii="宋体" w:hAnsi="宋体"/>
          <w:color w:val="000000"/>
          <w:szCs w:val="21"/>
          <w:u w:val="single"/>
          <w:lang w:val="zh-CN"/>
        </w:rPr>
        <w:t xml:space="preserve">        </w:t>
      </w:r>
      <w:r>
        <w:rPr>
          <w:rFonts w:ascii="宋体" w:hAnsi="宋体"/>
          <w:color w:val="000000"/>
          <w:szCs w:val="21"/>
          <w:lang w:val="zh-CN"/>
        </w:rPr>
        <w:t>元</w:t>
      </w:r>
      <w:r>
        <w:rPr>
          <w:rFonts w:hint="eastAsia" w:ascii="宋体" w:hAnsi="宋体"/>
          <w:color w:val="000000"/>
          <w:szCs w:val="21"/>
          <w:lang w:val="zh-CN"/>
        </w:rPr>
        <w:t>），本项目服务费一次性包死，包括但不限于乙方完成本项目的人工费、设备使用费、服务费、管理费、验收费、差旅费、采购代理服务费、利润和税金等全部费用。在提供服务的过程中的任何遗漏，均视为已包含，由乙方免费提供，甲方将</w:t>
      </w:r>
      <w:r>
        <w:rPr>
          <w:rFonts w:hint="eastAsia"/>
          <w:color w:val="000000"/>
        </w:rPr>
        <w:t xml:space="preserve">不再支付任何费用。    </w:t>
      </w:r>
    </w:p>
    <w:p>
      <w:pPr>
        <w:spacing w:line="360" w:lineRule="auto"/>
        <w:ind w:firstLine="420" w:firstLineChars="200"/>
        <w:rPr>
          <w:color w:val="000000"/>
        </w:rPr>
      </w:pPr>
      <w:r>
        <w:rPr>
          <w:rFonts w:hint="eastAsia"/>
          <w:color w:val="000000"/>
        </w:rPr>
        <w:t>2、服务费按下列比例支付价款：合同签订生效后，乙方所有准备工作完成，5个工作日内甲方支付合同总价款的40%；成果交付验收合格，且双方无异议，5个工作日内甲方支付剩余合同总价款的60%。</w:t>
      </w:r>
    </w:p>
    <w:p>
      <w:pPr>
        <w:tabs>
          <w:tab w:val="left" w:pos="1260"/>
          <w:tab w:val="left" w:pos="1890"/>
        </w:tabs>
        <w:spacing w:line="360" w:lineRule="auto"/>
        <w:ind w:right="-168" w:rightChars="-80" w:firstLine="420" w:firstLineChars="200"/>
        <w:jc w:val="left"/>
        <w:rPr>
          <w:color w:val="000000"/>
        </w:rPr>
      </w:pPr>
      <w:r>
        <w:rPr>
          <w:rFonts w:hint="eastAsia"/>
          <w:color w:val="000000"/>
        </w:rPr>
        <w:t>3、付款前，乙方应向甲方出具等额合法的增值税发票，否则，甲方有权拒绝付款且不承担任何违约责任，且乙方不得以此为由停止履行本合同项下的任意义务；</w:t>
      </w:r>
    </w:p>
    <w:p>
      <w:pPr>
        <w:spacing w:line="360" w:lineRule="auto"/>
        <w:ind w:firstLine="420" w:firstLineChars="200"/>
        <w:rPr>
          <w:rFonts w:ascii="宋体" w:hAnsi="宋体"/>
          <w:color w:val="000000"/>
          <w:szCs w:val="21"/>
          <w:lang w:val="zh-CN"/>
        </w:rPr>
      </w:pPr>
      <w:r>
        <w:rPr>
          <w:rFonts w:hint="eastAsia" w:ascii="宋体" w:hAnsi="宋体"/>
          <w:color w:val="000000"/>
          <w:szCs w:val="21"/>
          <w:lang w:val="zh-CN"/>
        </w:rPr>
        <w:t>4、结算方式：银行转账。</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ascii="Times New Roman" w:hAnsi="Times New Roman"/>
          <w:b/>
          <w:kern w:val="2"/>
          <w:sz w:val="24"/>
          <w:szCs w:val="24"/>
        </w:rPr>
        <w:t>第</w:t>
      </w:r>
      <w:r>
        <w:rPr>
          <w:rFonts w:hint="eastAsia" w:ascii="Times New Roman" w:hAnsi="Times New Roman"/>
          <w:b/>
          <w:kern w:val="2"/>
          <w:sz w:val="24"/>
          <w:szCs w:val="24"/>
        </w:rPr>
        <w:t>五</w:t>
      </w:r>
      <w:r>
        <w:rPr>
          <w:rFonts w:ascii="Times New Roman" w:hAnsi="Times New Roman"/>
          <w:b/>
          <w:kern w:val="2"/>
          <w:sz w:val="24"/>
          <w:szCs w:val="24"/>
        </w:rPr>
        <w:t>条</w:t>
      </w:r>
      <w:r>
        <w:rPr>
          <w:rFonts w:hint="eastAsia" w:ascii="Times New Roman" w:hAnsi="Times New Roman"/>
          <w:b/>
          <w:kern w:val="2"/>
          <w:sz w:val="24"/>
          <w:szCs w:val="24"/>
        </w:rPr>
        <w:t xml:space="preserve"> </w:t>
      </w:r>
      <w:r>
        <w:rPr>
          <w:rFonts w:ascii="Times New Roman" w:hAnsi="Times New Roman"/>
          <w:b/>
          <w:kern w:val="2"/>
          <w:sz w:val="24"/>
          <w:szCs w:val="24"/>
        </w:rPr>
        <w:t xml:space="preserve"> </w:t>
      </w:r>
      <w:r>
        <w:rPr>
          <w:rFonts w:hint="eastAsia" w:ascii="Times New Roman" w:hAnsi="Times New Roman"/>
          <w:b/>
          <w:kern w:val="2"/>
          <w:sz w:val="24"/>
          <w:szCs w:val="24"/>
        </w:rPr>
        <w:t>知识产权</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乙方应保证所提供的服务或其任何一部分均不会侵犯任何第三方的专利权、商标权或著作权。</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第六条  无产权瑕疵条款</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乙方保证所提供的服务的所有权完全属于乙方且无任何抵押、查封等产权瑕疵。如有产权瑕疵的，视为乙方违约。乙方应负担由此而产生的一切损失。</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第七条  甲方的权利和义务</w:t>
      </w:r>
    </w:p>
    <w:p>
      <w:pPr>
        <w:pStyle w:val="15"/>
        <w:shd w:val="clear" w:color="auto" w:fill="FFFFFF"/>
        <w:spacing w:before="0" w:beforeAutospacing="0" w:after="0" w:afterAutospacing="0" w:line="360" w:lineRule="auto"/>
        <w:ind w:firstLine="420" w:firstLineChars="200"/>
        <w:rPr>
          <w:b/>
          <w:bCs/>
          <w:color w:val="000000"/>
          <w:sz w:val="21"/>
          <w:szCs w:val="21"/>
        </w:rPr>
      </w:pPr>
      <w:r>
        <w:rPr>
          <w:rFonts w:hint="eastAsia"/>
          <w:color w:val="000000"/>
          <w:sz w:val="21"/>
          <w:szCs w:val="21"/>
        </w:rPr>
        <w:t>1、甲方有权对合同规定范围内乙方的服务行为进行监督和检查，拥有监管权。有权定期核对乙方提供服务所配备的人员数量。对甲方认为不合理的部分有权下达整改通知书，并要求乙方限期整改。</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2、甲方有权依据双方签订的考评办法对乙方提供的服务进行定期考评。当考评结果未达到标准时，有权依据考评办法约定的数额扣除履约保证金。</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3、负责检查监督乙方管理工作的实施及制度的执行情况。</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4、根据本合同规定，按时向乙方支付应付服务费用。</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5、国家法律、法规所规定由甲方承担的其它责任。</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第八条  乙方的权利和义务</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1、对本合同规定的委托服务范围内的项目享有管理权及服务义务。</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2、根据本合同的规定向甲方收取相关服务费用，并有权在本项目管理范围内管理及合理使用。</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3、及时向甲方通告本项目服务范围内有关服务的重大事项，及时配合处理投诉。</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4、接受项目行业管理部门及政府有关部门的指导，接受甲方的监督。</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5、国家法律、法规所规定由乙方承担的其它责任。</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第九条  违约责任</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1、合同违约情况按《中华人民共和国民法典》中的相关条款执行。</w:t>
      </w:r>
    </w:p>
    <w:p>
      <w:pPr>
        <w:pStyle w:val="15"/>
        <w:shd w:val="clear" w:color="auto" w:fill="FFFFFF"/>
        <w:spacing w:before="0" w:beforeAutospacing="0" w:after="0" w:afterAutospacing="0" w:line="360" w:lineRule="auto"/>
        <w:ind w:firstLine="420" w:firstLineChars="200"/>
        <w:rPr>
          <w:color w:val="000000"/>
          <w:sz w:val="21"/>
          <w:szCs w:val="21"/>
        </w:rPr>
      </w:pPr>
      <w:r>
        <w:rPr>
          <w:color w:val="000000"/>
          <w:sz w:val="21"/>
          <w:szCs w:val="21"/>
        </w:rPr>
        <w:t>2</w:t>
      </w:r>
      <w:r>
        <w:rPr>
          <w:rFonts w:hint="eastAsia"/>
          <w:color w:val="000000"/>
          <w:sz w:val="21"/>
          <w:szCs w:val="21"/>
        </w:rPr>
        <w:t>、甲乙双方必须遵守本合同并执行合同中的各项规定，保证本合同的正常履行。</w:t>
      </w:r>
    </w:p>
    <w:p>
      <w:pPr>
        <w:pStyle w:val="15"/>
        <w:shd w:val="clear" w:color="auto" w:fill="FFFFFF"/>
        <w:spacing w:before="0" w:beforeAutospacing="0" w:after="0" w:afterAutospacing="0" w:line="360" w:lineRule="auto"/>
        <w:ind w:firstLine="420" w:firstLineChars="200"/>
        <w:rPr>
          <w:color w:val="000000"/>
          <w:sz w:val="21"/>
          <w:szCs w:val="21"/>
        </w:rPr>
      </w:pPr>
      <w:r>
        <w:rPr>
          <w:color w:val="000000"/>
          <w:sz w:val="21"/>
          <w:szCs w:val="21"/>
        </w:rPr>
        <w:t>3</w:t>
      </w:r>
      <w:r>
        <w:rPr>
          <w:rFonts w:hint="eastAsia"/>
          <w:color w:val="000000"/>
          <w:sz w:val="21"/>
          <w:szCs w:val="21"/>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15"/>
        <w:shd w:val="clear" w:color="auto" w:fill="FFFFFF"/>
        <w:spacing w:before="0" w:beforeAutospacing="0" w:after="0" w:afterAutospacing="0" w:line="360" w:lineRule="auto"/>
        <w:ind w:firstLine="420" w:firstLineChars="200"/>
        <w:rPr>
          <w:color w:val="000000"/>
          <w:sz w:val="21"/>
          <w:szCs w:val="21"/>
        </w:rPr>
      </w:pPr>
      <w:r>
        <w:rPr>
          <w:color w:val="000000"/>
          <w:sz w:val="21"/>
          <w:szCs w:val="21"/>
        </w:rPr>
        <w:t>4、</w:t>
      </w:r>
      <w:r>
        <w:rPr>
          <w:rFonts w:hint="eastAsia"/>
          <w:color w:val="000000"/>
          <w:sz w:val="21"/>
          <w:szCs w:val="21"/>
        </w:rPr>
        <w:t>未按合同要求提供产品或设备质量不能满足技术要求，甲方有权终止合同并对乙方违约行为进行追究，同时按政府采购法的有关规定进行相应的处罚。</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第十条  不可抗力事件处理</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1、在合同有效期内，任何一方因不可抗力事件导致不能履行合同，则合同履行期可延长，其延长期与不可抗力影响期相同。</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2、不可抗力事件发生后，应立即通知对方，并寄送有关权威机构出具的证明。</w:t>
      </w:r>
    </w:p>
    <w:p>
      <w:pPr>
        <w:pStyle w:val="15"/>
        <w:shd w:val="clear" w:color="auto" w:fill="FFFFFF"/>
        <w:spacing w:before="0" w:beforeAutospacing="0" w:after="0" w:afterAutospacing="0" w:line="360" w:lineRule="auto"/>
        <w:ind w:firstLine="420" w:firstLineChars="200"/>
        <w:rPr>
          <w:b/>
          <w:bCs/>
          <w:color w:val="000000"/>
          <w:sz w:val="21"/>
          <w:szCs w:val="21"/>
        </w:rPr>
      </w:pPr>
      <w:r>
        <w:rPr>
          <w:rFonts w:hint="eastAsia"/>
          <w:color w:val="000000"/>
          <w:sz w:val="21"/>
          <w:szCs w:val="21"/>
        </w:rPr>
        <w:t>3、不可抗力事件延续</w:t>
      </w:r>
      <w:r>
        <w:rPr>
          <w:rFonts w:hint="eastAsia"/>
          <w:color w:val="000000"/>
          <w:sz w:val="21"/>
          <w:szCs w:val="21"/>
          <w:u w:val="single"/>
        </w:rPr>
        <w:t xml:space="preserve">     </w:t>
      </w:r>
      <w:r>
        <w:rPr>
          <w:rFonts w:hint="eastAsia"/>
          <w:color w:val="000000"/>
          <w:sz w:val="21"/>
          <w:szCs w:val="21"/>
        </w:rPr>
        <w:t>天以上，双方应通过友好协商，确定是否继续履行合同。</w:t>
      </w:r>
      <w:r>
        <w:rPr>
          <w:rFonts w:hint="eastAsia"/>
          <w:b/>
          <w:bCs/>
          <w:color w:val="000000"/>
          <w:sz w:val="21"/>
          <w:szCs w:val="21"/>
        </w:rPr>
        <w:t xml:space="preserve"> </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第十一条  合同的变更和终止</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除《中华人民共和国政府采购法》第49条、第50条第二款规定的情形外，本合同一经签订，甲乙双方不得擅自变更、中止或终止合同。</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第十二条  解</w:t>
      </w:r>
      <w:r>
        <w:rPr>
          <w:rFonts w:ascii="Times New Roman" w:hAnsi="Times New Roman"/>
          <w:b/>
          <w:kern w:val="2"/>
          <w:sz w:val="24"/>
          <w:szCs w:val="24"/>
        </w:rPr>
        <w:t>决合同纠纷的方式</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37"/>
        <w:spacing w:line="360" w:lineRule="auto"/>
        <w:ind w:firstLine="420"/>
        <w:rPr>
          <w:rFonts w:ascii="宋体" w:hAnsi="宋体"/>
          <w:kern w:val="0"/>
          <w:sz w:val="21"/>
          <w:szCs w:val="21"/>
        </w:rPr>
      </w:pPr>
      <w:r>
        <w:rPr>
          <w:rFonts w:hint="eastAsia" w:ascii="宋体" w:hAnsi="宋体"/>
          <w:sz w:val="21"/>
          <w:szCs w:val="21"/>
        </w:rPr>
        <w:t>1.</w:t>
      </w:r>
      <w:r>
        <w:rPr>
          <w:rFonts w:ascii="宋体" w:hAnsi="宋体"/>
          <w:sz w:val="21"/>
          <w:szCs w:val="21"/>
        </w:rPr>
        <w:t>在执行本合同中发生的或与本合同有关的争端，双方应通过友好协商解决，经协商在</w:t>
      </w:r>
      <w:r>
        <w:rPr>
          <w:rFonts w:ascii="宋体" w:hAnsi="宋体"/>
          <w:color w:val="000000"/>
          <w:sz w:val="21"/>
          <w:szCs w:val="21"/>
          <w:u w:val="single"/>
        </w:rPr>
        <w:t xml:space="preserve">  </w:t>
      </w:r>
      <w:r>
        <w:rPr>
          <w:rFonts w:ascii="宋体" w:hAnsi="宋体"/>
          <w:sz w:val="21"/>
          <w:szCs w:val="21"/>
        </w:rPr>
        <w:t>天内不能达成协议时，</w:t>
      </w:r>
      <w:r>
        <w:rPr>
          <w:rFonts w:hint="eastAsia" w:ascii="宋体" w:hAnsi="宋体"/>
          <w:kern w:val="0"/>
          <w:sz w:val="21"/>
          <w:szCs w:val="21"/>
        </w:rPr>
        <w:t>则采取以下第_</w:t>
      </w:r>
      <w:r>
        <w:rPr>
          <w:rFonts w:hint="eastAsia" w:ascii="宋体" w:hAnsi="宋体"/>
          <w:kern w:val="0"/>
          <w:sz w:val="21"/>
          <w:szCs w:val="21"/>
          <w:u w:val="single"/>
        </w:rPr>
        <w:t>（1）</w:t>
      </w:r>
      <w:r>
        <w:rPr>
          <w:rFonts w:hint="eastAsia" w:ascii="宋体" w:hAnsi="宋体"/>
          <w:kern w:val="0"/>
          <w:sz w:val="21"/>
          <w:szCs w:val="21"/>
        </w:rPr>
        <w:t>_种方式解决争议：</w:t>
      </w:r>
    </w:p>
    <w:p>
      <w:pPr>
        <w:pStyle w:val="37"/>
        <w:spacing w:line="360" w:lineRule="auto"/>
        <w:ind w:firstLine="420"/>
        <w:rPr>
          <w:rFonts w:ascii="宋体" w:hAnsi="宋体"/>
          <w:kern w:val="0"/>
          <w:sz w:val="21"/>
          <w:szCs w:val="21"/>
        </w:rPr>
      </w:pPr>
      <w:r>
        <w:rPr>
          <w:rFonts w:hint="eastAsia" w:ascii="宋体" w:hAnsi="宋体"/>
          <w:kern w:val="0"/>
          <w:sz w:val="21"/>
          <w:szCs w:val="21"/>
        </w:rPr>
        <w:t>（1）向甲方所在地有管辖权的人民法院提起诉讼；</w:t>
      </w:r>
    </w:p>
    <w:p>
      <w:pPr>
        <w:pStyle w:val="37"/>
        <w:spacing w:line="360" w:lineRule="auto"/>
        <w:ind w:firstLine="420"/>
        <w:rPr>
          <w:rFonts w:ascii="宋体" w:hAnsi="宋体"/>
          <w:kern w:val="0"/>
          <w:sz w:val="21"/>
          <w:szCs w:val="21"/>
        </w:rPr>
      </w:pPr>
      <w:r>
        <w:rPr>
          <w:rFonts w:hint="eastAsia" w:ascii="宋体" w:hAnsi="宋体"/>
          <w:kern w:val="0"/>
          <w:sz w:val="21"/>
          <w:szCs w:val="21"/>
        </w:rPr>
        <w:t>（2）向____________仲裁委员会按其仲裁规则申请仲裁。</w:t>
      </w:r>
    </w:p>
    <w:p>
      <w:pPr>
        <w:tabs>
          <w:tab w:val="left" w:pos="0"/>
        </w:tabs>
        <w:spacing w:line="360" w:lineRule="auto"/>
        <w:ind w:firstLine="420" w:firstLineChars="200"/>
        <w:rPr>
          <w:rFonts w:ascii="宋体" w:hAnsi="宋体"/>
          <w:szCs w:val="21"/>
        </w:rPr>
      </w:pPr>
      <w:r>
        <w:rPr>
          <w:rFonts w:hint="eastAsia" w:ascii="宋体" w:hAnsi="宋体"/>
          <w:kern w:val="0"/>
          <w:szCs w:val="21"/>
        </w:rPr>
        <w:t>2.在仲裁期间，本合同应继续履行。</w:t>
      </w:r>
    </w:p>
    <w:p>
      <w:pPr>
        <w:pStyle w:val="15"/>
        <w:shd w:val="clear" w:color="auto" w:fill="FFFFFF"/>
        <w:spacing w:before="0" w:beforeAutospacing="0" w:after="0" w:afterAutospacing="0" w:line="360" w:lineRule="auto"/>
        <w:rPr>
          <w:rFonts w:ascii="Times New Roman" w:hAnsi="Times New Roman"/>
          <w:b/>
          <w:kern w:val="2"/>
          <w:sz w:val="24"/>
          <w:szCs w:val="24"/>
        </w:rPr>
      </w:pPr>
      <w:bookmarkStart w:id="120" w:name="_Toc185395255"/>
      <w:bookmarkStart w:id="121" w:name="_Toc211854455"/>
      <w:bookmarkStart w:id="122" w:name="_Toc211911354"/>
      <w:bookmarkStart w:id="123" w:name="_Toc212019600"/>
      <w:bookmarkStart w:id="124" w:name="_Toc225244858"/>
      <w:bookmarkStart w:id="125" w:name="_Toc225654650"/>
      <w:bookmarkStart w:id="126" w:name="_Toc225670757"/>
      <w:bookmarkStart w:id="127" w:name="_Toc232492934"/>
      <w:bookmarkStart w:id="128" w:name="_Toc237145412"/>
      <w:bookmarkStart w:id="129" w:name="_Toc238984981"/>
      <w:bookmarkStart w:id="130" w:name="_Toc239233920"/>
      <w:bookmarkStart w:id="131" w:name="_Toc239568424"/>
      <w:bookmarkStart w:id="132" w:name="_Toc241833909"/>
      <w:bookmarkStart w:id="133" w:name="_Toc247334847"/>
      <w:bookmarkStart w:id="134" w:name="_Toc251768868"/>
      <w:bookmarkStart w:id="135" w:name="_Toc282696231"/>
      <w:bookmarkStart w:id="136" w:name="_Toc283019219"/>
      <w:bookmarkStart w:id="137" w:name="_Toc286993793"/>
      <w:r>
        <w:rPr>
          <w:rFonts w:hint="eastAsia" w:ascii="Times New Roman" w:hAnsi="Times New Roman"/>
          <w:b/>
          <w:kern w:val="2"/>
          <w:sz w:val="24"/>
          <w:szCs w:val="24"/>
        </w:rPr>
        <w:t xml:space="preserve">第十三条  </w:t>
      </w:r>
      <w:r>
        <w:rPr>
          <w:rFonts w:ascii="Times New Roman" w:hAnsi="Times New Roman"/>
          <w:b/>
          <w:kern w:val="2"/>
          <w:sz w:val="24"/>
          <w:szCs w:val="24"/>
        </w:rPr>
        <w:t>合同</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ascii="Times New Roman" w:hAnsi="Times New Roman"/>
          <w:b/>
          <w:kern w:val="2"/>
          <w:sz w:val="24"/>
          <w:szCs w:val="24"/>
        </w:rPr>
        <w:t>生效及其他</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1、合同经双方法定代表人或授权委托代理人签字并加盖单位公章后生效。</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2、合同执行中涉及采购资金和采购内容修改或补充的，须经政府采购监管部门审批，并签书面补充协议报政府采购监督管理部门备案，方可作为主合同不可分割的一部分。</w:t>
      </w:r>
    </w:p>
    <w:p>
      <w:pPr>
        <w:pStyle w:val="15"/>
        <w:shd w:val="clear" w:color="auto" w:fill="FFFFFF"/>
        <w:spacing w:before="0" w:beforeAutospacing="0" w:after="0" w:afterAutospacing="0" w:line="360" w:lineRule="auto"/>
        <w:ind w:firstLine="420" w:firstLineChars="200"/>
        <w:rPr>
          <w:color w:val="000000"/>
          <w:sz w:val="21"/>
          <w:szCs w:val="21"/>
        </w:rPr>
      </w:pPr>
      <w:r>
        <w:rPr>
          <w:rFonts w:hint="eastAsia"/>
          <w:color w:val="000000"/>
          <w:sz w:val="21"/>
          <w:szCs w:val="21"/>
        </w:rPr>
        <w:t>3、本合同一式陆份，自双方签章之日起起效。甲方贰份，乙方贰份，政府采购代理机构壹份，同级财政部门备案壹份，具有同等法律效力。</w:t>
      </w:r>
    </w:p>
    <w:p>
      <w:pPr>
        <w:pStyle w:val="15"/>
        <w:shd w:val="clear" w:color="auto" w:fill="FFFFFF"/>
        <w:spacing w:before="0" w:beforeAutospacing="0" w:after="0" w:afterAutospacing="0" w:line="360" w:lineRule="auto"/>
        <w:rPr>
          <w:rFonts w:ascii="Times New Roman" w:hAnsi="Times New Roman"/>
          <w:b/>
          <w:kern w:val="2"/>
          <w:sz w:val="24"/>
          <w:szCs w:val="24"/>
        </w:rPr>
      </w:pPr>
      <w:r>
        <w:rPr>
          <w:rFonts w:hint="eastAsia" w:ascii="Times New Roman" w:hAnsi="Times New Roman"/>
          <w:b/>
          <w:kern w:val="2"/>
          <w:sz w:val="24"/>
          <w:szCs w:val="24"/>
        </w:rPr>
        <w:t>第十四条  附件</w:t>
      </w:r>
    </w:p>
    <w:p>
      <w:pPr>
        <w:pStyle w:val="38"/>
        <w:spacing w:line="360" w:lineRule="auto"/>
        <w:rPr>
          <w:rFonts w:ascii="宋体" w:hAnsi="宋体"/>
          <w:sz w:val="21"/>
          <w:szCs w:val="21"/>
        </w:rPr>
      </w:pPr>
      <w:r>
        <w:rPr>
          <w:rFonts w:hint="eastAsia" w:ascii="宋体" w:hAnsi="宋体"/>
          <w:sz w:val="21"/>
          <w:szCs w:val="21"/>
        </w:rPr>
        <w:t>1.项目磋商文件</w:t>
      </w:r>
    </w:p>
    <w:p>
      <w:pPr>
        <w:pStyle w:val="38"/>
        <w:spacing w:line="360" w:lineRule="auto"/>
        <w:rPr>
          <w:rFonts w:ascii="宋体" w:hAnsi="宋体"/>
          <w:sz w:val="21"/>
          <w:szCs w:val="21"/>
        </w:rPr>
      </w:pPr>
      <w:r>
        <w:rPr>
          <w:rFonts w:hint="eastAsia" w:ascii="宋体" w:hAnsi="宋体"/>
          <w:sz w:val="21"/>
          <w:szCs w:val="21"/>
        </w:rPr>
        <w:t>2.项目修改澄清文件</w:t>
      </w:r>
    </w:p>
    <w:p>
      <w:pPr>
        <w:pStyle w:val="38"/>
        <w:spacing w:line="360" w:lineRule="auto"/>
        <w:rPr>
          <w:rFonts w:ascii="宋体" w:hAnsi="宋体"/>
          <w:sz w:val="21"/>
          <w:szCs w:val="21"/>
        </w:rPr>
      </w:pPr>
      <w:r>
        <w:rPr>
          <w:rFonts w:hint="eastAsia" w:ascii="宋体" w:hAnsi="宋体"/>
          <w:sz w:val="21"/>
          <w:szCs w:val="21"/>
        </w:rPr>
        <w:t>3.项目响应文件</w:t>
      </w:r>
    </w:p>
    <w:p>
      <w:pPr>
        <w:pStyle w:val="38"/>
        <w:spacing w:line="360" w:lineRule="auto"/>
        <w:rPr>
          <w:rFonts w:ascii="宋体" w:hAnsi="宋体"/>
          <w:sz w:val="21"/>
          <w:szCs w:val="21"/>
        </w:rPr>
      </w:pPr>
      <w:r>
        <w:rPr>
          <w:rFonts w:hint="eastAsia" w:ascii="宋体" w:hAnsi="宋体"/>
          <w:sz w:val="21"/>
          <w:szCs w:val="21"/>
        </w:rPr>
        <w:t>4.中标（成交）通知书</w:t>
      </w:r>
    </w:p>
    <w:p>
      <w:pPr>
        <w:pStyle w:val="38"/>
        <w:spacing w:line="360" w:lineRule="auto"/>
        <w:rPr>
          <w:rFonts w:ascii="宋体" w:hAnsi="宋体"/>
          <w:sz w:val="21"/>
          <w:szCs w:val="21"/>
        </w:rPr>
      </w:pPr>
      <w:r>
        <w:rPr>
          <w:rFonts w:hint="eastAsia" w:ascii="宋体" w:hAnsi="宋体"/>
          <w:sz w:val="21"/>
          <w:szCs w:val="21"/>
        </w:rPr>
        <w:t>5.其他</w:t>
      </w:r>
    </w:p>
    <w:p>
      <w:pPr>
        <w:spacing w:before="156" w:beforeLines="50" w:after="156" w:afterLines="50" w:line="360" w:lineRule="auto"/>
        <w:jc w:val="center"/>
        <w:rPr>
          <w:rFonts w:ascii="宋体" w:hAnsi="宋体"/>
          <w:b/>
          <w:szCs w:val="21"/>
        </w:rPr>
      </w:pPr>
      <w:r>
        <w:rPr>
          <w:rFonts w:hint="eastAsia" w:ascii="宋体" w:hAnsi="宋体"/>
          <w:b/>
          <w:szCs w:val="21"/>
        </w:rPr>
        <w:t>（以下无正文）</w:t>
      </w:r>
    </w:p>
    <w:p>
      <w:pPr>
        <w:spacing w:line="360" w:lineRule="auto"/>
        <w:ind w:firstLine="420" w:firstLineChars="200"/>
        <w:rPr>
          <w:rFonts w:ascii="宋体" w:hAnsi="宋体"/>
          <w:szCs w:val="21"/>
        </w:rPr>
      </w:pPr>
      <w:r>
        <w:rPr>
          <w:rFonts w:hint="eastAsia" w:ascii="宋体" w:hAnsi="宋体"/>
          <w:szCs w:val="21"/>
        </w:rPr>
        <w:t>甲方：   （盖章）</w:t>
      </w:r>
      <w:r>
        <w:rPr>
          <w:rFonts w:ascii="宋体" w:hAnsi="宋体"/>
          <w:szCs w:val="21"/>
        </w:rPr>
        <w:t xml:space="preserve">   </w:t>
      </w:r>
      <w:r>
        <w:rPr>
          <w:rFonts w:ascii="宋体" w:hAnsi="宋体"/>
          <w:szCs w:val="21"/>
        </w:rPr>
        <w:tab/>
      </w:r>
      <w:r>
        <w:rPr>
          <w:rFonts w:ascii="宋体" w:hAnsi="宋体"/>
          <w:szCs w:val="21"/>
        </w:rPr>
        <w:tab/>
      </w:r>
      <w:r>
        <w:rPr>
          <w:rFonts w:ascii="宋体" w:hAnsi="宋体"/>
          <w:szCs w:val="21"/>
        </w:rPr>
        <w:tab/>
      </w:r>
      <w:r>
        <w:rPr>
          <w:rFonts w:ascii="宋体" w:hAnsi="宋体"/>
          <w:szCs w:val="21"/>
        </w:rPr>
        <w:t xml:space="preserve">    </w:t>
      </w:r>
      <w:r>
        <w:rPr>
          <w:rFonts w:hint="eastAsia" w:ascii="宋体" w:hAnsi="宋体"/>
          <w:szCs w:val="21"/>
        </w:rPr>
        <w:t xml:space="preserve">   乙方：</w:t>
      </w:r>
      <w:r>
        <w:rPr>
          <w:rFonts w:ascii="宋体" w:hAnsi="宋体"/>
          <w:szCs w:val="21"/>
        </w:rPr>
        <w:t xml:space="preserve">   </w:t>
      </w:r>
      <w:r>
        <w:rPr>
          <w:rFonts w:hint="eastAsia" w:ascii="宋体" w:hAnsi="宋体"/>
          <w:szCs w:val="21"/>
        </w:rPr>
        <w:t>（盖章）</w:t>
      </w:r>
    </w:p>
    <w:p>
      <w:pPr>
        <w:spacing w:line="360" w:lineRule="auto"/>
        <w:ind w:firstLine="420" w:firstLineChars="200"/>
        <w:rPr>
          <w:rFonts w:ascii="宋体" w:hAnsi="宋体"/>
          <w:szCs w:val="21"/>
        </w:rPr>
      </w:pPr>
      <w:r>
        <w:rPr>
          <w:rFonts w:hint="eastAsia" w:ascii="宋体" w:hAnsi="宋体"/>
          <w:szCs w:val="21"/>
        </w:rPr>
        <w:t>法定代表人（委托代理人）：</w:t>
      </w:r>
      <w:r>
        <w:rPr>
          <w:rFonts w:ascii="宋体" w:hAnsi="宋体"/>
          <w:szCs w:val="21"/>
        </w:rPr>
        <w:t xml:space="preserve">           </w:t>
      </w:r>
      <w:r>
        <w:rPr>
          <w:rFonts w:hint="eastAsia" w:ascii="宋体" w:hAnsi="宋体"/>
          <w:szCs w:val="21"/>
        </w:rPr>
        <w:t xml:space="preserve">   法定代表人（委托代理人）：</w:t>
      </w:r>
    </w:p>
    <w:p>
      <w:pPr>
        <w:spacing w:line="360" w:lineRule="auto"/>
        <w:ind w:firstLine="420" w:firstLineChars="200"/>
        <w:rPr>
          <w:rFonts w:ascii="宋体" w:hAns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地</w:t>
      </w:r>
      <w:r>
        <w:rPr>
          <w:rFonts w:ascii="宋体" w:hAnsi="宋体"/>
          <w:szCs w:val="21"/>
        </w:rPr>
        <w:t xml:space="preserve">    </w:t>
      </w:r>
      <w:r>
        <w:rPr>
          <w:rFonts w:hint="eastAsia" w:ascii="宋体" w:hAnsi="宋体"/>
          <w:szCs w:val="21"/>
        </w:rPr>
        <w:t>址：</w:t>
      </w:r>
    </w:p>
    <w:p>
      <w:pPr>
        <w:spacing w:line="360" w:lineRule="auto"/>
        <w:ind w:firstLine="420" w:firstLineChars="200"/>
        <w:rPr>
          <w:rFonts w:ascii="宋体" w:hAnsi="宋体"/>
          <w:szCs w:val="21"/>
        </w:rPr>
      </w:pPr>
      <w:r>
        <w:rPr>
          <w:rFonts w:hint="eastAsia" w:ascii="宋体" w:hAnsi="宋体"/>
          <w:szCs w:val="21"/>
        </w:rPr>
        <w:t>开户银行：</w:t>
      </w:r>
      <w:r>
        <w:rPr>
          <w:rFonts w:ascii="宋体" w:hAnsi="宋体"/>
          <w:szCs w:val="21"/>
        </w:rPr>
        <w:t xml:space="preserve">                         </w:t>
      </w:r>
      <w:r>
        <w:rPr>
          <w:rFonts w:hint="eastAsia" w:ascii="宋体" w:hAnsi="宋体"/>
          <w:szCs w:val="21"/>
        </w:rPr>
        <w:t xml:space="preserve">    开户银行：</w:t>
      </w:r>
    </w:p>
    <w:p>
      <w:pPr>
        <w:spacing w:line="360" w:lineRule="auto"/>
        <w:ind w:firstLine="420" w:firstLineChars="200"/>
        <w:rPr>
          <w:rFonts w:ascii="宋体" w:hAnsi="宋体"/>
          <w:szCs w:val="21"/>
        </w:rPr>
      </w:pPr>
      <w:r>
        <w:rPr>
          <w:rFonts w:hint="eastAsia" w:ascii="宋体" w:hAnsi="宋体"/>
          <w:szCs w:val="21"/>
        </w:rPr>
        <w:t>账号：</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账号：</w:t>
      </w:r>
    </w:p>
    <w:p>
      <w:pPr>
        <w:spacing w:line="360" w:lineRule="auto"/>
        <w:ind w:firstLine="420" w:firstLineChars="20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w:t>
      </w:r>
      <w:r>
        <w:rPr>
          <w:rFonts w:ascii="宋体" w:hAnsi="宋体"/>
          <w:szCs w:val="21"/>
        </w:rPr>
        <w:t xml:space="preserve">                         </w:t>
      </w:r>
      <w:r>
        <w:rPr>
          <w:rFonts w:hint="eastAsia" w:ascii="宋体" w:hAnsi="宋体"/>
          <w:szCs w:val="21"/>
        </w:rPr>
        <w:t xml:space="preserve">    电</w:t>
      </w:r>
      <w:r>
        <w:rPr>
          <w:rFonts w:ascii="宋体" w:hAnsi="宋体"/>
          <w:szCs w:val="21"/>
        </w:rPr>
        <w:t xml:space="preserve">    </w:t>
      </w:r>
      <w:r>
        <w:rPr>
          <w:rFonts w:hint="eastAsia" w:ascii="宋体" w:hAnsi="宋体"/>
          <w:szCs w:val="21"/>
        </w:rPr>
        <w:t>话：</w:t>
      </w:r>
    </w:p>
    <w:p>
      <w:pPr>
        <w:spacing w:line="360" w:lineRule="auto"/>
        <w:ind w:firstLine="420" w:firstLineChars="200"/>
        <w:rPr>
          <w:rFonts w:ascii="宋体" w:hAnsi="宋体"/>
          <w:szCs w:val="21"/>
        </w:rPr>
      </w:pPr>
      <w:r>
        <w:rPr>
          <w:rFonts w:hint="eastAsia" w:ascii="宋体" w:hAnsi="宋体"/>
          <w:szCs w:val="21"/>
        </w:rPr>
        <w:t>传</w:t>
      </w:r>
      <w:r>
        <w:rPr>
          <w:rFonts w:ascii="宋体" w:hAnsi="宋体"/>
          <w:szCs w:val="21"/>
        </w:rPr>
        <w:t xml:space="preserve">    </w:t>
      </w:r>
      <w:r>
        <w:rPr>
          <w:rFonts w:hint="eastAsia" w:ascii="宋体" w:hAnsi="宋体"/>
          <w:szCs w:val="21"/>
        </w:rPr>
        <w:t>真：</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传</w:t>
      </w:r>
      <w:r>
        <w:rPr>
          <w:rFonts w:ascii="宋体" w:hAnsi="宋体"/>
          <w:szCs w:val="21"/>
        </w:rPr>
        <w:t xml:space="preserve">    </w:t>
      </w:r>
      <w:r>
        <w:rPr>
          <w:rFonts w:hint="eastAsia" w:ascii="宋体" w:hAnsi="宋体"/>
          <w:szCs w:val="21"/>
        </w:rPr>
        <w:t>真：</w:t>
      </w:r>
    </w:p>
    <w:p>
      <w:pPr>
        <w:spacing w:line="360" w:lineRule="auto"/>
        <w:ind w:firstLine="420" w:firstLineChars="200"/>
        <w:rPr>
          <w:rFonts w:ascii="宋体" w:hAnsi="宋体"/>
          <w:color w:val="000000"/>
          <w:szCs w:val="21"/>
        </w:rPr>
      </w:pPr>
      <w:r>
        <w:rPr>
          <w:rFonts w:hint="eastAsia" w:ascii="宋体" w:hAnsi="宋体"/>
          <w:szCs w:val="21"/>
        </w:rPr>
        <w:t>签约日期：  年  月  日</w:t>
      </w:r>
      <w:r>
        <w:rPr>
          <w:rFonts w:ascii="宋体" w:hAnsi="宋体"/>
          <w:szCs w:val="21"/>
        </w:rPr>
        <w:t xml:space="preserve"> </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 xml:space="preserve">   签约日期：    年  月  </w:t>
      </w:r>
      <w:r>
        <w:rPr>
          <w:rFonts w:hint="eastAsia" w:ascii="宋体" w:hAnsi="宋体"/>
          <w:color w:val="000000"/>
          <w:szCs w:val="21"/>
        </w:rPr>
        <w:t>日</w:t>
      </w:r>
    </w:p>
    <w:p>
      <w:pPr>
        <w:widowControl/>
        <w:jc w:val="left"/>
        <w:rPr>
          <w:rFonts w:ascii="黑体" w:hAnsi="宋体" w:eastAsia="黑体"/>
          <w:sz w:val="44"/>
          <w:szCs w:val="44"/>
        </w:rPr>
      </w:pPr>
      <w:r>
        <w:rPr>
          <w:rFonts w:ascii="黑体" w:hAnsi="宋体" w:eastAsia="黑体"/>
          <w:sz w:val="44"/>
          <w:szCs w:val="44"/>
        </w:rPr>
        <w:br w:type="page"/>
      </w:r>
    </w:p>
    <w:p>
      <w:pPr>
        <w:spacing w:after="156" w:afterLines="50" w:line="360" w:lineRule="auto"/>
        <w:jc w:val="center"/>
        <w:rPr>
          <w:rFonts w:ascii="黑体" w:hAnsi="宋体" w:eastAsia="黑体"/>
          <w:sz w:val="44"/>
          <w:szCs w:val="44"/>
        </w:rPr>
      </w:pPr>
      <w:r>
        <w:rPr>
          <w:rFonts w:hint="eastAsia" w:ascii="黑体" w:hAnsi="宋体" w:eastAsia="黑体"/>
          <w:sz w:val="44"/>
          <w:szCs w:val="44"/>
        </w:rPr>
        <w:t>第七章 响应文件格式</w:t>
      </w:r>
    </w:p>
    <w:p>
      <w:pPr>
        <w:spacing w:line="360" w:lineRule="auto"/>
        <w:ind w:firstLine="411" w:firstLineChars="196"/>
        <w:rPr>
          <w:rFonts w:ascii="宋体" w:hAnsi="宋体"/>
          <w:color w:val="000000"/>
          <w:szCs w:val="21"/>
        </w:rPr>
      </w:pPr>
      <w:r>
        <w:rPr>
          <w:rFonts w:hint="eastAsia" w:ascii="宋体" w:hAnsi="宋体"/>
          <w:color w:val="000000"/>
          <w:szCs w:val="21"/>
        </w:rPr>
        <w:t>响应文件格式是供应商的部分响应文件格式，供应商应按照这些格式编制响应文件。编制响应文件前，请详细阅读磋商文件，理解磋商文件中的每一项要求，做出逐一实质性响应，认为有必要，可做补充说明。</w:t>
      </w:r>
    </w:p>
    <w:p>
      <w:pPr>
        <w:widowControl/>
        <w:jc w:val="left"/>
        <w:rPr>
          <w:rFonts w:ascii="宋体" w:hAnsi="宋体"/>
          <w:color w:val="000000"/>
          <w:szCs w:val="21"/>
        </w:rPr>
      </w:pPr>
      <w:r>
        <w:rPr>
          <w:rFonts w:ascii="宋体" w:hAnsi="宋体"/>
          <w:color w:val="000000"/>
          <w:szCs w:val="21"/>
        </w:rPr>
        <w:br w:type="page"/>
      </w:r>
    </w:p>
    <w:p>
      <w:pPr>
        <w:pStyle w:val="2"/>
        <w:spacing w:line="400" w:lineRule="exact"/>
        <w:ind w:right="278"/>
        <w:jc w:val="right"/>
        <w:rPr>
          <w:rFonts w:ascii="仿宋_GB2312" w:eastAsia="仿宋_GB2312"/>
          <w:szCs w:val="28"/>
        </w:rPr>
      </w:pPr>
      <w:r>
        <w:rPr>
          <w:rFonts w:hint="eastAsia" w:ascii="宋体" w:hAnsi="宋体" w:eastAsia="宋体"/>
          <w:szCs w:val="28"/>
        </w:rPr>
        <w:t>正本/副本</w:t>
      </w:r>
    </w:p>
    <w:p>
      <w:pPr>
        <w:pStyle w:val="2"/>
        <w:spacing w:before="0" w:after="0" w:line="400" w:lineRule="exact"/>
        <w:rPr>
          <w:rFonts w:ascii="宋体" w:hAnsi="宋体" w:eastAsia="宋体"/>
          <w:szCs w:val="28"/>
        </w:rPr>
      </w:pPr>
      <w:r>
        <w:rPr>
          <w:rFonts w:hint="eastAsia" w:ascii="宋体" w:hAnsi="宋体" w:eastAsia="宋体"/>
          <w:szCs w:val="28"/>
        </w:rPr>
        <w:t>政府采购项目</w:t>
      </w:r>
    </w:p>
    <w:p>
      <w:pPr>
        <w:pStyle w:val="2"/>
        <w:spacing w:before="0" w:after="0" w:line="400" w:lineRule="exact"/>
        <w:rPr>
          <w:rFonts w:ascii="宋体" w:hAnsi="宋体" w:eastAsia="宋体"/>
          <w:b w:val="0"/>
          <w:szCs w:val="28"/>
        </w:rPr>
      </w:pPr>
      <w:r>
        <w:rPr>
          <w:rFonts w:hint="eastAsia" w:ascii="宋体" w:hAnsi="宋体" w:eastAsia="宋体"/>
          <w:szCs w:val="28"/>
        </w:rPr>
        <w:t>项目编号：</w:t>
      </w:r>
      <w:r>
        <w:rPr>
          <w:rFonts w:ascii="宋体" w:hAnsi="宋体" w:eastAsia="宋体"/>
          <w:b w:val="0"/>
          <w:szCs w:val="28"/>
        </w:rPr>
        <w:t>SXLX23-01-039Z(F)</w:t>
      </w:r>
      <w:r>
        <w:rPr>
          <w:rFonts w:hint="eastAsia" w:ascii="宋体" w:hAnsi="宋体" w:eastAsia="宋体"/>
          <w:b w:val="0"/>
          <w:szCs w:val="28"/>
        </w:rPr>
        <w:t xml:space="preserve">  </w:t>
      </w:r>
    </w:p>
    <w:p>
      <w:pPr>
        <w:pStyle w:val="2"/>
        <w:spacing w:line="400" w:lineRule="exact"/>
        <w:rPr>
          <w:rFonts w:ascii="仿宋_GB2312" w:eastAsia="仿宋_GB2312"/>
          <w:szCs w:val="28"/>
        </w:rPr>
      </w:pPr>
      <w:r>
        <w:rPr>
          <w:rFonts w:hint="eastAsia" w:ascii="仿宋_GB2312" w:eastAsia="仿宋_GB2312"/>
          <w:szCs w:val="28"/>
        </w:rPr>
        <w:t xml:space="preserve">                           </w:t>
      </w:r>
    </w:p>
    <w:p>
      <w:pPr>
        <w:jc w:val="center"/>
        <w:rPr>
          <w:rFonts w:ascii="黑体" w:eastAsia="黑体"/>
          <w:sz w:val="32"/>
          <w:szCs w:val="32"/>
        </w:rPr>
      </w:pPr>
      <w:r>
        <w:rPr>
          <w:rFonts w:hint="eastAsia" w:ascii="方正小标宋简体" w:hAnsi="宋体" w:eastAsia="方正小标宋简体"/>
          <w:color w:val="000000"/>
          <w:sz w:val="52"/>
          <w:szCs w:val="52"/>
        </w:rPr>
        <w:t>榆林市地方金融工作局2023年榆林金融课题研究服务项目</w:t>
      </w:r>
    </w:p>
    <w:p>
      <w:pPr>
        <w:pStyle w:val="2"/>
        <w:spacing w:line="680" w:lineRule="exact"/>
        <w:jc w:val="center"/>
        <w:rPr>
          <w:rFonts w:ascii="宋体" w:hAnsi="宋体" w:eastAsia="宋体"/>
          <w:sz w:val="44"/>
          <w:szCs w:val="44"/>
        </w:rPr>
      </w:pPr>
      <w:r>
        <w:rPr>
          <w:rFonts w:hint="eastAsia" w:ascii="宋体" w:hAnsi="宋体" w:eastAsia="宋体"/>
          <w:sz w:val="44"/>
          <w:szCs w:val="44"/>
        </w:rPr>
        <w:t xml:space="preserve"> </w:t>
      </w:r>
    </w:p>
    <w:p>
      <w:pPr>
        <w:pStyle w:val="3"/>
      </w:pPr>
    </w:p>
    <w:p>
      <w:pPr>
        <w:pStyle w:val="3"/>
      </w:pPr>
    </w:p>
    <w:p>
      <w:pPr>
        <w:pStyle w:val="2"/>
        <w:spacing w:line="900" w:lineRule="exact"/>
        <w:jc w:val="center"/>
        <w:rPr>
          <w:rFonts w:ascii="方正小标宋简体" w:hAnsi="宋体" w:eastAsia="方正小标宋简体"/>
          <w:b w:val="0"/>
          <w:sz w:val="84"/>
          <w:szCs w:val="84"/>
        </w:rPr>
      </w:pPr>
      <w:r>
        <w:rPr>
          <w:rFonts w:hint="eastAsia" w:ascii="方正小标宋简体" w:hAnsi="宋体" w:eastAsia="方正小标宋简体"/>
          <w:b w:val="0"/>
          <w:sz w:val="84"/>
          <w:szCs w:val="84"/>
        </w:rPr>
        <w:t xml:space="preserve">响 应 文 件 </w:t>
      </w:r>
    </w:p>
    <w:p>
      <w:pPr>
        <w:pStyle w:val="3"/>
        <w:rPr>
          <w:sz w:val="28"/>
          <w:szCs w:val="28"/>
        </w:rPr>
      </w:pPr>
    </w:p>
    <w:p>
      <w:pPr>
        <w:pStyle w:val="3"/>
        <w:ind w:firstLine="0"/>
        <w:rPr>
          <w:sz w:val="28"/>
          <w:szCs w:val="28"/>
        </w:rPr>
      </w:pPr>
    </w:p>
    <w:p>
      <w:pPr>
        <w:pStyle w:val="3"/>
        <w:rPr>
          <w:sz w:val="28"/>
          <w:szCs w:val="28"/>
        </w:rPr>
      </w:pPr>
    </w:p>
    <w:p>
      <w:pPr>
        <w:pStyle w:val="3"/>
        <w:spacing w:before="156" w:beforeLines="50"/>
        <w:ind w:firstLine="0"/>
        <w:jc w:val="left"/>
        <w:rPr>
          <w:rFonts w:ascii="宋体" w:hAnsi="宋体"/>
          <w:sz w:val="28"/>
          <w:szCs w:val="28"/>
        </w:rPr>
      </w:pPr>
    </w:p>
    <w:p>
      <w:pPr>
        <w:pStyle w:val="3"/>
        <w:spacing w:before="156" w:beforeLines="50"/>
        <w:ind w:firstLineChars="150"/>
        <w:jc w:val="left"/>
        <w:rPr>
          <w:rFonts w:ascii="宋体" w:hAnsi="宋体"/>
          <w:sz w:val="28"/>
          <w:szCs w:val="28"/>
        </w:rPr>
      </w:pPr>
    </w:p>
    <w:p>
      <w:pPr>
        <w:pStyle w:val="3"/>
        <w:spacing w:before="156" w:beforeLines="50"/>
        <w:ind w:firstLine="419" w:firstLineChars="149"/>
        <w:rPr>
          <w:rFonts w:ascii="宋体" w:hAnsi="宋体"/>
          <w:b/>
          <w:sz w:val="28"/>
          <w:szCs w:val="28"/>
        </w:rPr>
      </w:pPr>
      <w:r>
        <w:rPr>
          <w:rFonts w:hint="eastAsia" w:ascii="宋体" w:hAnsi="宋体"/>
          <w:b/>
          <w:sz w:val="28"/>
          <w:szCs w:val="28"/>
        </w:rPr>
        <w:t>供应商：                          （盖单位章）</w:t>
      </w:r>
    </w:p>
    <w:p>
      <w:pPr>
        <w:pStyle w:val="3"/>
        <w:spacing w:before="156" w:beforeLines="50"/>
        <w:ind w:firstLine="419" w:firstLineChars="149"/>
        <w:rPr>
          <w:rFonts w:ascii="宋体" w:hAnsi="宋体"/>
          <w:sz w:val="28"/>
          <w:szCs w:val="28"/>
        </w:rPr>
      </w:pPr>
      <w:r>
        <w:rPr>
          <w:rFonts w:hint="eastAsia" w:ascii="宋体" w:hAnsi="宋体"/>
          <w:b/>
          <w:sz w:val="28"/>
          <w:szCs w:val="28"/>
        </w:rPr>
        <w:t>法定代表人（单位负责人）或其委托代理人：        （签名）</w:t>
      </w:r>
    </w:p>
    <w:p>
      <w:pPr>
        <w:pStyle w:val="3"/>
        <w:spacing w:before="156" w:beforeLines="50"/>
        <w:ind w:firstLine="419" w:firstLineChars="149"/>
        <w:rPr>
          <w:b/>
          <w:sz w:val="28"/>
          <w:szCs w:val="28"/>
        </w:rPr>
      </w:pPr>
      <w:r>
        <w:rPr>
          <w:rFonts w:hint="eastAsia"/>
          <w:b/>
          <w:sz w:val="28"/>
          <w:szCs w:val="28"/>
        </w:rPr>
        <w:t>时  间： 20    年  月  日</w:t>
      </w:r>
    </w:p>
    <w:p>
      <w:pPr>
        <w:spacing w:line="360" w:lineRule="auto"/>
        <w:rPr>
          <w:rFonts w:ascii="宋体" w:hAnsi="宋体"/>
          <w:color w:val="000000"/>
          <w:szCs w:val="21"/>
        </w:rPr>
      </w:pPr>
      <w:r>
        <w:rPr>
          <w:rFonts w:ascii="方正小标宋简体" w:eastAsia="方正小标宋简体"/>
          <w:sz w:val="44"/>
          <w:szCs w:val="44"/>
        </w:rPr>
        <w:br w:type="page"/>
      </w:r>
    </w:p>
    <w:p>
      <w:pPr>
        <w:pStyle w:val="3"/>
        <w:spacing w:before="156" w:beforeLines="50"/>
        <w:ind w:firstLine="1095" w:firstLineChars="249"/>
        <w:jc w:val="center"/>
        <w:rPr>
          <w:b/>
          <w:sz w:val="28"/>
          <w:szCs w:val="28"/>
        </w:rPr>
      </w:pPr>
      <w:r>
        <w:rPr>
          <w:rFonts w:hint="eastAsia" w:ascii="方正小标宋简体" w:eastAsia="方正小标宋简体"/>
          <w:sz w:val="44"/>
          <w:szCs w:val="44"/>
        </w:rPr>
        <w:t>目  录</w:t>
      </w:r>
    </w:p>
    <w:p>
      <w:pPr>
        <w:tabs>
          <w:tab w:val="left" w:pos="1701"/>
          <w:tab w:val="left" w:pos="1843"/>
        </w:tabs>
        <w:spacing w:line="360" w:lineRule="auto"/>
        <w:ind w:firstLine="422" w:firstLineChars="200"/>
        <w:rPr>
          <w:rFonts w:ascii="宋体" w:hAnsi="宋体"/>
          <w:szCs w:val="21"/>
        </w:rPr>
      </w:pPr>
      <w:r>
        <w:rPr>
          <w:rFonts w:hint="eastAsia"/>
          <w:b/>
          <w:color w:val="000000"/>
        </w:rPr>
        <w:t>资格证明文件</w:t>
      </w:r>
      <w:r>
        <w:rPr>
          <w:rFonts w:hint="eastAsia" w:ascii="宋体" w:hAnsi="宋体"/>
          <w:szCs w:val="21"/>
        </w:rPr>
        <w:t>……………</w:t>
      </w:r>
      <w:r>
        <w:rPr>
          <w:rFonts w:ascii="宋体" w:hAnsi="宋体"/>
          <w:szCs w:val="21"/>
        </w:rPr>
        <w:t>………</w:t>
      </w:r>
      <w:r>
        <w:rPr>
          <w:rFonts w:hint="eastAsia" w:ascii="宋体" w:hAnsi="宋体"/>
          <w:szCs w:val="21"/>
        </w:rPr>
        <w:t>………………………………………………………页码</w:t>
      </w:r>
    </w:p>
    <w:p>
      <w:pPr>
        <w:tabs>
          <w:tab w:val="left" w:pos="851"/>
          <w:tab w:val="left" w:pos="1701"/>
          <w:tab w:val="left" w:pos="1843"/>
        </w:tabs>
        <w:spacing w:line="360" w:lineRule="auto"/>
        <w:ind w:firstLine="420"/>
        <w:rPr>
          <w:rFonts w:ascii="宋体" w:hAnsi="宋体"/>
          <w:szCs w:val="21"/>
        </w:rPr>
      </w:pPr>
      <w:r>
        <w:rPr>
          <w:rFonts w:hint="eastAsia" w:ascii="宋体" w:hAnsi="宋体"/>
          <w:szCs w:val="21"/>
        </w:rPr>
        <w:t xml:space="preserve">    1.供应商基本情况表……………………………………………………………………</w:t>
      </w:r>
    </w:p>
    <w:p>
      <w:pPr>
        <w:tabs>
          <w:tab w:val="left" w:pos="1701"/>
          <w:tab w:val="left" w:pos="1843"/>
        </w:tabs>
        <w:spacing w:line="360" w:lineRule="auto"/>
        <w:ind w:firstLine="840" w:firstLineChars="400"/>
        <w:rPr>
          <w:rFonts w:ascii="宋体" w:hAnsi="宋体"/>
          <w:szCs w:val="21"/>
        </w:rPr>
      </w:pPr>
      <w:r>
        <w:rPr>
          <w:rFonts w:hint="eastAsia" w:ascii="宋体" w:hAnsi="宋体"/>
          <w:szCs w:val="21"/>
        </w:rPr>
        <w:t>2.法定代表人（单位负责人）身份证明………………………………………………</w:t>
      </w:r>
    </w:p>
    <w:p>
      <w:pPr>
        <w:spacing w:line="360" w:lineRule="auto"/>
        <w:ind w:firstLine="840" w:firstLineChars="400"/>
        <w:rPr>
          <w:rFonts w:ascii="宋体" w:hAnsi="宋体"/>
          <w:szCs w:val="21"/>
        </w:rPr>
      </w:pPr>
      <w:r>
        <w:rPr>
          <w:rFonts w:hint="eastAsia" w:ascii="宋体" w:hAnsi="宋体"/>
          <w:szCs w:val="21"/>
        </w:rPr>
        <w:t>3.</w:t>
      </w:r>
      <w:r>
        <w:rPr>
          <w:rFonts w:hint="eastAsia"/>
        </w:rPr>
        <w:t xml:space="preserve"> </w:t>
      </w:r>
      <w:r>
        <w:rPr>
          <w:rFonts w:hint="eastAsia" w:ascii="宋体" w:hAnsi="宋体"/>
          <w:szCs w:val="21"/>
        </w:rPr>
        <w:t>授权委托书……………………………………………………………………</w:t>
      </w:r>
    </w:p>
    <w:p>
      <w:pPr>
        <w:spacing w:line="360" w:lineRule="auto"/>
        <w:ind w:firstLine="420" w:firstLineChars="200"/>
        <w:rPr>
          <w:rFonts w:ascii="宋体" w:hAnsi="宋体" w:cs="宋体"/>
          <w:color w:val="000000"/>
          <w:kern w:val="0"/>
          <w:szCs w:val="21"/>
          <w:lang w:val="zh-CN"/>
        </w:rPr>
      </w:pPr>
      <w:r>
        <w:rPr>
          <w:rFonts w:hint="eastAsia" w:ascii="宋体" w:hAnsi="宋体"/>
          <w:szCs w:val="21"/>
        </w:rPr>
        <w:t xml:space="preserve">    4.供应商</w:t>
      </w:r>
      <w:r>
        <w:rPr>
          <w:rFonts w:hint="eastAsia" w:ascii="宋体" w:hAnsi="宋体" w:cs="宋体"/>
          <w:color w:val="000000"/>
          <w:kern w:val="0"/>
          <w:szCs w:val="21"/>
          <w:lang w:val="zh-CN"/>
        </w:rPr>
        <w:t>营业执照等证明文件，自然人的身份证明</w:t>
      </w:r>
      <w:r>
        <w:rPr>
          <w:rFonts w:hint="eastAsia" w:ascii="宋体" w:hAnsi="宋体"/>
          <w:szCs w:val="21"/>
        </w:rPr>
        <w:t>…………………………………</w:t>
      </w:r>
    </w:p>
    <w:p>
      <w:pPr>
        <w:spacing w:line="360" w:lineRule="auto"/>
        <w:ind w:firstLine="735" w:firstLineChars="350"/>
        <w:rPr>
          <w:rFonts w:ascii="宋体" w:hAnsi="宋体"/>
          <w:szCs w:val="21"/>
        </w:rPr>
      </w:pPr>
      <w:r>
        <w:rPr>
          <w:rFonts w:hint="eastAsia" w:ascii="宋体" w:hAnsi="宋体"/>
          <w:szCs w:val="21"/>
        </w:rPr>
        <w:t xml:space="preserve"> 5.财务状况报告…………………………………………………………………………</w:t>
      </w:r>
    </w:p>
    <w:p>
      <w:pPr>
        <w:spacing w:line="360" w:lineRule="auto"/>
        <w:ind w:firstLine="840" w:firstLineChars="400"/>
        <w:rPr>
          <w:rFonts w:ascii="宋体" w:hAnsi="宋体"/>
          <w:szCs w:val="21"/>
        </w:rPr>
      </w:pPr>
      <w:r>
        <w:rPr>
          <w:rFonts w:hint="eastAsia" w:ascii="宋体" w:hAnsi="宋体"/>
          <w:szCs w:val="21"/>
        </w:rPr>
        <w:t>6.税收缴纳证明…………………………………………………………………………</w:t>
      </w:r>
    </w:p>
    <w:p>
      <w:pPr>
        <w:spacing w:line="360" w:lineRule="auto"/>
        <w:ind w:firstLine="840" w:firstLineChars="400"/>
        <w:rPr>
          <w:rFonts w:ascii="宋体" w:hAnsi="宋体"/>
          <w:szCs w:val="21"/>
        </w:rPr>
      </w:pPr>
      <w:r>
        <w:rPr>
          <w:rFonts w:hint="eastAsia" w:ascii="宋体" w:hAnsi="宋体"/>
          <w:szCs w:val="21"/>
        </w:rPr>
        <w:t>7.缴纳社会保障资金缴纳证明…………………………………………………………</w:t>
      </w:r>
    </w:p>
    <w:p>
      <w:pPr>
        <w:spacing w:line="360" w:lineRule="auto"/>
        <w:rPr>
          <w:rFonts w:ascii="宋体" w:hAnsi="宋体"/>
          <w:szCs w:val="21"/>
        </w:rPr>
      </w:pPr>
      <w:r>
        <w:rPr>
          <w:rFonts w:hint="eastAsia" w:ascii="宋体" w:hAnsi="宋体"/>
          <w:szCs w:val="21"/>
        </w:rPr>
        <w:t xml:space="preserve">        8.</w:t>
      </w:r>
      <w:r>
        <w:rPr>
          <w:rFonts w:hint="eastAsia" w:ascii="宋体" w:hAnsi="宋体" w:cs="宋体"/>
          <w:color w:val="000000"/>
          <w:kern w:val="0"/>
          <w:szCs w:val="21"/>
          <w:lang w:val="zh-CN"/>
        </w:rPr>
        <w:t>具备履行合同所必需的设备和专业技术能力的证明</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 xml:space="preserve">    9.响应声明书……………………………………………………………………………</w:t>
      </w:r>
    </w:p>
    <w:p>
      <w:pPr>
        <w:spacing w:line="360" w:lineRule="auto"/>
        <w:ind w:firstLine="840" w:firstLineChars="400"/>
        <w:rPr>
          <w:rFonts w:ascii="宋体" w:hAnsi="宋体"/>
          <w:szCs w:val="21"/>
        </w:rPr>
      </w:pPr>
      <w:r>
        <w:rPr>
          <w:rFonts w:ascii="宋体" w:hAnsi="宋体"/>
          <w:szCs w:val="21"/>
        </w:rPr>
        <w:t>10</w:t>
      </w:r>
      <w:r>
        <w:rPr>
          <w:rFonts w:hint="eastAsia" w:ascii="宋体" w:hAnsi="宋体"/>
          <w:szCs w:val="21"/>
        </w:rPr>
        <w:t>.其他资格证明材料……………………………………………………………………</w:t>
      </w:r>
    </w:p>
    <w:p>
      <w:pPr>
        <w:spacing w:line="360" w:lineRule="auto"/>
        <w:ind w:firstLine="420" w:firstLineChars="200"/>
        <w:rPr>
          <w:rFonts w:ascii="宋体" w:hAnsi="宋体"/>
          <w:color w:val="000000"/>
          <w:szCs w:val="21"/>
        </w:rPr>
      </w:pPr>
      <w:r>
        <w:rPr>
          <w:rFonts w:hint="eastAsia" w:ascii="宋体" w:hAnsi="宋体"/>
          <w:szCs w:val="21"/>
        </w:rPr>
        <w:t xml:space="preserve">  </w:t>
      </w:r>
      <w:r>
        <w:rPr>
          <w:rFonts w:hint="eastAsia" w:ascii="宋体" w:hAnsi="宋体"/>
          <w:b/>
          <w:color w:val="000000"/>
          <w:szCs w:val="21"/>
        </w:rPr>
        <w:t xml:space="preserve">商务、技术文件  </w:t>
      </w:r>
      <w:r>
        <w:rPr>
          <w:rFonts w:hint="eastAsia" w:ascii="宋体" w:hAnsi="宋体"/>
          <w:color w:val="000000"/>
          <w:szCs w:val="21"/>
        </w:rPr>
        <w:t>…………………………………………………………………………</w:t>
      </w:r>
    </w:p>
    <w:p>
      <w:pPr>
        <w:tabs>
          <w:tab w:val="left" w:pos="1701"/>
          <w:tab w:val="left" w:pos="1843"/>
        </w:tabs>
        <w:spacing w:line="360" w:lineRule="auto"/>
        <w:ind w:firstLine="630" w:firstLineChars="300"/>
        <w:rPr>
          <w:szCs w:val="21"/>
        </w:rPr>
      </w:pPr>
      <w:r>
        <w:rPr>
          <w:rFonts w:hint="eastAsia"/>
          <w:szCs w:val="21"/>
        </w:rPr>
        <w:t>一、竞争性磋商响应函……………………………………………………………………</w:t>
      </w:r>
    </w:p>
    <w:p>
      <w:pPr>
        <w:tabs>
          <w:tab w:val="left" w:pos="1701"/>
          <w:tab w:val="left" w:pos="1843"/>
        </w:tabs>
        <w:spacing w:line="360" w:lineRule="auto"/>
        <w:ind w:firstLine="630" w:firstLineChars="300"/>
        <w:rPr>
          <w:szCs w:val="21"/>
        </w:rPr>
      </w:pPr>
      <w:r>
        <w:rPr>
          <w:rFonts w:hint="eastAsia"/>
          <w:szCs w:val="21"/>
        </w:rPr>
        <w:t>二、磋商报价一览表 ……………………………………………………………………</w:t>
      </w:r>
    </w:p>
    <w:p>
      <w:pPr>
        <w:tabs>
          <w:tab w:val="left" w:pos="1701"/>
          <w:tab w:val="left" w:pos="1843"/>
        </w:tabs>
        <w:spacing w:line="360" w:lineRule="auto"/>
        <w:ind w:firstLine="630" w:firstLineChars="300"/>
        <w:rPr>
          <w:szCs w:val="21"/>
        </w:rPr>
      </w:pPr>
      <w:r>
        <w:rPr>
          <w:rFonts w:hint="eastAsia"/>
          <w:szCs w:val="21"/>
        </w:rPr>
        <w:t>三、分项报价明细表 ………………………………………………………………………</w:t>
      </w:r>
    </w:p>
    <w:p>
      <w:pPr>
        <w:tabs>
          <w:tab w:val="left" w:pos="1701"/>
          <w:tab w:val="left" w:pos="1843"/>
        </w:tabs>
        <w:spacing w:line="360" w:lineRule="auto"/>
        <w:ind w:firstLine="630" w:firstLineChars="300"/>
        <w:rPr>
          <w:szCs w:val="21"/>
        </w:rPr>
      </w:pPr>
      <w:r>
        <w:rPr>
          <w:rFonts w:hint="eastAsia"/>
          <w:szCs w:val="21"/>
        </w:rPr>
        <w:t>四、商务条款偏离表 ………………………………………………………………………</w:t>
      </w:r>
    </w:p>
    <w:p>
      <w:pPr>
        <w:tabs>
          <w:tab w:val="left" w:pos="1701"/>
          <w:tab w:val="left" w:pos="1843"/>
        </w:tabs>
        <w:spacing w:line="360" w:lineRule="auto"/>
        <w:ind w:firstLine="630" w:firstLineChars="300"/>
        <w:rPr>
          <w:szCs w:val="21"/>
        </w:rPr>
      </w:pPr>
      <w:r>
        <w:rPr>
          <w:rFonts w:hint="eastAsia"/>
          <w:szCs w:val="21"/>
        </w:rPr>
        <w:t>五、服务要求偏离表………………………………………………………………………</w:t>
      </w:r>
    </w:p>
    <w:p>
      <w:pPr>
        <w:tabs>
          <w:tab w:val="left" w:pos="1701"/>
          <w:tab w:val="left" w:pos="1843"/>
        </w:tabs>
        <w:spacing w:line="360" w:lineRule="auto"/>
        <w:ind w:firstLine="630" w:firstLineChars="300"/>
        <w:rPr>
          <w:szCs w:val="21"/>
        </w:rPr>
      </w:pPr>
      <w:r>
        <w:rPr>
          <w:rFonts w:hint="eastAsia"/>
          <w:szCs w:val="21"/>
        </w:rPr>
        <w:t>六、合同条款偏离表…………………………………………………………………………</w:t>
      </w:r>
    </w:p>
    <w:p>
      <w:pPr>
        <w:tabs>
          <w:tab w:val="left" w:pos="1701"/>
          <w:tab w:val="left" w:pos="1843"/>
        </w:tabs>
        <w:spacing w:line="360" w:lineRule="auto"/>
        <w:ind w:firstLine="630" w:firstLineChars="300"/>
        <w:rPr>
          <w:szCs w:val="21"/>
        </w:rPr>
      </w:pPr>
      <w:r>
        <w:rPr>
          <w:rFonts w:hint="eastAsia"/>
          <w:szCs w:val="21"/>
        </w:rPr>
        <w:t>七、承诺文件…………………………………………………………………………………</w:t>
      </w:r>
    </w:p>
    <w:p>
      <w:pPr>
        <w:tabs>
          <w:tab w:val="left" w:pos="1701"/>
          <w:tab w:val="left" w:pos="1843"/>
        </w:tabs>
        <w:spacing w:line="360" w:lineRule="auto"/>
        <w:ind w:firstLine="630" w:firstLineChars="300"/>
        <w:rPr>
          <w:szCs w:val="21"/>
        </w:rPr>
      </w:pPr>
      <w:r>
        <w:rPr>
          <w:rFonts w:hint="eastAsia"/>
          <w:szCs w:val="21"/>
        </w:rPr>
        <w:t>八、享受政府采购优惠政策的证明材料……………………………………………………</w:t>
      </w:r>
    </w:p>
    <w:p>
      <w:pPr>
        <w:tabs>
          <w:tab w:val="left" w:pos="1701"/>
          <w:tab w:val="left" w:pos="1843"/>
        </w:tabs>
        <w:spacing w:line="360" w:lineRule="auto"/>
        <w:ind w:firstLine="630" w:firstLineChars="300"/>
        <w:rPr>
          <w:szCs w:val="21"/>
        </w:rPr>
      </w:pPr>
      <w:r>
        <w:rPr>
          <w:rFonts w:hint="eastAsia"/>
          <w:szCs w:val="21"/>
        </w:rPr>
        <w:t>九、业绩及其他证明材料…………………………………………………………………</w:t>
      </w:r>
    </w:p>
    <w:p>
      <w:pPr>
        <w:tabs>
          <w:tab w:val="left" w:pos="1701"/>
          <w:tab w:val="left" w:pos="1843"/>
        </w:tabs>
        <w:spacing w:line="360" w:lineRule="auto"/>
        <w:ind w:firstLine="630" w:firstLineChars="300"/>
        <w:rPr>
          <w:szCs w:val="21"/>
        </w:rPr>
      </w:pPr>
      <w:r>
        <w:rPr>
          <w:rFonts w:hint="eastAsia"/>
          <w:szCs w:val="21"/>
        </w:rPr>
        <w:t>十、技术文件（服务方案）…………………………………………………………………</w:t>
      </w:r>
    </w:p>
    <w:p>
      <w:pPr>
        <w:tabs>
          <w:tab w:val="left" w:pos="1701"/>
          <w:tab w:val="left" w:pos="1843"/>
        </w:tabs>
        <w:spacing w:line="360" w:lineRule="auto"/>
        <w:ind w:firstLine="630" w:firstLineChars="300"/>
        <w:rPr>
          <w:szCs w:val="21"/>
        </w:rPr>
      </w:pPr>
      <w:r>
        <w:rPr>
          <w:rFonts w:hint="eastAsia"/>
          <w:szCs w:val="21"/>
        </w:rPr>
        <w:t>十一、售后服务………………………………………………………………………………</w:t>
      </w:r>
    </w:p>
    <w:p>
      <w:pPr>
        <w:tabs>
          <w:tab w:val="left" w:pos="1701"/>
          <w:tab w:val="left" w:pos="1843"/>
        </w:tabs>
        <w:spacing w:line="360" w:lineRule="auto"/>
        <w:ind w:firstLine="630" w:firstLineChars="300"/>
        <w:rPr>
          <w:szCs w:val="21"/>
        </w:rPr>
      </w:pPr>
      <w:r>
        <w:rPr>
          <w:rFonts w:hint="eastAsia"/>
          <w:szCs w:val="21"/>
        </w:rPr>
        <w:t>十二、供应商认为有必要补充说明的事项 ………………………………………………</w:t>
      </w:r>
    </w:p>
    <w:p>
      <w:pPr>
        <w:widowControl/>
        <w:jc w:val="left"/>
        <w:rPr>
          <w:szCs w:val="21"/>
        </w:rPr>
      </w:pPr>
      <w:r>
        <w:rPr>
          <w:szCs w:val="21"/>
        </w:rPr>
        <w:br w:type="page"/>
      </w: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tabs>
          <w:tab w:val="left" w:pos="1701"/>
          <w:tab w:val="left" w:pos="1843"/>
        </w:tabs>
        <w:spacing w:line="360" w:lineRule="auto"/>
        <w:rPr>
          <w:szCs w:val="21"/>
        </w:rPr>
      </w:pPr>
    </w:p>
    <w:p>
      <w:pPr>
        <w:spacing w:before="312" w:beforeLines="100" w:after="624" w:afterLines="200"/>
        <w:jc w:val="center"/>
        <w:rPr>
          <w:rFonts w:ascii="方正小标宋简体" w:eastAsia="方正小标宋简体"/>
          <w:sz w:val="72"/>
          <w:szCs w:val="72"/>
        </w:rPr>
      </w:pPr>
      <w:r>
        <w:rPr>
          <w:rFonts w:hint="eastAsia" w:ascii="方正小标宋简体" w:eastAsia="方正小标宋简体"/>
          <w:sz w:val="72"/>
          <w:szCs w:val="72"/>
        </w:rPr>
        <w:t>资格证明文件</w:t>
      </w:r>
    </w:p>
    <w:p>
      <w:pPr>
        <w:widowControl/>
        <w:jc w:val="left"/>
        <w:rPr>
          <w:szCs w:val="21"/>
        </w:rPr>
      </w:pPr>
      <w:r>
        <w:rPr>
          <w:szCs w:val="21"/>
        </w:rP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1.供应商基本情况表</w:t>
      </w:r>
    </w:p>
    <w:tbl>
      <w:tblPr>
        <w:tblStyle w:val="17"/>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416"/>
        <w:gridCol w:w="208"/>
        <w:gridCol w:w="1068"/>
        <w:gridCol w:w="143"/>
        <w:gridCol w:w="1418"/>
        <w:gridCol w:w="140"/>
        <w:gridCol w:w="427"/>
        <w:gridCol w:w="814"/>
        <w:gridCol w:w="1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984" w:type="dxa"/>
            <w:vAlign w:val="center"/>
          </w:tcPr>
          <w:p>
            <w:pPr>
              <w:topLinePunct/>
              <w:jc w:val="center"/>
              <w:rPr>
                <w:rFonts w:ascii="宋体" w:hAnsi="宋体"/>
                <w:szCs w:val="21"/>
              </w:rPr>
            </w:pPr>
            <w:r>
              <w:rPr>
                <w:rFonts w:hint="eastAsia" w:ascii="宋体" w:hAnsi="宋体"/>
                <w:szCs w:val="21"/>
              </w:rPr>
              <w:t>供应商</w:t>
            </w:r>
            <w:r>
              <w:rPr>
                <w:rFonts w:ascii="宋体" w:hAnsi="宋体"/>
                <w:szCs w:val="21"/>
              </w:rPr>
              <w:t>名称</w:t>
            </w:r>
          </w:p>
        </w:tc>
        <w:tc>
          <w:tcPr>
            <w:tcW w:w="7016" w:type="dxa"/>
            <w:gridSpan w:val="9"/>
            <w:vAlign w:val="center"/>
          </w:tcPr>
          <w:p>
            <w:pPr>
              <w:topLinePunct/>
              <w:spacing w:line="440" w:lineRule="exa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984" w:type="dxa"/>
            <w:vAlign w:val="center"/>
          </w:tcPr>
          <w:p>
            <w:pPr>
              <w:topLinePunct/>
              <w:jc w:val="center"/>
              <w:rPr>
                <w:rFonts w:ascii="宋体" w:hAnsi="宋体"/>
                <w:szCs w:val="21"/>
              </w:rPr>
            </w:pPr>
            <w:r>
              <w:rPr>
                <w:rFonts w:hint="eastAsia" w:ascii="宋体" w:hAnsi="宋体"/>
                <w:szCs w:val="21"/>
              </w:rPr>
              <w:t>统一社会信用代码</w:t>
            </w:r>
          </w:p>
        </w:tc>
        <w:tc>
          <w:tcPr>
            <w:tcW w:w="1416" w:type="dxa"/>
            <w:vAlign w:val="center"/>
          </w:tcPr>
          <w:p>
            <w:pPr>
              <w:topLinePunct/>
              <w:spacing w:line="440" w:lineRule="exact"/>
              <w:jc w:val="center"/>
              <w:rPr>
                <w:rFonts w:ascii="宋体" w:hAnsi="宋体"/>
                <w:szCs w:val="21"/>
              </w:rPr>
            </w:pPr>
          </w:p>
        </w:tc>
        <w:tc>
          <w:tcPr>
            <w:tcW w:w="1419" w:type="dxa"/>
            <w:gridSpan w:val="3"/>
            <w:vAlign w:val="center"/>
          </w:tcPr>
          <w:p>
            <w:pPr>
              <w:topLinePunct/>
              <w:jc w:val="center"/>
              <w:rPr>
                <w:rFonts w:ascii="宋体" w:hAnsi="宋体"/>
                <w:szCs w:val="21"/>
              </w:rPr>
            </w:pPr>
            <w:r>
              <w:rPr>
                <w:rFonts w:hint="eastAsia" w:ascii="宋体" w:hAnsi="宋体"/>
                <w:szCs w:val="21"/>
              </w:rPr>
              <w:t>注册资金</w:t>
            </w:r>
          </w:p>
        </w:tc>
        <w:tc>
          <w:tcPr>
            <w:tcW w:w="1418" w:type="dxa"/>
            <w:vAlign w:val="center"/>
          </w:tcPr>
          <w:p>
            <w:pPr>
              <w:topLinePunct/>
              <w:jc w:val="center"/>
              <w:rPr>
                <w:rFonts w:ascii="宋体" w:hAnsi="宋体"/>
                <w:szCs w:val="21"/>
              </w:rPr>
            </w:pPr>
          </w:p>
        </w:tc>
        <w:tc>
          <w:tcPr>
            <w:tcW w:w="1381" w:type="dxa"/>
            <w:gridSpan w:val="3"/>
            <w:vAlign w:val="center"/>
          </w:tcPr>
          <w:p>
            <w:pPr>
              <w:topLinePunct/>
              <w:jc w:val="center"/>
              <w:rPr>
                <w:rFonts w:ascii="宋体" w:hAnsi="宋体"/>
                <w:szCs w:val="21"/>
              </w:rPr>
            </w:pPr>
            <w:r>
              <w:rPr>
                <w:rFonts w:hint="eastAsia" w:ascii="宋体" w:hAnsi="宋体"/>
                <w:szCs w:val="21"/>
              </w:rPr>
              <w:t>成立时间</w:t>
            </w:r>
          </w:p>
        </w:tc>
        <w:tc>
          <w:tcPr>
            <w:tcW w:w="1382" w:type="dxa"/>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984" w:type="dxa"/>
            <w:vAlign w:val="center"/>
          </w:tcPr>
          <w:p>
            <w:pPr>
              <w:topLinePunct/>
              <w:jc w:val="center"/>
              <w:rPr>
                <w:rFonts w:ascii="宋体" w:hAnsi="宋体"/>
                <w:szCs w:val="21"/>
              </w:rPr>
            </w:pPr>
            <w:r>
              <w:rPr>
                <w:rFonts w:hint="eastAsia" w:ascii="宋体" w:hAnsi="宋体"/>
                <w:szCs w:val="21"/>
              </w:rPr>
              <w:t>注册地址</w:t>
            </w:r>
          </w:p>
        </w:tc>
        <w:tc>
          <w:tcPr>
            <w:tcW w:w="4253" w:type="dxa"/>
            <w:gridSpan w:val="5"/>
            <w:vAlign w:val="center"/>
          </w:tcPr>
          <w:p>
            <w:pPr>
              <w:topLinePunct/>
              <w:spacing w:line="440" w:lineRule="exact"/>
              <w:jc w:val="center"/>
              <w:rPr>
                <w:rFonts w:ascii="宋体" w:hAnsi="宋体"/>
                <w:szCs w:val="21"/>
              </w:rPr>
            </w:pPr>
          </w:p>
        </w:tc>
        <w:tc>
          <w:tcPr>
            <w:tcW w:w="1381" w:type="dxa"/>
            <w:gridSpan w:val="3"/>
            <w:vAlign w:val="center"/>
          </w:tcPr>
          <w:p>
            <w:pPr>
              <w:topLinePunct/>
              <w:jc w:val="center"/>
              <w:rPr>
                <w:rFonts w:ascii="宋体" w:hAnsi="宋体"/>
                <w:szCs w:val="21"/>
              </w:rPr>
            </w:pPr>
            <w:r>
              <w:rPr>
                <w:rFonts w:hint="eastAsia" w:ascii="宋体" w:hAnsi="宋体"/>
                <w:szCs w:val="21"/>
              </w:rPr>
              <w:t>资产总额</w:t>
            </w:r>
          </w:p>
        </w:tc>
        <w:tc>
          <w:tcPr>
            <w:tcW w:w="1382" w:type="dxa"/>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Align w:val="center"/>
          </w:tcPr>
          <w:p>
            <w:pPr>
              <w:topLinePunct/>
              <w:jc w:val="center"/>
              <w:rPr>
                <w:rFonts w:ascii="宋体" w:hAnsi="宋体"/>
                <w:szCs w:val="21"/>
              </w:rPr>
            </w:pPr>
            <w:r>
              <w:rPr>
                <w:rFonts w:hint="eastAsia" w:ascii="宋体" w:hAnsi="宋体"/>
                <w:szCs w:val="21"/>
              </w:rPr>
              <w:t>上年营业额</w:t>
            </w:r>
          </w:p>
        </w:tc>
        <w:tc>
          <w:tcPr>
            <w:tcW w:w="1416" w:type="dxa"/>
            <w:vAlign w:val="center"/>
          </w:tcPr>
          <w:p>
            <w:pPr>
              <w:topLinePunct/>
              <w:jc w:val="center"/>
              <w:rPr>
                <w:rFonts w:ascii="宋体" w:hAnsi="宋体"/>
                <w:szCs w:val="21"/>
              </w:rPr>
            </w:pPr>
          </w:p>
        </w:tc>
        <w:tc>
          <w:tcPr>
            <w:tcW w:w="1419" w:type="dxa"/>
            <w:gridSpan w:val="3"/>
            <w:vAlign w:val="center"/>
          </w:tcPr>
          <w:p>
            <w:pPr>
              <w:topLinePunct/>
              <w:jc w:val="center"/>
              <w:rPr>
                <w:rFonts w:ascii="宋体" w:hAnsi="宋体"/>
                <w:szCs w:val="21"/>
              </w:rPr>
            </w:pPr>
            <w:r>
              <w:rPr>
                <w:rFonts w:hint="eastAsia" w:ascii="宋体" w:hAnsi="宋体"/>
                <w:szCs w:val="21"/>
              </w:rPr>
              <w:t>员工总人数</w:t>
            </w:r>
          </w:p>
        </w:tc>
        <w:tc>
          <w:tcPr>
            <w:tcW w:w="1418" w:type="dxa"/>
            <w:vAlign w:val="center"/>
          </w:tcPr>
          <w:p>
            <w:pPr>
              <w:topLinePunct/>
              <w:jc w:val="center"/>
              <w:rPr>
                <w:rFonts w:ascii="宋体" w:hAnsi="宋体"/>
                <w:szCs w:val="21"/>
              </w:rPr>
            </w:pPr>
          </w:p>
        </w:tc>
        <w:tc>
          <w:tcPr>
            <w:tcW w:w="1381" w:type="dxa"/>
            <w:gridSpan w:val="3"/>
            <w:vAlign w:val="center"/>
          </w:tcPr>
          <w:p>
            <w:pPr>
              <w:topLinePunct/>
              <w:jc w:val="center"/>
              <w:rPr>
                <w:rFonts w:ascii="宋体" w:hAnsi="宋体"/>
                <w:szCs w:val="21"/>
              </w:rPr>
            </w:pPr>
            <w:r>
              <w:rPr>
                <w:rFonts w:hint="eastAsia" w:ascii="宋体" w:hAnsi="宋体"/>
                <w:szCs w:val="21"/>
              </w:rPr>
              <w:t>企业类型</w:t>
            </w:r>
          </w:p>
        </w:tc>
        <w:tc>
          <w:tcPr>
            <w:tcW w:w="1382" w:type="dxa"/>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vAlign w:val="center"/>
          </w:tcPr>
          <w:p>
            <w:pPr>
              <w:topLinePunct/>
              <w:jc w:val="center"/>
              <w:rPr>
                <w:rFonts w:ascii="宋体" w:hAnsi="宋体"/>
                <w:szCs w:val="21"/>
              </w:rPr>
            </w:pPr>
            <w:r>
              <w:rPr>
                <w:rFonts w:hint="eastAsia" w:ascii="宋体" w:hAnsi="宋体"/>
                <w:szCs w:val="21"/>
              </w:rPr>
              <w:t>法定代表人</w:t>
            </w:r>
          </w:p>
          <w:p>
            <w:pPr>
              <w:topLinePunct/>
              <w:jc w:val="center"/>
              <w:rPr>
                <w:rFonts w:ascii="宋体" w:hAnsi="宋体"/>
                <w:szCs w:val="21"/>
              </w:rPr>
            </w:pPr>
            <w:r>
              <w:rPr>
                <w:rFonts w:hint="eastAsia" w:ascii="宋体" w:hAnsi="宋体"/>
                <w:szCs w:val="21"/>
              </w:rPr>
              <w:t xml:space="preserve"> （单位负责人）</w:t>
            </w:r>
          </w:p>
        </w:tc>
        <w:tc>
          <w:tcPr>
            <w:tcW w:w="1416" w:type="dxa"/>
            <w:vMerge w:val="restart"/>
            <w:vAlign w:val="center"/>
          </w:tcPr>
          <w:p>
            <w:pPr>
              <w:topLinePunct/>
              <w:jc w:val="center"/>
              <w:rPr>
                <w:rFonts w:ascii="宋体" w:hAnsi="宋体"/>
                <w:szCs w:val="21"/>
              </w:rPr>
            </w:pPr>
            <w:r>
              <w:rPr>
                <w:rFonts w:hint="eastAsia" w:ascii="宋体" w:hAnsi="宋体"/>
                <w:szCs w:val="21"/>
              </w:rPr>
              <w:t>姓名</w:t>
            </w:r>
          </w:p>
        </w:tc>
        <w:tc>
          <w:tcPr>
            <w:tcW w:w="1419" w:type="dxa"/>
            <w:gridSpan w:val="3"/>
            <w:vMerge w:val="restart"/>
            <w:vAlign w:val="center"/>
          </w:tcPr>
          <w:p>
            <w:pPr>
              <w:topLinePunct/>
              <w:jc w:val="center"/>
              <w:rPr>
                <w:rFonts w:ascii="宋体" w:hAnsi="宋体"/>
                <w:szCs w:val="21"/>
              </w:rPr>
            </w:pPr>
          </w:p>
        </w:tc>
        <w:tc>
          <w:tcPr>
            <w:tcW w:w="1418" w:type="dxa"/>
            <w:vMerge w:val="restart"/>
            <w:vAlign w:val="center"/>
          </w:tcPr>
          <w:p>
            <w:pPr>
              <w:topLinePunct/>
              <w:jc w:val="center"/>
              <w:rPr>
                <w:rFonts w:ascii="宋体" w:hAnsi="宋体"/>
                <w:szCs w:val="21"/>
              </w:rPr>
            </w:pPr>
            <w:r>
              <w:rPr>
                <w:rFonts w:hint="eastAsia" w:ascii="宋体" w:hAnsi="宋体"/>
                <w:szCs w:val="21"/>
              </w:rPr>
              <w:t>电话</w:t>
            </w:r>
          </w:p>
        </w:tc>
        <w:tc>
          <w:tcPr>
            <w:tcW w:w="1381" w:type="dxa"/>
            <w:gridSpan w:val="3"/>
            <w:vAlign w:val="center"/>
          </w:tcPr>
          <w:p>
            <w:pPr>
              <w:topLinePunct/>
              <w:jc w:val="center"/>
              <w:rPr>
                <w:rFonts w:ascii="宋体" w:hAnsi="宋体"/>
                <w:szCs w:val="21"/>
              </w:rPr>
            </w:pPr>
            <w:r>
              <w:rPr>
                <w:rFonts w:hint="eastAsia" w:ascii="宋体" w:hAnsi="宋体"/>
                <w:szCs w:val="21"/>
              </w:rPr>
              <w:t>手机</w:t>
            </w:r>
          </w:p>
        </w:tc>
        <w:tc>
          <w:tcPr>
            <w:tcW w:w="1382" w:type="dxa"/>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vAlign w:val="center"/>
          </w:tcPr>
          <w:p>
            <w:pPr>
              <w:topLinePunct/>
              <w:jc w:val="center"/>
              <w:rPr>
                <w:rFonts w:ascii="宋体" w:hAnsi="宋体"/>
                <w:szCs w:val="21"/>
              </w:rPr>
            </w:pPr>
          </w:p>
        </w:tc>
        <w:tc>
          <w:tcPr>
            <w:tcW w:w="1416" w:type="dxa"/>
            <w:vMerge w:val="continue"/>
            <w:vAlign w:val="center"/>
          </w:tcPr>
          <w:p>
            <w:pPr>
              <w:topLinePunct/>
              <w:jc w:val="center"/>
              <w:rPr>
                <w:rFonts w:ascii="宋体" w:hAnsi="宋体"/>
                <w:szCs w:val="21"/>
              </w:rPr>
            </w:pPr>
          </w:p>
        </w:tc>
        <w:tc>
          <w:tcPr>
            <w:tcW w:w="1419" w:type="dxa"/>
            <w:gridSpan w:val="3"/>
            <w:vMerge w:val="continue"/>
            <w:vAlign w:val="center"/>
          </w:tcPr>
          <w:p>
            <w:pPr>
              <w:topLinePunct/>
              <w:jc w:val="center"/>
              <w:rPr>
                <w:rFonts w:ascii="宋体" w:hAnsi="宋体"/>
                <w:szCs w:val="21"/>
              </w:rPr>
            </w:pPr>
          </w:p>
        </w:tc>
        <w:tc>
          <w:tcPr>
            <w:tcW w:w="1418" w:type="dxa"/>
            <w:vMerge w:val="continue"/>
            <w:vAlign w:val="center"/>
          </w:tcPr>
          <w:p>
            <w:pPr>
              <w:topLinePunct/>
              <w:jc w:val="center"/>
              <w:rPr>
                <w:rFonts w:ascii="宋体" w:hAnsi="宋体"/>
                <w:szCs w:val="21"/>
              </w:rPr>
            </w:pPr>
          </w:p>
        </w:tc>
        <w:tc>
          <w:tcPr>
            <w:tcW w:w="1381" w:type="dxa"/>
            <w:gridSpan w:val="3"/>
            <w:vAlign w:val="center"/>
          </w:tcPr>
          <w:p>
            <w:pPr>
              <w:topLinePunct/>
              <w:jc w:val="center"/>
              <w:rPr>
                <w:rFonts w:ascii="宋体" w:hAnsi="宋体"/>
                <w:szCs w:val="21"/>
              </w:rPr>
            </w:pPr>
            <w:r>
              <w:rPr>
                <w:rFonts w:hint="eastAsia" w:ascii="宋体" w:hAnsi="宋体"/>
                <w:szCs w:val="21"/>
              </w:rPr>
              <w:t>办公</w:t>
            </w:r>
          </w:p>
        </w:tc>
        <w:tc>
          <w:tcPr>
            <w:tcW w:w="1382" w:type="dxa"/>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vAlign w:val="center"/>
          </w:tcPr>
          <w:p>
            <w:pPr>
              <w:topLinePunct/>
              <w:jc w:val="center"/>
              <w:rPr>
                <w:rFonts w:ascii="宋体" w:hAnsi="宋体"/>
                <w:szCs w:val="21"/>
              </w:rPr>
            </w:pPr>
            <w:r>
              <w:rPr>
                <w:rFonts w:hint="eastAsia" w:ascii="宋体" w:hAnsi="宋体"/>
                <w:szCs w:val="21"/>
              </w:rPr>
              <w:t>联系方式</w:t>
            </w:r>
          </w:p>
        </w:tc>
        <w:tc>
          <w:tcPr>
            <w:tcW w:w="1416" w:type="dxa"/>
            <w:vMerge w:val="restart"/>
            <w:vAlign w:val="center"/>
          </w:tcPr>
          <w:p>
            <w:pPr>
              <w:topLinePunct/>
              <w:jc w:val="center"/>
              <w:rPr>
                <w:rFonts w:ascii="宋体" w:hAnsi="宋体"/>
                <w:szCs w:val="21"/>
              </w:rPr>
            </w:pPr>
            <w:r>
              <w:rPr>
                <w:rFonts w:hint="eastAsia" w:ascii="宋体" w:hAnsi="宋体"/>
                <w:szCs w:val="21"/>
              </w:rPr>
              <w:t>联系人</w:t>
            </w:r>
          </w:p>
        </w:tc>
        <w:tc>
          <w:tcPr>
            <w:tcW w:w="1419" w:type="dxa"/>
            <w:gridSpan w:val="3"/>
            <w:vMerge w:val="restart"/>
            <w:vAlign w:val="center"/>
          </w:tcPr>
          <w:p>
            <w:pPr>
              <w:topLinePunct/>
              <w:jc w:val="center"/>
              <w:rPr>
                <w:rFonts w:ascii="宋体" w:hAnsi="宋体"/>
                <w:szCs w:val="21"/>
              </w:rPr>
            </w:pPr>
          </w:p>
        </w:tc>
        <w:tc>
          <w:tcPr>
            <w:tcW w:w="1418" w:type="dxa"/>
            <w:vAlign w:val="center"/>
          </w:tcPr>
          <w:p>
            <w:pPr>
              <w:topLinePunct/>
              <w:jc w:val="center"/>
              <w:rPr>
                <w:rFonts w:ascii="宋体" w:hAnsi="宋体"/>
                <w:szCs w:val="21"/>
              </w:rPr>
            </w:pPr>
            <w:r>
              <w:rPr>
                <w:rFonts w:hint="eastAsia" w:ascii="宋体" w:hAnsi="宋体"/>
                <w:szCs w:val="21"/>
              </w:rPr>
              <w:t>电话</w:t>
            </w:r>
          </w:p>
        </w:tc>
        <w:tc>
          <w:tcPr>
            <w:tcW w:w="2763" w:type="dxa"/>
            <w:gridSpan w:val="4"/>
            <w:vAlign w:val="center"/>
          </w:tcPr>
          <w:p>
            <w:pPr>
              <w:topLinePunct/>
              <w:spacing w:line="440" w:lineRule="exa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vAlign w:val="center"/>
          </w:tcPr>
          <w:p>
            <w:pPr>
              <w:topLinePunct/>
              <w:jc w:val="center"/>
              <w:rPr>
                <w:rFonts w:ascii="宋体" w:hAnsi="宋体"/>
                <w:szCs w:val="21"/>
              </w:rPr>
            </w:pPr>
          </w:p>
        </w:tc>
        <w:tc>
          <w:tcPr>
            <w:tcW w:w="1416" w:type="dxa"/>
            <w:vMerge w:val="continue"/>
            <w:vAlign w:val="center"/>
          </w:tcPr>
          <w:p>
            <w:pPr>
              <w:topLinePunct/>
              <w:jc w:val="center"/>
              <w:rPr>
                <w:rFonts w:ascii="宋体" w:hAnsi="宋体"/>
                <w:szCs w:val="21"/>
              </w:rPr>
            </w:pPr>
          </w:p>
        </w:tc>
        <w:tc>
          <w:tcPr>
            <w:tcW w:w="1419" w:type="dxa"/>
            <w:gridSpan w:val="3"/>
            <w:vMerge w:val="continue"/>
            <w:vAlign w:val="center"/>
          </w:tcPr>
          <w:p>
            <w:pPr>
              <w:topLinePunct/>
              <w:jc w:val="center"/>
              <w:rPr>
                <w:rFonts w:ascii="宋体" w:hAnsi="宋体"/>
                <w:szCs w:val="21"/>
              </w:rPr>
            </w:pPr>
          </w:p>
        </w:tc>
        <w:tc>
          <w:tcPr>
            <w:tcW w:w="1418" w:type="dxa"/>
            <w:vAlign w:val="center"/>
          </w:tcPr>
          <w:p>
            <w:pPr>
              <w:topLinePunct/>
              <w:jc w:val="center"/>
              <w:rPr>
                <w:rFonts w:ascii="宋体" w:hAnsi="宋体"/>
                <w:szCs w:val="21"/>
              </w:rPr>
            </w:pPr>
            <w:r>
              <w:rPr>
                <w:rFonts w:hint="eastAsia" w:ascii="宋体" w:hAnsi="宋体"/>
                <w:szCs w:val="21"/>
              </w:rPr>
              <w:t>邮箱</w:t>
            </w:r>
          </w:p>
        </w:tc>
        <w:tc>
          <w:tcPr>
            <w:tcW w:w="2763" w:type="dxa"/>
            <w:gridSpan w:val="4"/>
            <w:vAlign w:val="center"/>
          </w:tcPr>
          <w:p>
            <w:pPr>
              <w:topLinePunct/>
              <w:spacing w:line="440" w:lineRule="exa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Align w:val="center"/>
          </w:tcPr>
          <w:p>
            <w:pPr>
              <w:topLinePunct/>
              <w:jc w:val="center"/>
              <w:rPr>
                <w:rFonts w:ascii="宋体" w:hAnsi="宋体"/>
                <w:szCs w:val="21"/>
              </w:rPr>
            </w:pPr>
            <w:r>
              <w:rPr>
                <w:rFonts w:hint="eastAsia" w:ascii="宋体" w:hAnsi="宋体"/>
                <w:szCs w:val="21"/>
              </w:rPr>
              <w:t>基本账户开户银行</w:t>
            </w:r>
          </w:p>
        </w:tc>
        <w:tc>
          <w:tcPr>
            <w:tcW w:w="2835" w:type="dxa"/>
            <w:gridSpan w:val="4"/>
            <w:vAlign w:val="center"/>
          </w:tcPr>
          <w:p>
            <w:pPr>
              <w:topLinePunct/>
              <w:spacing w:line="440" w:lineRule="exact"/>
              <w:jc w:val="center"/>
              <w:rPr>
                <w:rFonts w:ascii="宋体" w:hAnsi="宋体"/>
                <w:szCs w:val="21"/>
              </w:rPr>
            </w:pPr>
          </w:p>
        </w:tc>
        <w:tc>
          <w:tcPr>
            <w:tcW w:w="1985" w:type="dxa"/>
            <w:gridSpan w:val="3"/>
            <w:vAlign w:val="center"/>
          </w:tcPr>
          <w:p>
            <w:pPr>
              <w:topLinePunct/>
              <w:jc w:val="center"/>
              <w:rPr>
                <w:rFonts w:ascii="宋体" w:hAnsi="宋体"/>
                <w:szCs w:val="21"/>
              </w:rPr>
            </w:pPr>
            <w:r>
              <w:rPr>
                <w:rFonts w:hint="eastAsia" w:ascii="宋体" w:hAnsi="宋体"/>
                <w:szCs w:val="21"/>
              </w:rPr>
              <w:t>基本账户银行账号</w:t>
            </w:r>
          </w:p>
        </w:tc>
        <w:tc>
          <w:tcPr>
            <w:tcW w:w="2196" w:type="dxa"/>
            <w:gridSpan w:val="2"/>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8" w:hRule="atLeast"/>
        </w:trPr>
        <w:tc>
          <w:tcPr>
            <w:tcW w:w="1984" w:type="dxa"/>
            <w:vAlign w:val="center"/>
          </w:tcPr>
          <w:p>
            <w:pPr>
              <w:topLinePunct/>
              <w:spacing w:line="360" w:lineRule="exact"/>
              <w:rPr>
                <w:rFonts w:ascii="宋体" w:hAnsi="宋体"/>
                <w:szCs w:val="21"/>
              </w:rPr>
            </w:pPr>
            <w:r>
              <w:rPr>
                <w:rFonts w:hint="eastAsia" w:ascii="宋体" w:hAnsi="宋体"/>
                <w:szCs w:val="21"/>
              </w:rPr>
              <w:t>供应商关联企业情况（包括但不限于与供应商法定代表人为同一人或者存在控股、管理关系的不同单位）</w:t>
            </w:r>
          </w:p>
        </w:tc>
        <w:tc>
          <w:tcPr>
            <w:tcW w:w="7016" w:type="dxa"/>
            <w:gridSpan w:val="9"/>
            <w:vAlign w:val="center"/>
          </w:tcPr>
          <w:p>
            <w:pPr>
              <w:topLinePunct/>
              <w:spacing w:line="440" w:lineRule="exact"/>
              <w:jc w:val="lef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9" w:hRule="atLeast"/>
        </w:trPr>
        <w:tc>
          <w:tcPr>
            <w:tcW w:w="3608" w:type="dxa"/>
            <w:gridSpan w:val="3"/>
            <w:vAlign w:val="center"/>
          </w:tcPr>
          <w:p>
            <w:pPr>
              <w:topLinePunct/>
              <w:jc w:val="center"/>
              <w:rPr>
                <w:rFonts w:ascii="宋体" w:hAnsi="宋体"/>
                <w:szCs w:val="21"/>
              </w:rPr>
            </w:pPr>
            <w:r>
              <w:rPr>
                <w:rFonts w:hint="eastAsia" w:ascii="宋体" w:hAnsi="宋体"/>
                <w:szCs w:val="21"/>
              </w:rPr>
              <w:t>供应商需具有的</w:t>
            </w:r>
            <w:r>
              <w:rPr>
                <w:rFonts w:ascii="宋体" w:hAnsi="宋体"/>
                <w:szCs w:val="21"/>
              </w:rPr>
              <w:t>资质</w:t>
            </w:r>
            <w:r>
              <w:rPr>
                <w:rFonts w:hint="eastAsia" w:ascii="宋体" w:hAnsi="宋体"/>
                <w:szCs w:val="21"/>
              </w:rPr>
              <w:t>证书</w:t>
            </w:r>
          </w:p>
        </w:tc>
        <w:tc>
          <w:tcPr>
            <w:tcW w:w="1068" w:type="dxa"/>
            <w:vAlign w:val="center"/>
          </w:tcPr>
          <w:p>
            <w:pPr>
              <w:topLinePunct/>
              <w:jc w:val="center"/>
              <w:rPr>
                <w:rFonts w:ascii="宋体" w:hAnsi="宋体"/>
                <w:szCs w:val="21"/>
              </w:rPr>
            </w:pPr>
            <w:r>
              <w:rPr>
                <w:rFonts w:ascii="宋体" w:hAnsi="宋体"/>
                <w:szCs w:val="21"/>
              </w:rPr>
              <w:t>等级</w:t>
            </w:r>
          </w:p>
        </w:tc>
        <w:tc>
          <w:tcPr>
            <w:tcW w:w="1701" w:type="dxa"/>
            <w:gridSpan w:val="3"/>
            <w:vAlign w:val="center"/>
          </w:tcPr>
          <w:p>
            <w:pPr>
              <w:topLinePunct/>
              <w:jc w:val="center"/>
              <w:rPr>
                <w:rFonts w:ascii="宋体" w:hAnsi="宋体"/>
                <w:szCs w:val="21"/>
              </w:rPr>
            </w:pPr>
            <w:r>
              <w:rPr>
                <w:rFonts w:hint="eastAsia" w:ascii="宋体" w:hAnsi="宋体"/>
                <w:szCs w:val="21"/>
              </w:rPr>
              <w:t>类型</w:t>
            </w:r>
          </w:p>
        </w:tc>
        <w:tc>
          <w:tcPr>
            <w:tcW w:w="2623" w:type="dxa"/>
            <w:gridSpan w:val="3"/>
            <w:vAlign w:val="center"/>
          </w:tcPr>
          <w:p>
            <w:pPr>
              <w:topLinePunct/>
              <w:jc w:val="center"/>
              <w:rPr>
                <w:rFonts w:ascii="宋体" w:hAnsi="宋体"/>
                <w:szCs w:val="21"/>
              </w:rPr>
            </w:pPr>
            <w:r>
              <w:rPr>
                <w:rFonts w:hint="eastAsia" w:ascii="宋体" w:hAnsi="宋体"/>
                <w:szCs w:val="21"/>
              </w:rPr>
              <w:t>证书号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4"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5" w:hRule="atLeast"/>
        </w:trPr>
        <w:tc>
          <w:tcPr>
            <w:tcW w:w="3608" w:type="dxa"/>
            <w:gridSpan w:val="3"/>
            <w:vAlign w:val="center"/>
          </w:tcPr>
          <w:p>
            <w:pPr>
              <w:topLinePunct/>
              <w:jc w:val="center"/>
              <w:rPr>
                <w:rFonts w:ascii="宋体" w:hAnsi="宋体"/>
                <w:szCs w:val="21"/>
              </w:rPr>
            </w:pPr>
            <w:r>
              <w:rPr>
                <w:rFonts w:hint="eastAsia" w:ascii="宋体" w:hAnsi="宋体"/>
                <w:szCs w:val="21"/>
              </w:rPr>
              <w:t>所供产品制造商名称</w:t>
            </w:r>
          </w:p>
        </w:tc>
        <w:tc>
          <w:tcPr>
            <w:tcW w:w="5392" w:type="dxa"/>
            <w:gridSpan w:val="7"/>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3608" w:type="dxa"/>
            <w:gridSpan w:val="3"/>
            <w:vAlign w:val="center"/>
          </w:tcPr>
          <w:p>
            <w:pPr>
              <w:topLinePunct/>
              <w:jc w:val="center"/>
              <w:rPr>
                <w:rFonts w:ascii="宋体" w:hAnsi="宋体"/>
                <w:szCs w:val="21"/>
              </w:rPr>
            </w:pPr>
            <w:r>
              <w:rPr>
                <w:rFonts w:hint="eastAsia" w:ascii="宋体" w:hAnsi="宋体"/>
                <w:szCs w:val="21"/>
              </w:rPr>
              <w:t>所供产品制造商需具有的资质证书</w:t>
            </w:r>
          </w:p>
        </w:tc>
        <w:tc>
          <w:tcPr>
            <w:tcW w:w="1068" w:type="dxa"/>
            <w:vAlign w:val="center"/>
          </w:tcPr>
          <w:p>
            <w:pPr>
              <w:topLinePunct/>
              <w:jc w:val="center"/>
              <w:rPr>
                <w:rFonts w:ascii="宋体" w:hAnsi="宋体"/>
                <w:szCs w:val="21"/>
              </w:rPr>
            </w:pPr>
            <w:r>
              <w:rPr>
                <w:rFonts w:hint="eastAsia" w:ascii="宋体" w:hAnsi="宋体"/>
                <w:szCs w:val="21"/>
              </w:rPr>
              <w:t>等级</w:t>
            </w:r>
          </w:p>
        </w:tc>
        <w:tc>
          <w:tcPr>
            <w:tcW w:w="1701" w:type="dxa"/>
            <w:gridSpan w:val="3"/>
            <w:vAlign w:val="center"/>
          </w:tcPr>
          <w:p>
            <w:pPr>
              <w:topLinePunct/>
              <w:jc w:val="center"/>
              <w:rPr>
                <w:rFonts w:ascii="宋体" w:hAnsi="宋体"/>
                <w:szCs w:val="21"/>
              </w:rPr>
            </w:pPr>
            <w:r>
              <w:rPr>
                <w:rFonts w:hint="eastAsia" w:ascii="宋体" w:hAnsi="宋体"/>
                <w:szCs w:val="21"/>
              </w:rPr>
              <w:t>类型</w:t>
            </w:r>
          </w:p>
        </w:tc>
        <w:tc>
          <w:tcPr>
            <w:tcW w:w="2623" w:type="dxa"/>
            <w:gridSpan w:val="3"/>
            <w:vAlign w:val="center"/>
          </w:tcPr>
          <w:p>
            <w:pPr>
              <w:topLinePunct/>
              <w:jc w:val="center"/>
              <w:rPr>
                <w:rFonts w:ascii="宋体" w:hAnsi="宋体"/>
                <w:szCs w:val="21"/>
              </w:rPr>
            </w:pPr>
            <w:r>
              <w:rPr>
                <w:rFonts w:hint="eastAsia" w:ascii="宋体" w:hAnsi="宋体"/>
                <w:szCs w:val="21"/>
              </w:rPr>
              <w:t>证书号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2"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trPr>
        <w:tc>
          <w:tcPr>
            <w:tcW w:w="3608" w:type="dxa"/>
            <w:gridSpan w:val="3"/>
            <w:vAlign w:val="center"/>
          </w:tcPr>
          <w:p>
            <w:pPr>
              <w:topLinePunct/>
              <w:jc w:val="center"/>
              <w:rPr>
                <w:rFonts w:ascii="宋体" w:hAnsi="宋体"/>
                <w:szCs w:val="21"/>
              </w:rPr>
            </w:pPr>
          </w:p>
        </w:tc>
        <w:tc>
          <w:tcPr>
            <w:tcW w:w="1068" w:type="dxa"/>
            <w:vAlign w:val="center"/>
          </w:tcPr>
          <w:p>
            <w:pPr>
              <w:topLinePunct/>
              <w:jc w:val="center"/>
              <w:rPr>
                <w:rFonts w:ascii="宋体" w:hAnsi="宋体"/>
                <w:szCs w:val="21"/>
              </w:rPr>
            </w:pPr>
          </w:p>
        </w:tc>
        <w:tc>
          <w:tcPr>
            <w:tcW w:w="1701" w:type="dxa"/>
            <w:gridSpan w:val="3"/>
            <w:vAlign w:val="center"/>
          </w:tcPr>
          <w:p>
            <w:pPr>
              <w:topLinePunct/>
              <w:jc w:val="center"/>
              <w:rPr>
                <w:rFonts w:ascii="宋体" w:hAnsi="宋体"/>
                <w:szCs w:val="21"/>
              </w:rPr>
            </w:pPr>
          </w:p>
        </w:tc>
        <w:tc>
          <w:tcPr>
            <w:tcW w:w="2623" w:type="dxa"/>
            <w:gridSpan w:val="3"/>
            <w:vAlign w:val="center"/>
          </w:tcPr>
          <w:p>
            <w:pPr>
              <w:topLinePunct/>
              <w:jc w:val="center"/>
              <w:rPr>
                <w:rFonts w:ascii="宋体" w:hAnsi="宋体"/>
                <w:szCs w:val="21"/>
              </w:rPr>
            </w:pPr>
          </w:p>
        </w:tc>
      </w:tr>
    </w:tbl>
    <w:p>
      <w:pPr>
        <w:adjustRightInd w:val="0"/>
        <w:snapToGrid w:val="0"/>
        <w:ind w:left="630" w:hanging="630" w:hangingChars="300"/>
        <w:rPr>
          <w:rFonts w:ascii="楷体" w:hAnsi="楷体" w:eastAsia="楷体"/>
          <w:color w:val="000000"/>
          <w:szCs w:val="21"/>
        </w:rPr>
      </w:pPr>
      <w:r>
        <w:rPr>
          <w:rFonts w:hint="eastAsia" w:ascii="楷体" w:hAnsi="楷体" w:eastAsia="楷体"/>
          <w:color w:val="000000"/>
          <w:szCs w:val="21"/>
        </w:rPr>
        <w:t>注：1.企业类型指大型、中型、小型、微型；2.至投标截止日成立不足1年的可不填写上年营业额</w:t>
      </w:r>
    </w:p>
    <w:p>
      <w:pPr>
        <w:adjustRightInd w:val="0"/>
        <w:snapToGrid w:val="0"/>
        <w:ind w:left="630" w:hanging="630" w:hangingChars="300"/>
        <w:rPr>
          <w:rFonts w:ascii="楷体" w:hAnsi="楷体" w:eastAsia="楷体"/>
          <w:color w:val="000000"/>
          <w:szCs w:val="21"/>
        </w:rPr>
      </w:pPr>
      <w:r>
        <w:rPr>
          <w:rFonts w:hint="eastAsia" w:ascii="楷体" w:hAnsi="楷体" w:eastAsia="楷体"/>
          <w:color w:val="000000"/>
          <w:szCs w:val="21"/>
        </w:rPr>
        <w:t>3.表格空间不足时可自行扩展。</w:t>
      </w:r>
    </w:p>
    <w:p>
      <w:pPr>
        <w:adjustRightInd w:val="0"/>
        <w:snapToGrid w:val="0"/>
        <w:spacing w:before="624" w:beforeLines="200" w:line="360" w:lineRule="auto"/>
        <w:ind w:firstLine="388" w:firstLineChars="185"/>
        <w:rPr>
          <w:rFonts w:ascii="宋体" w:hAnsi="宋体"/>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pPr>
        <w:adjustRightInd w:val="0"/>
        <w:spacing w:line="360" w:lineRule="auto"/>
        <w:ind w:firstLine="367" w:firstLineChars="175"/>
        <w:jc w:val="left"/>
        <w:rPr>
          <w:rFonts w:ascii="宋体" w:hAnsi="宋体"/>
          <w:bCs/>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adjustRightInd w:val="0"/>
        <w:spacing w:line="360" w:lineRule="auto"/>
        <w:ind w:firstLine="367" w:firstLineChars="175"/>
        <w:jc w:val="left"/>
        <w:rPr>
          <w:rFonts w:ascii="宋体" w:hAnsi="宋体"/>
          <w:bCs/>
          <w:szCs w:val="21"/>
        </w:rPr>
      </w:pPr>
      <w:r>
        <w:rPr>
          <w:rFonts w:hint="eastAsia" w:ascii="宋体" w:hAnsi="宋体"/>
          <w:bCs/>
          <w:szCs w:val="21"/>
        </w:rPr>
        <w:t>日      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szCs w:val="21"/>
        </w:rPr>
      </w:pPr>
      <w:r>
        <w:rPr>
          <w:szCs w:val="21"/>
        </w:rP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2.法定代表人（单位负责人）身份证明</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szCs w:val="21"/>
        </w:rPr>
        <w:t>供应商</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统一社会信用代码：</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职务：</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系</w:t>
      </w:r>
      <w:r>
        <w:rPr>
          <w:rFonts w:hint="eastAsia" w:ascii="宋体" w:hAnsi="宋体" w:cs="宋体"/>
          <w:kern w:val="0"/>
          <w:szCs w:val="21"/>
          <w:u w:val="single"/>
        </w:rPr>
        <w:t xml:space="preserve">   （供应商名称）  </w:t>
      </w:r>
      <w:r>
        <w:rPr>
          <w:rFonts w:hint="eastAsia" w:ascii="宋体" w:hAnsi="宋体" w:cs="宋体"/>
          <w:kern w:val="0"/>
          <w:szCs w:val="21"/>
        </w:rPr>
        <w:t>的法定代表人（单位负责人）。</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特此证明。</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szCs w:val="21"/>
        </w:rPr>
        <w:t>附：法定代表人</w:t>
      </w:r>
      <w:r>
        <w:rPr>
          <w:rFonts w:hint="eastAsia" w:ascii="宋体" w:hAnsi="宋体" w:cs="宋体"/>
          <w:kern w:val="0"/>
          <w:szCs w:val="21"/>
        </w:rPr>
        <w:t>（单位负责人）</w:t>
      </w:r>
      <w:r>
        <w:rPr>
          <w:rFonts w:hint="eastAsia" w:ascii="宋体" w:hAnsi="宋体"/>
          <w:szCs w:val="21"/>
        </w:rPr>
        <w:t>身份证复印件</w:t>
      </w:r>
    </w:p>
    <w:tbl>
      <w:tblPr>
        <w:tblStyle w:val="17"/>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5" w:hRule="atLeast"/>
        </w:trPr>
        <w:tc>
          <w:tcPr>
            <w:tcW w:w="6469" w:type="dxa"/>
            <w:vAlign w:val="center"/>
          </w:tcPr>
          <w:p>
            <w:pPr>
              <w:snapToGrid w:val="0"/>
              <w:spacing w:line="480" w:lineRule="auto"/>
              <w:jc w:val="center"/>
              <w:rPr>
                <w:rFonts w:ascii="宋体" w:hAnsi="宋体"/>
                <w:szCs w:val="21"/>
              </w:rPr>
            </w:pPr>
          </w:p>
          <w:p>
            <w:pPr>
              <w:snapToGrid w:val="0"/>
              <w:spacing w:line="480" w:lineRule="auto"/>
              <w:jc w:val="center"/>
              <w:rPr>
                <w:rFonts w:ascii="宋体" w:hAnsi="宋体"/>
                <w:szCs w:val="21"/>
              </w:rPr>
            </w:pPr>
          </w:p>
          <w:p>
            <w:pPr>
              <w:autoSpaceDE w:val="0"/>
              <w:autoSpaceDN w:val="0"/>
              <w:adjustRightInd w:val="0"/>
              <w:snapToGrid w:val="0"/>
              <w:spacing w:before="156" w:beforeLines="50" w:line="360" w:lineRule="auto"/>
              <w:jc w:val="center"/>
              <w:rPr>
                <w:rFonts w:ascii="宋体" w:hAnsi="宋体" w:cs="宋体"/>
                <w:kern w:val="0"/>
                <w:szCs w:val="21"/>
              </w:rPr>
            </w:pPr>
            <w:r>
              <w:rPr>
                <w:rFonts w:hint="eastAsia" w:ascii="宋体" w:hAnsi="宋体"/>
                <w:szCs w:val="21"/>
              </w:rPr>
              <w:t>法定代表人</w:t>
            </w:r>
            <w:r>
              <w:rPr>
                <w:rFonts w:hint="eastAsia" w:ascii="宋体" w:hAnsi="宋体" w:cs="宋体"/>
                <w:kern w:val="0"/>
                <w:szCs w:val="21"/>
              </w:rPr>
              <w:t>（单位负责人）</w:t>
            </w:r>
            <w:r>
              <w:rPr>
                <w:rFonts w:hint="eastAsia" w:ascii="宋体" w:hAnsi="宋体"/>
                <w:szCs w:val="21"/>
              </w:rPr>
              <w:t>身份证正反面复印件粘贴处</w:t>
            </w:r>
          </w:p>
          <w:p>
            <w:pPr>
              <w:snapToGrid w:val="0"/>
              <w:spacing w:line="480" w:lineRule="auto"/>
              <w:jc w:val="center"/>
              <w:rPr>
                <w:rFonts w:ascii="宋体" w:hAnsi="宋体"/>
                <w:szCs w:val="21"/>
              </w:rPr>
            </w:pPr>
          </w:p>
          <w:p>
            <w:pPr>
              <w:snapToGrid w:val="0"/>
              <w:spacing w:line="480" w:lineRule="auto"/>
              <w:jc w:val="center"/>
              <w:rPr>
                <w:rFonts w:ascii="宋体" w:hAnsi="宋体"/>
                <w:szCs w:val="21"/>
              </w:rPr>
            </w:pPr>
          </w:p>
        </w:tc>
      </w:tr>
    </w:tbl>
    <w:p>
      <w:pPr>
        <w:snapToGrid w:val="0"/>
        <w:spacing w:line="480" w:lineRule="auto"/>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snapToGrid w:val="0"/>
        <w:rPr>
          <w:rFonts w:ascii="宋体" w:hAnsi="宋体"/>
          <w:szCs w:val="21"/>
        </w:rPr>
      </w:pPr>
    </w:p>
    <w:p>
      <w:pPr>
        <w:adjustRightInd w:val="0"/>
        <w:snapToGrid w:val="0"/>
        <w:spacing w:line="360" w:lineRule="auto"/>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rPr>
          <w:rFonts w:ascii="宋体" w:hAnsi="宋体"/>
          <w:szCs w:val="21"/>
        </w:rPr>
      </w:pPr>
    </w:p>
    <w:p>
      <w:pPr>
        <w:adjustRightInd w:val="0"/>
        <w:snapToGrid w:val="0"/>
        <w:spacing w:line="360" w:lineRule="auto"/>
        <w:ind w:right="420" w:firstLine="3255" w:firstLineChars="1550"/>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（盖单位章）</w:t>
      </w:r>
    </w:p>
    <w:p>
      <w:pPr>
        <w:adjustRightInd w:val="0"/>
        <w:snapToGrid w:val="0"/>
        <w:spacing w:line="360" w:lineRule="auto"/>
        <w:ind w:right="420"/>
        <w:rPr>
          <w:rFonts w:ascii="宋体" w:hAnsi="宋体"/>
          <w:szCs w:val="21"/>
        </w:rPr>
      </w:pPr>
    </w:p>
    <w:p>
      <w:pPr>
        <w:adjustRightInd w:val="0"/>
        <w:snapToGrid w:val="0"/>
        <w:spacing w:line="360" w:lineRule="auto"/>
        <w:ind w:right="420" w:firstLine="4252" w:firstLineChars="2025"/>
        <w:rPr>
          <w:rFonts w:ascii="宋体" w:hAnsi="宋体"/>
          <w:szCs w:val="21"/>
        </w:rPr>
      </w:pPr>
      <w:r>
        <w:rPr>
          <w:rFonts w:hint="eastAsia" w:ascii="宋体" w:hAnsi="宋体"/>
          <w:szCs w:val="21"/>
        </w:rPr>
        <w:t>日期：20  年  月  日</w:t>
      </w:r>
    </w:p>
    <w:p>
      <w:pPr>
        <w:adjustRightInd w:val="0"/>
        <w:snapToGrid w:val="0"/>
        <w:spacing w:line="360" w:lineRule="auto"/>
        <w:ind w:right="420"/>
        <w:rPr>
          <w:rFonts w:ascii="仿宋_GB2312" w:hAnsi="宋体" w:eastAsia="仿宋_GB2312"/>
          <w:szCs w:val="21"/>
        </w:rPr>
      </w:pPr>
    </w:p>
    <w:p>
      <w:pPr>
        <w:tabs>
          <w:tab w:val="left" w:pos="1701"/>
          <w:tab w:val="left" w:pos="1843"/>
        </w:tabs>
        <w:spacing w:line="360" w:lineRule="auto"/>
        <w:rPr>
          <w:szCs w:val="21"/>
        </w:rPr>
      </w:pPr>
    </w:p>
    <w:p>
      <w:pPr>
        <w:widowControl/>
        <w:jc w:val="left"/>
      </w:pPr>
      <w: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3.授权委托书</w:t>
      </w:r>
    </w:p>
    <w:p>
      <w:pPr>
        <w:spacing w:line="360" w:lineRule="auto"/>
        <w:ind w:firstLine="420" w:firstLineChars="200"/>
        <w:rPr>
          <w:rFonts w:ascii="宋体" w:hAnsi="宋体"/>
          <w:szCs w:val="21"/>
        </w:rPr>
      </w:pPr>
      <w:r>
        <w:rPr>
          <w:rFonts w:hint="eastAsia" w:ascii="宋体" w:hAnsi="宋体"/>
          <w:szCs w:val="21"/>
          <w:lang w:val="zh-CN"/>
        </w:rPr>
        <w:t>本人</w:t>
      </w:r>
      <w:r>
        <w:rPr>
          <w:rFonts w:hint="eastAsia" w:ascii="宋体" w:hAnsi="宋体"/>
          <w:szCs w:val="21"/>
          <w:u w:val="single"/>
          <w:lang w:val="zh-CN"/>
        </w:rPr>
        <w:t xml:space="preserve">  （姓名）  </w:t>
      </w:r>
      <w:r>
        <w:rPr>
          <w:rFonts w:hint="eastAsia" w:ascii="宋体" w:hAnsi="宋体"/>
          <w:szCs w:val="21"/>
          <w:lang w:val="zh-CN"/>
        </w:rPr>
        <w:t>系</w:t>
      </w:r>
      <w:r>
        <w:rPr>
          <w:rFonts w:hint="eastAsia" w:ascii="宋体" w:hAnsi="宋体"/>
          <w:szCs w:val="21"/>
          <w:u w:val="single"/>
          <w:lang w:val="zh-CN"/>
        </w:rPr>
        <w:t xml:space="preserve">  （供应商名称） </w:t>
      </w:r>
      <w:r>
        <w:rPr>
          <w:rFonts w:hint="eastAsia" w:ascii="宋体" w:hAnsi="宋体"/>
          <w:szCs w:val="21"/>
          <w:lang w:val="zh-CN"/>
        </w:rPr>
        <w:t>的法定代表人（单位负责人），现委托</w:t>
      </w:r>
      <w:r>
        <w:rPr>
          <w:rFonts w:hint="eastAsia" w:ascii="宋体" w:hAnsi="宋体"/>
          <w:szCs w:val="21"/>
          <w:u w:val="single"/>
          <w:lang w:val="zh-CN"/>
        </w:rPr>
        <w:t xml:space="preserve"> （被委托人姓名） </w:t>
      </w:r>
      <w:r>
        <w:rPr>
          <w:rFonts w:hint="eastAsia" w:ascii="宋体" w:hAnsi="宋体"/>
          <w:szCs w:val="21"/>
          <w:lang w:val="zh-CN"/>
        </w:rPr>
        <w:t>为我方代理人。代理人根据授权，以我方的名义签署、澄清确认、递交、撤回、修改</w:t>
      </w:r>
      <w:r>
        <w:rPr>
          <w:rFonts w:hint="eastAsia" w:ascii="宋体" w:hAnsi="宋体"/>
          <w:szCs w:val="21"/>
          <w:u w:val="single"/>
          <w:lang w:val="zh-CN"/>
        </w:rPr>
        <w:t xml:space="preserve">（项目名称） </w:t>
      </w:r>
      <w:r>
        <w:rPr>
          <w:rFonts w:hint="eastAsia" w:ascii="宋体" w:hAnsi="宋体"/>
          <w:szCs w:val="21"/>
          <w:lang w:val="zh-CN"/>
        </w:rPr>
        <w:t>响应文件、签订合同和全权处理一切与之有关的事宜，</w:t>
      </w:r>
      <w:r>
        <w:rPr>
          <w:rFonts w:hint="eastAsia" w:ascii="宋体" w:hAnsi="宋体" w:cs="宋体"/>
          <w:kern w:val="0"/>
          <w:szCs w:val="21"/>
        </w:rPr>
        <w:t>其法律后果由我方承担。</w:t>
      </w:r>
    </w:p>
    <w:p>
      <w:pPr>
        <w:spacing w:line="360" w:lineRule="auto"/>
        <w:ind w:firstLine="420" w:firstLineChars="200"/>
        <w:rPr>
          <w:rFonts w:ascii="宋体" w:hAnsi="宋体"/>
          <w:szCs w:val="21"/>
        </w:rPr>
      </w:pPr>
      <w:r>
        <w:rPr>
          <w:rFonts w:hint="eastAsia" w:ascii="宋体" w:hAnsi="宋体"/>
          <w:szCs w:val="21"/>
          <w:lang w:val="zh-CN"/>
        </w:rPr>
        <w:t>委托期限</w:t>
      </w:r>
      <w:r>
        <w:rPr>
          <w:rFonts w:hint="eastAsia" w:ascii="宋体" w:hAnsi="宋体"/>
          <w:szCs w:val="21"/>
        </w:rPr>
        <w:t>：本授权委托书有效期自开启响应文件之日起90天</w:t>
      </w:r>
      <w:r>
        <w:rPr>
          <w:rFonts w:hint="eastAsia" w:ascii="宋体" w:hAnsi="宋体"/>
          <w:szCs w:val="21"/>
          <w:lang w:val="zh-CN"/>
        </w:rPr>
        <w:t>。</w:t>
      </w:r>
    </w:p>
    <w:p>
      <w:pPr>
        <w:spacing w:line="360" w:lineRule="auto"/>
        <w:ind w:firstLine="420" w:firstLineChars="200"/>
        <w:rPr>
          <w:rFonts w:ascii="宋体" w:hAnsi="宋体"/>
          <w:b/>
          <w:bCs/>
          <w:szCs w:val="21"/>
        </w:rPr>
      </w:pPr>
      <w:r>
        <w:rPr>
          <w:rFonts w:hint="eastAsia" w:ascii="宋体" w:hAnsi="宋体"/>
          <w:szCs w:val="21"/>
        </w:rPr>
        <w:t>代理人无转委托权。</w:t>
      </w:r>
    </w:p>
    <w:p>
      <w:pPr>
        <w:spacing w:line="360" w:lineRule="auto"/>
        <w:rPr>
          <w:rFonts w:ascii="宋体" w:hAnsi="宋体"/>
          <w:szCs w:val="21"/>
          <w:u w:val="single"/>
        </w:rPr>
      </w:pPr>
      <w:r>
        <w:rPr>
          <w:rFonts w:hint="eastAsia" w:ascii="宋体" w:hAnsi="宋体"/>
          <w:szCs w:val="21"/>
          <w:lang w:val="zh-CN"/>
        </w:rPr>
        <w:t>附：法定代表人（单位负责人）身份证复印件</w:t>
      </w:r>
      <w:r>
        <w:rPr>
          <w:rFonts w:hint="eastAsia" w:ascii="宋体" w:hAnsi="宋体"/>
          <w:szCs w:val="21"/>
        </w:rPr>
        <w:t>、</w:t>
      </w:r>
      <w:r>
        <w:rPr>
          <w:rFonts w:hint="eastAsia" w:ascii="宋体" w:hAnsi="宋体"/>
          <w:szCs w:val="21"/>
          <w:lang w:val="zh-CN"/>
        </w:rPr>
        <w:t>委托代理人身份证复印件</w:t>
      </w:r>
    </w:p>
    <w:tbl>
      <w:tblPr>
        <w:tblStyle w:val="17"/>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805"/>
        <w:gridCol w:w="469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4" w:hRule="atLeast"/>
          <w:jc w:val="center"/>
        </w:trPr>
        <w:tc>
          <w:tcPr>
            <w:tcW w:w="4805" w:type="dxa"/>
            <w:tcBorders>
              <w:top w:val="double" w:color="auto" w:sz="4" w:space="0"/>
              <w:left w:val="double" w:color="auto" w:sz="4" w:space="0"/>
              <w:bottom w:val="double" w:color="auto" w:sz="4" w:space="0"/>
              <w:right w:val="double" w:color="auto" w:sz="4" w:space="0"/>
            </w:tcBorders>
            <w:vAlign w:val="center"/>
          </w:tcPr>
          <w:p>
            <w:pPr>
              <w:adjustRightInd w:val="0"/>
              <w:snapToGrid w:val="0"/>
              <w:rPr>
                <w:szCs w:val="21"/>
              </w:rPr>
            </w:pPr>
            <w:r>
              <w:rPr>
                <w:rFonts w:hint="eastAsia"/>
                <w:szCs w:val="21"/>
              </w:rPr>
              <w:t>法定代表人</w:t>
            </w:r>
            <w:r>
              <w:rPr>
                <w:rFonts w:hint="eastAsia" w:ascii="宋体" w:hAnsi="宋体"/>
                <w:szCs w:val="21"/>
                <w:lang w:val="zh-CN"/>
              </w:rPr>
              <w:t>（单位负责人）</w:t>
            </w:r>
            <w:r>
              <w:rPr>
                <w:rFonts w:hint="eastAsia"/>
                <w:szCs w:val="21"/>
              </w:rPr>
              <w:t>身份证复印件（正面）</w:t>
            </w:r>
          </w:p>
        </w:tc>
        <w:tc>
          <w:tcPr>
            <w:tcW w:w="4692" w:type="dxa"/>
            <w:tcBorders>
              <w:top w:val="double" w:color="auto" w:sz="4" w:space="0"/>
              <w:left w:val="double" w:color="auto" w:sz="4" w:space="0"/>
              <w:bottom w:val="double" w:color="auto" w:sz="4" w:space="0"/>
              <w:right w:val="double" w:color="auto" w:sz="4" w:space="0"/>
            </w:tcBorders>
            <w:vAlign w:val="center"/>
          </w:tcPr>
          <w:p>
            <w:pPr>
              <w:adjustRightInd w:val="0"/>
              <w:snapToGrid w:val="0"/>
              <w:rPr>
                <w:szCs w:val="21"/>
              </w:rPr>
            </w:pPr>
            <w:r>
              <w:rPr>
                <w:rFonts w:hint="eastAsia"/>
                <w:szCs w:val="21"/>
              </w:rPr>
              <w:t>法定代表人</w:t>
            </w:r>
            <w:r>
              <w:rPr>
                <w:rFonts w:hint="eastAsia" w:ascii="宋体" w:hAnsi="宋体"/>
                <w:szCs w:val="21"/>
                <w:lang w:val="zh-CN"/>
              </w:rPr>
              <w:t>（单位负责人）</w:t>
            </w:r>
            <w:r>
              <w:rPr>
                <w:rFonts w:hint="eastAsia"/>
                <w:szCs w:val="21"/>
              </w:rPr>
              <w:t>身份证复印件（反面）</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4" w:hRule="atLeast"/>
          <w:jc w:val="center"/>
        </w:trPr>
        <w:tc>
          <w:tcPr>
            <w:tcW w:w="4805" w:type="dxa"/>
            <w:tcBorders>
              <w:top w:val="double" w:color="auto" w:sz="4" w:space="0"/>
              <w:left w:val="double" w:color="auto" w:sz="4" w:space="0"/>
              <w:bottom w:val="double" w:color="auto" w:sz="4" w:space="0"/>
              <w:right w:val="double" w:color="auto" w:sz="4" w:space="0"/>
            </w:tcBorders>
            <w:vAlign w:val="center"/>
          </w:tcPr>
          <w:p>
            <w:pPr>
              <w:adjustRightInd w:val="0"/>
              <w:snapToGrid w:val="0"/>
              <w:rPr>
                <w:szCs w:val="21"/>
              </w:rPr>
            </w:pPr>
            <w:r>
              <w:rPr>
                <w:rFonts w:hint="eastAsia"/>
                <w:szCs w:val="21"/>
              </w:rPr>
              <w:t>委托代理人身份证复印件（正面）</w:t>
            </w:r>
          </w:p>
        </w:tc>
        <w:tc>
          <w:tcPr>
            <w:tcW w:w="4692" w:type="dxa"/>
            <w:tcBorders>
              <w:top w:val="double" w:color="auto" w:sz="4" w:space="0"/>
              <w:left w:val="double" w:color="auto" w:sz="4" w:space="0"/>
              <w:bottom w:val="double" w:color="auto" w:sz="4" w:space="0"/>
              <w:right w:val="double" w:color="auto" w:sz="4" w:space="0"/>
            </w:tcBorders>
            <w:vAlign w:val="center"/>
          </w:tcPr>
          <w:p>
            <w:pPr>
              <w:adjustRightInd w:val="0"/>
              <w:snapToGrid w:val="0"/>
              <w:rPr>
                <w:szCs w:val="21"/>
              </w:rPr>
            </w:pPr>
            <w:r>
              <w:rPr>
                <w:rFonts w:hint="eastAsia"/>
                <w:szCs w:val="21"/>
              </w:rPr>
              <w:t>委托代理人身份证复印件（反面）</w:t>
            </w:r>
          </w:p>
        </w:tc>
      </w:tr>
    </w:tbl>
    <w:p>
      <w:pPr>
        <w:rPr>
          <w:rFonts w:ascii="宋体" w:hAnsi="宋体"/>
          <w:szCs w:val="21"/>
        </w:rPr>
      </w:pPr>
    </w:p>
    <w:p>
      <w:pPr>
        <w:spacing w:line="480" w:lineRule="auto"/>
        <w:ind w:firstLine="2835" w:firstLineChars="1350"/>
        <w:rPr>
          <w:rFonts w:ascii="宋体" w:hAnsi="宋体"/>
          <w:szCs w:val="21"/>
        </w:rPr>
      </w:pPr>
      <w:r>
        <w:rPr>
          <w:rFonts w:hint="eastAsia" w:ascii="宋体" w:hAnsi="宋体"/>
          <w:szCs w:val="21"/>
        </w:rPr>
        <w:t>供  应  商：</w:t>
      </w:r>
      <w:r>
        <w:rPr>
          <w:rFonts w:hint="eastAsia" w:ascii="宋体" w:hAnsi="宋体"/>
          <w:szCs w:val="21"/>
          <w:u w:val="single"/>
        </w:rPr>
        <w:t xml:space="preserve">                      </w:t>
      </w:r>
      <w:r>
        <w:rPr>
          <w:rFonts w:hint="eastAsia" w:ascii="宋体" w:hAnsi="宋体"/>
          <w:szCs w:val="21"/>
        </w:rPr>
        <w:t xml:space="preserve">（盖单位章） </w:t>
      </w:r>
    </w:p>
    <w:p>
      <w:pPr>
        <w:spacing w:line="480" w:lineRule="auto"/>
        <w:ind w:firstLine="2835" w:firstLineChars="1350"/>
        <w:rPr>
          <w:rFonts w:ascii="宋体" w:hAnsi="宋体"/>
          <w:szCs w:val="21"/>
        </w:rPr>
      </w:pPr>
      <w:r>
        <w:rPr>
          <w:rFonts w:hint="eastAsia" w:ascii="宋体" w:hAnsi="宋体"/>
          <w:szCs w:val="21"/>
        </w:rPr>
        <w:t xml:space="preserve">法定代表人（单位负责人）: </w:t>
      </w:r>
      <w:r>
        <w:rPr>
          <w:rFonts w:hint="eastAsia" w:ascii="宋体" w:hAnsi="宋体"/>
          <w:szCs w:val="21"/>
          <w:u w:val="single"/>
        </w:rPr>
        <w:t xml:space="preserve">           </w:t>
      </w:r>
      <w:r>
        <w:rPr>
          <w:rFonts w:hint="eastAsia" w:ascii="宋体" w:hAnsi="宋体"/>
          <w:szCs w:val="21"/>
        </w:rPr>
        <w:t xml:space="preserve"> （签名）</w:t>
      </w:r>
    </w:p>
    <w:p>
      <w:pPr>
        <w:spacing w:line="480" w:lineRule="auto"/>
        <w:ind w:firstLine="2835" w:firstLineChars="1350"/>
        <w:jc w:val="left"/>
        <w:rPr>
          <w:rFonts w:ascii="宋体" w:hAnsi="宋体"/>
          <w:szCs w:val="21"/>
          <w:u w:val="single"/>
        </w:rPr>
      </w:pPr>
      <w:r>
        <w:rPr>
          <w:rFonts w:hint="eastAsia" w:ascii="宋体" w:hAnsi="宋体"/>
          <w:szCs w:val="21"/>
        </w:rPr>
        <w:t>身 份 证 号：</w:t>
      </w:r>
      <w:r>
        <w:rPr>
          <w:rFonts w:hint="eastAsia" w:ascii="宋体" w:hAnsi="宋体"/>
          <w:szCs w:val="21"/>
          <w:u w:val="single"/>
        </w:rPr>
        <w:t xml:space="preserve">                               </w:t>
      </w:r>
    </w:p>
    <w:p>
      <w:pPr>
        <w:spacing w:line="480" w:lineRule="auto"/>
        <w:ind w:firstLine="2835" w:firstLineChars="135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 xml:space="preserve"> （签名）     </w:t>
      </w:r>
    </w:p>
    <w:p>
      <w:pPr>
        <w:spacing w:line="480" w:lineRule="auto"/>
        <w:ind w:firstLine="2835" w:firstLineChars="1350"/>
        <w:jc w:val="left"/>
        <w:rPr>
          <w:rFonts w:ascii="宋体" w:hAnsi="宋体"/>
          <w:szCs w:val="21"/>
          <w:u w:val="single"/>
        </w:rPr>
      </w:pPr>
      <w:r>
        <w:rPr>
          <w:rFonts w:hint="eastAsia" w:ascii="宋体" w:hAnsi="宋体"/>
          <w:szCs w:val="21"/>
        </w:rPr>
        <w:t>身 份 证 号：</w:t>
      </w:r>
      <w:r>
        <w:rPr>
          <w:rFonts w:hint="eastAsia" w:ascii="宋体" w:hAnsi="宋体"/>
          <w:szCs w:val="21"/>
          <w:u w:val="single"/>
        </w:rPr>
        <w:t xml:space="preserve">                               </w:t>
      </w:r>
    </w:p>
    <w:p>
      <w:pPr>
        <w:spacing w:line="480" w:lineRule="auto"/>
        <w:ind w:firstLine="2730" w:firstLineChars="1300"/>
        <w:rPr>
          <w:rFonts w:ascii="仿宋_GB2312" w:eastAsia="仿宋_GB2312"/>
          <w:szCs w:val="21"/>
          <w:lang w:val="zh-CN"/>
        </w:rPr>
      </w:pPr>
      <w:r>
        <w:rPr>
          <w:rFonts w:hint="eastAsia" w:ascii="宋体" w:hAnsi="宋体"/>
          <w:szCs w:val="21"/>
        </w:rPr>
        <w:t xml:space="preserve"> 授权委托日期：20</w:t>
      </w:r>
      <w:r>
        <w:rPr>
          <w:rFonts w:hint="eastAsia" w:ascii="宋体" w:hAnsi="宋体"/>
          <w:szCs w:val="21"/>
          <w:u w:val="single"/>
        </w:rPr>
        <w:t xml:space="preserve">  </w:t>
      </w:r>
      <w:r>
        <w:rPr>
          <w:rFonts w:hint="eastAsia" w:ascii="宋体" w:hAnsi="宋体"/>
          <w:szCs w:val="21"/>
        </w:rPr>
        <w:t xml:space="preserve"> 年</w:t>
      </w:r>
      <w:r>
        <w:rPr>
          <w:rFonts w:hint="eastAsia" w:ascii="宋体" w:hAnsi="宋体"/>
          <w:szCs w:val="21"/>
          <w:u w:val="single"/>
        </w:rPr>
        <w:t xml:space="preserve">  </w:t>
      </w:r>
      <w:r>
        <w:rPr>
          <w:rFonts w:hint="eastAsia" w:ascii="宋体" w:hAnsi="宋体"/>
          <w:szCs w:val="21"/>
        </w:rPr>
        <w:t xml:space="preserve"> 月</w:t>
      </w:r>
      <w:r>
        <w:rPr>
          <w:rFonts w:hint="eastAsia" w:ascii="宋体" w:hAnsi="宋体"/>
          <w:szCs w:val="21"/>
          <w:u w:val="single"/>
        </w:rPr>
        <w:t xml:space="preserve">  </w:t>
      </w:r>
      <w:r>
        <w:rPr>
          <w:rFonts w:hint="eastAsia" w:ascii="宋体" w:hAnsi="宋体"/>
          <w:szCs w:val="21"/>
        </w:rPr>
        <w:t xml:space="preserve"> 日</w:t>
      </w:r>
    </w:p>
    <w:p>
      <w:pPr>
        <w:ind w:firstLine="210" w:firstLineChars="100"/>
        <w:rPr>
          <w:rFonts w:ascii="楷体" w:hAnsi="楷体" w:eastAsia="楷体"/>
          <w:color w:val="000000"/>
          <w:lang w:val="zh-CN"/>
        </w:rPr>
      </w:pPr>
      <w:r>
        <w:rPr>
          <w:rFonts w:hint="eastAsia" w:ascii="楷体" w:hAnsi="楷体" w:eastAsia="楷体"/>
          <w:color w:val="000000"/>
          <w:lang w:val="zh-CN"/>
        </w:rPr>
        <w:t>说明：（1）仅限委托代理人参加磋商时提供。</w:t>
      </w:r>
    </w:p>
    <w:p>
      <w:pPr>
        <w:ind w:firstLine="210" w:firstLineChars="100"/>
        <w:rPr>
          <w:rFonts w:ascii="楷体" w:hAnsi="楷体" w:eastAsia="楷体"/>
          <w:color w:val="000000"/>
          <w:lang w:val="zh-CN"/>
        </w:rPr>
      </w:pPr>
      <w:r>
        <w:rPr>
          <w:rFonts w:hint="eastAsia" w:ascii="楷体" w:hAnsi="楷体" w:eastAsia="楷体"/>
          <w:color w:val="000000"/>
          <w:lang w:val="zh-CN"/>
        </w:rPr>
        <w:t xml:space="preserve">     （2）本授权委托书需由供应商加盖单位章，并由其法定代表人（单位负责人）签名和委托代理人签名。</w:t>
      </w:r>
    </w:p>
    <w:p>
      <w:pPr>
        <w:widowControl/>
        <w:jc w:val="left"/>
        <w:rPr>
          <w:rFonts w:ascii="楷体" w:hAnsi="楷体" w:eastAsia="楷体"/>
          <w:color w:val="000000"/>
          <w:lang w:val="zh-CN"/>
        </w:rPr>
      </w:pPr>
      <w:r>
        <w:rPr>
          <w:rFonts w:ascii="楷体" w:hAnsi="楷体" w:eastAsia="楷体"/>
          <w:color w:val="000000"/>
          <w:lang w:val="zh-CN"/>
        </w:rPr>
        <w:br w:type="page"/>
      </w:r>
    </w:p>
    <w:p>
      <w:pPr>
        <w:pStyle w:val="42"/>
        <w:spacing w:before="156" w:beforeLines="50" w:after="156" w:afterLines="50" w:line="360" w:lineRule="auto"/>
        <w:jc w:val="center"/>
        <w:rPr>
          <w:rFonts w:asciiTheme="majorEastAsia" w:hAnsiTheme="majorEastAsia" w:eastAsiaTheme="majorEastAsia"/>
          <w:b/>
          <w:sz w:val="36"/>
          <w:szCs w:val="36"/>
        </w:rPr>
      </w:pPr>
      <w:r>
        <w:rPr>
          <w:rFonts w:hint="eastAsia" w:asciiTheme="majorEastAsia" w:hAnsiTheme="majorEastAsia" w:eastAsiaTheme="majorEastAsia"/>
          <w:b/>
          <w:sz w:val="32"/>
          <w:szCs w:val="32"/>
        </w:rPr>
        <w:t>4.供应商的营业执照等证明文件，自然人的身份证明</w:t>
      </w:r>
    </w:p>
    <w:p>
      <w:pPr>
        <w:pStyle w:val="8"/>
        <w:adjustRightInd w:val="0"/>
        <w:snapToGrid w:val="0"/>
        <w:spacing w:line="360" w:lineRule="auto"/>
        <w:jc w:val="left"/>
        <w:rPr>
          <w:rFonts w:hAnsi="宋体"/>
          <w:color w:val="000000"/>
          <w:sz w:val="24"/>
          <w:szCs w:val="24"/>
        </w:rPr>
      </w:pPr>
    </w:p>
    <w:p>
      <w:pPr>
        <w:pStyle w:val="8"/>
        <w:adjustRightInd w:val="0"/>
        <w:snapToGrid w:val="0"/>
        <w:spacing w:line="360" w:lineRule="auto"/>
        <w:rPr>
          <w:rFonts w:hAnsi="宋体"/>
        </w:rPr>
      </w:pPr>
      <w:r>
        <w:rPr>
          <w:rFonts w:hint="eastAsia" w:ascii="楷体" w:hAnsi="楷体" w:eastAsia="楷体"/>
        </w:rPr>
        <w:t xml:space="preserve"> </w:t>
      </w:r>
      <w:r>
        <w:rPr>
          <w:rFonts w:hint="eastAsia" w:hAnsi="宋体"/>
        </w:rPr>
        <w:t>说明：</w:t>
      </w:r>
    </w:p>
    <w:p>
      <w:pPr>
        <w:pStyle w:val="8"/>
        <w:adjustRightInd w:val="0"/>
        <w:snapToGrid w:val="0"/>
        <w:spacing w:line="360" w:lineRule="auto"/>
        <w:ind w:firstLine="420" w:firstLineChars="200"/>
        <w:rPr>
          <w:rFonts w:hAnsi="宋体"/>
        </w:rPr>
      </w:pPr>
      <w:r>
        <w:rPr>
          <w:rFonts w:hint="eastAsia" w:hAnsi="宋体"/>
        </w:rPr>
        <w:t>（1）企业单位参加磋商的提供有效的营业执照；</w:t>
      </w:r>
    </w:p>
    <w:p>
      <w:pPr>
        <w:pStyle w:val="8"/>
        <w:adjustRightInd w:val="0"/>
        <w:snapToGrid w:val="0"/>
        <w:spacing w:line="360" w:lineRule="auto"/>
        <w:ind w:firstLine="420" w:firstLineChars="200"/>
        <w:rPr>
          <w:rFonts w:hAnsi="宋体"/>
        </w:rPr>
      </w:pPr>
      <w:r>
        <w:rPr>
          <w:rFonts w:hint="eastAsia" w:hAnsi="宋体"/>
        </w:rPr>
        <w:t>（2）事业单位参加磋商的提供有效的法人证书（带有社会统一信用代码）；</w:t>
      </w:r>
    </w:p>
    <w:p>
      <w:pPr>
        <w:pStyle w:val="8"/>
        <w:adjustRightInd w:val="0"/>
        <w:snapToGrid w:val="0"/>
        <w:spacing w:line="360" w:lineRule="auto"/>
        <w:ind w:firstLine="420" w:firstLineChars="200"/>
        <w:rPr>
          <w:rFonts w:hAnsi="宋体"/>
        </w:rPr>
      </w:pPr>
      <w:r>
        <w:rPr>
          <w:rFonts w:hint="eastAsia" w:hAnsi="宋体"/>
        </w:rPr>
        <w:t>（3）其他组织参加磋商的提供有效的登记证书（带有社会统一信用代码）；</w:t>
      </w:r>
    </w:p>
    <w:p>
      <w:pPr>
        <w:pStyle w:val="8"/>
        <w:adjustRightInd w:val="0"/>
        <w:snapToGrid w:val="0"/>
        <w:spacing w:line="360" w:lineRule="auto"/>
        <w:ind w:firstLine="420" w:firstLineChars="200"/>
        <w:rPr>
          <w:rFonts w:hAnsi="宋体"/>
        </w:rPr>
      </w:pPr>
      <w:r>
        <w:rPr>
          <w:rFonts w:hint="eastAsia" w:hAnsi="宋体"/>
        </w:rPr>
        <w:t>（4）个体工商户参加磋商的提供有效的营业执照；</w:t>
      </w:r>
    </w:p>
    <w:p>
      <w:pPr>
        <w:pStyle w:val="8"/>
        <w:adjustRightInd w:val="0"/>
        <w:snapToGrid w:val="0"/>
        <w:spacing w:line="360" w:lineRule="auto"/>
        <w:ind w:firstLine="420" w:firstLineChars="200"/>
        <w:rPr>
          <w:rFonts w:hAnsi="宋体"/>
        </w:rPr>
      </w:pPr>
      <w:r>
        <w:rPr>
          <w:rFonts w:hint="eastAsia" w:hAnsi="宋体"/>
        </w:rPr>
        <w:t>（5）自然人参加磋商的提供有效的身份证复印件；</w:t>
      </w:r>
    </w:p>
    <w:p>
      <w:pPr>
        <w:pStyle w:val="8"/>
        <w:adjustRightInd w:val="0"/>
        <w:snapToGrid w:val="0"/>
        <w:spacing w:line="360" w:lineRule="auto"/>
        <w:ind w:firstLine="420" w:firstLineChars="200"/>
        <w:rPr>
          <w:rFonts w:hAnsi="宋体"/>
        </w:rPr>
      </w:pPr>
      <w:r>
        <w:rPr>
          <w:rFonts w:hint="eastAsia" w:hAnsi="宋体"/>
        </w:rPr>
        <w:t>（6）供应商个根据磋商文件要求提供符合供应商身份的证明文件原件的扫描件或电子证书并加盖供应商单位章。</w:t>
      </w:r>
    </w:p>
    <w:p>
      <w:pPr>
        <w:widowControl/>
        <w:jc w:val="left"/>
        <w:rPr>
          <w:rFonts w:ascii="宋体" w:hAnsi="宋体" w:cs="Courier New"/>
          <w:szCs w:val="21"/>
        </w:rPr>
      </w:pPr>
      <w:r>
        <w:rPr>
          <w:rFonts w:hAnsi="宋体"/>
        </w:rP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5.财务状况报告</w:t>
      </w:r>
    </w:p>
    <w:p>
      <w:pPr>
        <w:pStyle w:val="8"/>
        <w:adjustRightInd w:val="0"/>
        <w:snapToGrid w:val="0"/>
        <w:spacing w:line="360" w:lineRule="auto"/>
        <w:jc w:val="left"/>
        <w:rPr>
          <w:b/>
          <w:sz w:val="24"/>
          <w:szCs w:val="24"/>
        </w:rPr>
      </w:pPr>
    </w:p>
    <w:p>
      <w:pPr>
        <w:pStyle w:val="8"/>
        <w:adjustRightInd w:val="0"/>
        <w:snapToGrid w:val="0"/>
        <w:spacing w:line="360" w:lineRule="auto"/>
        <w:jc w:val="left"/>
        <w:rPr>
          <w:rFonts w:hAnsi="宋体"/>
        </w:rPr>
      </w:pPr>
      <w:r>
        <w:rPr>
          <w:rFonts w:hint="eastAsia" w:hAnsi="宋体"/>
        </w:rPr>
        <w:t>说明：</w:t>
      </w:r>
    </w:p>
    <w:p>
      <w:pPr>
        <w:adjustRightInd w:val="0"/>
        <w:snapToGrid w:val="0"/>
        <w:spacing w:line="360" w:lineRule="auto"/>
        <w:ind w:firstLine="420" w:firstLineChars="200"/>
        <w:jc w:val="left"/>
        <w:rPr>
          <w:rFonts w:ascii="宋体" w:hAnsi="宋体" w:cs="Courier New"/>
          <w:szCs w:val="21"/>
        </w:rPr>
      </w:pPr>
      <w:r>
        <w:rPr>
          <w:rFonts w:hint="eastAsia" w:ascii="宋体" w:hAnsi="宋体" w:cs="Courier New"/>
          <w:szCs w:val="21"/>
        </w:rPr>
        <w:t>（</w:t>
      </w:r>
      <w:r>
        <w:rPr>
          <w:rFonts w:ascii="宋体" w:hAnsi="宋体" w:cs="Courier New"/>
          <w:szCs w:val="21"/>
        </w:rPr>
        <w:t>1</w:t>
      </w:r>
      <w:r>
        <w:rPr>
          <w:rFonts w:hint="eastAsia" w:ascii="宋体" w:hAnsi="宋体" w:cs="Courier New"/>
          <w:szCs w:val="21"/>
        </w:rPr>
        <w:t>）</w:t>
      </w:r>
      <w:r>
        <w:rPr>
          <w:rFonts w:hint="eastAsia" w:ascii="宋体" w:hAnsi="宋体" w:cs="Courier New"/>
          <w:color w:val="000000"/>
          <w:szCs w:val="21"/>
        </w:rPr>
        <w:t>提供2021或2022年度经审计的财务会计报告（包括资产负债表、利润表、现金流量表、所有者权益变动表及其附注，成立时间至响应文件提交截止时间前不足1年的可提供企业成立后任意时段资产负债表）或提供响应文件提交截止时间前3个月内银行出具的资信证明；</w:t>
      </w:r>
      <w:r>
        <w:rPr>
          <w:rFonts w:hint="eastAsia" w:ascii="宋体" w:hAnsi="宋体" w:cs="Courier New"/>
          <w:szCs w:val="21"/>
        </w:rPr>
        <w:t>（附件</w:t>
      </w:r>
      <w:r>
        <w:rPr>
          <w:rFonts w:ascii="宋体" w:hAnsi="宋体" w:cs="Courier New"/>
          <w:szCs w:val="21"/>
        </w:rPr>
        <w:t>1</w:t>
      </w:r>
      <w:r>
        <w:rPr>
          <w:rFonts w:hint="eastAsia" w:ascii="宋体" w:hAnsi="宋体" w:cs="Courier New"/>
          <w:szCs w:val="21"/>
        </w:rPr>
        <w:t>基本存款账户信息）。</w:t>
      </w:r>
    </w:p>
    <w:p>
      <w:pPr>
        <w:adjustRightInd w:val="0"/>
        <w:snapToGrid w:val="0"/>
        <w:spacing w:line="360" w:lineRule="auto"/>
        <w:ind w:firstLine="420" w:firstLineChars="200"/>
        <w:rPr>
          <w:rFonts w:ascii="宋体" w:hAnsi="宋体" w:cs="Courier New"/>
          <w:szCs w:val="21"/>
        </w:rPr>
      </w:pPr>
      <w:r>
        <w:rPr>
          <w:rFonts w:hint="eastAsia" w:ascii="宋体" w:hAnsi="宋体" w:cs="Courier New"/>
          <w:szCs w:val="21"/>
        </w:rPr>
        <w:t>（</w:t>
      </w:r>
      <w:r>
        <w:rPr>
          <w:rFonts w:ascii="宋体" w:hAnsi="宋体" w:cs="Courier New"/>
          <w:szCs w:val="21"/>
        </w:rPr>
        <w:t>2</w:t>
      </w:r>
      <w:r>
        <w:rPr>
          <w:rFonts w:hint="eastAsia" w:ascii="宋体" w:hAnsi="宋体" w:cs="Courier New"/>
          <w:szCs w:val="21"/>
        </w:rPr>
        <w:t>）供应商为为公益类事业单位或者自然人的无需提供。</w:t>
      </w:r>
    </w:p>
    <w:p>
      <w:pPr>
        <w:pStyle w:val="8"/>
        <w:adjustRightInd w:val="0"/>
        <w:snapToGrid w:val="0"/>
        <w:spacing w:line="360" w:lineRule="auto"/>
        <w:ind w:firstLine="420" w:firstLineChars="200"/>
        <w:rPr>
          <w:rFonts w:hAnsi="宋体"/>
        </w:rPr>
      </w:pPr>
      <w:r>
        <w:rPr>
          <w:rFonts w:hint="eastAsia" w:hAnsi="宋体"/>
        </w:rPr>
        <w:t>（</w:t>
      </w:r>
      <w:r>
        <w:rPr>
          <w:rFonts w:hAnsi="宋体"/>
        </w:rPr>
        <w:t>3</w:t>
      </w:r>
      <w:r>
        <w:rPr>
          <w:rFonts w:hint="eastAsia" w:hAnsi="宋体"/>
        </w:rPr>
        <w:t>）供应商根据磋商文件要求提供符合要求的财务状况证明文件的原件扫描件或电子证书并加盖供应商单位章。</w:t>
      </w:r>
    </w:p>
    <w:p>
      <w:pPr>
        <w:widowControl/>
        <w:jc w:val="left"/>
        <w:rPr>
          <w:rFonts w:ascii="宋体" w:hAnsi="宋体" w:cs="Courier New"/>
          <w:szCs w:val="21"/>
        </w:rPr>
      </w:pPr>
      <w:r>
        <w:rPr>
          <w:rFonts w:hAnsi="宋体"/>
        </w:rPr>
        <w:br w:type="page"/>
      </w:r>
    </w:p>
    <w:p>
      <w:pPr>
        <w:pStyle w:val="8"/>
        <w:adjustRightInd w:val="0"/>
        <w:snapToGrid w:val="0"/>
        <w:spacing w:line="360" w:lineRule="auto"/>
        <w:jc w:val="left"/>
        <w:rPr>
          <w:b/>
          <w:sz w:val="28"/>
          <w:szCs w:val="28"/>
        </w:rPr>
      </w:pPr>
      <w:r>
        <w:rPr>
          <w:rFonts w:hint="eastAsia"/>
          <w:b/>
          <w:sz w:val="28"/>
          <w:szCs w:val="28"/>
        </w:rPr>
        <w:t>附件</w:t>
      </w:r>
      <w:r>
        <w:rPr>
          <w:b/>
          <w:sz w:val="28"/>
          <w:szCs w:val="28"/>
        </w:rPr>
        <w:t>1</w:t>
      </w:r>
      <w:r>
        <w:rPr>
          <w:rFonts w:hint="eastAsia"/>
          <w:b/>
          <w:sz w:val="28"/>
          <w:szCs w:val="28"/>
        </w:rPr>
        <w:t>:</w:t>
      </w:r>
    </w:p>
    <w:p>
      <w:pPr>
        <w:pStyle w:val="8"/>
        <w:adjustRightInd w:val="0"/>
        <w:snapToGrid w:val="0"/>
        <w:spacing w:line="360" w:lineRule="auto"/>
        <w:ind w:firstLine="640" w:firstLineChars="200"/>
        <w:jc w:val="center"/>
        <w:rPr>
          <w:rFonts w:ascii="黑体" w:hAnsi="黑体" w:eastAsia="黑体"/>
          <w:sz w:val="32"/>
          <w:szCs w:val="32"/>
        </w:rPr>
      </w:pPr>
      <w:r>
        <w:rPr>
          <w:rFonts w:hint="eastAsia" w:ascii="黑体" w:hAnsi="黑体" w:eastAsia="黑体"/>
          <w:sz w:val="32"/>
          <w:szCs w:val="32"/>
        </w:rPr>
        <w:t>基本存款</w:t>
      </w:r>
      <w:r>
        <w:rPr>
          <w:rFonts w:ascii="黑体" w:hAnsi="黑体" w:eastAsia="黑体"/>
          <w:sz w:val="32"/>
          <w:szCs w:val="32"/>
        </w:rPr>
        <w:t>账户信息</w:t>
      </w:r>
    </w:p>
    <w:p>
      <w:pPr>
        <w:pStyle w:val="8"/>
        <w:adjustRightInd w:val="0"/>
        <w:snapToGrid w:val="0"/>
        <w:spacing w:line="360" w:lineRule="auto"/>
        <w:ind w:firstLine="420" w:firstLineChars="200"/>
        <w:rPr>
          <w:rFonts w:hAnsi="宋体"/>
        </w:rPr>
      </w:pPr>
    </w:p>
    <w:p>
      <w:pPr>
        <w:pStyle w:val="8"/>
        <w:adjustRightInd w:val="0"/>
        <w:snapToGrid w:val="0"/>
        <w:spacing w:line="360" w:lineRule="auto"/>
        <w:ind w:firstLine="420" w:firstLineChars="200"/>
        <w:rPr>
          <w:rFonts w:hAnsi="宋体"/>
        </w:rPr>
      </w:pPr>
      <w:r>
        <w:rPr>
          <w:rFonts w:hint="eastAsia" w:hAnsi="宋体"/>
        </w:rPr>
        <w:t>账户</w:t>
      </w:r>
      <w:r>
        <w:rPr>
          <w:rFonts w:hAnsi="宋体"/>
        </w:rPr>
        <w:t>名称：</w:t>
      </w:r>
    </w:p>
    <w:p>
      <w:pPr>
        <w:pStyle w:val="8"/>
        <w:adjustRightInd w:val="0"/>
        <w:snapToGrid w:val="0"/>
        <w:spacing w:line="360" w:lineRule="auto"/>
        <w:ind w:firstLine="420" w:firstLineChars="200"/>
        <w:rPr>
          <w:rFonts w:hAnsi="宋体"/>
        </w:rPr>
      </w:pPr>
      <w:r>
        <w:rPr>
          <w:rFonts w:hint="eastAsia" w:hAnsi="宋体"/>
        </w:rPr>
        <w:t>账户</w:t>
      </w:r>
      <w:r>
        <w:rPr>
          <w:rFonts w:hAnsi="宋体"/>
        </w:rPr>
        <w:t>号码：</w:t>
      </w:r>
    </w:p>
    <w:p>
      <w:pPr>
        <w:pStyle w:val="8"/>
        <w:adjustRightInd w:val="0"/>
        <w:snapToGrid w:val="0"/>
        <w:spacing w:line="360" w:lineRule="auto"/>
        <w:ind w:firstLine="420" w:firstLineChars="200"/>
        <w:rPr>
          <w:rFonts w:hAnsi="宋体"/>
        </w:rPr>
      </w:pPr>
      <w:r>
        <w:rPr>
          <w:rFonts w:hint="eastAsia" w:hAnsi="宋体"/>
        </w:rPr>
        <w:t>开户银行</w:t>
      </w:r>
      <w:r>
        <w:rPr>
          <w:rFonts w:hAnsi="宋体"/>
        </w:rPr>
        <w:t>：</w:t>
      </w:r>
    </w:p>
    <w:p>
      <w:pPr>
        <w:pStyle w:val="8"/>
        <w:adjustRightInd w:val="0"/>
        <w:snapToGrid w:val="0"/>
        <w:spacing w:line="360" w:lineRule="auto"/>
        <w:ind w:firstLine="420" w:firstLineChars="200"/>
        <w:rPr>
          <w:rFonts w:hAnsi="宋体"/>
        </w:rPr>
      </w:pPr>
      <w:r>
        <w:rPr>
          <w:rFonts w:hint="eastAsia" w:hAnsi="宋体"/>
        </w:rPr>
        <w:t>法定代表人（单位负责人）：                （签名）</w:t>
      </w:r>
    </w:p>
    <w:p>
      <w:pPr>
        <w:pStyle w:val="8"/>
        <w:adjustRightInd w:val="0"/>
        <w:snapToGrid w:val="0"/>
        <w:spacing w:line="360" w:lineRule="auto"/>
        <w:ind w:firstLine="420" w:firstLineChars="200"/>
        <w:rPr>
          <w:rFonts w:hAnsi="宋体"/>
        </w:rPr>
      </w:pPr>
      <w:r>
        <w:rPr>
          <w:rFonts w:hint="eastAsia" w:hAnsi="宋体"/>
        </w:rPr>
        <w:t>基本</w:t>
      </w:r>
      <w:r>
        <w:rPr>
          <w:rFonts w:hAnsi="宋体"/>
        </w:rPr>
        <w:t xml:space="preserve">存款账户编号： </w:t>
      </w:r>
    </w:p>
    <w:p>
      <w:pPr>
        <w:pStyle w:val="8"/>
        <w:adjustRightInd w:val="0"/>
        <w:snapToGrid w:val="0"/>
        <w:spacing w:line="360" w:lineRule="auto"/>
        <w:ind w:firstLine="420" w:firstLineChars="200"/>
        <w:rPr>
          <w:rFonts w:hAnsi="宋体"/>
        </w:rPr>
      </w:pPr>
      <w:r>
        <w:rPr>
          <w:rFonts w:hint="eastAsia" w:hAnsi="宋体"/>
        </w:rPr>
        <w:t xml:space="preserve">供应商名称：                </w:t>
      </w:r>
      <w:r>
        <w:rPr>
          <w:rFonts w:hAnsi="宋体"/>
        </w:rPr>
        <w:t>（盖单位章）</w:t>
      </w:r>
    </w:p>
    <w:p>
      <w:pPr>
        <w:pStyle w:val="8"/>
        <w:adjustRightInd w:val="0"/>
        <w:snapToGrid w:val="0"/>
        <w:spacing w:line="360" w:lineRule="auto"/>
        <w:ind w:firstLine="420" w:firstLineChars="200"/>
        <w:rPr>
          <w:rFonts w:hAnsi="宋体"/>
        </w:rPr>
      </w:pPr>
      <w:r>
        <w:rPr>
          <w:rFonts w:hint="eastAsia" w:hAnsi="宋体"/>
        </w:rPr>
        <w:t>日期：    年  月  日</w:t>
      </w:r>
    </w:p>
    <w:p>
      <w:pPr>
        <w:widowControl/>
        <w:jc w:val="left"/>
        <w:rPr>
          <w:rFonts w:ascii="宋体" w:hAnsi="宋体" w:cs="Courier New"/>
          <w:szCs w:val="21"/>
        </w:rPr>
      </w:pPr>
      <w:r>
        <w:rPr>
          <w:rFonts w:hAnsi="宋体"/>
        </w:rP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6.税收缴纳证明</w:t>
      </w:r>
    </w:p>
    <w:p>
      <w:pPr>
        <w:pStyle w:val="8"/>
        <w:adjustRightInd w:val="0"/>
        <w:snapToGrid w:val="0"/>
        <w:spacing w:line="360" w:lineRule="auto"/>
        <w:jc w:val="left"/>
        <w:rPr>
          <w:sz w:val="24"/>
          <w:szCs w:val="24"/>
        </w:rPr>
      </w:pPr>
    </w:p>
    <w:p>
      <w:pPr>
        <w:pStyle w:val="8"/>
        <w:adjustRightInd w:val="0"/>
        <w:snapToGrid w:val="0"/>
        <w:spacing w:line="360" w:lineRule="auto"/>
        <w:jc w:val="left"/>
        <w:rPr>
          <w:rFonts w:hAnsi="宋体"/>
        </w:rPr>
      </w:pPr>
      <w:r>
        <w:rPr>
          <w:rFonts w:hint="eastAsia" w:hAnsi="宋体"/>
        </w:rPr>
        <w:t>说明：</w:t>
      </w:r>
      <w:r>
        <w:rPr>
          <w:rFonts w:hint="eastAsia" w:hAnsi="宋体"/>
          <w:color w:val="000000"/>
        </w:rPr>
        <w:t>（1）提供供应商自</w:t>
      </w:r>
      <w:r>
        <w:rPr>
          <w:rFonts w:hint="eastAsia" w:hAnsi="宋体" w:cs="宋体"/>
          <w:color w:val="000000"/>
        </w:rPr>
        <w:t>2</w:t>
      </w:r>
      <w:r>
        <w:rPr>
          <w:rFonts w:hAnsi="宋体" w:cs="宋体"/>
          <w:color w:val="000000"/>
        </w:rPr>
        <w:t>023年</w:t>
      </w:r>
      <w:r>
        <w:rPr>
          <w:rFonts w:hint="eastAsia" w:hAnsi="宋体" w:cs="宋体"/>
          <w:color w:val="000000"/>
        </w:rPr>
        <w:t>1月1日起至响应文件提交截止时间前</w:t>
      </w:r>
      <w:r>
        <w:rPr>
          <w:rFonts w:hint="eastAsia" w:hAnsi="宋体"/>
          <w:color w:val="000000"/>
        </w:rPr>
        <w:t>已缴纳任意时段任意税种完税凭证（复印件）或税务机关开具的完税证明（原件）；</w:t>
      </w:r>
    </w:p>
    <w:p>
      <w:pPr>
        <w:spacing w:line="360" w:lineRule="auto"/>
        <w:ind w:firstLine="525" w:firstLineChars="250"/>
        <w:rPr>
          <w:rFonts w:ascii="宋体" w:hAnsi="宋体"/>
          <w:szCs w:val="21"/>
        </w:rPr>
      </w:pPr>
      <w:r>
        <w:rPr>
          <w:rFonts w:hint="eastAsia" w:ascii="宋体" w:hAnsi="宋体"/>
          <w:color w:val="000000"/>
          <w:szCs w:val="21"/>
        </w:rPr>
        <w:t>（2）</w:t>
      </w:r>
      <w:r>
        <w:rPr>
          <w:rFonts w:hint="eastAsia" w:ascii="宋体" w:hAnsi="宋体"/>
          <w:szCs w:val="21"/>
        </w:rPr>
        <w:t>依法免税的供应商应提供相关文件证明；</w:t>
      </w:r>
    </w:p>
    <w:p>
      <w:pPr>
        <w:pStyle w:val="8"/>
        <w:tabs>
          <w:tab w:val="left" w:pos="851"/>
        </w:tabs>
        <w:adjustRightInd w:val="0"/>
        <w:snapToGrid w:val="0"/>
        <w:spacing w:line="360" w:lineRule="auto"/>
        <w:ind w:firstLine="525" w:firstLineChars="250"/>
        <w:rPr>
          <w:rFonts w:hAnsi="宋体"/>
        </w:rPr>
      </w:pPr>
      <w:r>
        <w:rPr>
          <w:rFonts w:hint="eastAsia" w:hAnsi="宋体"/>
          <w:color w:val="000000"/>
        </w:rPr>
        <w:t>（3）</w:t>
      </w:r>
      <w:r>
        <w:rPr>
          <w:rFonts w:hint="eastAsia" w:hAnsi="宋体"/>
        </w:rPr>
        <w:t>公益类事业单位或者自然人的供应商无需提供；</w:t>
      </w:r>
    </w:p>
    <w:p>
      <w:pPr>
        <w:pStyle w:val="8"/>
        <w:adjustRightInd w:val="0"/>
        <w:snapToGrid w:val="0"/>
        <w:spacing w:line="360" w:lineRule="auto"/>
        <w:ind w:firstLine="420" w:firstLineChars="200"/>
        <w:rPr>
          <w:rFonts w:hAnsi="宋体"/>
          <w:color w:val="000000"/>
        </w:rPr>
      </w:pPr>
      <w:r>
        <w:rPr>
          <w:rFonts w:hint="eastAsia" w:hAnsi="宋体"/>
          <w:color w:val="000000"/>
        </w:rPr>
        <w:t xml:space="preserve"> （4）新成立未发生缴纳税收事项的供应商，应按附件</w:t>
      </w:r>
      <w:r>
        <w:rPr>
          <w:rFonts w:hAnsi="宋体"/>
          <w:color w:val="000000"/>
        </w:rPr>
        <w:t>2</w:t>
      </w:r>
      <w:r>
        <w:rPr>
          <w:rFonts w:hint="eastAsia" w:hAnsi="宋体"/>
          <w:color w:val="000000"/>
        </w:rPr>
        <w:t>提供缴纳说收的书面承诺；</w:t>
      </w:r>
    </w:p>
    <w:p>
      <w:pPr>
        <w:pStyle w:val="8"/>
        <w:adjustRightInd w:val="0"/>
        <w:snapToGrid w:val="0"/>
        <w:spacing w:line="360" w:lineRule="auto"/>
        <w:ind w:firstLine="420" w:firstLineChars="200"/>
        <w:rPr>
          <w:rFonts w:hAnsi="宋体"/>
        </w:rPr>
      </w:pPr>
      <w:r>
        <w:rPr>
          <w:rFonts w:hint="eastAsia" w:hAnsi="宋体"/>
          <w:color w:val="000000"/>
        </w:rPr>
        <w:t xml:space="preserve"> （5）</w:t>
      </w:r>
      <w:r>
        <w:rPr>
          <w:rFonts w:hint="eastAsia" w:hAnsi="宋体"/>
        </w:rPr>
        <w:t>供应商根据磋商文件要求提供符合要求的税收缴纳证明文件的原件扫描件或电子证书并加盖供应商单位章。</w:t>
      </w:r>
    </w:p>
    <w:p>
      <w:pPr>
        <w:widowControl/>
        <w:jc w:val="left"/>
        <w:rPr>
          <w:rFonts w:ascii="宋体" w:hAnsi="宋体" w:cs="Courier New"/>
          <w:szCs w:val="21"/>
        </w:rPr>
      </w:pPr>
      <w:r>
        <w:rPr>
          <w:rFonts w:hAnsi="宋体"/>
        </w:rPr>
        <w:br w:type="page"/>
      </w:r>
    </w:p>
    <w:p>
      <w:pPr>
        <w:pStyle w:val="8"/>
        <w:adjustRightInd w:val="0"/>
        <w:snapToGrid w:val="0"/>
        <w:jc w:val="left"/>
        <w:rPr>
          <w:rFonts w:ascii="黑体" w:hAnsi="黑体" w:eastAsia="黑体"/>
          <w:sz w:val="28"/>
          <w:szCs w:val="28"/>
        </w:rPr>
      </w:pPr>
      <w:r>
        <w:rPr>
          <w:rFonts w:hint="eastAsia" w:ascii="黑体" w:hAnsi="黑体" w:eastAsia="黑体"/>
          <w:sz w:val="28"/>
          <w:szCs w:val="28"/>
        </w:rPr>
        <w:t>附件</w:t>
      </w:r>
      <w:r>
        <w:rPr>
          <w:rFonts w:ascii="黑体" w:hAnsi="黑体" w:eastAsia="黑体"/>
          <w:sz w:val="28"/>
          <w:szCs w:val="28"/>
        </w:rPr>
        <w:t>2</w:t>
      </w:r>
      <w:r>
        <w:rPr>
          <w:rFonts w:hint="eastAsia" w:ascii="黑体" w:hAnsi="黑体" w:eastAsia="黑体"/>
          <w:sz w:val="28"/>
          <w:szCs w:val="28"/>
        </w:rPr>
        <w:t>：</w:t>
      </w:r>
    </w:p>
    <w:p>
      <w:pPr>
        <w:pStyle w:val="3"/>
        <w:spacing w:before="936" w:beforeLines="300" w:after="156" w:afterLines="50" w:line="360" w:lineRule="auto"/>
        <w:ind w:firstLine="0"/>
        <w:rPr>
          <w:rFonts w:ascii="宋体" w:hAnsi="宋体"/>
          <w:szCs w:val="21"/>
        </w:rPr>
      </w:pPr>
      <w:r>
        <w:rPr>
          <w:rFonts w:hint="eastAsia" w:ascii="宋体" w:hAnsi="宋体"/>
          <w:szCs w:val="21"/>
        </w:rPr>
        <w:t>陕西隆信项目管理有限公司：</w:t>
      </w:r>
      <w:r>
        <w:rPr>
          <w:rFonts w:ascii="宋体" w:hAnsi="宋体"/>
          <w:szCs w:val="21"/>
        </w:rPr>
        <w:t xml:space="preserve"> </w:t>
      </w:r>
    </w:p>
    <w:p>
      <w:pPr>
        <w:pStyle w:val="3"/>
        <w:spacing w:line="360" w:lineRule="auto"/>
        <w:rPr>
          <w:rFonts w:ascii="宋体" w:hAnsi="宋体"/>
          <w:color w:val="000000"/>
          <w:szCs w:val="21"/>
        </w:rPr>
      </w:pPr>
      <w:r>
        <w:rPr>
          <w:rFonts w:hint="eastAsia" w:ascii="宋体" w:hAnsi="宋体"/>
          <w:color w:val="000000"/>
          <w:szCs w:val="21"/>
        </w:rPr>
        <w:t>我方参与</w:t>
      </w:r>
      <w:r>
        <w:rPr>
          <w:rFonts w:hint="eastAsia" w:ascii="宋体" w:hAnsi="宋体"/>
          <w:color w:val="000000"/>
          <w:szCs w:val="21"/>
          <w:u w:val="single"/>
        </w:rPr>
        <w:t xml:space="preserve">  （项目名称） </w:t>
      </w:r>
      <w:r>
        <w:rPr>
          <w:rFonts w:hint="eastAsia" w:ascii="宋体" w:hAnsi="宋体"/>
          <w:color w:val="000000"/>
          <w:szCs w:val="21"/>
        </w:rPr>
        <w:t>（</w:t>
      </w:r>
      <w:r>
        <w:rPr>
          <w:rFonts w:hint="eastAsia" w:ascii="宋体" w:hAnsi="宋体"/>
          <w:color w:val="000000"/>
          <w:szCs w:val="21"/>
          <w:u w:val="single"/>
        </w:rPr>
        <w:t xml:space="preserve">项目编号： </w:t>
      </w:r>
      <w:r>
        <w:rPr>
          <w:rFonts w:hint="eastAsia" w:ascii="宋体" w:hAnsi="宋体"/>
          <w:color w:val="000000"/>
          <w:szCs w:val="21"/>
        </w:rPr>
        <w:t>）项目的政府采购活动，现承诺如下：</w:t>
      </w:r>
    </w:p>
    <w:p>
      <w:pPr>
        <w:pStyle w:val="3"/>
        <w:spacing w:line="360" w:lineRule="auto"/>
        <w:ind w:firstLineChars="200"/>
        <w:rPr>
          <w:rFonts w:ascii="宋体" w:hAnsi="宋体"/>
          <w:szCs w:val="21"/>
        </w:rPr>
      </w:pPr>
      <w:r>
        <w:rPr>
          <w:rFonts w:hint="eastAsia" w:ascii="宋体" w:hAnsi="宋体"/>
          <w:szCs w:val="21"/>
        </w:rPr>
        <w:t>我方承诺将依法缴纳税收，并符合《中华人民共和国政府采购法》及其实施条例和磋商文件资格要求的规定。</w:t>
      </w:r>
    </w:p>
    <w:p>
      <w:pPr>
        <w:pStyle w:val="3"/>
        <w:spacing w:line="360" w:lineRule="auto"/>
        <w:rPr>
          <w:rFonts w:ascii="宋体" w:hAnsi="宋体"/>
          <w:szCs w:val="21"/>
        </w:rPr>
      </w:pPr>
      <w:r>
        <w:rPr>
          <w:rFonts w:hint="eastAsia" w:ascii="宋体" w:hAnsi="宋体"/>
          <w:szCs w:val="21"/>
        </w:rPr>
        <w:t>若我方以上承诺不实，自愿承担提供虚假材料谋取中标的法律责任。</w:t>
      </w:r>
    </w:p>
    <w:p>
      <w:pPr>
        <w:pStyle w:val="3"/>
        <w:spacing w:line="360" w:lineRule="auto"/>
        <w:ind w:firstLine="573"/>
        <w:rPr>
          <w:rFonts w:ascii="宋体" w:hAnsi="宋体"/>
          <w:szCs w:val="21"/>
        </w:rPr>
      </w:pPr>
    </w:p>
    <w:p>
      <w:pPr>
        <w:pStyle w:val="3"/>
        <w:spacing w:line="360" w:lineRule="auto"/>
        <w:ind w:firstLine="573"/>
        <w:rPr>
          <w:rFonts w:ascii="宋体" w:hAnsi="宋体"/>
          <w:szCs w:val="21"/>
        </w:rPr>
      </w:pPr>
    </w:p>
    <w:p>
      <w:pPr>
        <w:pStyle w:val="3"/>
        <w:spacing w:line="360" w:lineRule="auto"/>
        <w:rPr>
          <w:rFonts w:ascii="宋体" w:hAnsi="宋体"/>
          <w:szCs w:val="21"/>
        </w:rPr>
      </w:pPr>
      <w:r>
        <w:rPr>
          <w:rFonts w:hint="eastAsia" w:ascii="宋体" w:hAnsi="宋体"/>
          <w:szCs w:val="21"/>
        </w:rPr>
        <w:t>承 诺 人：</w:t>
      </w:r>
      <w:r>
        <w:rPr>
          <w:rFonts w:hint="eastAsia" w:ascii="宋体" w:hAnsi="宋体"/>
          <w:szCs w:val="21"/>
          <w:u w:val="single"/>
        </w:rPr>
        <w:t xml:space="preserve">                                   </w:t>
      </w:r>
      <w:r>
        <w:rPr>
          <w:rFonts w:hint="eastAsia" w:ascii="宋体" w:hAnsi="宋体"/>
          <w:szCs w:val="21"/>
        </w:rPr>
        <w:t>（供应商名称、盖单位章）</w:t>
      </w:r>
    </w:p>
    <w:p>
      <w:pPr>
        <w:pStyle w:val="3"/>
        <w:spacing w:line="360" w:lineRule="auto"/>
        <w:ind w:firstLine="0"/>
        <w:rPr>
          <w:rFonts w:ascii="宋体" w:hAnsi="宋体"/>
          <w:szCs w:val="21"/>
        </w:rPr>
      </w:pPr>
    </w:p>
    <w:p>
      <w:pPr>
        <w:pStyle w:val="3"/>
        <w:spacing w:line="360" w:lineRule="auto"/>
        <w:rPr>
          <w:rFonts w:ascii="宋体" w:hAnsi="宋体"/>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pStyle w:val="3"/>
        <w:spacing w:line="360" w:lineRule="auto"/>
        <w:ind w:firstLine="573"/>
        <w:rPr>
          <w:rFonts w:ascii="宋体" w:hAnsi="宋体"/>
          <w:szCs w:val="21"/>
        </w:rPr>
      </w:pPr>
    </w:p>
    <w:p>
      <w:pPr>
        <w:pStyle w:val="3"/>
        <w:spacing w:line="360" w:lineRule="auto"/>
        <w:rPr>
          <w:rFonts w:ascii="宋体" w:hAnsi="宋体"/>
          <w:szCs w:val="21"/>
        </w:rPr>
      </w:pPr>
      <w:r>
        <w:rPr>
          <w:rFonts w:hint="eastAsia" w:ascii="宋体" w:hAnsi="宋体"/>
          <w:szCs w:val="21"/>
        </w:rPr>
        <w:t>日  期：20</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jc w:val="left"/>
      </w:pPr>
      <w: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7.缴纳社会保障资金证明</w:t>
      </w:r>
    </w:p>
    <w:p>
      <w:pPr>
        <w:pStyle w:val="8"/>
        <w:adjustRightInd w:val="0"/>
        <w:snapToGrid w:val="0"/>
        <w:spacing w:line="360" w:lineRule="auto"/>
        <w:jc w:val="left"/>
        <w:rPr>
          <w:rFonts w:hAnsi="宋体"/>
          <w:color w:val="000000"/>
          <w:sz w:val="24"/>
          <w:szCs w:val="24"/>
        </w:rPr>
      </w:pPr>
    </w:p>
    <w:p>
      <w:pPr>
        <w:pStyle w:val="8"/>
        <w:adjustRightInd w:val="0"/>
        <w:snapToGrid w:val="0"/>
        <w:spacing w:line="360" w:lineRule="auto"/>
        <w:jc w:val="left"/>
        <w:rPr>
          <w:rFonts w:hAnsi="宋体"/>
          <w:color w:val="000000"/>
        </w:rPr>
      </w:pPr>
      <w:r>
        <w:rPr>
          <w:rFonts w:hint="eastAsia" w:hAnsi="宋体"/>
          <w:color w:val="000000"/>
        </w:rPr>
        <w:t>说明：（1）提供供应商供应商自</w:t>
      </w:r>
      <w:r>
        <w:rPr>
          <w:rFonts w:hint="eastAsia" w:hAnsi="宋体" w:cs="宋体"/>
          <w:color w:val="000000"/>
        </w:rPr>
        <w:t>2</w:t>
      </w:r>
      <w:r>
        <w:rPr>
          <w:rFonts w:hAnsi="宋体" w:cs="宋体"/>
          <w:color w:val="000000"/>
        </w:rPr>
        <w:t>023年</w:t>
      </w:r>
      <w:r>
        <w:rPr>
          <w:rFonts w:hint="eastAsia" w:hAnsi="宋体" w:cs="宋体"/>
          <w:color w:val="000000"/>
        </w:rPr>
        <w:t>1月1日起至响应文件提交截止时间前</w:t>
      </w:r>
      <w:r>
        <w:rPr>
          <w:rFonts w:hAnsi="宋体"/>
        </w:rPr>
        <w:t>已缴存的</w:t>
      </w:r>
      <w:r>
        <w:rPr>
          <w:rFonts w:hint="eastAsia" w:hAnsi="宋体"/>
        </w:rPr>
        <w:t>任意时段</w:t>
      </w:r>
      <w:r>
        <w:rPr>
          <w:rFonts w:hAnsi="宋体"/>
        </w:rPr>
        <w:t>的社会保障资金缴存单据</w:t>
      </w:r>
      <w:r>
        <w:rPr>
          <w:rFonts w:hint="eastAsia" w:hAnsi="宋体"/>
        </w:rPr>
        <w:t>复印件</w:t>
      </w:r>
      <w:r>
        <w:rPr>
          <w:rFonts w:hAnsi="宋体"/>
        </w:rPr>
        <w:t>或社保机构开具的社会保险参保缴费情况证明</w:t>
      </w:r>
      <w:r>
        <w:rPr>
          <w:rFonts w:hint="eastAsia" w:hAnsi="宋体"/>
        </w:rPr>
        <w:t>原件；</w:t>
      </w:r>
    </w:p>
    <w:p>
      <w:pPr>
        <w:spacing w:line="360" w:lineRule="auto"/>
        <w:ind w:firstLine="482"/>
        <w:rPr>
          <w:rFonts w:ascii="宋体" w:hAnsi="宋体"/>
          <w:szCs w:val="21"/>
        </w:rPr>
      </w:pPr>
      <w:r>
        <w:rPr>
          <w:rFonts w:hint="eastAsia" w:ascii="宋体" w:hAnsi="宋体"/>
          <w:szCs w:val="21"/>
        </w:rPr>
        <w:t>（2）</w:t>
      </w:r>
      <w:r>
        <w:rPr>
          <w:rFonts w:ascii="宋体" w:hAnsi="宋体"/>
          <w:szCs w:val="21"/>
        </w:rPr>
        <w:t>依法不需要缴纳社会保障资金的</w:t>
      </w:r>
      <w:r>
        <w:rPr>
          <w:rFonts w:hint="eastAsia" w:ascii="宋体" w:hAnsi="宋体"/>
          <w:szCs w:val="21"/>
        </w:rPr>
        <w:t>供应商</w:t>
      </w:r>
      <w:r>
        <w:rPr>
          <w:rFonts w:ascii="宋体" w:hAnsi="宋体"/>
          <w:szCs w:val="21"/>
        </w:rPr>
        <w:t>应提供相关文件证明</w:t>
      </w:r>
      <w:r>
        <w:rPr>
          <w:rFonts w:hint="eastAsia" w:ascii="宋体" w:hAnsi="宋体"/>
          <w:szCs w:val="21"/>
        </w:rPr>
        <w:t>；</w:t>
      </w:r>
    </w:p>
    <w:p>
      <w:pPr>
        <w:pStyle w:val="8"/>
        <w:adjustRightInd w:val="0"/>
        <w:snapToGrid w:val="0"/>
        <w:spacing w:line="360" w:lineRule="auto"/>
        <w:ind w:firstLine="482"/>
        <w:rPr>
          <w:rFonts w:hAnsi="宋体"/>
        </w:rPr>
      </w:pPr>
      <w:r>
        <w:rPr>
          <w:rFonts w:hint="eastAsia" w:hAnsi="宋体"/>
          <w:color w:val="000000"/>
        </w:rPr>
        <w:t>（3）</w:t>
      </w:r>
      <w:r>
        <w:rPr>
          <w:rFonts w:hint="eastAsia" w:hAnsi="宋体"/>
        </w:rPr>
        <w:t>公益类事业单位或者自然人的供应商无需提供；</w:t>
      </w:r>
    </w:p>
    <w:p>
      <w:pPr>
        <w:pStyle w:val="8"/>
        <w:adjustRightInd w:val="0"/>
        <w:snapToGrid w:val="0"/>
        <w:spacing w:line="360" w:lineRule="auto"/>
        <w:ind w:firstLine="482"/>
        <w:rPr>
          <w:rFonts w:hAnsi="宋体"/>
          <w:color w:val="000000"/>
        </w:rPr>
      </w:pPr>
      <w:r>
        <w:rPr>
          <w:rFonts w:hint="eastAsia" w:hAnsi="宋体"/>
          <w:color w:val="000000"/>
        </w:rPr>
        <w:t>（4）新成立未发生缴纳社保资金事项的供应商，应按附件</w:t>
      </w:r>
      <w:r>
        <w:rPr>
          <w:rFonts w:hAnsi="宋体"/>
          <w:color w:val="000000"/>
        </w:rPr>
        <w:t>3</w:t>
      </w:r>
      <w:r>
        <w:rPr>
          <w:rFonts w:hint="eastAsia" w:hAnsi="宋体"/>
          <w:color w:val="000000"/>
        </w:rPr>
        <w:t>提供缴纳社保资金的书面承诺；</w:t>
      </w:r>
    </w:p>
    <w:p>
      <w:pPr>
        <w:pStyle w:val="8"/>
        <w:adjustRightInd w:val="0"/>
        <w:snapToGrid w:val="0"/>
        <w:spacing w:line="360" w:lineRule="auto"/>
        <w:ind w:firstLine="420" w:firstLineChars="200"/>
        <w:rPr>
          <w:rFonts w:hAnsi="宋体"/>
        </w:rPr>
      </w:pPr>
      <w:r>
        <w:rPr>
          <w:rFonts w:hint="eastAsia" w:hAnsi="宋体"/>
          <w:color w:val="000000"/>
        </w:rPr>
        <w:t>（5）</w:t>
      </w:r>
      <w:r>
        <w:rPr>
          <w:rFonts w:hint="eastAsia" w:hAnsi="宋体"/>
        </w:rPr>
        <w:t>供应商根据磋商文件要求提供符合要求的缴纳社会保障资金证明文件的原件扫描件或电子证书并加盖供应商单位章。</w:t>
      </w:r>
    </w:p>
    <w:p>
      <w:pPr>
        <w:widowControl/>
        <w:jc w:val="left"/>
        <w:rPr>
          <w:rFonts w:ascii="宋体" w:hAnsi="宋体" w:cs="Courier New"/>
          <w:szCs w:val="21"/>
        </w:rPr>
      </w:pPr>
      <w:r>
        <w:rPr>
          <w:rFonts w:hAnsi="宋体"/>
        </w:rPr>
        <w:br w:type="page"/>
      </w:r>
    </w:p>
    <w:p>
      <w:pPr>
        <w:pStyle w:val="8"/>
        <w:adjustRightInd w:val="0"/>
        <w:snapToGrid w:val="0"/>
        <w:spacing w:line="360" w:lineRule="auto"/>
        <w:jc w:val="left"/>
        <w:rPr>
          <w:rFonts w:ascii="黑体" w:hAnsi="黑体" w:eastAsia="黑体"/>
          <w:sz w:val="28"/>
          <w:szCs w:val="28"/>
        </w:rPr>
      </w:pPr>
      <w:r>
        <w:rPr>
          <w:rFonts w:hint="eastAsia" w:ascii="黑体" w:hAnsi="黑体" w:eastAsia="黑体"/>
          <w:sz w:val="28"/>
          <w:szCs w:val="28"/>
        </w:rPr>
        <w:t>附件</w:t>
      </w:r>
      <w:r>
        <w:rPr>
          <w:rFonts w:ascii="黑体" w:hAnsi="黑体" w:eastAsia="黑体"/>
          <w:sz w:val="28"/>
          <w:szCs w:val="28"/>
        </w:rPr>
        <w:t>3</w:t>
      </w:r>
      <w:r>
        <w:rPr>
          <w:rFonts w:hint="eastAsia" w:ascii="黑体" w:hAnsi="黑体" w:eastAsia="黑体"/>
          <w:sz w:val="28"/>
          <w:szCs w:val="28"/>
        </w:rPr>
        <w:t>：</w:t>
      </w:r>
    </w:p>
    <w:p>
      <w:pPr>
        <w:pStyle w:val="2"/>
        <w:spacing w:line="560" w:lineRule="exact"/>
        <w:jc w:val="center"/>
        <w:rPr>
          <w:rFonts w:ascii="黑体" w:hAnsi="黑体" w:cs="仿宋_GB2312"/>
          <w:b w:val="0"/>
          <w:sz w:val="36"/>
          <w:szCs w:val="36"/>
        </w:rPr>
      </w:pPr>
      <w:r>
        <w:rPr>
          <w:rFonts w:hint="eastAsia" w:ascii="黑体" w:hAnsi="黑体" w:cs="仿宋_GB2312"/>
          <w:b w:val="0"/>
          <w:sz w:val="36"/>
          <w:szCs w:val="36"/>
        </w:rPr>
        <w:t>依法缴纳社会保障资金承诺书</w:t>
      </w:r>
    </w:p>
    <w:p>
      <w:pPr>
        <w:pStyle w:val="3"/>
        <w:spacing w:before="780" w:beforeLines="250" w:line="360" w:lineRule="auto"/>
        <w:ind w:firstLine="0"/>
        <w:rPr>
          <w:rFonts w:ascii="宋体" w:hAnsi="宋体"/>
          <w:szCs w:val="21"/>
        </w:rPr>
      </w:pPr>
      <w:r>
        <w:rPr>
          <w:rFonts w:hint="eastAsia" w:ascii="宋体" w:hAnsi="宋体"/>
          <w:szCs w:val="21"/>
        </w:rPr>
        <w:t>陕西隆信项目管理有限公司：</w:t>
      </w:r>
      <w:r>
        <w:rPr>
          <w:rFonts w:ascii="宋体" w:hAnsi="宋体"/>
          <w:szCs w:val="21"/>
        </w:rPr>
        <w:t xml:space="preserve"> </w:t>
      </w:r>
    </w:p>
    <w:p>
      <w:pPr>
        <w:pStyle w:val="3"/>
        <w:spacing w:before="156" w:beforeLines="50" w:line="360" w:lineRule="auto"/>
        <w:rPr>
          <w:rFonts w:ascii="宋体" w:hAnsi="宋体"/>
          <w:szCs w:val="21"/>
        </w:rPr>
      </w:pPr>
      <w:r>
        <w:rPr>
          <w:rFonts w:hint="eastAsia" w:ascii="宋体" w:hAnsi="宋体"/>
          <w:szCs w:val="21"/>
        </w:rPr>
        <w:t>我方参与</w:t>
      </w:r>
      <w:r>
        <w:rPr>
          <w:rFonts w:hint="eastAsia" w:ascii="宋体" w:hAnsi="宋体"/>
          <w:color w:val="000000"/>
          <w:szCs w:val="21"/>
          <w:u w:val="single"/>
        </w:rPr>
        <w:t xml:space="preserve">  （项目名称） </w:t>
      </w:r>
      <w:r>
        <w:rPr>
          <w:rFonts w:hint="eastAsia" w:ascii="宋体" w:hAnsi="宋体"/>
          <w:color w:val="000000"/>
          <w:szCs w:val="21"/>
        </w:rPr>
        <w:t>（</w:t>
      </w:r>
      <w:r>
        <w:rPr>
          <w:rFonts w:hint="eastAsia" w:ascii="宋体" w:hAnsi="宋体"/>
          <w:color w:val="000000"/>
          <w:szCs w:val="21"/>
          <w:u w:val="single"/>
        </w:rPr>
        <w:t xml:space="preserve">项目编号： </w:t>
      </w:r>
      <w:r>
        <w:rPr>
          <w:rFonts w:hint="eastAsia" w:ascii="宋体" w:hAnsi="宋体"/>
          <w:color w:val="000000"/>
          <w:szCs w:val="21"/>
        </w:rPr>
        <w:t>）</w:t>
      </w:r>
      <w:r>
        <w:rPr>
          <w:rFonts w:hint="eastAsia" w:ascii="宋体" w:hAnsi="宋体"/>
          <w:szCs w:val="21"/>
        </w:rPr>
        <w:t>项目的政府采购活动，现承诺如下：</w:t>
      </w:r>
    </w:p>
    <w:p>
      <w:pPr>
        <w:pStyle w:val="3"/>
        <w:spacing w:line="360" w:lineRule="auto"/>
        <w:ind w:firstLineChars="200"/>
        <w:rPr>
          <w:rFonts w:ascii="宋体" w:hAnsi="宋体"/>
          <w:szCs w:val="21"/>
        </w:rPr>
      </w:pPr>
      <w:r>
        <w:rPr>
          <w:rFonts w:hint="eastAsia" w:ascii="宋体" w:hAnsi="宋体"/>
          <w:szCs w:val="21"/>
        </w:rPr>
        <w:t>我方承诺将依法缴纳社会保障资金，并符合《中华人民共和国政府采购法》及其实施条例和磋商文件资格要求的规定。</w:t>
      </w:r>
    </w:p>
    <w:p>
      <w:pPr>
        <w:pStyle w:val="3"/>
        <w:spacing w:line="360" w:lineRule="auto"/>
        <w:rPr>
          <w:rFonts w:ascii="宋体" w:hAnsi="宋体"/>
          <w:szCs w:val="21"/>
        </w:rPr>
      </w:pPr>
      <w:r>
        <w:rPr>
          <w:rFonts w:hint="eastAsia" w:ascii="宋体" w:hAnsi="宋体"/>
          <w:szCs w:val="21"/>
        </w:rPr>
        <w:t>若我方以上承诺不实，自愿承担提供虚假材料谋取中标的法律责任。</w:t>
      </w:r>
    </w:p>
    <w:p>
      <w:pPr>
        <w:pStyle w:val="3"/>
        <w:spacing w:line="360" w:lineRule="auto"/>
        <w:ind w:firstLine="573"/>
        <w:rPr>
          <w:rFonts w:ascii="宋体" w:hAnsi="宋体"/>
          <w:szCs w:val="21"/>
        </w:rPr>
      </w:pPr>
    </w:p>
    <w:p>
      <w:pPr>
        <w:pStyle w:val="3"/>
        <w:spacing w:line="360" w:lineRule="auto"/>
        <w:ind w:firstLine="573"/>
        <w:rPr>
          <w:rFonts w:ascii="宋体" w:hAnsi="宋体"/>
          <w:szCs w:val="21"/>
        </w:rPr>
      </w:pPr>
    </w:p>
    <w:p>
      <w:pPr>
        <w:pStyle w:val="3"/>
        <w:spacing w:line="480" w:lineRule="auto"/>
        <w:ind w:firstLine="573"/>
        <w:rPr>
          <w:rFonts w:ascii="宋体" w:hAnsi="宋体"/>
          <w:szCs w:val="21"/>
        </w:rPr>
      </w:pPr>
      <w:r>
        <w:rPr>
          <w:rFonts w:hint="eastAsia" w:ascii="宋体" w:hAnsi="宋体"/>
          <w:szCs w:val="21"/>
        </w:rPr>
        <w:t>承 诺 人：</w:t>
      </w:r>
      <w:r>
        <w:rPr>
          <w:rFonts w:hint="eastAsia" w:ascii="宋体" w:hAnsi="宋体"/>
          <w:szCs w:val="21"/>
          <w:u w:val="single"/>
        </w:rPr>
        <w:t xml:space="preserve">                                   </w:t>
      </w:r>
      <w:r>
        <w:rPr>
          <w:rFonts w:hint="eastAsia" w:ascii="宋体" w:hAnsi="宋体"/>
          <w:szCs w:val="21"/>
        </w:rPr>
        <w:t>（供应商名称、盖单位章）</w:t>
      </w:r>
    </w:p>
    <w:p>
      <w:pPr>
        <w:pStyle w:val="3"/>
        <w:spacing w:line="480" w:lineRule="auto"/>
        <w:ind w:firstLine="573"/>
        <w:rPr>
          <w:rFonts w:ascii="宋体" w:hAnsi="宋体"/>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pStyle w:val="3"/>
        <w:spacing w:line="480" w:lineRule="auto"/>
        <w:ind w:firstLine="573"/>
        <w:rPr>
          <w:rFonts w:ascii="宋体" w:hAnsi="宋体"/>
          <w:szCs w:val="21"/>
        </w:rPr>
      </w:pPr>
      <w:r>
        <w:rPr>
          <w:rFonts w:hint="eastAsia" w:ascii="宋体" w:hAnsi="宋体"/>
          <w:szCs w:val="21"/>
        </w:rPr>
        <w:t>日  期：20</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jc w:val="left"/>
      </w:pPr>
      <w: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8.具备履行合同所必需的设备和专业技术能力的证明</w:t>
      </w:r>
    </w:p>
    <w:p>
      <w:pPr>
        <w:pStyle w:val="3"/>
        <w:spacing w:line="360" w:lineRule="auto"/>
        <w:ind w:firstLine="0"/>
        <w:jc w:val="center"/>
        <w:rPr>
          <w:rFonts w:ascii="黑体" w:hAnsi="宋体" w:eastAsia="黑体" w:cs="宋体"/>
          <w:color w:val="000000"/>
          <w:kern w:val="0"/>
          <w:sz w:val="32"/>
          <w:szCs w:val="32"/>
          <w:lang w:val="zh-CN"/>
        </w:rPr>
      </w:pPr>
      <w:r>
        <w:rPr>
          <w:rFonts w:hint="eastAsia" w:ascii="黑体" w:hAnsi="宋体" w:eastAsia="黑体" w:cs="宋体"/>
          <w:color w:val="000000"/>
          <w:kern w:val="0"/>
          <w:sz w:val="32"/>
          <w:szCs w:val="32"/>
          <w:lang w:val="zh-CN"/>
        </w:rPr>
        <w:t>（1）完成本项目必须的设备清单</w:t>
      </w:r>
    </w:p>
    <w:p>
      <w:pPr>
        <w:pStyle w:val="3"/>
        <w:spacing w:line="360" w:lineRule="auto"/>
        <w:ind w:firstLine="0"/>
        <w:jc w:val="left"/>
        <w:rPr>
          <w:rFonts w:ascii="宋体" w:hAnsi="宋体"/>
          <w:szCs w:val="21"/>
        </w:rPr>
      </w:pPr>
      <w:r>
        <w:rPr>
          <w:rFonts w:hint="eastAsia" w:ascii="宋体" w:hAnsi="宋体"/>
          <w:szCs w:val="21"/>
        </w:rPr>
        <w:t xml:space="preserve">项目编号： </w:t>
      </w:r>
      <w:r>
        <w:rPr>
          <w:rFonts w:ascii="宋体" w:hAnsi="宋体"/>
          <w:szCs w:val="21"/>
        </w:rPr>
        <w:t xml:space="preserve">                                                       </w:t>
      </w:r>
      <w:r>
        <w:rPr>
          <w:rFonts w:hint="eastAsia" w:ascii="宋体" w:hAnsi="宋体"/>
          <w:szCs w:val="21"/>
        </w:rPr>
        <w:t xml:space="preserve">包号： </w:t>
      </w:r>
      <w:r>
        <w:rPr>
          <w:rFonts w:ascii="宋体" w:hAnsi="宋体"/>
          <w:szCs w:val="21"/>
        </w:rPr>
        <w:t>/</w:t>
      </w:r>
    </w:p>
    <w:tbl>
      <w:tblPr>
        <w:tblStyle w:val="17"/>
        <w:tblW w:w="87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992"/>
        <w:gridCol w:w="1307"/>
        <w:gridCol w:w="917"/>
        <w:gridCol w:w="2137"/>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7" w:type="dxa"/>
            <w:vAlign w:val="center"/>
          </w:tcPr>
          <w:p>
            <w:pPr>
              <w:pStyle w:val="3"/>
              <w:ind w:firstLine="0"/>
              <w:jc w:val="center"/>
              <w:rPr>
                <w:rFonts w:ascii="宋体" w:hAnsi="宋体"/>
                <w:b/>
                <w:sz w:val="24"/>
                <w:szCs w:val="24"/>
              </w:rPr>
            </w:pPr>
            <w:r>
              <w:rPr>
                <w:rFonts w:hint="eastAsia" w:ascii="宋体" w:hAnsi="宋体"/>
                <w:b/>
                <w:sz w:val="24"/>
                <w:szCs w:val="24"/>
              </w:rPr>
              <w:t>序号</w:t>
            </w:r>
          </w:p>
        </w:tc>
        <w:tc>
          <w:tcPr>
            <w:tcW w:w="1992" w:type="dxa"/>
            <w:vAlign w:val="center"/>
          </w:tcPr>
          <w:p>
            <w:pPr>
              <w:pStyle w:val="3"/>
              <w:ind w:firstLine="0"/>
              <w:jc w:val="center"/>
              <w:rPr>
                <w:rFonts w:ascii="宋体" w:hAnsi="宋体"/>
                <w:b/>
                <w:sz w:val="24"/>
                <w:szCs w:val="24"/>
              </w:rPr>
            </w:pPr>
            <w:r>
              <w:rPr>
                <w:rFonts w:hint="eastAsia" w:ascii="宋体" w:hAnsi="宋体"/>
                <w:b/>
                <w:sz w:val="24"/>
                <w:szCs w:val="24"/>
              </w:rPr>
              <w:t>设备名称</w:t>
            </w:r>
          </w:p>
        </w:tc>
        <w:tc>
          <w:tcPr>
            <w:tcW w:w="1307" w:type="dxa"/>
            <w:vAlign w:val="center"/>
          </w:tcPr>
          <w:p>
            <w:pPr>
              <w:pStyle w:val="3"/>
              <w:ind w:firstLine="0"/>
              <w:jc w:val="center"/>
              <w:rPr>
                <w:rFonts w:ascii="宋体" w:hAnsi="宋体"/>
                <w:b/>
                <w:sz w:val="24"/>
                <w:szCs w:val="24"/>
              </w:rPr>
            </w:pPr>
            <w:r>
              <w:rPr>
                <w:rFonts w:hint="eastAsia" w:ascii="宋体" w:hAnsi="宋体"/>
                <w:b/>
                <w:sz w:val="24"/>
                <w:szCs w:val="24"/>
              </w:rPr>
              <w:t>计量单位</w:t>
            </w:r>
          </w:p>
        </w:tc>
        <w:tc>
          <w:tcPr>
            <w:tcW w:w="917" w:type="dxa"/>
            <w:vAlign w:val="center"/>
          </w:tcPr>
          <w:p>
            <w:pPr>
              <w:pStyle w:val="3"/>
              <w:ind w:firstLine="0"/>
              <w:jc w:val="center"/>
              <w:rPr>
                <w:rFonts w:ascii="宋体" w:hAnsi="宋体"/>
                <w:b/>
                <w:sz w:val="24"/>
                <w:szCs w:val="24"/>
              </w:rPr>
            </w:pPr>
            <w:r>
              <w:rPr>
                <w:rFonts w:hint="eastAsia" w:ascii="宋体" w:hAnsi="宋体"/>
                <w:b/>
                <w:sz w:val="24"/>
                <w:szCs w:val="24"/>
              </w:rPr>
              <w:t>数量</w:t>
            </w:r>
          </w:p>
        </w:tc>
        <w:tc>
          <w:tcPr>
            <w:tcW w:w="2137" w:type="dxa"/>
            <w:vAlign w:val="center"/>
          </w:tcPr>
          <w:p>
            <w:pPr>
              <w:pStyle w:val="3"/>
              <w:ind w:firstLine="0"/>
              <w:jc w:val="center"/>
              <w:rPr>
                <w:rFonts w:ascii="宋体" w:hAnsi="宋体"/>
                <w:b/>
                <w:sz w:val="24"/>
                <w:szCs w:val="24"/>
              </w:rPr>
            </w:pPr>
            <w:r>
              <w:rPr>
                <w:rFonts w:hint="eastAsia" w:ascii="宋体" w:hAnsi="宋体"/>
                <w:b/>
                <w:sz w:val="24"/>
                <w:szCs w:val="24"/>
              </w:rPr>
              <w:t>生产企业</w:t>
            </w:r>
          </w:p>
        </w:tc>
        <w:tc>
          <w:tcPr>
            <w:tcW w:w="1654" w:type="dxa"/>
            <w:vAlign w:val="center"/>
          </w:tcPr>
          <w:p>
            <w:pPr>
              <w:pStyle w:val="3"/>
              <w:ind w:firstLine="0"/>
              <w:jc w:val="center"/>
              <w:rPr>
                <w:rFonts w:ascii="宋体" w:hAnsi="宋体"/>
                <w:b/>
                <w:sz w:val="24"/>
                <w:szCs w:val="24"/>
              </w:rPr>
            </w:pPr>
            <w:r>
              <w:rPr>
                <w:rFonts w:hint="eastAsia" w:ascii="宋体" w:hAnsi="宋体"/>
                <w:b/>
                <w:sz w:val="24"/>
                <w:szCs w:val="24"/>
              </w:rPr>
              <w:t>使用年限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7" w:type="dxa"/>
          </w:tcPr>
          <w:p>
            <w:pPr>
              <w:pStyle w:val="3"/>
              <w:ind w:firstLine="0"/>
              <w:jc w:val="left"/>
              <w:rPr>
                <w:rFonts w:ascii="宋体" w:hAnsi="宋体"/>
                <w:b/>
                <w:sz w:val="28"/>
                <w:szCs w:val="28"/>
              </w:rPr>
            </w:pPr>
          </w:p>
        </w:tc>
        <w:tc>
          <w:tcPr>
            <w:tcW w:w="1992" w:type="dxa"/>
          </w:tcPr>
          <w:p>
            <w:pPr>
              <w:pStyle w:val="3"/>
              <w:ind w:firstLine="0"/>
              <w:jc w:val="left"/>
              <w:rPr>
                <w:rFonts w:ascii="宋体" w:hAnsi="宋体"/>
                <w:b/>
                <w:sz w:val="28"/>
                <w:szCs w:val="28"/>
              </w:rPr>
            </w:pPr>
          </w:p>
        </w:tc>
        <w:tc>
          <w:tcPr>
            <w:tcW w:w="1307" w:type="dxa"/>
          </w:tcPr>
          <w:p>
            <w:pPr>
              <w:pStyle w:val="3"/>
              <w:ind w:firstLine="0"/>
              <w:jc w:val="left"/>
              <w:rPr>
                <w:rFonts w:ascii="宋体" w:hAnsi="宋体"/>
                <w:b/>
                <w:sz w:val="28"/>
                <w:szCs w:val="28"/>
              </w:rPr>
            </w:pPr>
          </w:p>
        </w:tc>
        <w:tc>
          <w:tcPr>
            <w:tcW w:w="917" w:type="dxa"/>
          </w:tcPr>
          <w:p>
            <w:pPr>
              <w:pStyle w:val="3"/>
              <w:ind w:firstLine="0"/>
              <w:jc w:val="left"/>
              <w:rPr>
                <w:rFonts w:ascii="宋体" w:hAnsi="宋体"/>
                <w:b/>
                <w:sz w:val="28"/>
                <w:szCs w:val="28"/>
              </w:rPr>
            </w:pPr>
          </w:p>
        </w:tc>
        <w:tc>
          <w:tcPr>
            <w:tcW w:w="2137" w:type="dxa"/>
          </w:tcPr>
          <w:p>
            <w:pPr>
              <w:pStyle w:val="3"/>
              <w:ind w:firstLine="0"/>
              <w:jc w:val="left"/>
              <w:rPr>
                <w:rFonts w:ascii="宋体" w:hAnsi="宋体"/>
                <w:b/>
                <w:sz w:val="28"/>
                <w:szCs w:val="28"/>
              </w:rPr>
            </w:pPr>
          </w:p>
        </w:tc>
        <w:tc>
          <w:tcPr>
            <w:tcW w:w="1654" w:type="dxa"/>
          </w:tcPr>
          <w:p>
            <w:pPr>
              <w:pStyle w:val="3"/>
              <w:ind w:firstLine="0"/>
              <w:jc w:val="left"/>
              <w:rPr>
                <w:rFonts w:ascii="宋体" w:hAnsi="宋体"/>
                <w:b/>
                <w:sz w:val="28"/>
                <w:szCs w:val="28"/>
              </w:rPr>
            </w:pPr>
          </w:p>
        </w:tc>
      </w:tr>
    </w:tbl>
    <w:p>
      <w:pPr>
        <w:adjustRightInd w:val="0"/>
        <w:spacing w:line="400" w:lineRule="exact"/>
        <w:ind w:firstLine="105" w:firstLineChars="50"/>
        <w:jc w:val="left"/>
        <w:rPr>
          <w:rFonts w:ascii="楷体" w:hAnsi="楷体" w:eastAsia="楷体"/>
          <w:szCs w:val="21"/>
        </w:rPr>
      </w:pPr>
      <w:r>
        <w:rPr>
          <w:rFonts w:hint="eastAsia" w:ascii="楷体" w:hAnsi="楷体" w:eastAsia="楷体"/>
          <w:szCs w:val="21"/>
        </w:rPr>
        <w:t>说明：1</w:t>
      </w:r>
      <w:r>
        <w:rPr>
          <w:rFonts w:ascii="楷体" w:hAnsi="楷体" w:eastAsia="楷体"/>
          <w:szCs w:val="21"/>
        </w:rPr>
        <w:t>.</w:t>
      </w:r>
      <w:r>
        <w:rPr>
          <w:rFonts w:hint="eastAsia" w:ascii="楷体" w:hAnsi="楷体" w:eastAsia="楷体"/>
          <w:szCs w:val="21"/>
        </w:rPr>
        <w:t>设备可以填写单台设备，也可以填写成套设备；2.表格行数不足时，可自行扩展。</w:t>
      </w:r>
    </w:p>
    <w:p>
      <w:pPr>
        <w:adjustRightInd w:val="0"/>
        <w:spacing w:before="624" w:beforeLines="200" w:line="360" w:lineRule="auto"/>
        <w:jc w:val="left"/>
        <w:rPr>
          <w:rFonts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 xml:space="preserve"> （盖单位章）</w:t>
      </w:r>
    </w:p>
    <w:p>
      <w:pPr>
        <w:spacing w:line="400" w:lineRule="exact"/>
        <w:jc w:val="center"/>
        <w:outlineLvl w:val="1"/>
        <w:rPr>
          <w:rFonts w:ascii="宋体" w:hAnsi="宋体"/>
          <w:color w:val="000000"/>
          <w:szCs w:val="21"/>
        </w:rPr>
      </w:pPr>
    </w:p>
    <w:p>
      <w:pPr>
        <w:spacing w:line="400" w:lineRule="exact"/>
        <w:ind w:firstLine="105" w:firstLineChars="50"/>
        <w:outlineLvl w:val="1"/>
        <w:rPr>
          <w:rFonts w:ascii="宋体" w:hAnsi="宋体"/>
          <w:color w:val="000000"/>
          <w:szCs w:val="21"/>
        </w:rPr>
      </w:pPr>
      <w:r>
        <w:rPr>
          <w:rFonts w:hint="eastAsia" w:ascii="宋体" w:hAnsi="宋体"/>
          <w:color w:val="000000"/>
          <w:szCs w:val="21"/>
        </w:rPr>
        <w:t>法定代表人（单位负责人）或委托代理人：</w:t>
      </w:r>
      <w:r>
        <w:rPr>
          <w:rFonts w:hint="eastAsia" w:ascii="宋体" w:hAnsi="宋体"/>
          <w:color w:val="000000"/>
          <w:szCs w:val="21"/>
          <w:u w:val="single"/>
        </w:rPr>
        <w:t xml:space="preserve">                </w:t>
      </w:r>
      <w:r>
        <w:rPr>
          <w:rFonts w:hint="eastAsia" w:ascii="宋体" w:hAnsi="宋体"/>
          <w:color w:val="000000"/>
          <w:szCs w:val="21"/>
        </w:rPr>
        <w:t>（签名）</w:t>
      </w:r>
    </w:p>
    <w:p>
      <w:pPr>
        <w:spacing w:before="624" w:beforeLines="200"/>
        <w:ind w:firstLine="123" w:firstLineChars="59"/>
        <w:outlineLvl w:val="1"/>
        <w:rPr>
          <w:rFonts w:ascii="宋体" w:hAnsi="宋体"/>
          <w:b/>
          <w:szCs w:val="21"/>
        </w:rPr>
      </w:pPr>
      <w:r>
        <w:rPr>
          <w:rFonts w:hint="eastAsia" w:ascii="宋体" w:hAnsi="宋体"/>
          <w:color w:val="000000"/>
          <w:szCs w:val="21"/>
        </w:rPr>
        <w:t>日    期：20</w:t>
      </w:r>
      <w:r>
        <w:rPr>
          <w:rFonts w:hint="eastAsia" w:ascii="宋体" w:hAnsi="宋体"/>
          <w:color w:val="000000"/>
          <w:szCs w:val="21"/>
          <w:u w:val="single"/>
        </w:rPr>
        <w:t xml:space="preserve">  </w:t>
      </w:r>
      <w:r>
        <w:rPr>
          <w:rFonts w:hint="eastAsia" w:ascii="宋体" w:hAnsi="宋体"/>
          <w:color w:val="000000"/>
          <w:szCs w:val="21"/>
        </w:rPr>
        <w:t xml:space="preserve"> 年</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p>
      <w:pPr>
        <w:pStyle w:val="3"/>
        <w:spacing w:line="360" w:lineRule="auto"/>
        <w:ind w:firstLine="573"/>
        <w:rPr>
          <w:rFonts w:ascii="宋体" w:hAnsi="宋体"/>
          <w:szCs w:val="21"/>
        </w:rPr>
      </w:pPr>
    </w:p>
    <w:p>
      <w:pPr>
        <w:pStyle w:val="8"/>
        <w:adjustRightInd w:val="0"/>
        <w:snapToGrid w:val="0"/>
        <w:spacing w:line="360" w:lineRule="auto"/>
        <w:rPr>
          <w:rFonts w:hAnsi="宋体"/>
        </w:rPr>
      </w:pPr>
    </w:p>
    <w:p>
      <w:pPr>
        <w:pStyle w:val="8"/>
        <w:adjustRightInd w:val="0"/>
        <w:snapToGrid w:val="0"/>
        <w:spacing w:line="360" w:lineRule="auto"/>
        <w:ind w:firstLine="482"/>
        <w:rPr>
          <w:rFonts w:hAnsi="宋体"/>
          <w:color w:val="000000"/>
        </w:rPr>
      </w:pPr>
    </w:p>
    <w:p>
      <w:pPr>
        <w:pStyle w:val="3"/>
        <w:spacing w:line="360" w:lineRule="auto"/>
        <w:ind w:firstLine="0"/>
        <w:jc w:val="center"/>
        <w:rPr>
          <w:rFonts w:ascii="黑体" w:hAnsi="宋体" w:eastAsia="黑体"/>
          <w:sz w:val="32"/>
          <w:szCs w:val="32"/>
        </w:rPr>
      </w:pPr>
      <w:r>
        <w:rPr>
          <w:rFonts w:hint="eastAsia" w:ascii="黑体" w:hAnsi="宋体" w:eastAsia="黑体"/>
          <w:sz w:val="32"/>
          <w:szCs w:val="32"/>
        </w:rPr>
        <w:t>（2）本项目组织实施人员</w:t>
      </w:r>
    </w:p>
    <w:p>
      <w:pPr>
        <w:pStyle w:val="3"/>
        <w:spacing w:line="360" w:lineRule="auto"/>
        <w:ind w:firstLine="0"/>
        <w:jc w:val="left"/>
        <w:rPr>
          <w:rFonts w:ascii="宋体" w:hAnsi="宋体"/>
          <w:szCs w:val="21"/>
        </w:rPr>
      </w:pPr>
      <w:r>
        <w:rPr>
          <w:rFonts w:hint="eastAsia" w:ascii="宋体" w:hAnsi="宋体"/>
          <w:szCs w:val="21"/>
        </w:rPr>
        <w:t xml:space="preserve">项目编号： </w:t>
      </w:r>
      <w:r>
        <w:rPr>
          <w:rFonts w:ascii="宋体" w:hAnsi="宋体"/>
          <w:szCs w:val="21"/>
        </w:rPr>
        <w:t xml:space="preserve">                                                          </w:t>
      </w:r>
      <w:r>
        <w:rPr>
          <w:rFonts w:hint="eastAsia" w:ascii="宋体" w:hAnsi="宋体"/>
          <w:szCs w:val="21"/>
        </w:rPr>
        <w:t xml:space="preserve">包号： </w:t>
      </w:r>
      <w:r>
        <w:rPr>
          <w:rFonts w:ascii="宋体" w:hAnsi="宋体"/>
          <w:szCs w:val="21"/>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788"/>
        <w:gridCol w:w="1031"/>
        <w:gridCol w:w="1395"/>
        <w:gridCol w:w="1516"/>
        <w:gridCol w:w="1758"/>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trPr>
        <w:tc>
          <w:tcPr>
            <w:tcW w:w="8276" w:type="dxa"/>
            <w:gridSpan w:val="7"/>
            <w:tcBorders>
              <w:top w:val="single" w:color="auto" w:sz="12" w:space="0"/>
              <w:left w:val="single" w:color="auto" w:sz="12" w:space="0"/>
              <w:right w:val="single" w:color="auto" w:sz="12" w:space="0"/>
            </w:tcBorders>
            <w:vAlign w:val="center"/>
          </w:tcPr>
          <w:p>
            <w:pPr>
              <w:pStyle w:val="3"/>
              <w:ind w:firstLine="0"/>
              <w:rPr>
                <w:rFonts w:ascii="宋体" w:hAnsi="宋体"/>
                <w:b/>
                <w:sz w:val="28"/>
                <w:szCs w:val="28"/>
              </w:rPr>
            </w:pPr>
            <w:r>
              <w:rPr>
                <w:rFonts w:hint="eastAsia" w:ascii="宋体" w:hAnsi="宋体"/>
                <w:b/>
                <w:sz w:val="28"/>
                <w:szCs w:val="28"/>
              </w:rPr>
              <w:t>1.项目负责人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882" w:type="dxa"/>
            <w:tcBorders>
              <w:left w:val="single" w:color="auto" w:sz="12" w:space="0"/>
            </w:tcBorders>
            <w:vAlign w:val="center"/>
          </w:tcPr>
          <w:p>
            <w:pPr>
              <w:pStyle w:val="3"/>
              <w:ind w:firstLine="0"/>
              <w:jc w:val="center"/>
              <w:rPr>
                <w:rFonts w:ascii="宋体" w:hAnsi="宋体"/>
                <w:szCs w:val="21"/>
              </w:rPr>
            </w:pPr>
            <w:r>
              <w:rPr>
                <w:rFonts w:hint="eastAsia" w:ascii="宋体" w:hAnsi="宋体"/>
                <w:szCs w:val="21"/>
              </w:rPr>
              <w:t>姓名</w:t>
            </w:r>
          </w:p>
        </w:tc>
        <w:tc>
          <w:tcPr>
            <w:tcW w:w="788" w:type="dxa"/>
            <w:vAlign w:val="center"/>
          </w:tcPr>
          <w:p>
            <w:pPr>
              <w:pStyle w:val="3"/>
              <w:ind w:firstLine="0"/>
              <w:jc w:val="center"/>
              <w:rPr>
                <w:rFonts w:ascii="宋体" w:hAnsi="宋体"/>
                <w:szCs w:val="21"/>
              </w:rPr>
            </w:pPr>
            <w:r>
              <w:rPr>
                <w:rFonts w:hint="eastAsia" w:ascii="宋体" w:hAnsi="宋体"/>
                <w:szCs w:val="21"/>
              </w:rPr>
              <w:t>年龄</w:t>
            </w:r>
          </w:p>
        </w:tc>
        <w:tc>
          <w:tcPr>
            <w:tcW w:w="1031" w:type="dxa"/>
            <w:vAlign w:val="center"/>
          </w:tcPr>
          <w:p>
            <w:pPr>
              <w:pStyle w:val="3"/>
              <w:ind w:firstLine="0"/>
              <w:jc w:val="center"/>
              <w:rPr>
                <w:rFonts w:ascii="宋体" w:hAnsi="宋体"/>
                <w:szCs w:val="21"/>
              </w:rPr>
            </w:pPr>
            <w:r>
              <w:rPr>
                <w:rFonts w:hint="eastAsia" w:ascii="宋体" w:hAnsi="宋体"/>
                <w:szCs w:val="21"/>
              </w:rPr>
              <w:t>职务</w:t>
            </w:r>
          </w:p>
        </w:tc>
        <w:tc>
          <w:tcPr>
            <w:tcW w:w="1395" w:type="dxa"/>
            <w:vAlign w:val="center"/>
          </w:tcPr>
          <w:p>
            <w:pPr>
              <w:pStyle w:val="3"/>
              <w:ind w:firstLine="0"/>
              <w:jc w:val="center"/>
              <w:rPr>
                <w:rFonts w:ascii="宋体" w:hAnsi="宋体"/>
                <w:szCs w:val="21"/>
              </w:rPr>
            </w:pPr>
            <w:r>
              <w:rPr>
                <w:rFonts w:hint="eastAsia" w:ascii="宋体" w:hAnsi="宋体"/>
                <w:szCs w:val="21"/>
              </w:rPr>
              <w:t>资格/职称</w:t>
            </w:r>
          </w:p>
        </w:tc>
        <w:tc>
          <w:tcPr>
            <w:tcW w:w="1516" w:type="dxa"/>
          </w:tcPr>
          <w:p>
            <w:pPr>
              <w:pStyle w:val="3"/>
              <w:ind w:firstLine="0"/>
              <w:jc w:val="center"/>
              <w:rPr>
                <w:rFonts w:ascii="宋体" w:hAnsi="宋体"/>
                <w:szCs w:val="21"/>
              </w:rPr>
            </w:pPr>
            <w:r>
              <w:rPr>
                <w:rFonts w:hint="eastAsia" w:ascii="宋体" w:hAnsi="宋体"/>
                <w:szCs w:val="21"/>
              </w:rPr>
              <w:t>在本行业从业 工作年限</w:t>
            </w:r>
          </w:p>
        </w:tc>
        <w:tc>
          <w:tcPr>
            <w:tcW w:w="2664" w:type="dxa"/>
            <w:gridSpan w:val="2"/>
            <w:tcBorders>
              <w:right w:val="single" w:color="auto" w:sz="12" w:space="0"/>
            </w:tcBorders>
            <w:vAlign w:val="center"/>
          </w:tcPr>
          <w:p>
            <w:pPr>
              <w:pStyle w:val="3"/>
              <w:ind w:firstLine="0"/>
              <w:jc w:val="center"/>
              <w:rPr>
                <w:rFonts w:ascii="宋体" w:hAnsi="宋体"/>
                <w:szCs w:val="21"/>
              </w:rPr>
            </w:pPr>
            <w:r>
              <w:rPr>
                <w:rFonts w:hint="eastAsia" w:ascii="宋体" w:hAnsi="宋体"/>
                <w:szCs w:val="21"/>
              </w:rPr>
              <w:t>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4" w:space="0"/>
            </w:tcBorders>
          </w:tcPr>
          <w:p>
            <w:pPr>
              <w:pStyle w:val="3"/>
              <w:ind w:firstLine="0"/>
              <w:jc w:val="left"/>
              <w:rPr>
                <w:rFonts w:ascii="宋体" w:hAnsi="宋体"/>
                <w:b/>
                <w:sz w:val="28"/>
                <w:szCs w:val="28"/>
              </w:rPr>
            </w:pPr>
          </w:p>
        </w:tc>
        <w:tc>
          <w:tcPr>
            <w:tcW w:w="788" w:type="dxa"/>
            <w:tcBorders>
              <w:bottom w:val="single" w:color="auto" w:sz="4" w:space="0"/>
            </w:tcBorders>
          </w:tcPr>
          <w:p>
            <w:pPr>
              <w:pStyle w:val="3"/>
              <w:ind w:firstLine="0"/>
              <w:jc w:val="left"/>
              <w:rPr>
                <w:rFonts w:ascii="宋体" w:hAnsi="宋体"/>
                <w:b/>
                <w:sz w:val="28"/>
                <w:szCs w:val="28"/>
              </w:rPr>
            </w:pPr>
          </w:p>
        </w:tc>
        <w:tc>
          <w:tcPr>
            <w:tcW w:w="1031" w:type="dxa"/>
            <w:tcBorders>
              <w:bottom w:val="single" w:color="auto" w:sz="4" w:space="0"/>
            </w:tcBorders>
          </w:tcPr>
          <w:p>
            <w:pPr>
              <w:pStyle w:val="3"/>
              <w:ind w:firstLine="0"/>
              <w:jc w:val="left"/>
              <w:rPr>
                <w:rFonts w:ascii="宋体" w:hAnsi="宋体"/>
                <w:b/>
                <w:sz w:val="28"/>
                <w:szCs w:val="28"/>
              </w:rPr>
            </w:pPr>
          </w:p>
        </w:tc>
        <w:tc>
          <w:tcPr>
            <w:tcW w:w="1395" w:type="dxa"/>
            <w:tcBorders>
              <w:bottom w:val="single" w:color="auto" w:sz="4" w:space="0"/>
            </w:tcBorders>
          </w:tcPr>
          <w:p>
            <w:pPr>
              <w:pStyle w:val="3"/>
              <w:ind w:firstLine="0"/>
              <w:jc w:val="left"/>
              <w:rPr>
                <w:rFonts w:ascii="宋体" w:hAnsi="宋体"/>
                <w:b/>
                <w:sz w:val="28"/>
                <w:szCs w:val="28"/>
              </w:rPr>
            </w:pPr>
          </w:p>
        </w:tc>
        <w:tc>
          <w:tcPr>
            <w:tcW w:w="1516" w:type="dxa"/>
            <w:tcBorders>
              <w:bottom w:val="single" w:color="auto" w:sz="4" w:space="0"/>
            </w:tcBorders>
          </w:tcPr>
          <w:p>
            <w:pPr>
              <w:pStyle w:val="3"/>
              <w:ind w:firstLine="0"/>
              <w:jc w:val="left"/>
              <w:rPr>
                <w:rFonts w:ascii="宋体" w:hAnsi="宋体"/>
                <w:b/>
                <w:sz w:val="28"/>
                <w:szCs w:val="28"/>
              </w:rPr>
            </w:pPr>
          </w:p>
        </w:tc>
        <w:tc>
          <w:tcPr>
            <w:tcW w:w="2664" w:type="dxa"/>
            <w:gridSpan w:val="2"/>
            <w:tcBorders>
              <w:bottom w:val="single" w:color="auto" w:sz="4" w:space="0"/>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12" w:space="0"/>
            </w:tcBorders>
          </w:tcPr>
          <w:p>
            <w:pPr>
              <w:pStyle w:val="3"/>
              <w:ind w:firstLine="0"/>
              <w:jc w:val="left"/>
              <w:rPr>
                <w:rFonts w:ascii="宋体" w:hAnsi="宋体"/>
                <w:b/>
                <w:sz w:val="28"/>
                <w:szCs w:val="28"/>
              </w:rPr>
            </w:pPr>
          </w:p>
        </w:tc>
        <w:tc>
          <w:tcPr>
            <w:tcW w:w="788" w:type="dxa"/>
            <w:tcBorders>
              <w:bottom w:val="single" w:color="auto" w:sz="12" w:space="0"/>
            </w:tcBorders>
          </w:tcPr>
          <w:p>
            <w:pPr>
              <w:pStyle w:val="3"/>
              <w:ind w:firstLine="0"/>
              <w:jc w:val="left"/>
              <w:rPr>
                <w:rFonts w:ascii="宋体" w:hAnsi="宋体"/>
                <w:b/>
                <w:sz w:val="28"/>
                <w:szCs w:val="28"/>
              </w:rPr>
            </w:pPr>
          </w:p>
        </w:tc>
        <w:tc>
          <w:tcPr>
            <w:tcW w:w="1031" w:type="dxa"/>
            <w:tcBorders>
              <w:bottom w:val="single" w:color="auto" w:sz="12" w:space="0"/>
            </w:tcBorders>
          </w:tcPr>
          <w:p>
            <w:pPr>
              <w:pStyle w:val="3"/>
              <w:ind w:firstLine="0"/>
              <w:jc w:val="left"/>
              <w:rPr>
                <w:rFonts w:ascii="宋体" w:hAnsi="宋体"/>
                <w:b/>
                <w:sz w:val="28"/>
                <w:szCs w:val="28"/>
              </w:rPr>
            </w:pPr>
          </w:p>
        </w:tc>
        <w:tc>
          <w:tcPr>
            <w:tcW w:w="1395" w:type="dxa"/>
            <w:tcBorders>
              <w:bottom w:val="single" w:color="auto" w:sz="12" w:space="0"/>
            </w:tcBorders>
          </w:tcPr>
          <w:p>
            <w:pPr>
              <w:pStyle w:val="3"/>
              <w:ind w:firstLine="0"/>
              <w:jc w:val="left"/>
              <w:rPr>
                <w:rFonts w:ascii="宋体" w:hAnsi="宋体"/>
                <w:b/>
                <w:sz w:val="28"/>
                <w:szCs w:val="28"/>
              </w:rPr>
            </w:pPr>
          </w:p>
        </w:tc>
        <w:tc>
          <w:tcPr>
            <w:tcW w:w="1516" w:type="dxa"/>
            <w:tcBorders>
              <w:bottom w:val="single" w:color="auto" w:sz="12" w:space="0"/>
            </w:tcBorders>
          </w:tcPr>
          <w:p>
            <w:pPr>
              <w:pStyle w:val="3"/>
              <w:ind w:firstLine="0"/>
              <w:jc w:val="left"/>
              <w:rPr>
                <w:rFonts w:ascii="宋体" w:hAnsi="宋体"/>
                <w:b/>
                <w:sz w:val="28"/>
                <w:szCs w:val="28"/>
              </w:rPr>
            </w:pPr>
          </w:p>
        </w:tc>
        <w:tc>
          <w:tcPr>
            <w:tcW w:w="2664" w:type="dxa"/>
            <w:gridSpan w:val="2"/>
            <w:tcBorders>
              <w:bottom w:val="single" w:color="auto" w:sz="12" w:space="0"/>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8276" w:type="dxa"/>
            <w:gridSpan w:val="7"/>
            <w:tcBorders>
              <w:top w:val="single" w:color="auto" w:sz="12" w:space="0"/>
              <w:left w:val="single" w:color="auto" w:sz="12" w:space="0"/>
              <w:right w:val="single" w:color="auto" w:sz="12" w:space="0"/>
            </w:tcBorders>
            <w:vAlign w:val="center"/>
          </w:tcPr>
          <w:p>
            <w:pPr>
              <w:pStyle w:val="3"/>
              <w:ind w:firstLine="0"/>
              <w:rPr>
                <w:rFonts w:ascii="宋体" w:hAnsi="宋体"/>
                <w:b/>
                <w:sz w:val="28"/>
                <w:szCs w:val="28"/>
              </w:rPr>
            </w:pPr>
            <w:r>
              <w:rPr>
                <w:rFonts w:hint="eastAsia" w:ascii="宋体" w:hAnsi="宋体"/>
                <w:b/>
                <w:sz w:val="28"/>
                <w:szCs w:val="28"/>
              </w:rPr>
              <w:t>2.管理人员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82" w:type="dxa"/>
            <w:tcBorders>
              <w:left w:val="single" w:color="auto" w:sz="12" w:space="0"/>
            </w:tcBorders>
            <w:vAlign w:val="center"/>
          </w:tcPr>
          <w:p>
            <w:pPr>
              <w:pStyle w:val="3"/>
              <w:ind w:firstLine="0"/>
              <w:jc w:val="center"/>
              <w:rPr>
                <w:rFonts w:ascii="宋体" w:hAnsi="宋体"/>
                <w:szCs w:val="21"/>
              </w:rPr>
            </w:pPr>
            <w:r>
              <w:rPr>
                <w:rFonts w:hint="eastAsia" w:ascii="宋体" w:hAnsi="宋体"/>
                <w:szCs w:val="21"/>
              </w:rPr>
              <w:t>姓名</w:t>
            </w:r>
          </w:p>
        </w:tc>
        <w:tc>
          <w:tcPr>
            <w:tcW w:w="788" w:type="dxa"/>
            <w:vAlign w:val="center"/>
          </w:tcPr>
          <w:p>
            <w:pPr>
              <w:pStyle w:val="3"/>
              <w:ind w:firstLine="0"/>
              <w:jc w:val="center"/>
              <w:rPr>
                <w:rFonts w:ascii="宋体" w:hAnsi="宋体"/>
                <w:szCs w:val="21"/>
              </w:rPr>
            </w:pPr>
            <w:r>
              <w:rPr>
                <w:rFonts w:hint="eastAsia" w:ascii="宋体" w:hAnsi="宋体"/>
                <w:szCs w:val="21"/>
              </w:rPr>
              <w:t>年龄</w:t>
            </w:r>
          </w:p>
        </w:tc>
        <w:tc>
          <w:tcPr>
            <w:tcW w:w="1031" w:type="dxa"/>
            <w:vAlign w:val="center"/>
          </w:tcPr>
          <w:p>
            <w:pPr>
              <w:pStyle w:val="3"/>
              <w:ind w:firstLine="0"/>
              <w:jc w:val="center"/>
              <w:rPr>
                <w:rFonts w:ascii="宋体" w:hAnsi="宋体"/>
                <w:szCs w:val="21"/>
              </w:rPr>
            </w:pPr>
            <w:r>
              <w:rPr>
                <w:rFonts w:hint="eastAsia" w:ascii="宋体" w:hAnsi="宋体"/>
                <w:szCs w:val="21"/>
              </w:rPr>
              <w:t>职务</w:t>
            </w:r>
          </w:p>
        </w:tc>
        <w:tc>
          <w:tcPr>
            <w:tcW w:w="1395" w:type="dxa"/>
            <w:vAlign w:val="center"/>
          </w:tcPr>
          <w:p>
            <w:pPr>
              <w:pStyle w:val="3"/>
              <w:ind w:firstLine="0"/>
              <w:jc w:val="center"/>
              <w:rPr>
                <w:rFonts w:ascii="宋体" w:hAnsi="宋体"/>
                <w:szCs w:val="21"/>
              </w:rPr>
            </w:pPr>
            <w:r>
              <w:rPr>
                <w:rFonts w:hint="eastAsia" w:ascii="宋体" w:hAnsi="宋体"/>
                <w:szCs w:val="21"/>
              </w:rPr>
              <w:t>资格/职称</w:t>
            </w:r>
          </w:p>
        </w:tc>
        <w:tc>
          <w:tcPr>
            <w:tcW w:w="1516" w:type="dxa"/>
            <w:vAlign w:val="center"/>
          </w:tcPr>
          <w:p>
            <w:pPr>
              <w:pStyle w:val="3"/>
              <w:ind w:firstLine="0"/>
              <w:jc w:val="center"/>
              <w:rPr>
                <w:rFonts w:ascii="宋体" w:hAnsi="宋体"/>
                <w:b/>
                <w:szCs w:val="21"/>
              </w:rPr>
            </w:pPr>
            <w:r>
              <w:rPr>
                <w:rFonts w:hint="eastAsia" w:ascii="宋体" w:hAnsi="宋体"/>
                <w:szCs w:val="21"/>
              </w:rPr>
              <w:t>在本行业从业 工作年限</w:t>
            </w:r>
          </w:p>
        </w:tc>
        <w:tc>
          <w:tcPr>
            <w:tcW w:w="1758" w:type="dxa"/>
            <w:vAlign w:val="center"/>
          </w:tcPr>
          <w:p>
            <w:pPr>
              <w:pStyle w:val="3"/>
              <w:ind w:firstLine="0"/>
              <w:jc w:val="center"/>
              <w:rPr>
                <w:rFonts w:ascii="宋体" w:hAnsi="宋体"/>
                <w:b/>
                <w:szCs w:val="21"/>
              </w:rPr>
            </w:pPr>
            <w:r>
              <w:rPr>
                <w:rFonts w:hint="eastAsia" w:ascii="宋体" w:hAnsi="宋体"/>
                <w:szCs w:val="21"/>
              </w:rPr>
              <w:t>主要工作业绩</w:t>
            </w:r>
          </w:p>
        </w:tc>
        <w:tc>
          <w:tcPr>
            <w:tcW w:w="906" w:type="dxa"/>
            <w:tcBorders>
              <w:right w:val="single" w:color="auto" w:sz="12" w:space="0"/>
            </w:tcBorders>
            <w:vAlign w:val="center"/>
          </w:tcPr>
          <w:p>
            <w:pPr>
              <w:pStyle w:val="3"/>
              <w:ind w:firstLine="0"/>
              <w:jc w:val="center"/>
              <w:rPr>
                <w:rFonts w:ascii="宋体" w:hAnsi="宋体"/>
                <w:szCs w:val="21"/>
              </w:rPr>
            </w:pPr>
            <w:r>
              <w:rPr>
                <w:rFonts w:hint="eastAsia" w:ascii="宋体" w:hAnsi="宋体"/>
                <w:szCs w:val="21"/>
              </w:rPr>
              <w:t>当前</w:t>
            </w:r>
          </w:p>
          <w:p>
            <w:pPr>
              <w:pStyle w:val="3"/>
              <w:ind w:firstLine="0"/>
              <w:jc w:val="center"/>
              <w:rPr>
                <w:rFonts w:ascii="宋体" w:hAnsi="宋体"/>
                <w:szCs w:val="21"/>
              </w:rPr>
            </w:pPr>
            <w:r>
              <w:rPr>
                <w:rFonts w:hint="eastAsia" w:ascii="宋体" w:hAnsi="宋体"/>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8276" w:type="dxa"/>
            <w:gridSpan w:val="7"/>
            <w:tcBorders>
              <w:left w:val="single" w:color="auto" w:sz="12" w:space="0"/>
              <w:right w:val="single" w:color="auto" w:sz="12" w:space="0"/>
            </w:tcBorders>
          </w:tcPr>
          <w:p>
            <w:pPr>
              <w:pStyle w:val="3"/>
              <w:ind w:firstLine="0"/>
              <w:jc w:val="left"/>
              <w:rPr>
                <w:rFonts w:ascii="宋体" w:hAnsi="宋体"/>
                <w:b/>
                <w:sz w:val="28"/>
                <w:szCs w:val="28"/>
              </w:rPr>
            </w:pPr>
            <w:r>
              <w:rPr>
                <w:rFonts w:hint="eastAsia" w:ascii="宋体" w:hAnsi="宋体"/>
                <w:b/>
                <w:sz w:val="28"/>
                <w:szCs w:val="28"/>
              </w:rPr>
              <w:t>3.技术人员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882" w:type="dxa"/>
            <w:tcBorders>
              <w:left w:val="single" w:color="auto" w:sz="12" w:space="0"/>
            </w:tcBorders>
            <w:vAlign w:val="center"/>
          </w:tcPr>
          <w:p>
            <w:pPr>
              <w:pStyle w:val="3"/>
              <w:ind w:firstLine="0"/>
              <w:jc w:val="center"/>
              <w:rPr>
                <w:rFonts w:ascii="宋体" w:hAnsi="宋体"/>
                <w:szCs w:val="21"/>
              </w:rPr>
            </w:pPr>
            <w:r>
              <w:rPr>
                <w:rFonts w:hint="eastAsia" w:ascii="宋体" w:hAnsi="宋体"/>
                <w:szCs w:val="21"/>
              </w:rPr>
              <w:t>姓名</w:t>
            </w:r>
          </w:p>
        </w:tc>
        <w:tc>
          <w:tcPr>
            <w:tcW w:w="788" w:type="dxa"/>
            <w:vAlign w:val="center"/>
          </w:tcPr>
          <w:p>
            <w:pPr>
              <w:pStyle w:val="3"/>
              <w:ind w:firstLine="0"/>
              <w:jc w:val="center"/>
              <w:rPr>
                <w:rFonts w:ascii="宋体" w:hAnsi="宋体"/>
                <w:szCs w:val="21"/>
              </w:rPr>
            </w:pPr>
            <w:r>
              <w:rPr>
                <w:rFonts w:hint="eastAsia" w:ascii="宋体" w:hAnsi="宋体"/>
                <w:szCs w:val="21"/>
              </w:rPr>
              <w:t>年龄</w:t>
            </w:r>
          </w:p>
        </w:tc>
        <w:tc>
          <w:tcPr>
            <w:tcW w:w="1031" w:type="dxa"/>
            <w:vAlign w:val="center"/>
          </w:tcPr>
          <w:p>
            <w:pPr>
              <w:pStyle w:val="3"/>
              <w:ind w:firstLine="0"/>
              <w:jc w:val="center"/>
              <w:rPr>
                <w:rFonts w:ascii="宋体" w:hAnsi="宋体"/>
                <w:szCs w:val="21"/>
              </w:rPr>
            </w:pPr>
            <w:r>
              <w:rPr>
                <w:rFonts w:hint="eastAsia" w:ascii="宋体" w:hAnsi="宋体"/>
                <w:szCs w:val="21"/>
              </w:rPr>
              <w:t>职务</w:t>
            </w:r>
          </w:p>
        </w:tc>
        <w:tc>
          <w:tcPr>
            <w:tcW w:w="1395" w:type="dxa"/>
            <w:vAlign w:val="center"/>
          </w:tcPr>
          <w:p>
            <w:pPr>
              <w:pStyle w:val="3"/>
              <w:ind w:firstLine="0"/>
              <w:jc w:val="center"/>
              <w:rPr>
                <w:rFonts w:ascii="宋体" w:hAnsi="宋体"/>
                <w:szCs w:val="21"/>
              </w:rPr>
            </w:pPr>
            <w:r>
              <w:rPr>
                <w:rFonts w:hint="eastAsia" w:ascii="宋体" w:hAnsi="宋体"/>
                <w:szCs w:val="21"/>
              </w:rPr>
              <w:t>资格/职称</w:t>
            </w:r>
          </w:p>
        </w:tc>
        <w:tc>
          <w:tcPr>
            <w:tcW w:w="1516" w:type="dxa"/>
            <w:vAlign w:val="center"/>
          </w:tcPr>
          <w:p>
            <w:pPr>
              <w:pStyle w:val="3"/>
              <w:ind w:firstLine="0"/>
              <w:jc w:val="center"/>
              <w:rPr>
                <w:rFonts w:ascii="宋体" w:hAnsi="宋体"/>
                <w:b/>
                <w:szCs w:val="21"/>
              </w:rPr>
            </w:pPr>
            <w:r>
              <w:rPr>
                <w:rFonts w:hint="eastAsia" w:ascii="宋体" w:hAnsi="宋体"/>
                <w:szCs w:val="21"/>
              </w:rPr>
              <w:t>在本行业从业 工作年限</w:t>
            </w:r>
          </w:p>
        </w:tc>
        <w:tc>
          <w:tcPr>
            <w:tcW w:w="1758" w:type="dxa"/>
            <w:vAlign w:val="center"/>
          </w:tcPr>
          <w:p>
            <w:pPr>
              <w:pStyle w:val="3"/>
              <w:ind w:firstLine="0"/>
              <w:jc w:val="center"/>
              <w:rPr>
                <w:rFonts w:ascii="宋体" w:hAnsi="宋体"/>
                <w:b/>
                <w:szCs w:val="21"/>
              </w:rPr>
            </w:pPr>
            <w:r>
              <w:rPr>
                <w:rFonts w:hint="eastAsia" w:ascii="宋体" w:hAnsi="宋体"/>
                <w:szCs w:val="21"/>
              </w:rPr>
              <w:t>主要工作业绩</w:t>
            </w:r>
          </w:p>
        </w:tc>
        <w:tc>
          <w:tcPr>
            <w:tcW w:w="906" w:type="dxa"/>
            <w:tcBorders>
              <w:right w:val="single" w:color="auto" w:sz="12" w:space="0"/>
            </w:tcBorders>
            <w:vAlign w:val="center"/>
          </w:tcPr>
          <w:p>
            <w:pPr>
              <w:pStyle w:val="3"/>
              <w:ind w:firstLine="0"/>
              <w:jc w:val="center"/>
              <w:rPr>
                <w:rFonts w:ascii="宋体" w:hAnsi="宋体"/>
                <w:szCs w:val="21"/>
              </w:rPr>
            </w:pPr>
            <w:r>
              <w:rPr>
                <w:rFonts w:hint="eastAsia" w:ascii="宋体" w:hAnsi="宋体"/>
                <w:szCs w:val="21"/>
              </w:rPr>
              <w:t>当前</w:t>
            </w:r>
          </w:p>
          <w:p>
            <w:pPr>
              <w:pStyle w:val="3"/>
              <w:ind w:firstLine="0"/>
              <w:jc w:val="center"/>
              <w:rPr>
                <w:rFonts w:ascii="宋体" w:hAnsi="宋体"/>
                <w:szCs w:val="21"/>
              </w:rPr>
            </w:pPr>
            <w:r>
              <w:rPr>
                <w:rFonts w:hint="eastAsia" w:ascii="宋体" w:hAnsi="宋体"/>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4" w:space="0"/>
            </w:tcBorders>
          </w:tcPr>
          <w:p>
            <w:pPr>
              <w:pStyle w:val="3"/>
              <w:ind w:firstLine="0"/>
              <w:jc w:val="left"/>
              <w:rPr>
                <w:rFonts w:ascii="宋体" w:hAnsi="宋体"/>
                <w:b/>
                <w:sz w:val="28"/>
                <w:szCs w:val="28"/>
              </w:rPr>
            </w:pPr>
          </w:p>
        </w:tc>
        <w:tc>
          <w:tcPr>
            <w:tcW w:w="788" w:type="dxa"/>
            <w:tcBorders>
              <w:bottom w:val="single" w:color="auto" w:sz="4" w:space="0"/>
            </w:tcBorders>
          </w:tcPr>
          <w:p>
            <w:pPr>
              <w:pStyle w:val="3"/>
              <w:ind w:firstLine="0"/>
              <w:jc w:val="left"/>
              <w:rPr>
                <w:rFonts w:ascii="宋体" w:hAnsi="宋体"/>
                <w:b/>
                <w:sz w:val="28"/>
                <w:szCs w:val="28"/>
              </w:rPr>
            </w:pPr>
          </w:p>
        </w:tc>
        <w:tc>
          <w:tcPr>
            <w:tcW w:w="1031" w:type="dxa"/>
            <w:tcBorders>
              <w:bottom w:val="single" w:color="auto" w:sz="4" w:space="0"/>
            </w:tcBorders>
          </w:tcPr>
          <w:p>
            <w:pPr>
              <w:pStyle w:val="3"/>
              <w:ind w:firstLine="0"/>
              <w:jc w:val="left"/>
              <w:rPr>
                <w:rFonts w:ascii="宋体" w:hAnsi="宋体"/>
                <w:b/>
                <w:sz w:val="28"/>
                <w:szCs w:val="28"/>
              </w:rPr>
            </w:pPr>
          </w:p>
        </w:tc>
        <w:tc>
          <w:tcPr>
            <w:tcW w:w="1395" w:type="dxa"/>
            <w:tcBorders>
              <w:bottom w:val="single" w:color="auto" w:sz="4" w:space="0"/>
            </w:tcBorders>
          </w:tcPr>
          <w:p>
            <w:pPr>
              <w:pStyle w:val="3"/>
              <w:ind w:firstLine="0"/>
              <w:jc w:val="left"/>
              <w:rPr>
                <w:rFonts w:ascii="宋体" w:hAnsi="宋体"/>
                <w:b/>
                <w:sz w:val="28"/>
                <w:szCs w:val="28"/>
              </w:rPr>
            </w:pPr>
          </w:p>
        </w:tc>
        <w:tc>
          <w:tcPr>
            <w:tcW w:w="1516" w:type="dxa"/>
            <w:tcBorders>
              <w:bottom w:val="single" w:color="auto" w:sz="4" w:space="0"/>
            </w:tcBorders>
          </w:tcPr>
          <w:p>
            <w:pPr>
              <w:pStyle w:val="3"/>
              <w:ind w:firstLine="0"/>
              <w:jc w:val="left"/>
              <w:rPr>
                <w:rFonts w:ascii="宋体" w:hAnsi="宋体"/>
                <w:b/>
                <w:sz w:val="28"/>
                <w:szCs w:val="28"/>
              </w:rPr>
            </w:pPr>
          </w:p>
        </w:tc>
        <w:tc>
          <w:tcPr>
            <w:tcW w:w="1758" w:type="dxa"/>
            <w:tcBorders>
              <w:bottom w:val="single" w:color="auto" w:sz="4" w:space="0"/>
            </w:tcBorders>
          </w:tcPr>
          <w:p>
            <w:pPr>
              <w:pStyle w:val="3"/>
              <w:ind w:firstLine="0"/>
              <w:jc w:val="left"/>
              <w:rPr>
                <w:rFonts w:ascii="宋体" w:hAnsi="宋体"/>
                <w:b/>
                <w:sz w:val="28"/>
                <w:szCs w:val="28"/>
              </w:rPr>
            </w:pPr>
          </w:p>
        </w:tc>
        <w:tc>
          <w:tcPr>
            <w:tcW w:w="906" w:type="dxa"/>
            <w:tcBorders>
              <w:bottom w:val="single" w:color="auto" w:sz="4" w:space="0"/>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4" w:space="0"/>
            </w:tcBorders>
          </w:tcPr>
          <w:p>
            <w:pPr>
              <w:pStyle w:val="3"/>
              <w:ind w:firstLine="0"/>
              <w:jc w:val="left"/>
              <w:rPr>
                <w:rFonts w:ascii="宋体" w:hAnsi="宋体"/>
                <w:b/>
                <w:sz w:val="28"/>
                <w:szCs w:val="28"/>
              </w:rPr>
            </w:pPr>
          </w:p>
        </w:tc>
        <w:tc>
          <w:tcPr>
            <w:tcW w:w="788" w:type="dxa"/>
            <w:tcBorders>
              <w:bottom w:val="single" w:color="auto" w:sz="4" w:space="0"/>
            </w:tcBorders>
          </w:tcPr>
          <w:p>
            <w:pPr>
              <w:pStyle w:val="3"/>
              <w:ind w:firstLine="0"/>
              <w:jc w:val="left"/>
              <w:rPr>
                <w:rFonts w:ascii="宋体" w:hAnsi="宋体"/>
                <w:b/>
                <w:sz w:val="28"/>
                <w:szCs w:val="28"/>
              </w:rPr>
            </w:pPr>
          </w:p>
        </w:tc>
        <w:tc>
          <w:tcPr>
            <w:tcW w:w="1031" w:type="dxa"/>
            <w:tcBorders>
              <w:bottom w:val="single" w:color="auto" w:sz="4" w:space="0"/>
            </w:tcBorders>
          </w:tcPr>
          <w:p>
            <w:pPr>
              <w:pStyle w:val="3"/>
              <w:ind w:firstLine="0"/>
              <w:jc w:val="left"/>
              <w:rPr>
                <w:rFonts w:ascii="宋体" w:hAnsi="宋体"/>
                <w:b/>
                <w:sz w:val="28"/>
                <w:szCs w:val="28"/>
              </w:rPr>
            </w:pPr>
          </w:p>
        </w:tc>
        <w:tc>
          <w:tcPr>
            <w:tcW w:w="1395" w:type="dxa"/>
            <w:tcBorders>
              <w:bottom w:val="single" w:color="auto" w:sz="4" w:space="0"/>
            </w:tcBorders>
          </w:tcPr>
          <w:p>
            <w:pPr>
              <w:pStyle w:val="3"/>
              <w:ind w:firstLine="0"/>
              <w:jc w:val="left"/>
              <w:rPr>
                <w:rFonts w:ascii="宋体" w:hAnsi="宋体"/>
                <w:b/>
                <w:sz w:val="28"/>
                <w:szCs w:val="28"/>
              </w:rPr>
            </w:pPr>
          </w:p>
        </w:tc>
        <w:tc>
          <w:tcPr>
            <w:tcW w:w="1516" w:type="dxa"/>
            <w:tcBorders>
              <w:bottom w:val="single" w:color="auto" w:sz="4" w:space="0"/>
            </w:tcBorders>
          </w:tcPr>
          <w:p>
            <w:pPr>
              <w:pStyle w:val="3"/>
              <w:ind w:firstLine="0"/>
              <w:jc w:val="left"/>
              <w:rPr>
                <w:rFonts w:ascii="宋体" w:hAnsi="宋体"/>
                <w:b/>
                <w:sz w:val="28"/>
                <w:szCs w:val="28"/>
              </w:rPr>
            </w:pPr>
          </w:p>
        </w:tc>
        <w:tc>
          <w:tcPr>
            <w:tcW w:w="1758" w:type="dxa"/>
            <w:tcBorders>
              <w:bottom w:val="single" w:color="auto" w:sz="4" w:space="0"/>
            </w:tcBorders>
          </w:tcPr>
          <w:p>
            <w:pPr>
              <w:pStyle w:val="3"/>
              <w:ind w:firstLine="0"/>
              <w:jc w:val="left"/>
              <w:rPr>
                <w:rFonts w:ascii="宋体" w:hAnsi="宋体"/>
                <w:b/>
                <w:sz w:val="28"/>
                <w:szCs w:val="28"/>
              </w:rPr>
            </w:pPr>
          </w:p>
        </w:tc>
        <w:tc>
          <w:tcPr>
            <w:tcW w:w="906" w:type="dxa"/>
            <w:tcBorders>
              <w:bottom w:val="single" w:color="auto" w:sz="4" w:space="0"/>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4" w:space="0"/>
            </w:tcBorders>
          </w:tcPr>
          <w:p>
            <w:pPr>
              <w:pStyle w:val="3"/>
              <w:ind w:firstLine="0"/>
              <w:jc w:val="left"/>
              <w:rPr>
                <w:rFonts w:ascii="宋体" w:hAnsi="宋体"/>
                <w:b/>
                <w:sz w:val="28"/>
                <w:szCs w:val="28"/>
              </w:rPr>
            </w:pPr>
          </w:p>
        </w:tc>
        <w:tc>
          <w:tcPr>
            <w:tcW w:w="788" w:type="dxa"/>
            <w:tcBorders>
              <w:bottom w:val="single" w:color="auto" w:sz="4" w:space="0"/>
            </w:tcBorders>
          </w:tcPr>
          <w:p>
            <w:pPr>
              <w:pStyle w:val="3"/>
              <w:ind w:firstLine="0"/>
              <w:jc w:val="left"/>
              <w:rPr>
                <w:rFonts w:ascii="宋体" w:hAnsi="宋体"/>
                <w:b/>
                <w:sz w:val="28"/>
                <w:szCs w:val="28"/>
              </w:rPr>
            </w:pPr>
          </w:p>
        </w:tc>
        <w:tc>
          <w:tcPr>
            <w:tcW w:w="1031" w:type="dxa"/>
            <w:tcBorders>
              <w:bottom w:val="single" w:color="auto" w:sz="4" w:space="0"/>
            </w:tcBorders>
          </w:tcPr>
          <w:p>
            <w:pPr>
              <w:pStyle w:val="3"/>
              <w:ind w:firstLine="0"/>
              <w:jc w:val="left"/>
              <w:rPr>
                <w:rFonts w:ascii="宋体" w:hAnsi="宋体"/>
                <w:b/>
                <w:sz w:val="28"/>
                <w:szCs w:val="28"/>
              </w:rPr>
            </w:pPr>
          </w:p>
        </w:tc>
        <w:tc>
          <w:tcPr>
            <w:tcW w:w="1395" w:type="dxa"/>
            <w:tcBorders>
              <w:bottom w:val="single" w:color="auto" w:sz="4" w:space="0"/>
            </w:tcBorders>
          </w:tcPr>
          <w:p>
            <w:pPr>
              <w:pStyle w:val="3"/>
              <w:ind w:firstLine="0"/>
              <w:jc w:val="left"/>
              <w:rPr>
                <w:rFonts w:ascii="宋体" w:hAnsi="宋体"/>
                <w:b/>
                <w:sz w:val="28"/>
                <w:szCs w:val="28"/>
              </w:rPr>
            </w:pPr>
          </w:p>
        </w:tc>
        <w:tc>
          <w:tcPr>
            <w:tcW w:w="1516" w:type="dxa"/>
            <w:tcBorders>
              <w:bottom w:val="single" w:color="auto" w:sz="4" w:space="0"/>
            </w:tcBorders>
          </w:tcPr>
          <w:p>
            <w:pPr>
              <w:pStyle w:val="3"/>
              <w:ind w:firstLine="0"/>
              <w:jc w:val="left"/>
              <w:rPr>
                <w:rFonts w:ascii="宋体" w:hAnsi="宋体"/>
                <w:b/>
                <w:sz w:val="28"/>
                <w:szCs w:val="28"/>
              </w:rPr>
            </w:pPr>
          </w:p>
        </w:tc>
        <w:tc>
          <w:tcPr>
            <w:tcW w:w="1758" w:type="dxa"/>
            <w:tcBorders>
              <w:bottom w:val="single" w:color="auto" w:sz="4" w:space="0"/>
            </w:tcBorders>
          </w:tcPr>
          <w:p>
            <w:pPr>
              <w:pStyle w:val="3"/>
              <w:ind w:firstLine="0"/>
              <w:jc w:val="left"/>
              <w:rPr>
                <w:rFonts w:ascii="宋体" w:hAnsi="宋体"/>
                <w:b/>
                <w:sz w:val="28"/>
                <w:szCs w:val="28"/>
              </w:rPr>
            </w:pPr>
          </w:p>
        </w:tc>
        <w:tc>
          <w:tcPr>
            <w:tcW w:w="906" w:type="dxa"/>
            <w:tcBorders>
              <w:bottom w:val="single" w:color="auto" w:sz="4" w:space="0"/>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rPr>
        <w:tc>
          <w:tcPr>
            <w:tcW w:w="8276" w:type="dxa"/>
            <w:gridSpan w:val="7"/>
            <w:tcBorders>
              <w:top w:val="single" w:color="auto" w:sz="12" w:space="0"/>
              <w:left w:val="single" w:color="auto" w:sz="12" w:space="0"/>
              <w:right w:val="single" w:color="auto" w:sz="12" w:space="0"/>
            </w:tcBorders>
            <w:vAlign w:val="center"/>
          </w:tcPr>
          <w:p>
            <w:pPr>
              <w:pStyle w:val="3"/>
              <w:ind w:firstLine="0"/>
              <w:rPr>
                <w:rFonts w:ascii="宋体" w:hAnsi="宋体"/>
                <w:b/>
                <w:sz w:val="28"/>
                <w:szCs w:val="28"/>
              </w:rPr>
            </w:pPr>
            <w:r>
              <w:rPr>
                <w:rFonts w:hint="eastAsia" w:ascii="宋体" w:hAnsi="宋体"/>
                <w:b/>
                <w:sz w:val="28"/>
                <w:szCs w:val="28"/>
              </w:rPr>
              <w:t>3.辅助人员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882" w:type="dxa"/>
            <w:tcBorders>
              <w:left w:val="single" w:color="auto" w:sz="12" w:space="0"/>
            </w:tcBorders>
            <w:vAlign w:val="center"/>
          </w:tcPr>
          <w:p>
            <w:pPr>
              <w:pStyle w:val="3"/>
              <w:ind w:firstLine="0"/>
              <w:jc w:val="center"/>
              <w:rPr>
                <w:rFonts w:ascii="宋体" w:hAnsi="宋体"/>
                <w:szCs w:val="21"/>
              </w:rPr>
            </w:pPr>
            <w:r>
              <w:rPr>
                <w:rFonts w:hint="eastAsia" w:ascii="宋体" w:hAnsi="宋体"/>
                <w:szCs w:val="21"/>
              </w:rPr>
              <w:t>姓名</w:t>
            </w:r>
          </w:p>
        </w:tc>
        <w:tc>
          <w:tcPr>
            <w:tcW w:w="788" w:type="dxa"/>
            <w:vAlign w:val="center"/>
          </w:tcPr>
          <w:p>
            <w:pPr>
              <w:pStyle w:val="3"/>
              <w:ind w:firstLine="0"/>
              <w:jc w:val="center"/>
              <w:rPr>
                <w:rFonts w:ascii="宋体" w:hAnsi="宋体"/>
                <w:szCs w:val="21"/>
              </w:rPr>
            </w:pPr>
            <w:r>
              <w:rPr>
                <w:rFonts w:hint="eastAsia" w:ascii="宋体" w:hAnsi="宋体"/>
                <w:szCs w:val="21"/>
              </w:rPr>
              <w:t>年龄</w:t>
            </w:r>
          </w:p>
        </w:tc>
        <w:tc>
          <w:tcPr>
            <w:tcW w:w="1031" w:type="dxa"/>
            <w:vAlign w:val="center"/>
          </w:tcPr>
          <w:p>
            <w:pPr>
              <w:pStyle w:val="3"/>
              <w:ind w:firstLine="0"/>
              <w:jc w:val="center"/>
              <w:rPr>
                <w:rFonts w:ascii="宋体" w:hAnsi="宋体"/>
                <w:szCs w:val="21"/>
              </w:rPr>
            </w:pPr>
            <w:r>
              <w:rPr>
                <w:rFonts w:hint="eastAsia" w:ascii="宋体" w:hAnsi="宋体"/>
                <w:szCs w:val="21"/>
              </w:rPr>
              <w:t>职务</w:t>
            </w:r>
          </w:p>
        </w:tc>
        <w:tc>
          <w:tcPr>
            <w:tcW w:w="1395" w:type="dxa"/>
            <w:vAlign w:val="center"/>
          </w:tcPr>
          <w:p>
            <w:pPr>
              <w:pStyle w:val="3"/>
              <w:ind w:firstLine="0"/>
              <w:jc w:val="center"/>
              <w:rPr>
                <w:rFonts w:ascii="宋体" w:hAnsi="宋体"/>
                <w:szCs w:val="21"/>
              </w:rPr>
            </w:pPr>
            <w:r>
              <w:rPr>
                <w:rFonts w:hint="eastAsia" w:ascii="宋体" w:hAnsi="宋体"/>
                <w:szCs w:val="21"/>
              </w:rPr>
              <w:t>资格/职称</w:t>
            </w:r>
          </w:p>
        </w:tc>
        <w:tc>
          <w:tcPr>
            <w:tcW w:w="1516" w:type="dxa"/>
            <w:vAlign w:val="center"/>
          </w:tcPr>
          <w:p>
            <w:pPr>
              <w:pStyle w:val="3"/>
              <w:ind w:firstLine="0"/>
              <w:jc w:val="center"/>
              <w:rPr>
                <w:rFonts w:ascii="宋体" w:hAnsi="宋体"/>
                <w:b/>
                <w:szCs w:val="21"/>
              </w:rPr>
            </w:pPr>
            <w:r>
              <w:rPr>
                <w:rFonts w:hint="eastAsia" w:ascii="宋体" w:hAnsi="宋体"/>
                <w:szCs w:val="21"/>
              </w:rPr>
              <w:t>在本行业从业 工作年限</w:t>
            </w:r>
          </w:p>
        </w:tc>
        <w:tc>
          <w:tcPr>
            <w:tcW w:w="1758" w:type="dxa"/>
            <w:vAlign w:val="center"/>
          </w:tcPr>
          <w:p>
            <w:pPr>
              <w:pStyle w:val="3"/>
              <w:ind w:firstLine="0"/>
              <w:jc w:val="center"/>
              <w:rPr>
                <w:rFonts w:ascii="宋体" w:hAnsi="宋体"/>
                <w:b/>
                <w:szCs w:val="21"/>
              </w:rPr>
            </w:pPr>
            <w:r>
              <w:rPr>
                <w:rFonts w:hint="eastAsia" w:ascii="宋体" w:hAnsi="宋体"/>
                <w:szCs w:val="21"/>
              </w:rPr>
              <w:t>主要工作业绩</w:t>
            </w:r>
          </w:p>
        </w:tc>
        <w:tc>
          <w:tcPr>
            <w:tcW w:w="906" w:type="dxa"/>
            <w:tcBorders>
              <w:right w:val="single" w:color="auto" w:sz="12" w:space="0"/>
            </w:tcBorders>
            <w:vAlign w:val="center"/>
          </w:tcPr>
          <w:p>
            <w:pPr>
              <w:pStyle w:val="3"/>
              <w:ind w:firstLine="0"/>
              <w:jc w:val="center"/>
              <w:rPr>
                <w:rFonts w:ascii="宋体" w:hAnsi="宋体"/>
                <w:szCs w:val="21"/>
              </w:rPr>
            </w:pPr>
            <w:r>
              <w:rPr>
                <w:rFonts w:hint="eastAsia" w:ascii="宋体" w:hAnsi="宋体"/>
                <w:szCs w:val="21"/>
              </w:rPr>
              <w:t>当前</w:t>
            </w:r>
          </w:p>
          <w:p>
            <w:pPr>
              <w:pStyle w:val="3"/>
              <w:ind w:firstLine="0"/>
              <w:jc w:val="center"/>
              <w:rPr>
                <w:rFonts w:ascii="宋体" w:hAnsi="宋体"/>
                <w:szCs w:val="21"/>
              </w:rPr>
            </w:pPr>
            <w:r>
              <w:rPr>
                <w:rFonts w:hint="eastAsia" w:ascii="宋体" w:hAnsi="宋体"/>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tcBorders>
          </w:tcPr>
          <w:p>
            <w:pPr>
              <w:pStyle w:val="3"/>
              <w:ind w:firstLine="0"/>
              <w:jc w:val="left"/>
              <w:rPr>
                <w:rFonts w:ascii="宋体" w:hAnsi="宋体"/>
                <w:b/>
                <w:sz w:val="28"/>
                <w:szCs w:val="28"/>
              </w:rPr>
            </w:pPr>
          </w:p>
        </w:tc>
        <w:tc>
          <w:tcPr>
            <w:tcW w:w="788" w:type="dxa"/>
          </w:tcPr>
          <w:p>
            <w:pPr>
              <w:pStyle w:val="3"/>
              <w:ind w:firstLine="0"/>
              <w:jc w:val="left"/>
              <w:rPr>
                <w:rFonts w:ascii="宋体" w:hAnsi="宋体"/>
                <w:b/>
                <w:sz w:val="28"/>
                <w:szCs w:val="28"/>
              </w:rPr>
            </w:pPr>
          </w:p>
        </w:tc>
        <w:tc>
          <w:tcPr>
            <w:tcW w:w="1031" w:type="dxa"/>
          </w:tcPr>
          <w:p>
            <w:pPr>
              <w:pStyle w:val="3"/>
              <w:ind w:firstLine="0"/>
              <w:jc w:val="left"/>
              <w:rPr>
                <w:rFonts w:ascii="宋体" w:hAnsi="宋体"/>
                <w:b/>
                <w:sz w:val="28"/>
                <w:szCs w:val="28"/>
              </w:rPr>
            </w:pPr>
          </w:p>
        </w:tc>
        <w:tc>
          <w:tcPr>
            <w:tcW w:w="1395" w:type="dxa"/>
          </w:tcPr>
          <w:p>
            <w:pPr>
              <w:pStyle w:val="3"/>
              <w:ind w:firstLine="0"/>
              <w:jc w:val="left"/>
              <w:rPr>
                <w:rFonts w:ascii="宋体" w:hAnsi="宋体"/>
                <w:b/>
                <w:sz w:val="28"/>
                <w:szCs w:val="28"/>
              </w:rPr>
            </w:pPr>
          </w:p>
        </w:tc>
        <w:tc>
          <w:tcPr>
            <w:tcW w:w="1516" w:type="dxa"/>
          </w:tcPr>
          <w:p>
            <w:pPr>
              <w:pStyle w:val="3"/>
              <w:ind w:firstLine="0"/>
              <w:jc w:val="left"/>
              <w:rPr>
                <w:rFonts w:ascii="宋体" w:hAnsi="宋体"/>
                <w:b/>
                <w:sz w:val="28"/>
                <w:szCs w:val="28"/>
              </w:rPr>
            </w:pPr>
          </w:p>
        </w:tc>
        <w:tc>
          <w:tcPr>
            <w:tcW w:w="1758" w:type="dxa"/>
          </w:tcPr>
          <w:p>
            <w:pPr>
              <w:pStyle w:val="3"/>
              <w:ind w:firstLine="0"/>
              <w:jc w:val="left"/>
              <w:rPr>
                <w:rFonts w:ascii="宋体" w:hAnsi="宋体"/>
                <w:b/>
                <w:sz w:val="28"/>
                <w:szCs w:val="28"/>
              </w:rPr>
            </w:pPr>
          </w:p>
        </w:tc>
        <w:tc>
          <w:tcPr>
            <w:tcW w:w="906" w:type="dxa"/>
            <w:tcBorders>
              <w:right w:val="single" w:color="auto" w:sz="12" w:space="0"/>
            </w:tcBorders>
          </w:tcPr>
          <w:p>
            <w:pPr>
              <w:pStyle w:val="3"/>
              <w:ind w:firstLine="0"/>
              <w:jc w:val="left"/>
              <w:rPr>
                <w:rFonts w:ascii="宋体" w:hAnsi="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82" w:type="dxa"/>
            <w:tcBorders>
              <w:left w:val="single" w:color="auto" w:sz="12" w:space="0"/>
              <w:bottom w:val="single" w:color="auto" w:sz="12" w:space="0"/>
            </w:tcBorders>
          </w:tcPr>
          <w:p>
            <w:pPr>
              <w:pStyle w:val="3"/>
              <w:ind w:firstLine="0"/>
              <w:jc w:val="left"/>
              <w:rPr>
                <w:rFonts w:ascii="宋体" w:hAnsi="宋体"/>
                <w:b/>
                <w:sz w:val="28"/>
                <w:szCs w:val="28"/>
              </w:rPr>
            </w:pPr>
          </w:p>
        </w:tc>
        <w:tc>
          <w:tcPr>
            <w:tcW w:w="788" w:type="dxa"/>
            <w:tcBorders>
              <w:bottom w:val="single" w:color="auto" w:sz="12" w:space="0"/>
            </w:tcBorders>
          </w:tcPr>
          <w:p>
            <w:pPr>
              <w:pStyle w:val="3"/>
              <w:ind w:firstLine="0"/>
              <w:jc w:val="left"/>
              <w:rPr>
                <w:rFonts w:ascii="宋体" w:hAnsi="宋体"/>
                <w:b/>
                <w:sz w:val="28"/>
                <w:szCs w:val="28"/>
              </w:rPr>
            </w:pPr>
          </w:p>
        </w:tc>
        <w:tc>
          <w:tcPr>
            <w:tcW w:w="1031" w:type="dxa"/>
            <w:tcBorders>
              <w:bottom w:val="single" w:color="auto" w:sz="12" w:space="0"/>
            </w:tcBorders>
          </w:tcPr>
          <w:p>
            <w:pPr>
              <w:pStyle w:val="3"/>
              <w:ind w:firstLine="0"/>
              <w:jc w:val="left"/>
              <w:rPr>
                <w:rFonts w:ascii="宋体" w:hAnsi="宋体"/>
                <w:b/>
                <w:sz w:val="28"/>
                <w:szCs w:val="28"/>
              </w:rPr>
            </w:pPr>
          </w:p>
        </w:tc>
        <w:tc>
          <w:tcPr>
            <w:tcW w:w="1395" w:type="dxa"/>
            <w:tcBorders>
              <w:bottom w:val="single" w:color="auto" w:sz="12" w:space="0"/>
            </w:tcBorders>
          </w:tcPr>
          <w:p>
            <w:pPr>
              <w:pStyle w:val="3"/>
              <w:ind w:firstLine="0"/>
              <w:jc w:val="left"/>
              <w:rPr>
                <w:rFonts w:ascii="宋体" w:hAnsi="宋体"/>
                <w:b/>
                <w:sz w:val="28"/>
                <w:szCs w:val="28"/>
              </w:rPr>
            </w:pPr>
          </w:p>
        </w:tc>
        <w:tc>
          <w:tcPr>
            <w:tcW w:w="1516" w:type="dxa"/>
            <w:tcBorders>
              <w:bottom w:val="single" w:color="auto" w:sz="12" w:space="0"/>
            </w:tcBorders>
          </w:tcPr>
          <w:p>
            <w:pPr>
              <w:pStyle w:val="3"/>
              <w:ind w:firstLine="0"/>
              <w:jc w:val="left"/>
              <w:rPr>
                <w:rFonts w:ascii="宋体" w:hAnsi="宋体"/>
                <w:b/>
                <w:sz w:val="28"/>
                <w:szCs w:val="28"/>
              </w:rPr>
            </w:pPr>
          </w:p>
        </w:tc>
        <w:tc>
          <w:tcPr>
            <w:tcW w:w="1758" w:type="dxa"/>
            <w:tcBorders>
              <w:bottom w:val="single" w:color="auto" w:sz="12" w:space="0"/>
            </w:tcBorders>
          </w:tcPr>
          <w:p>
            <w:pPr>
              <w:pStyle w:val="3"/>
              <w:ind w:firstLine="0"/>
              <w:jc w:val="left"/>
              <w:rPr>
                <w:rFonts w:ascii="宋体" w:hAnsi="宋体"/>
                <w:b/>
                <w:sz w:val="28"/>
                <w:szCs w:val="28"/>
              </w:rPr>
            </w:pPr>
          </w:p>
        </w:tc>
        <w:tc>
          <w:tcPr>
            <w:tcW w:w="906" w:type="dxa"/>
            <w:tcBorders>
              <w:bottom w:val="single" w:color="auto" w:sz="12" w:space="0"/>
              <w:right w:val="single" w:color="auto" w:sz="12" w:space="0"/>
            </w:tcBorders>
          </w:tcPr>
          <w:p>
            <w:pPr>
              <w:pStyle w:val="3"/>
              <w:ind w:firstLine="0"/>
              <w:jc w:val="left"/>
              <w:rPr>
                <w:rFonts w:ascii="宋体" w:hAnsi="宋体"/>
                <w:b/>
                <w:sz w:val="28"/>
                <w:szCs w:val="28"/>
              </w:rPr>
            </w:pPr>
          </w:p>
        </w:tc>
      </w:tr>
    </w:tbl>
    <w:p>
      <w:pPr>
        <w:pStyle w:val="3"/>
        <w:ind w:firstLine="0"/>
        <w:jc w:val="left"/>
        <w:rPr>
          <w:rFonts w:ascii="楷体" w:hAnsi="楷体" w:eastAsia="楷体"/>
          <w:szCs w:val="21"/>
        </w:rPr>
      </w:pPr>
      <w:r>
        <w:rPr>
          <w:rFonts w:hint="eastAsia" w:ascii="楷体" w:hAnsi="楷体" w:eastAsia="楷体"/>
          <w:szCs w:val="21"/>
        </w:rPr>
        <w:t>说明：1.职务是指在本单位所担任的职务。2.供应商可附依据《中华人民共和国劳动法》与项目组实施人员订立的劳动合同复印件或单位为实施人员缴纳的社保证明或实施人员为本单位人员承诺书；3.需要补充的其他材料可另纸说明。</w:t>
      </w:r>
    </w:p>
    <w:p>
      <w:pPr>
        <w:adjustRightInd w:val="0"/>
        <w:spacing w:before="156" w:beforeLines="50" w:line="360" w:lineRule="auto"/>
        <w:ind w:firstLine="105" w:firstLineChars="50"/>
        <w:jc w:val="left"/>
        <w:rPr>
          <w:rFonts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 xml:space="preserve"> （盖单位章）</w:t>
      </w:r>
    </w:p>
    <w:p>
      <w:pPr>
        <w:spacing w:line="360" w:lineRule="auto"/>
        <w:ind w:firstLine="105" w:firstLineChars="50"/>
        <w:outlineLvl w:val="1"/>
        <w:rPr>
          <w:rFonts w:ascii="宋体" w:hAnsi="宋体"/>
          <w:color w:val="000000"/>
          <w:szCs w:val="21"/>
        </w:rPr>
      </w:pPr>
      <w:r>
        <w:rPr>
          <w:rFonts w:hint="eastAsia" w:ascii="宋体" w:hAnsi="宋体"/>
          <w:color w:val="000000"/>
          <w:szCs w:val="21"/>
        </w:rPr>
        <w:t>法定代表人（单位负责人）或委托代理人：</w:t>
      </w:r>
      <w:r>
        <w:rPr>
          <w:rFonts w:hint="eastAsia" w:ascii="宋体" w:hAnsi="宋体"/>
          <w:color w:val="000000"/>
          <w:szCs w:val="21"/>
          <w:u w:val="single"/>
        </w:rPr>
        <w:t xml:space="preserve">                </w:t>
      </w:r>
      <w:r>
        <w:rPr>
          <w:rFonts w:hint="eastAsia" w:ascii="宋体" w:hAnsi="宋体"/>
          <w:color w:val="000000"/>
          <w:szCs w:val="21"/>
        </w:rPr>
        <w:t>（签名）</w:t>
      </w:r>
    </w:p>
    <w:p>
      <w:pPr>
        <w:spacing w:line="360" w:lineRule="auto"/>
        <w:ind w:firstLine="123" w:firstLineChars="59"/>
        <w:outlineLvl w:val="1"/>
        <w:rPr>
          <w:rFonts w:ascii="宋体" w:hAnsi="宋体"/>
          <w:b/>
          <w:szCs w:val="21"/>
        </w:rPr>
      </w:pPr>
      <w:r>
        <w:rPr>
          <w:rFonts w:hint="eastAsia" w:ascii="宋体" w:hAnsi="宋体"/>
          <w:color w:val="000000"/>
          <w:szCs w:val="21"/>
        </w:rPr>
        <w:t>日    期：20</w:t>
      </w:r>
      <w:r>
        <w:rPr>
          <w:rFonts w:hint="eastAsia" w:ascii="宋体" w:hAnsi="宋体"/>
          <w:color w:val="000000"/>
          <w:szCs w:val="21"/>
          <w:u w:val="single"/>
        </w:rPr>
        <w:t xml:space="preserve">  </w:t>
      </w:r>
      <w:r>
        <w:rPr>
          <w:rFonts w:hint="eastAsia" w:ascii="宋体" w:hAnsi="宋体"/>
          <w:color w:val="000000"/>
          <w:szCs w:val="21"/>
        </w:rPr>
        <w:t xml:space="preserve"> 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9.响应声明书</w:t>
      </w:r>
    </w:p>
    <w:p>
      <w:pPr>
        <w:pStyle w:val="3"/>
        <w:spacing w:line="360" w:lineRule="auto"/>
        <w:ind w:firstLine="0"/>
        <w:rPr>
          <w:rFonts w:ascii="宋体" w:hAnsi="宋体"/>
          <w:b/>
          <w:szCs w:val="21"/>
        </w:rPr>
      </w:pPr>
      <w:r>
        <w:rPr>
          <w:rFonts w:hint="eastAsia" w:ascii="宋体" w:hAnsi="宋体"/>
          <w:b/>
          <w:szCs w:val="21"/>
        </w:rPr>
        <w:t>陕西隆信项目管理有限公司：</w:t>
      </w:r>
    </w:p>
    <w:p>
      <w:pPr>
        <w:pStyle w:val="3"/>
        <w:spacing w:line="360" w:lineRule="auto"/>
        <w:ind w:firstLine="573"/>
        <w:rPr>
          <w:rFonts w:ascii="宋体" w:hAnsi="宋体"/>
          <w:szCs w:val="21"/>
        </w:rPr>
      </w:pPr>
      <w:r>
        <w:rPr>
          <w:rFonts w:hint="eastAsia" w:ascii="宋体" w:hAnsi="宋体"/>
          <w:szCs w:val="21"/>
        </w:rPr>
        <w:t>我方</w:t>
      </w:r>
      <w:r>
        <w:rPr>
          <w:rFonts w:hint="eastAsia" w:ascii="宋体" w:hAnsi="宋体"/>
          <w:szCs w:val="21"/>
          <w:u w:val="single"/>
        </w:rPr>
        <w:t xml:space="preserve">（供应商名称） </w:t>
      </w:r>
      <w:r>
        <w:rPr>
          <w:rFonts w:hint="eastAsia" w:ascii="宋体" w:hAnsi="宋体"/>
          <w:szCs w:val="21"/>
        </w:rPr>
        <w:t xml:space="preserve">，就参加 </w:t>
      </w:r>
      <w:r>
        <w:rPr>
          <w:rFonts w:hint="eastAsia" w:ascii="宋体" w:hAnsi="宋体"/>
          <w:szCs w:val="21"/>
          <w:u w:val="single"/>
        </w:rPr>
        <w:t xml:space="preserve"> （项目名称）（项目编号：</w:t>
      </w:r>
      <w:r>
        <w:rPr>
          <w:rFonts w:ascii="宋体" w:hAnsi="宋体"/>
          <w:szCs w:val="21"/>
          <w:u w:val="single"/>
        </w:rPr>
        <w:t xml:space="preserve">  </w:t>
      </w:r>
      <w:r>
        <w:rPr>
          <w:rFonts w:hint="eastAsia" w:ascii="宋体" w:hAnsi="宋体"/>
          <w:szCs w:val="21"/>
          <w:u w:val="single"/>
        </w:rPr>
        <w:t>）</w:t>
      </w:r>
      <w:r>
        <w:rPr>
          <w:rFonts w:hint="eastAsia" w:ascii="宋体" w:hAnsi="宋体"/>
          <w:szCs w:val="21"/>
        </w:rPr>
        <w:t>磋商事宜，在此郑重声明：</w:t>
      </w:r>
    </w:p>
    <w:p>
      <w:pPr>
        <w:pStyle w:val="3"/>
        <w:spacing w:line="360" w:lineRule="auto"/>
        <w:ind w:firstLine="573"/>
        <w:rPr>
          <w:rFonts w:ascii="宋体" w:hAnsi="宋体"/>
          <w:szCs w:val="21"/>
        </w:rPr>
      </w:pPr>
      <w:r>
        <w:rPr>
          <w:rFonts w:hint="eastAsia" w:ascii="宋体" w:hAnsi="宋体"/>
          <w:szCs w:val="21"/>
        </w:rPr>
        <w:t>1.我方所提交的响应文件全部真实有效；</w:t>
      </w:r>
    </w:p>
    <w:p>
      <w:pPr>
        <w:pStyle w:val="3"/>
        <w:spacing w:line="360" w:lineRule="auto"/>
        <w:ind w:firstLine="573"/>
        <w:rPr>
          <w:rFonts w:ascii="宋体" w:hAnsi="宋体"/>
          <w:szCs w:val="21"/>
        </w:rPr>
      </w:pPr>
      <w:r>
        <w:rPr>
          <w:rFonts w:hint="eastAsia" w:ascii="宋体" w:hAnsi="宋体"/>
          <w:szCs w:val="21"/>
        </w:rPr>
        <w:t>2.我方近3年来无违规违法经营受到责令停产(或停止经营)、吊销生产许可证（或经营许可证）、较大数额罚款（举行听证会的）等行政处罚的情形存在；</w:t>
      </w:r>
    </w:p>
    <w:p>
      <w:pPr>
        <w:pStyle w:val="3"/>
        <w:spacing w:line="360" w:lineRule="auto"/>
        <w:ind w:firstLine="573"/>
        <w:rPr>
          <w:rFonts w:ascii="宋体" w:hAnsi="宋体"/>
          <w:szCs w:val="21"/>
        </w:rPr>
      </w:pPr>
      <w:r>
        <w:rPr>
          <w:rFonts w:hint="eastAsia" w:ascii="宋体" w:hAnsi="宋体"/>
          <w:szCs w:val="21"/>
        </w:rPr>
        <w:t>3.我方无企业财产被查封、冻结或处于破产状态或严重亏损状态等情形存在；</w:t>
      </w:r>
    </w:p>
    <w:p>
      <w:pPr>
        <w:pStyle w:val="3"/>
        <w:spacing w:line="360" w:lineRule="auto"/>
        <w:ind w:firstLine="573"/>
        <w:rPr>
          <w:rFonts w:ascii="宋体" w:hAnsi="宋体"/>
          <w:szCs w:val="21"/>
        </w:rPr>
      </w:pPr>
      <w:r>
        <w:rPr>
          <w:rFonts w:hint="eastAsia" w:ascii="宋体" w:hAnsi="宋体"/>
          <w:szCs w:val="21"/>
        </w:rPr>
        <w:t>4.我方承诺在磋商过程中，保证不予其他单位恶意串通，不出让磋商资格，不采取不正当手段诋毁、排挤其他供应商，不向采购人、采购代理机构和谈判小组成员行贿；</w:t>
      </w:r>
    </w:p>
    <w:p>
      <w:pPr>
        <w:pStyle w:val="3"/>
        <w:spacing w:line="360" w:lineRule="auto"/>
        <w:ind w:firstLine="573"/>
        <w:rPr>
          <w:rFonts w:ascii="宋体" w:hAnsi="宋体"/>
          <w:color w:val="000000"/>
          <w:szCs w:val="21"/>
        </w:rPr>
      </w:pPr>
      <w:r>
        <w:rPr>
          <w:rFonts w:hint="eastAsia" w:ascii="宋体" w:hAnsi="宋体"/>
          <w:szCs w:val="21"/>
        </w:rPr>
        <w:t>5.我方</w:t>
      </w:r>
      <w:r>
        <w:rPr>
          <w:rFonts w:hint="eastAsia" w:ascii="宋体" w:hAnsi="宋体"/>
          <w:color w:val="000000"/>
          <w:szCs w:val="21"/>
        </w:rPr>
        <w:t>参加本次政府采购活动近3年内，在经营活动中没有重大违法记录；</w:t>
      </w:r>
    </w:p>
    <w:p>
      <w:pPr>
        <w:pStyle w:val="3"/>
        <w:spacing w:line="360" w:lineRule="auto"/>
        <w:ind w:firstLine="573"/>
        <w:rPr>
          <w:rFonts w:ascii="宋体" w:hAnsi="宋体"/>
          <w:szCs w:val="21"/>
        </w:rPr>
      </w:pPr>
      <w:r>
        <w:rPr>
          <w:rFonts w:hint="eastAsia" w:ascii="宋体" w:hAnsi="宋体"/>
          <w:color w:val="000000"/>
          <w:szCs w:val="21"/>
        </w:rPr>
        <w:t>6.我方在提交响应文件时，未被列入政府采购严重违法</w:t>
      </w:r>
      <w:r>
        <w:rPr>
          <w:rFonts w:hint="eastAsia" w:ascii="宋体" w:hAnsi="宋体"/>
          <w:szCs w:val="21"/>
        </w:rPr>
        <w:t>失信行为记录名</w:t>
      </w:r>
      <w:r>
        <w:rPr>
          <w:rFonts w:hint="eastAsia" w:ascii="宋体" w:hAnsi="宋体"/>
          <w:color w:val="000000"/>
          <w:szCs w:val="21"/>
        </w:rPr>
        <w:t>单、失信被执行人、重大税收违法案件当事人名单。</w:t>
      </w:r>
    </w:p>
    <w:p>
      <w:pPr>
        <w:pStyle w:val="3"/>
        <w:spacing w:line="360" w:lineRule="auto"/>
        <w:ind w:firstLine="573"/>
        <w:rPr>
          <w:rFonts w:ascii="宋体" w:hAnsi="宋体"/>
          <w:szCs w:val="21"/>
        </w:rPr>
      </w:pPr>
      <w:r>
        <w:rPr>
          <w:rFonts w:hint="eastAsia" w:ascii="宋体" w:hAnsi="宋体"/>
          <w:szCs w:val="21"/>
        </w:rPr>
        <w:t>以上声明若有违反，一经查实，我方愿意接受政府有关部门的相应处罚，并愿意承担由此带来的法律后果。</w:t>
      </w:r>
    </w:p>
    <w:p>
      <w:pPr>
        <w:pStyle w:val="3"/>
        <w:spacing w:line="480" w:lineRule="auto"/>
        <w:ind w:firstLine="570"/>
        <w:rPr>
          <w:rFonts w:ascii="宋体" w:hAnsi="宋体"/>
          <w:szCs w:val="21"/>
        </w:rPr>
      </w:pPr>
    </w:p>
    <w:p>
      <w:pPr>
        <w:pStyle w:val="3"/>
        <w:spacing w:line="480" w:lineRule="auto"/>
        <w:ind w:firstLine="570"/>
        <w:rPr>
          <w:rFonts w:ascii="宋体" w:hAnsi="宋体"/>
          <w:szCs w:val="21"/>
        </w:rPr>
      </w:pPr>
      <w:r>
        <w:rPr>
          <w:rFonts w:hint="eastAsia" w:ascii="宋体" w:hAnsi="宋体"/>
          <w:szCs w:val="21"/>
        </w:rPr>
        <w:t>特此声明！</w:t>
      </w:r>
    </w:p>
    <w:p>
      <w:pPr>
        <w:pStyle w:val="3"/>
        <w:spacing w:line="480" w:lineRule="auto"/>
        <w:ind w:firstLine="0"/>
        <w:rPr>
          <w:rFonts w:ascii="宋体" w:hAnsi="宋体"/>
          <w:szCs w:val="21"/>
        </w:rPr>
      </w:pPr>
    </w:p>
    <w:p>
      <w:pPr>
        <w:pStyle w:val="3"/>
        <w:spacing w:line="480" w:lineRule="auto"/>
        <w:ind w:firstLine="570"/>
        <w:rPr>
          <w:rFonts w:ascii="宋体" w:hAnsi="宋体"/>
          <w:szCs w:val="21"/>
        </w:rPr>
      </w:pPr>
      <w:r>
        <w:rPr>
          <w:rFonts w:hint="eastAsia" w:ascii="宋体" w:hAnsi="宋体"/>
          <w:szCs w:val="21"/>
        </w:rPr>
        <w:t>声  明  人:</w:t>
      </w:r>
      <w:r>
        <w:rPr>
          <w:rFonts w:hint="eastAsia" w:ascii="宋体" w:hAnsi="宋体"/>
          <w:szCs w:val="21"/>
          <w:u w:val="single"/>
        </w:rPr>
        <w:t xml:space="preserve">                      </w:t>
      </w:r>
      <w:r>
        <w:rPr>
          <w:rFonts w:hint="eastAsia" w:ascii="宋体" w:hAnsi="宋体"/>
          <w:szCs w:val="21"/>
        </w:rPr>
        <w:t>(供应商名称、盖单位章)</w:t>
      </w:r>
    </w:p>
    <w:p>
      <w:pPr>
        <w:pStyle w:val="3"/>
        <w:spacing w:line="480" w:lineRule="auto"/>
        <w:ind w:firstLine="573"/>
        <w:rPr>
          <w:rFonts w:ascii="宋体" w:hAnsi="宋体"/>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pStyle w:val="3"/>
        <w:spacing w:line="480" w:lineRule="auto"/>
        <w:ind w:firstLine="630" w:firstLineChars="300"/>
        <w:rPr>
          <w:rFonts w:ascii="宋体" w:hAnsi="宋体"/>
          <w:szCs w:val="21"/>
        </w:rPr>
      </w:pPr>
      <w:r>
        <w:rPr>
          <w:rFonts w:hint="eastAsia" w:ascii="宋体" w:hAnsi="宋体"/>
          <w:szCs w:val="21"/>
        </w:rPr>
        <w:t>日    期：</w:t>
      </w:r>
      <w:r>
        <w:rPr>
          <w:rFonts w:hint="eastAsia" w:ascii="宋体" w:hAnsi="宋体"/>
          <w:color w:val="000000"/>
          <w:szCs w:val="21"/>
        </w:rPr>
        <w:t>20</w:t>
      </w:r>
      <w:r>
        <w:rPr>
          <w:rFonts w:hint="eastAsia" w:ascii="宋体" w:hAnsi="宋体"/>
          <w:color w:val="000000"/>
          <w:szCs w:val="21"/>
          <w:u w:val="single"/>
        </w:rPr>
        <w:t xml:space="preserve">  </w:t>
      </w:r>
      <w:r>
        <w:rPr>
          <w:rFonts w:hint="eastAsia" w:ascii="宋体" w:hAnsi="宋体"/>
          <w:color w:val="000000"/>
          <w:szCs w:val="21"/>
        </w:rPr>
        <w:t xml:space="preserve"> 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pStyle w:val="3"/>
        <w:spacing w:line="480" w:lineRule="auto"/>
        <w:ind w:firstLine="573"/>
        <w:rPr>
          <w:rFonts w:ascii="宋体" w:hAnsi="宋体"/>
          <w:szCs w:val="21"/>
        </w:rPr>
      </w:pPr>
      <w:r>
        <w:rPr>
          <w:rFonts w:hint="eastAsia" w:ascii="宋体" w:hAnsi="宋体"/>
          <w:szCs w:val="21"/>
        </w:rPr>
        <w:t xml:space="preserve">  </w:t>
      </w:r>
    </w:p>
    <w:p/>
    <w:p>
      <w:pPr>
        <w:pStyle w:val="3"/>
        <w:spacing w:line="360" w:lineRule="auto"/>
        <w:ind w:firstLine="573"/>
        <w:rPr>
          <w:rFonts w:ascii="宋体" w:hAnsi="宋体"/>
          <w:szCs w:val="21"/>
        </w:rPr>
      </w:pPr>
    </w:p>
    <w:p>
      <w:pPr>
        <w:pStyle w:val="8"/>
        <w:adjustRightInd w:val="0"/>
        <w:snapToGrid w:val="0"/>
        <w:spacing w:line="360" w:lineRule="auto"/>
        <w:rPr>
          <w:rFonts w:hAnsi="宋体"/>
        </w:rPr>
      </w:pPr>
    </w:p>
    <w:p>
      <w:pPr>
        <w:pStyle w:val="8"/>
        <w:adjustRightInd w:val="0"/>
        <w:snapToGrid w:val="0"/>
        <w:spacing w:line="360" w:lineRule="auto"/>
        <w:ind w:firstLine="420" w:firstLineChars="200"/>
        <w:rPr>
          <w:rFonts w:hAnsi="宋体"/>
          <w:color w:val="000000"/>
        </w:rPr>
      </w:pPr>
    </w:p>
    <w:p>
      <w:pPr>
        <w:widowControl/>
        <w:jc w:val="left"/>
        <w:rPr>
          <w:rFonts w:asciiTheme="majorEastAsia" w:hAnsiTheme="majorEastAsia" w:eastAsiaTheme="majorEastAsia"/>
          <w:b/>
          <w:sz w:val="32"/>
          <w:szCs w:val="32"/>
        </w:rPr>
      </w:pPr>
      <w:r>
        <w:rPr>
          <w:rFonts w:asciiTheme="majorEastAsia" w:hAnsiTheme="majorEastAsia" w:eastAsiaTheme="majorEastAsia"/>
          <w:b/>
          <w:sz w:val="32"/>
          <w:szCs w:val="32"/>
        </w:rPr>
        <w:br w:type="page"/>
      </w:r>
    </w:p>
    <w:p>
      <w:pPr>
        <w:pStyle w:val="42"/>
        <w:spacing w:before="156" w:beforeLines="50" w:after="156" w:afterLines="50"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10.其他资格证明材料</w:t>
      </w:r>
    </w:p>
    <w:p>
      <w:pPr>
        <w:pStyle w:val="3"/>
        <w:spacing w:line="360" w:lineRule="auto"/>
        <w:ind w:firstLine="0"/>
        <w:rPr>
          <w:rFonts w:ascii="楷体" w:hAnsi="楷体" w:eastAsia="楷体"/>
          <w:color w:val="000000"/>
          <w:szCs w:val="21"/>
        </w:rPr>
      </w:pPr>
    </w:p>
    <w:p>
      <w:pPr>
        <w:pStyle w:val="8"/>
        <w:adjustRightInd w:val="0"/>
        <w:snapToGrid w:val="0"/>
        <w:spacing w:line="360" w:lineRule="auto"/>
        <w:ind w:firstLine="420" w:firstLineChars="200"/>
        <w:rPr>
          <w:rFonts w:hAnsi="宋体"/>
        </w:rPr>
      </w:pPr>
      <w:r>
        <w:rPr>
          <w:rFonts w:hint="eastAsia" w:hAnsi="宋体"/>
        </w:rPr>
        <w:t>说明：根据磋商文件要求供应商认为有必要补充说明的其他资格证明材料（包含但不限于附件4中所有附表）的原件扫描件或电子证书并加盖供应商单位章，格式自定。</w:t>
      </w:r>
    </w:p>
    <w:p>
      <w:pPr>
        <w:widowControl/>
        <w:jc w:val="left"/>
        <w:rPr>
          <w:rFonts w:ascii="宋体" w:hAnsi="宋体" w:cs="Courier New"/>
          <w:szCs w:val="21"/>
        </w:rPr>
      </w:pPr>
      <w:r>
        <w:rPr>
          <w:rFonts w:hAnsi="宋体"/>
        </w:rPr>
        <w:br w:type="page"/>
      </w:r>
    </w:p>
    <w:p>
      <w:pPr>
        <w:pStyle w:val="8"/>
        <w:adjustRightInd w:val="0"/>
        <w:snapToGrid w:val="0"/>
        <w:spacing w:line="360" w:lineRule="auto"/>
        <w:jc w:val="left"/>
        <w:rPr>
          <w:rFonts w:ascii="黑体" w:hAnsi="黑体" w:eastAsia="黑体"/>
          <w:sz w:val="28"/>
          <w:szCs w:val="28"/>
        </w:rPr>
      </w:pPr>
      <w:r>
        <w:rPr>
          <w:rFonts w:hint="eastAsia" w:ascii="黑体" w:hAnsi="黑体" w:eastAsia="黑体"/>
          <w:sz w:val="28"/>
          <w:szCs w:val="28"/>
        </w:rPr>
        <w:t>附件</w:t>
      </w:r>
      <w:r>
        <w:rPr>
          <w:rFonts w:ascii="黑体" w:hAnsi="黑体" w:eastAsia="黑体"/>
          <w:sz w:val="28"/>
          <w:szCs w:val="28"/>
        </w:rPr>
        <w:t>4</w:t>
      </w:r>
      <w:r>
        <w:rPr>
          <w:rFonts w:hint="eastAsia" w:ascii="黑体" w:hAnsi="黑体" w:eastAsia="黑体"/>
          <w:sz w:val="28"/>
          <w:szCs w:val="28"/>
        </w:rPr>
        <w:t>：</w:t>
      </w:r>
    </w:p>
    <w:p>
      <w:pPr>
        <w:pStyle w:val="2"/>
        <w:spacing w:before="0" w:after="0" w:line="360" w:lineRule="auto"/>
        <w:jc w:val="center"/>
        <w:rPr>
          <w:rFonts w:ascii="黑体" w:hAnsi="黑体" w:cs="仿宋_GB2312"/>
          <w:b w:val="0"/>
          <w:sz w:val="36"/>
          <w:szCs w:val="36"/>
        </w:rPr>
      </w:pPr>
      <w:r>
        <w:rPr>
          <w:rFonts w:ascii="黑体" w:hAnsi="黑体" w:cs="仿宋_GB2312"/>
          <w:b w:val="0"/>
          <w:sz w:val="36"/>
          <w:szCs w:val="36"/>
        </w:rPr>
        <w:t>关于信用承诺网上公示的通知及操作指南</w:t>
      </w:r>
    </w:p>
    <w:p>
      <w:pPr>
        <w:pStyle w:val="8"/>
        <w:adjustRightInd w:val="0"/>
        <w:snapToGrid w:val="0"/>
        <w:spacing w:line="360" w:lineRule="auto"/>
        <w:jc w:val="center"/>
        <w:rPr>
          <w:rFonts w:ascii="黑体" w:hAnsi="黑体" w:eastAsia="黑体"/>
          <w:sz w:val="28"/>
          <w:szCs w:val="28"/>
        </w:rPr>
      </w:pPr>
      <w:r>
        <w:rPr>
          <w:rFonts w:hint="eastAsia" w:ascii="黑体" w:hAnsi="黑体" w:eastAsia="黑体"/>
          <w:sz w:val="28"/>
          <w:szCs w:val="28"/>
        </w:rPr>
        <w:drawing>
          <wp:inline distT="0" distB="0" distL="0" distR="0">
            <wp:extent cx="5458460" cy="7091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75407" cy="7113935"/>
                    </a:xfrm>
                    <a:prstGeom prst="rect">
                      <a:avLst/>
                    </a:prstGeom>
                  </pic:spPr>
                </pic:pic>
              </a:graphicData>
            </a:graphic>
          </wp:inline>
        </w:drawing>
      </w:r>
    </w:p>
    <w:p>
      <w:pPr>
        <w:widowControl/>
        <w:jc w:val="left"/>
        <w:rPr>
          <w:rFonts w:ascii="黑体" w:hAnsi="黑体" w:eastAsia="黑体" w:cs="Courier New"/>
          <w:sz w:val="28"/>
          <w:szCs w:val="28"/>
        </w:rPr>
      </w:pPr>
      <w:r>
        <w:rPr>
          <w:rFonts w:ascii="黑体" w:hAnsi="黑体" w:eastAsia="黑体"/>
          <w:sz w:val="28"/>
          <w:szCs w:val="28"/>
        </w:rPr>
        <w:br w:type="page"/>
      </w:r>
    </w:p>
    <w:p>
      <w:pPr>
        <w:pStyle w:val="8"/>
        <w:adjustRightInd w:val="0"/>
        <w:snapToGrid w:val="0"/>
        <w:spacing w:line="360" w:lineRule="auto"/>
        <w:jc w:val="center"/>
        <w:rPr>
          <w:rFonts w:ascii="黑体" w:hAnsi="黑体" w:eastAsia="黑体"/>
          <w:sz w:val="28"/>
          <w:szCs w:val="28"/>
        </w:rPr>
      </w:pPr>
      <w:r>
        <w:rPr>
          <w:rFonts w:hint="eastAsia" w:ascii="黑体" w:hAnsi="黑体" w:eastAsia="黑体"/>
          <w:sz w:val="28"/>
          <w:szCs w:val="28"/>
        </w:rPr>
        <w:drawing>
          <wp:inline distT="0" distB="0" distL="0" distR="0">
            <wp:extent cx="5421630" cy="83350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40406" cy="8363529"/>
                    </a:xfrm>
                    <a:prstGeom prst="rect">
                      <a:avLst/>
                    </a:prstGeom>
                  </pic:spPr>
                </pic:pic>
              </a:graphicData>
            </a:graphic>
          </wp:inline>
        </w:drawing>
      </w:r>
    </w:p>
    <w:p>
      <w:pPr>
        <w:widowControl/>
        <w:jc w:val="left"/>
        <w:rPr>
          <w:rFonts w:ascii="黑体" w:hAnsi="黑体" w:eastAsia="黑体" w:cs="Courier New"/>
          <w:sz w:val="28"/>
          <w:szCs w:val="28"/>
        </w:rPr>
      </w:pPr>
      <w:r>
        <w:rPr>
          <w:rFonts w:ascii="黑体" w:hAnsi="黑体" w:eastAsia="黑体"/>
          <w:sz w:val="28"/>
          <w:szCs w:val="28"/>
        </w:rPr>
        <w:br w:type="page"/>
      </w:r>
    </w:p>
    <w:p>
      <w:pPr>
        <w:pStyle w:val="8"/>
        <w:adjustRightInd w:val="0"/>
        <w:snapToGrid w:val="0"/>
        <w:spacing w:line="360" w:lineRule="auto"/>
        <w:jc w:val="center"/>
        <w:rPr>
          <w:rFonts w:ascii="黑体" w:hAnsi="黑体" w:eastAsia="黑体"/>
          <w:sz w:val="28"/>
          <w:szCs w:val="28"/>
        </w:rPr>
      </w:pPr>
      <w:r>
        <w:rPr>
          <w:rFonts w:hint="eastAsia" w:ascii="黑体" w:hAnsi="黑体" w:eastAsia="黑体"/>
          <w:sz w:val="28"/>
          <w:szCs w:val="28"/>
        </w:rPr>
        <w:drawing>
          <wp:inline distT="0" distB="0" distL="0" distR="0">
            <wp:extent cx="5649595" cy="8452485"/>
            <wp:effectExtent l="0" t="0" r="825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58002" cy="8464663"/>
                    </a:xfrm>
                    <a:prstGeom prst="rect">
                      <a:avLst/>
                    </a:prstGeom>
                  </pic:spPr>
                </pic:pic>
              </a:graphicData>
            </a:graphic>
          </wp:inline>
        </w:drawing>
      </w:r>
      <w:r>
        <w:rPr>
          <w:rFonts w:hint="eastAsia" w:ascii="黑体" w:hAnsi="黑体" w:eastAsia="黑体"/>
          <w:sz w:val="28"/>
          <w:szCs w:val="28"/>
        </w:rPr>
        <w:drawing>
          <wp:inline distT="0" distB="0" distL="0" distR="0">
            <wp:extent cx="5676900" cy="86017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80029" cy="8606481"/>
                    </a:xfrm>
                    <a:prstGeom prst="rect">
                      <a:avLst/>
                    </a:prstGeom>
                  </pic:spPr>
                </pic:pic>
              </a:graphicData>
            </a:graphic>
          </wp:inline>
        </w:drawing>
      </w:r>
      <w:r>
        <w:rPr>
          <w:rFonts w:hint="eastAsia" w:ascii="黑体" w:hAnsi="黑体" w:eastAsia="黑体"/>
          <w:sz w:val="28"/>
          <w:szCs w:val="28"/>
        </w:rPr>
        <w:drawing>
          <wp:inline distT="0" distB="0" distL="0" distR="0">
            <wp:extent cx="5676900" cy="8441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79610" cy="8446281"/>
                    </a:xfrm>
                    <a:prstGeom prst="rect">
                      <a:avLst/>
                    </a:prstGeom>
                  </pic:spPr>
                </pic:pic>
              </a:graphicData>
            </a:graphic>
          </wp:inline>
        </w:drawing>
      </w:r>
      <w:r>
        <w:rPr>
          <w:rFonts w:hint="eastAsia" w:ascii="黑体" w:hAnsi="黑体" w:eastAsia="黑体"/>
          <w:sz w:val="28"/>
          <w:szCs w:val="28"/>
        </w:rPr>
        <w:drawing>
          <wp:inline distT="0" distB="0" distL="0" distR="0">
            <wp:extent cx="5890260" cy="84524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94830" cy="8458789"/>
                    </a:xfrm>
                    <a:prstGeom prst="rect">
                      <a:avLst/>
                    </a:prstGeom>
                  </pic:spPr>
                </pic:pic>
              </a:graphicData>
            </a:graphic>
          </wp:inline>
        </w:drawing>
      </w:r>
    </w:p>
    <w:p>
      <w:pPr>
        <w:pStyle w:val="8"/>
        <w:adjustRightInd w:val="0"/>
        <w:snapToGrid w:val="0"/>
        <w:spacing w:line="360" w:lineRule="auto"/>
        <w:jc w:val="center"/>
        <w:rPr>
          <w:rFonts w:ascii="黑体" w:hAnsi="黑体" w:eastAsia="黑体"/>
          <w:sz w:val="28"/>
          <w:szCs w:val="28"/>
        </w:rPr>
      </w:pPr>
    </w:p>
    <w:p>
      <w:pPr>
        <w:pStyle w:val="8"/>
        <w:adjustRightInd w:val="0"/>
        <w:snapToGrid w:val="0"/>
        <w:spacing w:line="360" w:lineRule="auto"/>
        <w:jc w:val="center"/>
        <w:rPr>
          <w:rFonts w:ascii="黑体" w:hAnsi="黑体" w:eastAsia="黑体"/>
          <w:sz w:val="28"/>
          <w:szCs w:val="28"/>
        </w:rPr>
      </w:pPr>
    </w:p>
    <w:p>
      <w:pPr>
        <w:pStyle w:val="8"/>
        <w:adjustRightInd w:val="0"/>
        <w:snapToGrid w:val="0"/>
        <w:spacing w:line="360" w:lineRule="auto"/>
        <w:jc w:val="center"/>
        <w:rPr>
          <w:rFonts w:ascii="黑体" w:hAnsi="黑体" w:eastAsia="黑体"/>
          <w:sz w:val="28"/>
          <w:szCs w:val="28"/>
        </w:rPr>
      </w:pPr>
      <w:r>
        <w:rPr>
          <w:rFonts w:hint="eastAsia" w:ascii="黑体" w:hAnsi="黑体" w:eastAsia="黑体"/>
          <w:sz w:val="28"/>
          <w:szCs w:val="28"/>
        </w:rPr>
        <w:drawing>
          <wp:inline distT="0" distB="0" distL="0" distR="0">
            <wp:extent cx="5825490" cy="793178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32198" cy="7941021"/>
                    </a:xfrm>
                    <a:prstGeom prst="rect">
                      <a:avLst/>
                    </a:prstGeom>
                  </pic:spPr>
                </pic:pic>
              </a:graphicData>
            </a:graphic>
          </wp:inline>
        </w:drawing>
      </w:r>
    </w:p>
    <w:p>
      <w:pPr>
        <w:pStyle w:val="8"/>
        <w:adjustRightInd w:val="0"/>
        <w:snapToGrid w:val="0"/>
        <w:spacing w:line="360" w:lineRule="auto"/>
        <w:jc w:val="center"/>
        <w:rPr>
          <w:rFonts w:ascii="黑体" w:hAnsi="黑体" w:eastAsia="黑体"/>
          <w:sz w:val="28"/>
          <w:szCs w:val="28"/>
        </w:rPr>
      </w:pPr>
      <w:r>
        <w:rPr>
          <w:rFonts w:hint="eastAsia" w:ascii="黑体" w:hAnsi="黑体" w:eastAsia="黑体"/>
          <w:sz w:val="28"/>
          <w:szCs w:val="28"/>
        </w:rPr>
        <w:drawing>
          <wp:inline distT="0" distB="0" distL="0" distR="0">
            <wp:extent cx="5676900" cy="83356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79638" cy="8339947"/>
                    </a:xfrm>
                    <a:prstGeom prst="rect">
                      <a:avLst/>
                    </a:prstGeom>
                  </pic:spPr>
                </pic:pic>
              </a:graphicData>
            </a:graphic>
          </wp:inline>
        </w:drawing>
      </w:r>
    </w:p>
    <w:p>
      <w:pPr>
        <w:widowControl/>
        <w:jc w:val="left"/>
        <w:rPr>
          <w:rFonts w:ascii="黑体" w:hAnsi="宋体" w:eastAsia="黑体"/>
          <w:sz w:val="28"/>
          <w:szCs w:val="28"/>
        </w:rPr>
      </w:pPr>
      <w:r>
        <w:rPr>
          <w:rFonts w:ascii="黑体" w:hAnsi="宋体" w:eastAsia="黑体"/>
          <w:sz w:val="28"/>
          <w:szCs w:val="28"/>
        </w:rPr>
        <w:br w:type="page"/>
      </w:r>
    </w:p>
    <w:p>
      <w:pPr>
        <w:pStyle w:val="3"/>
        <w:ind w:firstLine="0"/>
        <w:rPr>
          <w:rFonts w:ascii="黑体" w:hAnsi="宋体" w:eastAsia="黑体"/>
          <w:sz w:val="28"/>
          <w:szCs w:val="28"/>
        </w:rPr>
      </w:pPr>
      <w:r>
        <w:rPr>
          <w:rFonts w:ascii="黑体" w:hAnsi="宋体" w:eastAsia="黑体"/>
          <w:sz w:val="28"/>
          <w:szCs w:val="28"/>
        </w:rPr>
        <w:t>附表</w:t>
      </w:r>
      <w:r>
        <w:rPr>
          <w:rFonts w:hint="eastAsia" w:ascii="黑体" w:hAnsi="宋体" w:eastAsia="黑体"/>
          <w:sz w:val="28"/>
          <w:szCs w:val="28"/>
        </w:rPr>
        <w:t>1：</w:t>
      </w:r>
    </w:p>
    <w:p>
      <w:pPr>
        <w:pStyle w:val="3"/>
        <w:ind w:firstLine="0"/>
        <w:jc w:val="center"/>
        <w:rPr>
          <w:rFonts w:ascii="黑体" w:hAnsi="宋体" w:eastAsia="黑体"/>
          <w:sz w:val="30"/>
          <w:szCs w:val="30"/>
        </w:rPr>
      </w:pPr>
      <w:r>
        <w:rPr>
          <w:rFonts w:hint="eastAsia" w:ascii="黑体" w:hAnsi="宋体" w:eastAsia="黑体"/>
          <w:sz w:val="30"/>
          <w:szCs w:val="30"/>
        </w:rPr>
        <w:t>基本资格条件承诺函</w:t>
      </w:r>
    </w:p>
    <w:p>
      <w:pPr>
        <w:autoSpaceDE w:val="0"/>
        <w:autoSpaceDN w:val="0"/>
        <w:adjustRightInd w:val="0"/>
        <w:snapToGrid w:val="0"/>
        <w:spacing w:line="500" w:lineRule="exact"/>
        <w:ind w:firstLine="422" w:firstLineChars="200"/>
        <w:rPr>
          <w:rFonts w:ascii="宋体" w:hAnsi="宋体"/>
          <w:szCs w:val="21"/>
        </w:rPr>
      </w:pPr>
      <w:r>
        <w:rPr>
          <w:rFonts w:hint="eastAsia" w:ascii="宋体" w:hAnsi="宋体"/>
          <w:b/>
          <w:szCs w:val="21"/>
        </w:rPr>
        <w:t>陕西隆信项目管理有限公司</w:t>
      </w:r>
      <w:r>
        <w:rPr>
          <w:rFonts w:hint="eastAsia" w:ascii="宋体" w:hAnsi="宋体"/>
          <w:szCs w:val="21"/>
        </w:rPr>
        <w:t>：</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我方作为</w:t>
      </w:r>
      <w:r>
        <w:rPr>
          <w:rFonts w:hint="eastAsia" w:ascii="宋体" w:hAnsi="宋体"/>
          <w:szCs w:val="21"/>
          <w:u w:val="single"/>
        </w:rPr>
        <w:t xml:space="preserve"> （项目名称）（项目编号）</w:t>
      </w:r>
      <w:r>
        <w:rPr>
          <w:rFonts w:hint="eastAsia" w:ascii="宋体" w:hAnsi="宋体"/>
          <w:szCs w:val="21"/>
        </w:rPr>
        <w:t>的供应商，在此郑重承诺：</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1、我方具有良好的商业信誉和健全的财务会计制度，具有履行合同所必需的设备和专业技术能力，具有依法缴纳税收和社会保障金的良好记录，参加本项目采购活动前三年内无重大违法活动记录。</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2、我方未列入在信用中国网站（www.creditchina.gov.cn）“失信被执行人”、“税收违法黑名单”中，也未列入中国政府采购网（www.ccgp.gov.cn）“政府采购严重违法失信行为记录名单”中。</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3、我方在采购项目评审（评标）环节结束后，随时接受采购人、采购代理机构的检查验证，配合提供相关证明材料，如有不实，我方将无条件地退出本项目的采购活动，并遵照《中华人民共和国政府采购法》有关“提供虚假材料的规定”接受处罚。</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我方对以上承诺负全部法律责任。</w:t>
      </w:r>
    </w:p>
    <w:p>
      <w:pPr>
        <w:autoSpaceDE w:val="0"/>
        <w:autoSpaceDN w:val="0"/>
        <w:adjustRightInd w:val="0"/>
        <w:snapToGrid w:val="0"/>
        <w:spacing w:line="500" w:lineRule="exact"/>
        <w:ind w:firstLine="420" w:firstLineChars="200"/>
        <w:rPr>
          <w:rFonts w:ascii="宋体" w:hAnsi="宋体"/>
          <w:szCs w:val="21"/>
        </w:rPr>
      </w:pPr>
      <w:r>
        <w:rPr>
          <w:rFonts w:hint="eastAsia" w:ascii="宋体" w:hAnsi="宋体"/>
          <w:szCs w:val="21"/>
        </w:rPr>
        <w:t>特此承诺。</w:t>
      </w:r>
    </w:p>
    <w:p>
      <w:pPr>
        <w:pStyle w:val="3"/>
        <w:rPr>
          <w:rFonts w:ascii="宋体" w:hAnsi="宋体"/>
          <w:szCs w:val="21"/>
        </w:rPr>
      </w:pPr>
    </w:p>
    <w:p>
      <w:pPr>
        <w:overflowPunct w:val="0"/>
        <w:topLinePunct/>
        <w:spacing w:line="480" w:lineRule="auto"/>
        <w:rPr>
          <w:rFonts w:ascii="宋体" w:hAnsi="宋体"/>
          <w:szCs w:val="21"/>
        </w:rPr>
      </w:pPr>
      <w:r>
        <w:rPr>
          <w:rFonts w:ascii="宋体" w:hAnsi="宋体"/>
        </w:rPr>
        <w:t>承诺单位：</w:t>
      </w:r>
      <w:r>
        <w:rPr>
          <w:rFonts w:hint="eastAsia" w:ascii="宋体" w:hAnsi="宋体"/>
          <w:u w:val="single"/>
        </w:rPr>
        <w:t xml:space="preserve"> </w:t>
      </w:r>
      <w:r>
        <w:rPr>
          <w:rFonts w:ascii="宋体" w:hAnsi="宋体"/>
          <w:u w:val="single"/>
        </w:rPr>
        <w:t xml:space="preserve">                 </w:t>
      </w:r>
      <w:r>
        <w:rPr>
          <w:rFonts w:hint="eastAsia" w:ascii="宋体" w:hAnsi="宋体"/>
          <w:szCs w:val="21"/>
        </w:rPr>
        <w:t>（供应商名称、盖单位章）</w:t>
      </w:r>
    </w:p>
    <w:p>
      <w:pPr>
        <w:overflowPunct w:val="0"/>
        <w:topLinePunct/>
        <w:spacing w:line="480" w:lineRule="auto"/>
        <w:rPr>
          <w:rFonts w:ascii="宋体" w:hAnsi="宋体"/>
          <w:bCs/>
          <w:szCs w:val="21"/>
        </w:rPr>
      </w:pPr>
      <w:r>
        <w:rPr>
          <w:rFonts w:hint="eastAsia" w:ascii="宋体" w:hAnsi="宋体"/>
          <w:szCs w:val="21"/>
        </w:rPr>
        <w:t>法定代表人（单位负责人）或委托代理人</w:t>
      </w:r>
      <w:r>
        <w:rPr>
          <w:rFonts w:ascii="宋体" w:hAnsi="宋体"/>
        </w:rPr>
        <w:t>：</w:t>
      </w:r>
      <w:r>
        <w:rPr>
          <w:rFonts w:hint="eastAsia" w:ascii="宋体" w:hAnsi="宋体"/>
          <w:u w:val="single"/>
        </w:rPr>
        <w:t xml:space="preserve"> </w:t>
      </w:r>
      <w:r>
        <w:rPr>
          <w:rFonts w:ascii="宋体" w:hAnsi="宋体"/>
          <w:u w:val="single"/>
        </w:rPr>
        <w:t xml:space="preserve">              </w:t>
      </w:r>
      <w:r>
        <w:rPr>
          <w:rFonts w:hint="eastAsia" w:ascii="宋体" w:hAnsi="宋体"/>
          <w:szCs w:val="21"/>
        </w:rPr>
        <w:t>（签名）</w:t>
      </w:r>
    </w:p>
    <w:p>
      <w:pPr>
        <w:adjustRightInd w:val="0"/>
        <w:spacing w:line="480" w:lineRule="auto"/>
        <w:jc w:val="left"/>
        <w:rPr>
          <w:rFonts w:ascii="宋体" w:hAnsi="宋体"/>
          <w:bCs/>
          <w:szCs w:val="21"/>
        </w:rPr>
      </w:pPr>
      <w:r>
        <w:rPr>
          <w:rFonts w:hint="eastAsia" w:ascii="宋体" w:hAnsi="宋体"/>
          <w:bCs/>
          <w:szCs w:val="21"/>
        </w:rPr>
        <w:t xml:space="preserve">日 </w:t>
      </w:r>
      <w:r>
        <w:rPr>
          <w:rFonts w:ascii="宋体" w:hAnsi="宋体"/>
          <w:bCs/>
          <w:szCs w:val="21"/>
        </w:rPr>
        <w:t xml:space="preserve">   </w:t>
      </w:r>
      <w:r>
        <w:rPr>
          <w:rFonts w:hint="eastAsia" w:ascii="宋体" w:hAnsi="宋体"/>
          <w:bCs/>
          <w:szCs w:val="21"/>
        </w:rPr>
        <w:t>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rFonts w:ascii="宋体" w:hAnsi="宋体"/>
          <w:bCs/>
          <w:szCs w:val="21"/>
        </w:rPr>
      </w:pPr>
      <w:r>
        <w:rPr>
          <w:rFonts w:ascii="宋体" w:hAnsi="宋体"/>
          <w:bCs/>
          <w:szCs w:val="21"/>
        </w:rPr>
        <w:br w:type="page"/>
      </w:r>
    </w:p>
    <w:p>
      <w:pPr>
        <w:pStyle w:val="3"/>
        <w:ind w:firstLine="0"/>
        <w:rPr>
          <w:rFonts w:ascii="黑体" w:hAnsi="宋体" w:eastAsia="黑体"/>
          <w:sz w:val="28"/>
          <w:szCs w:val="28"/>
        </w:rPr>
      </w:pPr>
      <w:r>
        <w:rPr>
          <w:rFonts w:ascii="黑体" w:hAnsi="宋体" w:eastAsia="黑体"/>
          <w:sz w:val="28"/>
          <w:szCs w:val="28"/>
        </w:rPr>
        <w:t>附表2</w:t>
      </w:r>
      <w:r>
        <w:rPr>
          <w:rFonts w:hint="eastAsia" w:ascii="黑体" w:hAnsi="宋体" w:eastAsia="黑体"/>
          <w:sz w:val="28"/>
          <w:szCs w:val="28"/>
        </w:rPr>
        <w:t>：</w:t>
      </w:r>
    </w:p>
    <w:p>
      <w:pPr>
        <w:pStyle w:val="3"/>
        <w:ind w:firstLine="0"/>
        <w:jc w:val="center"/>
        <w:rPr>
          <w:rFonts w:ascii="黑体" w:hAnsi="宋体" w:eastAsia="黑体"/>
          <w:sz w:val="28"/>
          <w:szCs w:val="28"/>
        </w:rPr>
      </w:pPr>
      <w:r>
        <w:rPr>
          <w:rFonts w:ascii="黑体" w:hAnsi="宋体" w:eastAsia="黑体"/>
          <w:sz w:val="28"/>
          <w:szCs w:val="28"/>
        </w:rPr>
        <w:t>榆林市政府采购服务类项目</w:t>
      </w:r>
      <w:r>
        <w:rPr>
          <w:rFonts w:hint="eastAsia" w:ascii="黑体" w:hAnsi="宋体" w:eastAsia="黑体"/>
          <w:sz w:val="28"/>
          <w:szCs w:val="28"/>
        </w:rPr>
        <w:t>供应商</w:t>
      </w:r>
      <w:r>
        <w:rPr>
          <w:rFonts w:ascii="黑体" w:hAnsi="宋体" w:eastAsia="黑体"/>
          <w:sz w:val="28"/>
          <w:szCs w:val="28"/>
        </w:rPr>
        <w:t>信用承诺书</w:t>
      </w:r>
    </w:p>
    <w:p>
      <w:pPr>
        <w:spacing w:line="324" w:lineRule="auto"/>
        <w:ind w:firstLine="420" w:firstLineChars="200"/>
        <w:rPr>
          <w:rFonts w:ascii="宋体" w:hAnsi="宋体"/>
        </w:rPr>
      </w:pPr>
      <w:r>
        <w:rPr>
          <w:rFonts w:hint="eastAsia" w:ascii="宋体" w:hAnsi="宋体"/>
        </w:rPr>
        <w:t>市场主体名称：</w:t>
      </w:r>
      <w:r>
        <w:rPr>
          <w:rFonts w:hint="eastAsia" w:ascii="宋体" w:hAnsi="宋体"/>
          <w:u w:val="single"/>
        </w:rPr>
        <w:t xml:space="preserve"> </w:t>
      </w:r>
      <w:r>
        <w:rPr>
          <w:rFonts w:ascii="宋体" w:hAnsi="宋体"/>
          <w:u w:val="single"/>
        </w:rPr>
        <w:t xml:space="preserve">            </w:t>
      </w:r>
    </w:p>
    <w:p>
      <w:pPr>
        <w:spacing w:line="324" w:lineRule="auto"/>
        <w:ind w:firstLine="420" w:firstLineChars="200"/>
        <w:rPr>
          <w:rFonts w:ascii="宋体" w:hAnsi="宋体"/>
        </w:rPr>
      </w:pPr>
      <w:r>
        <w:rPr>
          <w:rFonts w:hint="eastAsia" w:ascii="宋体" w:hAnsi="宋体"/>
        </w:rPr>
        <w:t>证件类型：统一社会信用代码</w:t>
      </w:r>
    </w:p>
    <w:p>
      <w:pPr>
        <w:spacing w:line="324" w:lineRule="auto"/>
        <w:ind w:firstLine="420" w:firstLineChars="200"/>
        <w:rPr>
          <w:rFonts w:ascii="宋体" w:hAnsi="宋体"/>
        </w:rPr>
      </w:pPr>
      <w:r>
        <w:rPr>
          <w:rFonts w:hint="eastAsia" w:ascii="宋体" w:hAnsi="宋体"/>
        </w:rPr>
        <w:t>证件号码（信用代码）：</w:t>
      </w:r>
      <w:r>
        <w:rPr>
          <w:rFonts w:hint="eastAsia" w:ascii="宋体" w:hAnsi="宋体"/>
          <w:u w:val="single"/>
        </w:rPr>
        <w:t xml:space="preserve"> </w:t>
      </w:r>
      <w:r>
        <w:rPr>
          <w:rFonts w:ascii="宋体" w:hAnsi="宋体"/>
          <w:u w:val="single"/>
        </w:rPr>
        <w:t xml:space="preserve">            </w:t>
      </w:r>
    </w:p>
    <w:p>
      <w:pPr>
        <w:spacing w:line="324" w:lineRule="auto"/>
        <w:ind w:firstLine="420" w:firstLineChars="200"/>
        <w:rPr>
          <w:rFonts w:ascii="宋体" w:hAnsi="宋体"/>
          <w:u w:val="single"/>
        </w:rPr>
      </w:pPr>
      <w:r>
        <w:rPr>
          <w:rFonts w:hint="eastAsia" w:ascii="宋体" w:hAnsi="宋体"/>
          <w:szCs w:val="21"/>
        </w:rPr>
        <w:t>法定代表人（单位负责人姓名）</w:t>
      </w:r>
      <w:r>
        <w:rPr>
          <w:rFonts w:hint="eastAsia" w:ascii="宋体" w:hAnsi="宋体"/>
        </w:rPr>
        <w:t>：</w:t>
      </w:r>
      <w:r>
        <w:rPr>
          <w:rFonts w:hint="eastAsia" w:ascii="宋体" w:hAnsi="宋体"/>
          <w:u w:val="single"/>
        </w:rPr>
        <w:t xml:space="preserve"> </w:t>
      </w:r>
      <w:r>
        <w:rPr>
          <w:rFonts w:ascii="宋体" w:hAnsi="宋体"/>
          <w:u w:val="single"/>
        </w:rPr>
        <w:t xml:space="preserve">           </w:t>
      </w:r>
    </w:p>
    <w:p>
      <w:pPr>
        <w:spacing w:line="324" w:lineRule="auto"/>
        <w:ind w:firstLine="420" w:firstLineChars="200"/>
        <w:rPr>
          <w:rFonts w:ascii="宋体" w:hAnsi="宋体"/>
          <w:u w:val="single"/>
        </w:rPr>
      </w:pPr>
      <w:r>
        <w:rPr>
          <w:rFonts w:hint="eastAsia" w:ascii="宋体" w:hAnsi="宋体"/>
          <w:szCs w:val="21"/>
        </w:rPr>
        <w:t>法定代表人（单位负责人）身份证号码：</w:t>
      </w:r>
      <w:r>
        <w:rPr>
          <w:rFonts w:ascii="宋体" w:hAnsi="宋体"/>
          <w:u w:val="single"/>
        </w:rPr>
        <w:t xml:space="preserve">           </w:t>
      </w:r>
    </w:p>
    <w:p>
      <w:pPr>
        <w:spacing w:line="324" w:lineRule="auto"/>
        <w:ind w:firstLine="420" w:firstLineChars="200"/>
        <w:rPr>
          <w:rFonts w:ascii="宋体" w:hAnsi="宋体"/>
        </w:rPr>
      </w:pPr>
      <w:r>
        <w:rPr>
          <w:rFonts w:hint="eastAsia" w:ascii="宋体" w:hAnsi="宋体"/>
        </w:rPr>
        <w:t>承诺有效期限：</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324" w:lineRule="auto"/>
        <w:ind w:firstLine="422" w:firstLineChars="200"/>
        <w:rPr>
          <w:rFonts w:ascii="宋体" w:hAnsi="宋体"/>
          <w:b/>
        </w:rPr>
      </w:pPr>
      <w:r>
        <w:rPr>
          <w:rFonts w:hint="eastAsia" w:ascii="宋体" w:hAnsi="宋体"/>
          <w:b/>
        </w:rPr>
        <w:t>承诺内容：</w:t>
      </w:r>
    </w:p>
    <w:p>
      <w:pPr>
        <w:spacing w:line="324" w:lineRule="auto"/>
        <w:ind w:firstLine="420" w:firstLineChars="200"/>
        <w:rPr>
          <w:rFonts w:ascii="宋体" w:hAnsi="宋体"/>
        </w:rPr>
      </w:pPr>
      <w:r>
        <w:rPr>
          <w:rFonts w:ascii="宋体" w:hAnsi="宋体"/>
        </w:rPr>
        <w:t>为维护公开、公平、公正的政府采购市场秩序，树立诚实守信的政府采购投标人形象，本单位自愿做出以下承诺：</w:t>
      </w:r>
    </w:p>
    <w:p>
      <w:pPr>
        <w:spacing w:line="324" w:lineRule="auto"/>
        <w:ind w:firstLine="420" w:firstLineChars="200"/>
        <w:rPr>
          <w:rFonts w:ascii="宋体" w:hAnsi="宋体"/>
        </w:rPr>
      </w:pPr>
      <w:r>
        <w:rPr>
          <w:rFonts w:ascii="宋体" w:hAnsi="宋体"/>
        </w:rPr>
        <w:t>一、承诺本单位严格遵守国家法律、法规和规章，全面履行应尽的责任和义务，全面做到履约守信，具备《政府采购法》第二十二条第一款规定的条件;</w:t>
      </w:r>
    </w:p>
    <w:p>
      <w:pPr>
        <w:overflowPunct w:val="0"/>
        <w:topLinePunct/>
        <w:spacing w:line="324" w:lineRule="auto"/>
        <w:ind w:firstLine="420" w:firstLineChars="200"/>
        <w:rPr>
          <w:rFonts w:ascii="宋体" w:hAnsi="宋体"/>
        </w:rPr>
      </w:pPr>
      <w:r>
        <w:rPr>
          <w:rFonts w:ascii="宋体" w:hAnsi="宋体"/>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324" w:lineRule="auto"/>
        <w:ind w:firstLine="420" w:firstLineChars="200"/>
        <w:rPr>
          <w:rFonts w:ascii="宋体" w:hAnsi="宋体"/>
        </w:rPr>
      </w:pPr>
      <w:r>
        <w:rPr>
          <w:rFonts w:ascii="宋体" w:hAnsi="宋体"/>
        </w:rPr>
        <w:t>三、承诺本单位严格依法开展生产经营活动，主动接受行业监管，自愿接受依法开展的日常检查；违法失信经营后将自愿接受约束和惩戒，并依法承担相应责任；</w:t>
      </w:r>
    </w:p>
    <w:p>
      <w:pPr>
        <w:overflowPunct w:val="0"/>
        <w:topLinePunct/>
        <w:spacing w:line="324" w:lineRule="auto"/>
        <w:ind w:firstLine="420" w:firstLineChars="200"/>
        <w:rPr>
          <w:rFonts w:ascii="宋体" w:hAnsi="宋体"/>
        </w:rPr>
      </w:pPr>
      <w:r>
        <w:rPr>
          <w:rFonts w:ascii="宋体" w:hAnsi="宋体"/>
        </w:rPr>
        <w:t>四、承诺本单位自觉接受行政管理部门、行业组织、社会公众、新闻舆论的监督；</w:t>
      </w:r>
    </w:p>
    <w:p>
      <w:pPr>
        <w:overflowPunct w:val="0"/>
        <w:topLinePunct/>
        <w:spacing w:line="324" w:lineRule="auto"/>
        <w:ind w:firstLine="420" w:firstLineChars="200"/>
        <w:rPr>
          <w:rFonts w:ascii="宋体" w:hAnsi="宋体"/>
        </w:rPr>
      </w:pPr>
      <w:r>
        <w:rPr>
          <w:rFonts w:hint="eastAsia" w:ascii="宋体" w:hAnsi="宋体"/>
        </w:rPr>
        <w:t>五</w:t>
      </w:r>
      <w:r>
        <w:rPr>
          <w:rFonts w:ascii="宋体" w:hAnsi="宋体"/>
        </w:rPr>
        <w:t>、承诺本单位自我约束、自我管理，重合同、守信用，不制假售假、商标侵权、虚假宣传、违约毁约、恶意逃债、偷税漏税、价格欺诈、垄断和不正当竞争，维护经营者、消费者的合法权益；</w:t>
      </w:r>
    </w:p>
    <w:p>
      <w:pPr>
        <w:overflowPunct w:val="0"/>
        <w:topLinePunct/>
        <w:spacing w:line="324" w:lineRule="auto"/>
        <w:ind w:firstLine="420" w:firstLineChars="200"/>
        <w:rPr>
          <w:rFonts w:ascii="宋体" w:hAnsi="宋体"/>
        </w:rPr>
      </w:pPr>
      <w:r>
        <w:rPr>
          <w:rFonts w:hint="eastAsia" w:ascii="宋体" w:hAnsi="宋体"/>
        </w:rPr>
        <w:t>六</w:t>
      </w:r>
      <w:r>
        <w:rPr>
          <w:rFonts w:ascii="宋体" w:hAnsi="宋体"/>
        </w:rPr>
        <w:t>、承诺本单位提出政府采购质疑和投诉坚持依法依规、诚实信用原则，在全国范围12个月内没有三次以上查无实据的政府采购投诉；</w:t>
      </w:r>
    </w:p>
    <w:p>
      <w:pPr>
        <w:overflowPunct w:val="0"/>
        <w:topLinePunct/>
        <w:spacing w:line="324" w:lineRule="auto"/>
        <w:ind w:firstLine="420" w:firstLineChars="200"/>
        <w:rPr>
          <w:rFonts w:ascii="宋体" w:hAnsi="宋体"/>
        </w:rPr>
      </w:pPr>
      <w:r>
        <w:rPr>
          <w:rFonts w:hint="eastAsia" w:ascii="宋体" w:hAnsi="宋体"/>
        </w:rPr>
        <w:t>七</w:t>
      </w:r>
      <w:r>
        <w:rPr>
          <w:rFonts w:ascii="宋体" w:hAnsi="宋体"/>
        </w:rPr>
        <w:t>、根据政府采购相关法律法规的规定需要作出的其他承诺：</w:t>
      </w:r>
      <w:r>
        <w:rPr>
          <w:rFonts w:hint="eastAsia" w:ascii="宋体" w:hAnsi="宋体"/>
          <w:u w:val="single"/>
        </w:rPr>
        <w:t xml:space="preserve"> </w:t>
      </w:r>
      <w:r>
        <w:rPr>
          <w:rFonts w:hint="eastAsia" w:ascii="宋体" w:hAnsi="宋体" w:cs="宋体"/>
          <w:u w:val="single"/>
        </w:rPr>
        <w:t>     </w:t>
      </w:r>
      <w:r>
        <w:rPr>
          <w:rFonts w:hint="eastAsia" w:ascii="宋体" w:hAnsi="宋体" w:cs="宋体"/>
        </w:rPr>
        <w:t>         </w:t>
      </w:r>
    </w:p>
    <w:p>
      <w:pPr>
        <w:overflowPunct w:val="0"/>
        <w:topLinePunct/>
        <w:spacing w:line="324" w:lineRule="auto"/>
        <w:ind w:firstLine="420" w:firstLineChars="200"/>
        <w:rPr>
          <w:rFonts w:ascii="宋体" w:hAnsi="宋体"/>
        </w:rPr>
      </w:pPr>
      <w:r>
        <w:rPr>
          <w:rFonts w:hint="eastAsia" w:ascii="宋体" w:hAnsi="宋体"/>
        </w:rPr>
        <w:t>八</w:t>
      </w:r>
      <w:r>
        <w:rPr>
          <w:rFonts w:ascii="宋体" w:hAnsi="宋体"/>
        </w:rPr>
        <w:t>、</w:t>
      </w:r>
      <w:r>
        <w:rPr>
          <w:rFonts w:hint="eastAsia" w:ascii="宋体" w:hAnsi="宋体"/>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360" w:lineRule="auto"/>
        <w:rPr>
          <w:rFonts w:ascii="宋体" w:hAnsi="宋体"/>
          <w:szCs w:val="21"/>
        </w:rPr>
      </w:pPr>
      <w:r>
        <w:rPr>
          <w:rFonts w:ascii="宋体" w:hAnsi="宋体"/>
        </w:rPr>
        <w:t>承诺单位：</w:t>
      </w:r>
      <w:r>
        <w:rPr>
          <w:rFonts w:hint="eastAsia" w:ascii="宋体" w:hAnsi="宋体"/>
          <w:u w:val="single"/>
        </w:rPr>
        <w:t xml:space="preserve"> </w:t>
      </w:r>
      <w:r>
        <w:rPr>
          <w:rFonts w:ascii="宋体" w:hAnsi="宋体"/>
          <w:u w:val="single"/>
        </w:rPr>
        <w:t xml:space="preserve">                 </w:t>
      </w:r>
      <w:r>
        <w:rPr>
          <w:rFonts w:hint="eastAsia" w:ascii="宋体" w:hAnsi="宋体"/>
          <w:szCs w:val="21"/>
        </w:rPr>
        <w:t>（供应商名称、盖单位章）</w:t>
      </w:r>
    </w:p>
    <w:p>
      <w:pPr>
        <w:overflowPunct w:val="0"/>
        <w:topLinePunct/>
        <w:spacing w:line="360" w:lineRule="auto"/>
        <w:rPr>
          <w:rFonts w:ascii="宋体" w:hAnsi="宋体"/>
          <w:bCs/>
          <w:szCs w:val="21"/>
        </w:rPr>
      </w:pPr>
      <w:r>
        <w:rPr>
          <w:rFonts w:hint="eastAsia" w:ascii="宋体" w:hAnsi="宋体"/>
          <w:szCs w:val="21"/>
        </w:rPr>
        <w:t>法定代表人（单位负责人）或委托代理人</w:t>
      </w:r>
      <w:r>
        <w:rPr>
          <w:rFonts w:ascii="宋体" w:hAnsi="宋体"/>
        </w:rPr>
        <w:t>：</w:t>
      </w:r>
      <w:r>
        <w:rPr>
          <w:rFonts w:hint="eastAsia" w:ascii="宋体" w:hAnsi="宋体"/>
          <w:u w:val="single"/>
        </w:rPr>
        <w:t xml:space="preserve"> </w:t>
      </w:r>
      <w:r>
        <w:rPr>
          <w:rFonts w:ascii="宋体" w:hAnsi="宋体"/>
          <w:u w:val="single"/>
        </w:rPr>
        <w:t xml:space="preserve">              </w:t>
      </w:r>
      <w:r>
        <w:rPr>
          <w:rFonts w:hint="eastAsia" w:ascii="宋体" w:hAnsi="宋体"/>
          <w:szCs w:val="21"/>
        </w:rPr>
        <w:t>（签名）</w:t>
      </w:r>
    </w:p>
    <w:p>
      <w:pPr>
        <w:adjustRightInd w:val="0"/>
        <w:spacing w:line="480" w:lineRule="auto"/>
        <w:jc w:val="left"/>
        <w:rPr>
          <w:rFonts w:ascii="宋体" w:hAnsi="宋体"/>
          <w:bCs/>
          <w:szCs w:val="21"/>
        </w:rPr>
      </w:pPr>
      <w:r>
        <w:rPr>
          <w:rFonts w:hint="eastAsia" w:ascii="宋体" w:hAnsi="宋体"/>
          <w:bCs/>
          <w:szCs w:val="21"/>
        </w:rPr>
        <w:t>承诺日期:20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shd w:val="clear" w:color="auto" w:fill="FFFFFF"/>
        <w:ind w:firstLine="420" w:firstLineChars="200"/>
        <w:textAlignment w:val="baseline"/>
        <w:rPr>
          <w:rFonts w:ascii="仿宋" w:hAnsi="仿宋" w:eastAsia="仿宋" w:cs="宋体"/>
          <w:color w:val="333333"/>
          <w:kern w:val="0"/>
          <w:szCs w:val="21"/>
        </w:rPr>
      </w:pPr>
      <w:r>
        <w:rPr>
          <w:rFonts w:ascii="仿宋" w:hAnsi="仿宋" w:eastAsia="仿宋" w:cs="宋体"/>
          <w:color w:val="333333"/>
          <w:kern w:val="0"/>
          <w:szCs w:val="21"/>
        </w:rPr>
        <w:t>注：1、承诺有效期限自承诺之日起 1 年； 2、法定代表人或负责人、主体名称发生变更的应当重新做出承诺。 3、附信用中国（陕西榆林）主动承诺网页截图。</w:t>
      </w:r>
    </w:p>
    <w:p>
      <w:pPr>
        <w:pStyle w:val="3"/>
        <w:ind w:firstLine="0"/>
        <w:rPr>
          <w:rFonts w:ascii="黑体" w:hAnsi="宋体" w:eastAsia="黑体"/>
          <w:sz w:val="28"/>
          <w:szCs w:val="28"/>
        </w:rPr>
      </w:pPr>
      <w:r>
        <w:rPr>
          <w:rFonts w:hint="eastAsia" w:ascii="黑体" w:hAnsi="宋体" w:eastAsia="黑体"/>
          <w:sz w:val="28"/>
          <w:szCs w:val="28"/>
        </w:rPr>
        <w:t>附表</w:t>
      </w:r>
      <w:r>
        <w:rPr>
          <w:rFonts w:ascii="黑体" w:hAnsi="宋体" w:eastAsia="黑体"/>
          <w:sz w:val="28"/>
          <w:szCs w:val="28"/>
        </w:rPr>
        <w:t>3</w:t>
      </w:r>
    </w:p>
    <w:p>
      <w:pPr>
        <w:pStyle w:val="3"/>
        <w:ind w:firstLine="0"/>
        <w:jc w:val="center"/>
        <w:rPr>
          <w:rFonts w:ascii="黑体" w:hAnsi="宋体" w:eastAsia="黑体"/>
          <w:sz w:val="28"/>
          <w:szCs w:val="28"/>
        </w:rPr>
      </w:pPr>
      <w:r>
        <w:rPr>
          <w:rFonts w:hint="eastAsia" w:ascii="黑体" w:hAnsi="宋体" w:eastAsia="黑体"/>
          <w:sz w:val="28"/>
          <w:szCs w:val="28"/>
        </w:rPr>
        <w:t>供应商信用承诺书</w:t>
      </w:r>
    </w:p>
    <w:p>
      <w:pPr>
        <w:widowControl/>
        <w:adjustRightInd w:val="0"/>
        <w:snapToGrid w:val="0"/>
        <w:spacing w:line="360" w:lineRule="auto"/>
        <w:jc w:val="left"/>
        <w:rPr>
          <w:rFonts w:ascii="宋体" w:hAnsi="宋体" w:cs="宋体"/>
          <w:kern w:val="0"/>
          <w:szCs w:val="21"/>
          <w:u w:val="single"/>
        </w:rPr>
      </w:pPr>
      <w:r>
        <w:rPr>
          <w:rFonts w:hint="eastAsia" w:ascii="宋体" w:hAnsi="宋体" w:cs="宋体"/>
          <w:kern w:val="0"/>
          <w:szCs w:val="21"/>
        </w:rPr>
        <w:t>供应商：</w:t>
      </w:r>
      <w:r>
        <w:rPr>
          <w:rFonts w:hint="eastAsia" w:ascii="宋体" w:hAnsi="宋体" w:cs="宋体"/>
          <w:kern w:val="0"/>
          <w:szCs w:val="21"/>
          <w:u w:val="single"/>
        </w:rPr>
        <w:t xml:space="preserve">                          </w:t>
      </w:r>
    </w:p>
    <w:p>
      <w:pPr>
        <w:widowControl/>
        <w:adjustRightInd w:val="0"/>
        <w:snapToGrid w:val="0"/>
        <w:spacing w:line="360" w:lineRule="auto"/>
        <w:jc w:val="left"/>
        <w:rPr>
          <w:rFonts w:ascii="宋体" w:hAnsi="宋体" w:cs="宋体"/>
          <w:kern w:val="0"/>
          <w:szCs w:val="21"/>
          <w:u w:val="single"/>
        </w:rPr>
      </w:pPr>
      <w:r>
        <w:rPr>
          <w:rFonts w:hint="eastAsia" w:ascii="宋体" w:hAnsi="宋体" w:cs="宋体"/>
          <w:kern w:val="0"/>
          <w:szCs w:val="21"/>
        </w:rPr>
        <w:t>统一社会信用代码：</w:t>
      </w:r>
      <w:r>
        <w:rPr>
          <w:rFonts w:hint="eastAsia" w:ascii="宋体" w:hAnsi="宋体" w:cs="宋体"/>
          <w:kern w:val="0"/>
          <w:szCs w:val="21"/>
          <w:u w:val="single"/>
        </w:rPr>
        <w:t xml:space="preserve">                      </w:t>
      </w:r>
    </w:p>
    <w:p>
      <w:pPr>
        <w:widowControl/>
        <w:adjustRightInd w:val="0"/>
        <w:snapToGrid w:val="0"/>
        <w:spacing w:line="360" w:lineRule="auto"/>
        <w:jc w:val="left"/>
        <w:rPr>
          <w:rFonts w:ascii="宋体" w:hAnsi="宋体" w:cs="宋体"/>
          <w:kern w:val="0"/>
          <w:szCs w:val="21"/>
          <w:u w:val="single"/>
        </w:rPr>
      </w:pPr>
      <w:r>
        <w:rPr>
          <w:rFonts w:hint="eastAsia" w:ascii="宋体" w:hAnsi="宋体" w:cs="宋体"/>
          <w:kern w:val="0"/>
          <w:szCs w:val="21"/>
        </w:rPr>
        <w:t>法人代表（单位负责人）：</w:t>
      </w:r>
      <w:r>
        <w:rPr>
          <w:rFonts w:hint="eastAsia" w:ascii="宋体" w:hAnsi="宋体" w:cs="宋体"/>
          <w:kern w:val="0"/>
          <w:szCs w:val="21"/>
          <w:u w:val="single"/>
        </w:rPr>
        <w:t xml:space="preserve">                  </w:t>
      </w:r>
    </w:p>
    <w:p>
      <w:pPr>
        <w:widowControl/>
        <w:adjustRightInd w:val="0"/>
        <w:snapToGrid w:val="0"/>
        <w:spacing w:line="360" w:lineRule="auto"/>
        <w:jc w:val="left"/>
        <w:rPr>
          <w:rFonts w:ascii="宋体" w:hAnsi="宋体" w:cs="宋体"/>
          <w:kern w:val="0"/>
          <w:szCs w:val="21"/>
          <w:u w:val="single"/>
        </w:rPr>
      </w:pPr>
      <w:r>
        <w:rPr>
          <w:rFonts w:hint="eastAsia" w:ascii="宋体" w:hAnsi="宋体" w:cs="宋体"/>
          <w:kern w:val="0"/>
          <w:szCs w:val="21"/>
        </w:rPr>
        <w:t>承诺有效期限：</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p>
    <w:p>
      <w:pPr>
        <w:widowControl/>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在</w:t>
      </w:r>
      <w:r>
        <w:rPr>
          <w:rFonts w:hint="eastAsia" w:ascii="宋体" w:hAnsi="宋体" w:cs="宋体"/>
          <w:kern w:val="0"/>
          <w:szCs w:val="21"/>
          <w:u w:val="single"/>
        </w:rPr>
        <w:t xml:space="preserve">  </w:t>
      </w:r>
      <w:r>
        <w:rPr>
          <w:rFonts w:hint="eastAsia" w:ascii="宋体" w:hAnsi="宋体"/>
          <w:color w:val="000000"/>
          <w:szCs w:val="21"/>
          <w:u w:val="single"/>
        </w:rPr>
        <w:t>（项目名称）（项目编号</w:t>
      </w:r>
      <w:r>
        <w:rPr>
          <w:rFonts w:hint="eastAsia" w:ascii="宋体" w:hAnsi="宋体"/>
          <w:color w:val="000000"/>
          <w:szCs w:val="21"/>
        </w:rPr>
        <w:t>）</w:t>
      </w:r>
      <w:r>
        <w:rPr>
          <w:rFonts w:hint="eastAsia" w:ascii="宋体" w:hAnsi="宋体" w:cs="宋体"/>
          <w:kern w:val="0"/>
          <w:szCs w:val="21"/>
        </w:rPr>
        <w:t>项目招投标活动中，我公司（单位）郑重作出以下信用承诺：</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（三）自愿接受招投标监督部门和有关行政监督部门的依法检查。</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（四）同意将此信用承诺纳入陕西省公共信用信息平台和榆林市公共信用信息共享平台，并上网公示，接受社会监督。</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3"/>
        <w:spacing w:before="156" w:beforeLines="50" w:line="480" w:lineRule="auto"/>
        <w:ind w:firstLine="0"/>
        <w:rPr>
          <w:rFonts w:ascii="宋体" w:hAnsi="宋体"/>
          <w:szCs w:val="21"/>
        </w:rPr>
      </w:pPr>
      <w:r>
        <w:rPr>
          <w:rFonts w:hint="eastAsia" w:ascii="宋体" w:hAnsi="宋体"/>
          <w:szCs w:val="21"/>
        </w:rPr>
        <w:t xml:space="preserve">承 诺 单 </w:t>
      </w:r>
      <w:r>
        <w:rPr>
          <w:rFonts w:ascii="宋体" w:hAnsi="宋体"/>
          <w:szCs w:val="21"/>
        </w:rPr>
        <w:t xml:space="preserve"> </w:t>
      </w:r>
      <w:r>
        <w:rPr>
          <w:rFonts w:hint="eastAsia" w:ascii="宋体" w:hAnsi="宋体"/>
          <w:szCs w:val="21"/>
        </w:rPr>
        <w:t>位：</w:t>
      </w:r>
      <w:r>
        <w:rPr>
          <w:rFonts w:hint="eastAsia" w:ascii="宋体" w:hAnsi="宋体"/>
          <w:szCs w:val="21"/>
          <w:u w:val="single"/>
        </w:rPr>
        <w:t xml:space="preserve">                          </w:t>
      </w:r>
      <w:r>
        <w:rPr>
          <w:rFonts w:hint="eastAsia" w:ascii="宋体" w:hAnsi="宋体"/>
          <w:szCs w:val="21"/>
        </w:rPr>
        <w:t>（供应商名称、盖单位章）</w:t>
      </w:r>
    </w:p>
    <w:p>
      <w:pPr>
        <w:widowControl/>
        <w:tabs>
          <w:tab w:val="left" w:pos="4395"/>
        </w:tabs>
        <w:adjustRightInd w:val="0"/>
        <w:snapToGrid w:val="0"/>
        <w:spacing w:before="156" w:beforeLines="50" w:line="480" w:lineRule="auto"/>
        <w:jc w:val="left"/>
        <w:rPr>
          <w:rFonts w:ascii="宋体" w:hAnsi="宋体" w:cs="宋体"/>
          <w:kern w:val="0"/>
          <w:szCs w:val="21"/>
        </w:rPr>
      </w:pPr>
      <w:r>
        <w:rPr>
          <w:rFonts w:hint="eastAsia" w:ascii="宋体" w:hAnsi="宋体"/>
          <w:szCs w:val="21"/>
        </w:rPr>
        <w:t>法定代表人（单位负责人）或委托代理人</w:t>
      </w: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（签名）</w:t>
      </w:r>
    </w:p>
    <w:p>
      <w:pPr>
        <w:widowControl/>
        <w:tabs>
          <w:tab w:val="left" w:pos="4395"/>
        </w:tabs>
        <w:adjustRightInd w:val="0"/>
        <w:snapToGrid w:val="0"/>
        <w:spacing w:before="156" w:beforeLines="50" w:line="480" w:lineRule="auto"/>
        <w:jc w:val="left"/>
        <w:rPr>
          <w:rFonts w:ascii="宋体" w:hAnsi="宋体" w:cs="宋体"/>
          <w:kern w:val="0"/>
          <w:szCs w:val="21"/>
        </w:rPr>
      </w:pPr>
      <w:r>
        <w:rPr>
          <w:rFonts w:hint="eastAsia" w:ascii="宋体" w:hAnsi="宋体"/>
          <w:bCs/>
          <w:szCs w:val="21"/>
        </w:rPr>
        <w:t xml:space="preserve">日 </w:t>
      </w:r>
      <w:r>
        <w:rPr>
          <w:rFonts w:ascii="宋体" w:hAnsi="宋体"/>
          <w:bCs/>
          <w:szCs w:val="21"/>
        </w:rPr>
        <w:t xml:space="preserve">   </w:t>
      </w:r>
      <w:r>
        <w:rPr>
          <w:rFonts w:hint="eastAsia" w:ascii="宋体" w:hAnsi="宋体"/>
          <w:bCs/>
          <w:szCs w:val="21"/>
        </w:rPr>
        <w:t>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rFonts w:ascii="黑体" w:hAnsi="宋体" w:eastAsia="黑体"/>
          <w:sz w:val="28"/>
          <w:szCs w:val="28"/>
        </w:rPr>
      </w:pPr>
      <w:r>
        <w:rPr>
          <w:rFonts w:ascii="黑体" w:hAnsi="宋体" w:eastAsia="黑体"/>
          <w:sz w:val="28"/>
          <w:szCs w:val="28"/>
        </w:rPr>
        <w:br w:type="page"/>
      </w:r>
    </w:p>
    <w:p>
      <w:pPr>
        <w:pStyle w:val="3"/>
        <w:ind w:firstLine="0"/>
        <w:rPr>
          <w:rFonts w:ascii="黑体" w:hAnsi="宋体" w:eastAsia="黑体"/>
          <w:sz w:val="28"/>
          <w:szCs w:val="28"/>
        </w:rPr>
      </w:pPr>
      <w:r>
        <w:rPr>
          <w:rFonts w:hint="eastAsia" w:ascii="黑体" w:hAnsi="宋体" w:eastAsia="黑体"/>
          <w:sz w:val="28"/>
          <w:szCs w:val="28"/>
        </w:rPr>
        <w:t>附表</w:t>
      </w:r>
      <w:r>
        <w:rPr>
          <w:rFonts w:ascii="黑体" w:hAnsi="宋体" w:eastAsia="黑体"/>
          <w:sz w:val="28"/>
          <w:szCs w:val="28"/>
        </w:rPr>
        <w:t>4</w:t>
      </w:r>
    </w:p>
    <w:p>
      <w:pPr>
        <w:pStyle w:val="3"/>
        <w:ind w:firstLine="0"/>
        <w:jc w:val="center"/>
        <w:rPr>
          <w:rFonts w:ascii="黑体" w:hAnsi="宋体" w:eastAsia="黑体"/>
          <w:sz w:val="28"/>
          <w:szCs w:val="28"/>
        </w:rPr>
      </w:pPr>
      <w:r>
        <w:rPr>
          <w:rFonts w:hint="eastAsia" w:ascii="黑体" w:hAnsi="宋体" w:eastAsia="黑体"/>
          <w:sz w:val="28"/>
          <w:szCs w:val="28"/>
        </w:rPr>
        <w:t>供应商委托代理人员信用承诺书</w:t>
      </w:r>
    </w:p>
    <w:p>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在</w:t>
      </w:r>
      <w:r>
        <w:rPr>
          <w:rFonts w:hint="eastAsia" w:ascii="宋体" w:hAnsi="宋体"/>
          <w:color w:val="000000"/>
          <w:szCs w:val="21"/>
          <w:u w:val="single"/>
        </w:rPr>
        <w:t>（项目名称）（项目编号</w:t>
      </w:r>
      <w:r>
        <w:rPr>
          <w:rFonts w:hint="eastAsia" w:ascii="宋体" w:hAnsi="宋体"/>
          <w:color w:val="000000"/>
          <w:szCs w:val="21"/>
        </w:rPr>
        <w:t>）</w:t>
      </w:r>
      <w:r>
        <w:rPr>
          <w:rFonts w:hint="eastAsia" w:ascii="宋体" w:hAnsi="宋体" w:cs="宋体"/>
          <w:kern w:val="0"/>
          <w:szCs w:val="21"/>
        </w:rPr>
        <w:t>项目磋商（投标）活动中，我个人郑重作出以下信用承诺：</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二）不得有以下违法违规行为：1.围标串标；以他人名义或者其他方式弄虚作假投标；出让出租资格、资质证书供他人投标；恶意竞标、强揽工程；以暴力、威胁、利诱等手段阻止或者控制其他潜在供应商参与招投标活动。2.向招投标监督部门、交易中心、招标人、招标代理机构、评审委员会及其成员等当事主体赠送财物。3.投标截止后至中标人确定前，修改或者撤销投标文件。4.在被确定为中标（成交）人后无正当理由：不按照采购文件和响应文件与采购人签订合同；在签订合同时向采购人提出附加条件、或者改变响应文件的实质性内容；放弃中标；5.招投标法规定的其它违法违规行为。</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（三）自愿接受招投标监督部门和有关行政监督部门的依法检查。</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（四）同意将此信用承诺纳入陕西省公共信用信息平台和榆林市公共信用信息共享平台，并接受社会监督。</w:t>
      </w:r>
    </w:p>
    <w:p>
      <w:pPr>
        <w:widowControl/>
        <w:adjustRightInd w:val="0"/>
        <w:snapToGrid w:val="0"/>
        <w:spacing w:line="360" w:lineRule="auto"/>
        <w:ind w:firstLine="480"/>
        <w:jc w:val="left"/>
        <w:rPr>
          <w:rFonts w:ascii="宋体" w:hAnsi="宋体" w:cs="宋体"/>
          <w:kern w:val="0"/>
          <w:szCs w:val="21"/>
        </w:rPr>
      </w:pPr>
      <w:r>
        <w:rPr>
          <w:rFonts w:hint="eastAsia" w:ascii="宋体" w:hAnsi="宋体" w:cs="宋体"/>
          <w:kern w:val="0"/>
          <w:szCs w:val="21"/>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pStyle w:val="3"/>
        <w:spacing w:line="480" w:lineRule="auto"/>
        <w:ind w:firstLine="0"/>
        <w:rPr>
          <w:rFonts w:ascii="宋体" w:hAnsi="宋体"/>
          <w:szCs w:val="21"/>
        </w:rPr>
      </w:pPr>
    </w:p>
    <w:p>
      <w:pPr>
        <w:pStyle w:val="3"/>
        <w:spacing w:line="480" w:lineRule="auto"/>
        <w:ind w:firstLine="0"/>
        <w:rPr>
          <w:rFonts w:ascii="宋体" w:hAnsi="宋体"/>
          <w:szCs w:val="21"/>
        </w:rPr>
      </w:pPr>
      <w:r>
        <w:rPr>
          <w:rFonts w:hint="eastAsia" w:ascii="宋体" w:hAnsi="宋体"/>
          <w:szCs w:val="21"/>
        </w:rPr>
        <w:t xml:space="preserve">承 诺 单 </w:t>
      </w:r>
      <w:r>
        <w:rPr>
          <w:rFonts w:ascii="宋体" w:hAnsi="宋体"/>
          <w:szCs w:val="21"/>
        </w:rPr>
        <w:t xml:space="preserve"> </w:t>
      </w:r>
      <w:r>
        <w:rPr>
          <w:rFonts w:hint="eastAsia" w:ascii="宋体" w:hAnsi="宋体"/>
          <w:szCs w:val="21"/>
        </w:rPr>
        <w:t>位：</w:t>
      </w:r>
      <w:r>
        <w:rPr>
          <w:rFonts w:hint="eastAsia" w:ascii="宋体" w:hAnsi="宋体"/>
          <w:szCs w:val="21"/>
          <w:u w:val="single"/>
        </w:rPr>
        <w:t xml:space="preserve">                          </w:t>
      </w:r>
      <w:r>
        <w:rPr>
          <w:rFonts w:hint="eastAsia" w:ascii="宋体" w:hAnsi="宋体"/>
          <w:szCs w:val="21"/>
        </w:rPr>
        <w:t>（供应商名称、盖单位章）</w:t>
      </w:r>
    </w:p>
    <w:p>
      <w:pPr>
        <w:widowControl/>
        <w:tabs>
          <w:tab w:val="left" w:pos="4395"/>
        </w:tabs>
        <w:adjustRightInd w:val="0"/>
        <w:snapToGrid w:val="0"/>
        <w:spacing w:line="480" w:lineRule="auto"/>
        <w:jc w:val="left"/>
        <w:rPr>
          <w:rFonts w:ascii="宋体" w:hAnsi="宋体" w:cs="宋体"/>
          <w:kern w:val="0"/>
          <w:szCs w:val="21"/>
        </w:rPr>
      </w:pPr>
      <w:r>
        <w:rPr>
          <w:rFonts w:hint="eastAsia" w:ascii="宋体" w:hAnsi="宋体"/>
          <w:szCs w:val="21"/>
        </w:rPr>
        <w:t>法定代表人（单位负责人）或委托代理人</w:t>
      </w: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（签名）</w:t>
      </w:r>
    </w:p>
    <w:p>
      <w:pPr>
        <w:widowControl/>
        <w:adjustRightInd w:val="0"/>
        <w:snapToGrid w:val="0"/>
        <w:spacing w:line="480" w:lineRule="auto"/>
        <w:rPr>
          <w:rFonts w:ascii="宋体" w:hAnsi="宋体" w:cs="宋体"/>
          <w:kern w:val="0"/>
          <w:szCs w:val="21"/>
        </w:rPr>
      </w:pPr>
      <w:r>
        <w:rPr>
          <w:rFonts w:hint="eastAsia" w:ascii="宋体" w:hAnsi="宋体" w:cs="宋体"/>
          <w:kern w:val="0"/>
          <w:szCs w:val="21"/>
        </w:rPr>
        <w:t xml:space="preserve">时 </w:t>
      </w:r>
      <w:r>
        <w:rPr>
          <w:rFonts w:ascii="宋体" w:hAnsi="宋体" w:cs="宋体"/>
          <w:kern w:val="0"/>
          <w:szCs w:val="21"/>
        </w:rPr>
        <w:t xml:space="preserve">  </w:t>
      </w:r>
      <w:r>
        <w:rPr>
          <w:rFonts w:hint="eastAsia" w:ascii="宋体" w:hAnsi="宋体" w:cs="宋体"/>
          <w:kern w:val="0"/>
          <w:szCs w:val="21"/>
        </w:rPr>
        <w:t>间：</w:t>
      </w:r>
      <w:r>
        <w:rPr>
          <w:rFonts w:ascii="宋体" w:hAnsi="宋体" w:cs="宋体"/>
          <w:kern w:val="0"/>
          <w:szCs w:val="21"/>
        </w:rPr>
        <w:t>20</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 xml:space="preserve">日 </w:t>
      </w:r>
    </w:p>
    <w:p>
      <w:pPr>
        <w:widowControl/>
        <w:jc w:val="left"/>
        <w:rPr>
          <w:rFonts w:ascii="黑体" w:hAnsi="宋体" w:eastAsia="黑体"/>
          <w:sz w:val="28"/>
          <w:szCs w:val="28"/>
        </w:rPr>
      </w:pPr>
      <w:r>
        <w:rPr>
          <w:rFonts w:ascii="黑体" w:hAnsi="宋体" w:eastAsia="黑体"/>
          <w:sz w:val="28"/>
          <w:szCs w:val="28"/>
        </w:rPr>
        <w:br w:type="page"/>
      </w:r>
    </w:p>
    <w:p>
      <w:pPr>
        <w:pStyle w:val="3"/>
        <w:ind w:firstLine="0"/>
        <w:rPr>
          <w:rFonts w:ascii="黑体" w:hAnsi="宋体" w:eastAsia="黑体"/>
          <w:sz w:val="28"/>
          <w:szCs w:val="28"/>
        </w:rPr>
      </w:pPr>
      <w:r>
        <w:rPr>
          <w:rFonts w:ascii="黑体" w:hAnsi="宋体" w:eastAsia="黑体"/>
          <w:sz w:val="28"/>
          <w:szCs w:val="28"/>
        </w:rPr>
        <w:t>附</w:t>
      </w:r>
      <w:r>
        <w:rPr>
          <w:rFonts w:hint="eastAsia" w:ascii="黑体" w:hAnsi="宋体" w:eastAsia="黑体"/>
          <w:sz w:val="28"/>
          <w:szCs w:val="28"/>
        </w:rPr>
        <w:t>表</w:t>
      </w:r>
      <w:r>
        <w:rPr>
          <w:rFonts w:ascii="黑体" w:hAnsi="宋体" w:eastAsia="黑体"/>
          <w:sz w:val="28"/>
          <w:szCs w:val="28"/>
        </w:rPr>
        <w:t>5</w:t>
      </w:r>
    </w:p>
    <w:p>
      <w:pPr>
        <w:pStyle w:val="3"/>
        <w:ind w:firstLine="0"/>
        <w:jc w:val="center"/>
        <w:rPr>
          <w:rFonts w:ascii="黑体" w:hAnsi="宋体" w:eastAsia="黑体"/>
          <w:sz w:val="28"/>
          <w:szCs w:val="28"/>
        </w:rPr>
      </w:pPr>
      <w:r>
        <w:rPr>
          <w:rFonts w:ascii="黑体" w:hAnsi="宋体" w:eastAsia="黑体"/>
          <w:sz w:val="28"/>
          <w:szCs w:val="28"/>
        </w:rPr>
        <w:t>投标保证金交纳凭证（信用承诺书代替） 投标信用承诺书</w:t>
      </w:r>
    </w:p>
    <w:p>
      <w:pPr>
        <w:widowControl/>
        <w:spacing w:line="384" w:lineRule="auto"/>
        <w:jc w:val="left"/>
      </w:pPr>
      <w:r>
        <w:t>项目名称：</w:t>
      </w:r>
      <w:r>
        <w:rPr>
          <w:u w:val="single"/>
        </w:rPr>
        <w:t xml:space="preserve">              </w:t>
      </w:r>
      <w:r>
        <w:t xml:space="preserve">  </w:t>
      </w:r>
    </w:p>
    <w:p>
      <w:pPr>
        <w:widowControl/>
        <w:spacing w:line="384" w:lineRule="auto"/>
        <w:jc w:val="left"/>
      </w:pPr>
      <w:r>
        <w:rPr>
          <w:rFonts w:hint="eastAsia"/>
        </w:rPr>
        <w:t>供应商</w:t>
      </w:r>
      <w:r>
        <w:t>：</w:t>
      </w:r>
      <w:r>
        <w:rPr>
          <w:u w:val="single"/>
        </w:rPr>
        <w:t xml:space="preserve">              </w:t>
      </w:r>
      <w:r>
        <w:t xml:space="preserve">  </w:t>
      </w:r>
    </w:p>
    <w:p>
      <w:pPr>
        <w:widowControl/>
        <w:spacing w:line="384" w:lineRule="auto"/>
        <w:jc w:val="left"/>
      </w:pPr>
      <w:r>
        <w:t>统一社会信用代码：</w:t>
      </w:r>
      <w:r>
        <w:rPr>
          <w:u w:val="single"/>
        </w:rPr>
        <w:t xml:space="preserve">              </w:t>
      </w:r>
      <w:r>
        <w:t xml:space="preserve"> </w:t>
      </w:r>
    </w:p>
    <w:p>
      <w:pPr>
        <w:widowControl/>
        <w:spacing w:line="384" w:lineRule="auto"/>
        <w:jc w:val="left"/>
        <w:rPr>
          <w:u w:val="single"/>
        </w:rPr>
      </w:pPr>
      <w:r>
        <w:rPr>
          <w:rFonts w:hint="eastAsia" w:ascii="宋体" w:hAnsi="宋体"/>
          <w:szCs w:val="21"/>
        </w:rPr>
        <w:t>法定代表人（单位负责人）姓名</w:t>
      </w:r>
      <w:r>
        <w:t>：</w:t>
      </w:r>
      <w:r>
        <w:rPr>
          <w:u w:val="single"/>
        </w:rPr>
        <w:t xml:space="preserve">              </w:t>
      </w:r>
    </w:p>
    <w:p>
      <w:pPr>
        <w:widowControl/>
        <w:spacing w:line="384" w:lineRule="auto"/>
        <w:jc w:val="left"/>
      </w:pPr>
      <w:r>
        <w:rPr>
          <w:rFonts w:hint="eastAsia" w:ascii="宋体" w:hAnsi="宋体"/>
          <w:szCs w:val="21"/>
        </w:rPr>
        <w:t>法定代表人（单位负责人）身份证号码</w:t>
      </w:r>
      <w:r>
        <w:t>：</w:t>
      </w:r>
      <w:r>
        <w:rPr>
          <w:u w:val="single"/>
        </w:rPr>
        <w:t xml:space="preserve">              </w:t>
      </w:r>
    </w:p>
    <w:p>
      <w:pPr>
        <w:widowControl/>
        <w:spacing w:line="384" w:lineRule="auto"/>
        <w:ind w:firstLine="420" w:firstLineChars="200"/>
        <w:jc w:val="left"/>
      </w:pPr>
      <w:r>
        <w:t xml:space="preserve">在本项目招投标活动中，我公司（单位）自愿作出以下投标信用承诺： </w:t>
      </w:r>
    </w:p>
    <w:p>
      <w:pPr>
        <w:widowControl/>
        <w:spacing w:line="384" w:lineRule="auto"/>
        <w:ind w:firstLine="420" w:firstLineChars="200"/>
        <w:jc w:val="left"/>
      </w:pPr>
      <w:r>
        <w:t xml:space="preserve">（一）能严格遵守法律法规、职业道德和行业规范。 </w:t>
      </w:r>
    </w:p>
    <w:p>
      <w:pPr>
        <w:widowControl/>
        <w:spacing w:line="384" w:lineRule="auto"/>
        <w:ind w:firstLine="420" w:firstLineChars="200"/>
        <w:jc w:val="left"/>
      </w:pPr>
      <w:r>
        <w:t>（二）不得有以下违法违规行为：</w:t>
      </w:r>
    </w:p>
    <w:p>
      <w:pPr>
        <w:widowControl/>
        <w:spacing w:line="384" w:lineRule="auto"/>
        <w:ind w:firstLine="840" w:firstLineChars="400"/>
        <w:jc w:val="left"/>
      </w:pPr>
      <w:r>
        <w:t>1.围标串标；以他人名义或者其他方式弄虚作假 投标；出让出租资格、资质证书供他人投标；恶意竞标、强揽工程；以暴力、威胁、利 诱等手段阻止或者控制其他潜在投标人参与招投标活动。</w:t>
      </w:r>
    </w:p>
    <w:p>
      <w:pPr>
        <w:widowControl/>
        <w:spacing w:line="384" w:lineRule="auto"/>
        <w:ind w:firstLine="840" w:firstLineChars="400"/>
        <w:jc w:val="left"/>
      </w:pPr>
      <w:r>
        <w:t>2.向招投标监督部门、交易中 心、招标人、招标代理机构、评审委员会及其成员等当事主体赠送财物。</w:t>
      </w:r>
    </w:p>
    <w:p>
      <w:pPr>
        <w:widowControl/>
        <w:spacing w:line="384" w:lineRule="auto"/>
        <w:ind w:firstLine="840" w:firstLineChars="400"/>
        <w:jc w:val="left"/>
      </w:pPr>
      <w:r>
        <w:t xml:space="preserve">3.投标截止后至中标人确定前，修改或者撤销投标文件。4.在被确定为中标人后无正当理由：不按照 招标文件和投标文件与招标人签订合同；在签订合同时向招标人提出附加条件、或者改 变投标文件的实质性内容；放弃中标；不按照招标文件的规定提交履约保证金。5.招投 标法规定的其它违法违规行为。 </w:t>
      </w:r>
    </w:p>
    <w:p>
      <w:pPr>
        <w:widowControl/>
        <w:spacing w:line="384" w:lineRule="auto"/>
        <w:ind w:firstLine="420" w:firstLineChars="200"/>
        <w:jc w:val="left"/>
      </w:pPr>
      <w:r>
        <w:t xml:space="preserve">（三）若我公司（单位）及相关参与人员违背以上承诺事项，即被视为失信企业（法 人），依据《关于对公共资源交易领域严重失信主体开展联合惩戒的备忘录》（发改法 规[2018]457 号），自愿接受 1 至 3 年内限制参与公共资源交易活动。 </w:t>
      </w:r>
    </w:p>
    <w:p>
      <w:pPr>
        <w:pStyle w:val="3"/>
        <w:spacing w:before="312" w:beforeLines="100" w:line="480" w:lineRule="auto"/>
        <w:ind w:firstLine="0"/>
        <w:rPr>
          <w:rFonts w:ascii="宋体" w:hAnsi="宋体"/>
          <w:szCs w:val="21"/>
        </w:rPr>
      </w:pPr>
      <w:r>
        <w:rPr>
          <w:rFonts w:hint="eastAsia" w:ascii="宋体" w:hAnsi="宋体"/>
          <w:szCs w:val="21"/>
        </w:rPr>
        <w:t xml:space="preserve">承 诺 单 </w:t>
      </w:r>
      <w:r>
        <w:rPr>
          <w:rFonts w:ascii="宋体" w:hAnsi="宋体"/>
          <w:szCs w:val="21"/>
        </w:rPr>
        <w:t xml:space="preserve"> </w:t>
      </w:r>
      <w:r>
        <w:rPr>
          <w:rFonts w:hint="eastAsia" w:ascii="宋体" w:hAnsi="宋体"/>
          <w:szCs w:val="21"/>
        </w:rPr>
        <w:t>位：</w:t>
      </w:r>
      <w:r>
        <w:rPr>
          <w:rFonts w:hint="eastAsia" w:ascii="宋体" w:hAnsi="宋体"/>
          <w:szCs w:val="21"/>
          <w:u w:val="single"/>
        </w:rPr>
        <w:t xml:space="preserve">                          </w:t>
      </w:r>
      <w:r>
        <w:rPr>
          <w:rFonts w:hint="eastAsia" w:ascii="宋体" w:hAnsi="宋体"/>
          <w:szCs w:val="21"/>
        </w:rPr>
        <w:t>（供应商名称、盖单位章）</w:t>
      </w:r>
    </w:p>
    <w:p>
      <w:pPr>
        <w:widowControl/>
        <w:tabs>
          <w:tab w:val="left" w:pos="4395"/>
        </w:tabs>
        <w:adjustRightInd w:val="0"/>
        <w:snapToGrid w:val="0"/>
        <w:spacing w:line="480" w:lineRule="auto"/>
        <w:jc w:val="left"/>
        <w:rPr>
          <w:rFonts w:ascii="宋体" w:hAnsi="宋体" w:cs="宋体"/>
          <w:kern w:val="0"/>
          <w:szCs w:val="21"/>
        </w:rPr>
      </w:pPr>
      <w:r>
        <w:rPr>
          <w:rFonts w:hint="eastAsia" w:ascii="宋体" w:hAnsi="宋体"/>
          <w:szCs w:val="21"/>
        </w:rPr>
        <w:t>法定代表人（单位负责人）或委托代理人</w:t>
      </w: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（签名）</w:t>
      </w:r>
    </w:p>
    <w:p>
      <w:pPr>
        <w:widowControl/>
        <w:adjustRightInd w:val="0"/>
        <w:snapToGrid w:val="0"/>
        <w:spacing w:line="480" w:lineRule="auto"/>
        <w:rPr>
          <w:rFonts w:ascii="宋体" w:hAnsi="宋体" w:cs="宋体"/>
          <w:kern w:val="0"/>
          <w:szCs w:val="21"/>
        </w:rPr>
      </w:pPr>
      <w:r>
        <w:rPr>
          <w:rFonts w:hint="eastAsia" w:ascii="宋体" w:hAnsi="宋体" w:cs="宋体"/>
          <w:kern w:val="0"/>
          <w:szCs w:val="21"/>
        </w:rPr>
        <w:t>承诺时间：</w:t>
      </w:r>
      <w:r>
        <w:rPr>
          <w:rFonts w:ascii="宋体" w:hAnsi="宋体" w:cs="宋体"/>
          <w:kern w:val="0"/>
          <w:szCs w:val="21"/>
        </w:rPr>
        <w:t>20</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 xml:space="preserve">日 </w:t>
      </w:r>
    </w:p>
    <w:p>
      <w:pPr>
        <w:widowControl/>
        <w:shd w:val="clear" w:color="auto" w:fill="FFFFFF"/>
        <w:ind w:firstLine="420" w:firstLineChars="200"/>
        <w:textAlignment w:val="baseline"/>
        <w:rPr>
          <w:rFonts w:ascii="仿宋" w:hAnsi="仿宋" w:eastAsia="仿宋" w:cs="宋体"/>
          <w:color w:val="333333"/>
          <w:kern w:val="0"/>
          <w:szCs w:val="21"/>
        </w:rPr>
      </w:pPr>
      <w:r>
        <w:rPr>
          <w:rFonts w:ascii="仿宋" w:hAnsi="仿宋" w:eastAsia="仿宋" w:cs="宋体"/>
          <w:color w:val="333333"/>
          <w:kern w:val="0"/>
          <w:szCs w:val="21"/>
        </w:rPr>
        <w:t xml:space="preserve">注：1、本承诺书效力和作用等同投标保证金，其有效期与投标有效期一致。 </w:t>
      </w:r>
    </w:p>
    <w:p>
      <w:pPr>
        <w:widowControl/>
        <w:shd w:val="clear" w:color="auto" w:fill="FFFFFF"/>
        <w:ind w:firstLine="420" w:firstLineChars="200"/>
        <w:textAlignment w:val="baseline"/>
        <w:rPr>
          <w:rFonts w:ascii="宋体" w:hAnsi="Courier New" w:cs="Courier New"/>
          <w:szCs w:val="21"/>
        </w:rPr>
      </w:pPr>
      <w:r>
        <w:rPr>
          <w:rFonts w:ascii="仿宋" w:hAnsi="仿宋" w:eastAsia="仿宋" w:cs="宋体"/>
          <w:color w:val="333333"/>
          <w:kern w:val="0"/>
          <w:szCs w:val="21"/>
        </w:rPr>
        <w:t xml:space="preserve">2、附信用中国（陕西榆林）主动承诺网页截图 </w:t>
      </w:r>
      <w:r>
        <w:br w:type="page"/>
      </w:r>
    </w:p>
    <w:p>
      <w:pPr>
        <w:pStyle w:val="3"/>
        <w:ind w:firstLine="0"/>
        <w:rPr>
          <w:rFonts w:ascii="黑体" w:hAnsi="宋体" w:eastAsia="黑体"/>
          <w:sz w:val="28"/>
          <w:szCs w:val="28"/>
        </w:rPr>
      </w:pPr>
      <w:r>
        <w:rPr>
          <w:rFonts w:ascii="黑体" w:hAnsi="宋体" w:eastAsia="黑体"/>
          <w:sz w:val="28"/>
          <w:szCs w:val="28"/>
        </w:rPr>
        <w:t>附表6</w:t>
      </w:r>
    </w:p>
    <w:p>
      <w:pPr>
        <w:pStyle w:val="3"/>
        <w:ind w:firstLine="0"/>
        <w:jc w:val="center"/>
        <w:rPr>
          <w:rFonts w:ascii="黑体" w:hAnsi="宋体" w:eastAsia="黑体"/>
          <w:sz w:val="28"/>
          <w:szCs w:val="28"/>
        </w:rPr>
      </w:pPr>
      <w:r>
        <w:rPr>
          <w:rFonts w:ascii="黑体" w:hAnsi="宋体" w:eastAsia="黑体"/>
          <w:sz w:val="28"/>
          <w:szCs w:val="28"/>
        </w:rPr>
        <w:t>供应商书面声明函</w:t>
      </w:r>
    </w:p>
    <w:p>
      <w:pPr>
        <w:pStyle w:val="8"/>
        <w:adjustRightInd w:val="0"/>
        <w:snapToGrid w:val="0"/>
        <w:spacing w:line="480" w:lineRule="auto"/>
        <w:ind w:firstLine="210" w:firstLineChars="100"/>
        <w:rPr>
          <w:rFonts w:asciiTheme="minorEastAsia" w:hAnsiTheme="minorEastAsia" w:eastAsiaTheme="minorEastAsia"/>
        </w:rPr>
      </w:pPr>
      <w:r>
        <w:rPr>
          <w:rFonts w:asciiTheme="minorEastAsia" w:hAnsiTheme="minorEastAsia" w:eastAsiaTheme="minorEastAsia"/>
          <w:u w:val="single"/>
        </w:rPr>
        <w:t>（采购人名称）</w:t>
      </w:r>
      <w:r>
        <w:rPr>
          <w:rFonts w:hint="eastAsia" w:asciiTheme="minorEastAsia" w:hAnsiTheme="minorEastAsia" w:eastAsiaTheme="minorEastAsia"/>
          <w:u w:val="single"/>
        </w:rPr>
        <w:t xml:space="preserve"> </w:t>
      </w:r>
      <w:r>
        <w:rPr>
          <w:rFonts w:asciiTheme="minorEastAsia" w:hAnsiTheme="minorEastAsia" w:eastAsiaTheme="minorEastAsia"/>
        </w:rPr>
        <w:t xml:space="preserve">：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我方作为</w:t>
      </w:r>
      <w:r>
        <w:rPr>
          <w:rFonts w:hint="eastAsia" w:asciiTheme="minorEastAsia" w:hAnsiTheme="minorEastAsia" w:eastAsiaTheme="minorEastAsia"/>
          <w:u w:val="single"/>
        </w:rPr>
        <w:t>（</w:t>
      </w:r>
      <w:r>
        <w:rPr>
          <w:rFonts w:asciiTheme="minorEastAsia" w:hAnsiTheme="minorEastAsia" w:eastAsiaTheme="minorEastAsia"/>
          <w:u w:val="single"/>
        </w:rPr>
        <w:t>项目名称</w:t>
      </w:r>
      <w:r>
        <w:rPr>
          <w:rFonts w:hint="eastAsia" w:asciiTheme="minorEastAsia" w:hAnsiTheme="minorEastAsia" w:eastAsiaTheme="minorEastAsia"/>
          <w:u w:val="single"/>
        </w:rPr>
        <w:t>）（</w:t>
      </w:r>
      <w:r>
        <w:rPr>
          <w:rFonts w:asciiTheme="minorEastAsia" w:hAnsiTheme="minorEastAsia" w:eastAsiaTheme="minorEastAsia"/>
          <w:u w:val="single"/>
        </w:rPr>
        <w:t>项目编号）</w:t>
      </w:r>
      <w:r>
        <w:rPr>
          <w:rFonts w:asciiTheme="minorEastAsia" w:hAnsiTheme="minorEastAsia" w:eastAsiaTheme="minorEastAsia"/>
        </w:rPr>
        <w:t xml:space="preserve">的供应商，在此郑重声明：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1、在参加本次政府采购活动前 3 年内的经营活动中____（填“没有”或“有”） 重大违法记录。供应商在参加政府采购活动前 3 年内因违法经营被禁止在一定期限内参 加政府采购活动，期限届满的，可以参加政府采购活动，但应提供期限届满的证明材料。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2、我方______（填“未被列入”或“被列入”）失信被执行人名单。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3、我方______（填“未被列入”或“被列入”）重大税收违法案件当事人名单。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4、我方______（填“未被列入”或“被列入”）政府采购严重违法失信行为记录 名单。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如有不实，我方将无条件地退出本项目的采购活动，并遵照《政府采购法》有关“提 供虚假材料的规定”接受处罚。 </w:t>
      </w:r>
    </w:p>
    <w:p>
      <w:pPr>
        <w:pStyle w:val="8"/>
        <w:adjustRightInd w:val="0"/>
        <w:snapToGrid w:val="0"/>
        <w:spacing w:line="480" w:lineRule="auto"/>
        <w:ind w:firstLine="630" w:firstLineChars="300"/>
        <w:rPr>
          <w:rFonts w:asciiTheme="minorEastAsia" w:hAnsiTheme="minorEastAsia" w:eastAsiaTheme="minorEastAsia"/>
        </w:rPr>
      </w:pPr>
      <w:r>
        <w:rPr>
          <w:rFonts w:asciiTheme="minorEastAsia" w:hAnsiTheme="minorEastAsia" w:eastAsiaTheme="minorEastAsia"/>
        </w:rPr>
        <w:t xml:space="preserve">特此声明。 </w:t>
      </w:r>
    </w:p>
    <w:p>
      <w:pPr>
        <w:adjustRightInd w:val="0"/>
        <w:snapToGrid w:val="0"/>
        <w:spacing w:before="312" w:beforeLines="100" w:line="480" w:lineRule="auto"/>
        <w:ind w:firstLine="388" w:firstLineChars="185"/>
        <w:rPr>
          <w:rFonts w:ascii="宋体" w:hAnsi="宋体"/>
          <w:szCs w:val="21"/>
        </w:rPr>
      </w:pPr>
      <w:r>
        <w:rPr>
          <w:rFonts w:hint="eastAsia" w:ascii="宋体" w:hAnsi="宋体"/>
          <w:bCs/>
          <w:szCs w:val="21"/>
        </w:rPr>
        <w:t xml:space="preserve">声 </w:t>
      </w:r>
      <w:r>
        <w:rPr>
          <w:rFonts w:ascii="宋体" w:hAnsi="宋体"/>
          <w:bCs/>
          <w:szCs w:val="21"/>
        </w:rPr>
        <w:t xml:space="preserve">  </w:t>
      </w:r>
      <w:r>
        <w:rPr>
          <w:rFonts w:hint="eastAsia" w:ascii="宋体" w:hAnsi="宋体"/>
          <w:bCs/>
          <w:szCs w:val="21"/>
        </w:rPr>
        <w:t xml:space="preserve">明 </w:t>
      </w:r>
      <w:r>
        <w:rPr>
          <w:rFonts w:ascii="宋体" w:hAnsi="宋体"/>
          <w:bCs/>
          <w:szCs w:val="21"/>
        </w:rPr>
        <w:t xml:space="preserve">  </w:t>
      </w:r>
      <w:r>
        <w:rPr>
          <w:rFonts w:hint="eastAsia" w:ascii="宋体" w:hAnsi="宋体"/>
          <w:bCs/>
          <w:szCs w:val="21"/>
        </w:rPr>
        <w:t>人：</w:t>
      </w:r>
      <w:r>
        <w:rPr>
          <w:rFonts w:hint="eastAsia" w:ascii="宋体" w:hAnsi="宋体"/>
          <w:bCs/>
          <w:szCs w:val="21"/>
          <w:u w:val="single"/>
        </w:rPr>
        <w:t xml:space="preserve">                        </w:t>
      </w:r>
      <w:r>
        <w:rPr>
          <w:rFonts w:hint="eastAsia" w:ascii="宋体" w:hAnsi="宋体"/>
          <w:szCs w:val="21"/>
        </w:rPr>
        <w:t>（供应商名称、盖单位章）</w:t>
      </w:r>
    </w:p>
    <w:p>
      <w:pPr>
        <w:adjustRightInd w:val="0"/>
        <w:snapToGrid w:val="0"/>
        <w:spacing w:before="312" w:beforeLines="100" w:line="480" w:lineRule="auto"/>
        <w:ind w:firstLine="388" w:firstLineChars="185"/>
        <w:rPr>
          <w:rFonts w:ascii="宋体" w:hAnsi="宋体"/>
          <w:bCs/>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adjustRightInd w:val="0"/>
        <w:spacing w:line="480" w:lineRule="auto"/>
        <w:ind w:firstLine="367" w:firstLineChars="175"/>
        <w:jc w:val="left"/>
        <w:rPr>
          <w:rFonts w:ascii="宋体" w:hAnsi="宋体"/>
          <w:bCs/>
          <w:szCs w:val="21"/>
        </w:rPr>
      </w:pPr>
      <w:r>
        <w:rPr>
          <w:rFonts w:hint="eastAsia" w:ascii="宋体" w:hAnsi="宋体"/>
          <w:bCs/>
          <w:szCs w:val="21"/>
        </w:rPr>
        <w:t>日      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rFonts w:ascii="宋体" w:hAnsi="Courier New" w:cs="Courier New"/>
          <w:szCs w:val="21"/>
        </w:rPr>
      </w:pPr>
      <w:r>
        <w:br w:type="page"/>
      </w:r>
    </w:p>
    <w:p>
      <w:pPr>
        <w:pStyle w:val="3"/>
        <w:ind w:firstLine="0"/>
        <w:rPr>
          <w:rFonts w:ascii="黑体" w:hAnsi="宋体" w:eastAsia="黑体"/>
          <w:sz w:val="28"/>
          <w:szCs w:val="28"/>
        </w:rPr>
      </w:pPr>
      <w:r>
        <w:rPr>
          <w:rFonts w:ascii="黑体" w:hAnsi="宋体" w:eastAsia="黑体"/>
          <w:sz w:val="28"/>
          <w:szCs w:val="28"/>
        </w:rPr>
        <w:t>附表 7</w:t>
      </w:r>
    </w:p>
    <w:p>
      <w:pPr>
        <w:pStyle w:val="3"/>
        <w:ind w:firstLine="0"/>
        <w:jc w:val="center"/>
        <w:rPr>
          <w:rFonts w:ascii="黑体" w:hAnsi="宋体" w:eastAsia="黑体"/>
          <w:sz w:val="28"/>
          <w:szCs w:val="28"/>
        </w:rPr>
      </w:pPr>
      <w:r>
        <w:rPr>
          <w:rFonts w:ascii="黑体" w:hAnsi="宋体" w:eastAsia="黑体"/>
          <w:sz w:val="28"/>
          <w:szCs w:val="28"/>
        </w:rPr>
        <w:t>供应商企业关系关联承诺书</w:t>
      </w:r>
    </w:p>
    <w:p>
      <w:pPr>
        <w:pStyle w:val="8"/>
        <w:adjustRightInd w:val="0"/>
        <w:snapToGrid w:val="0"/>
        <w:spacing w:line="480" w:lineRule="auto"/>
        <w:ind w:firstLine="210" w:firstLineChars="100"/>
      </w:pPr>
      <w:r>
        <w:t xml:space="preserve">1、供应商股东及股权证明。 </w:t>
      </w:r>
    </w:p>
    <w:p>
      <w:pPr>
        <w:pStyle w:val="8"/>
        <w:adjustRightInd w:val="0"/>
        <w:snapToGrid w:val="0"/>
        <w:spacing w:line="480" w:lineRule="auto"/>
        <w:ind w:firstLine="210" w:firstLineChars="100"/>
      </w:pPr>
      <w:r>
        <w:t>2、供应商在本项目</w:t>
      </w:r>
      <w:r>
        <w:rPr>
          <w:rFonts w:hint="eastAsia"/>
        </w:rPr>
        <w:t>磋商</w:t>
      </w:r>
      <w:r>
        <w:t xml:space="preserve">中，不存在与其它供应商负责人为同一人，有控股、管理 等关联关系承诺。 </w:t>
      </w:r>
    </w:p>
    <w:p>
      <w:pPr>
        <w:pStyle w:val="8"/>
        <w:adjustRightInd w:val="0"/>
        <w:snapToGrid w:val="0"/>
        <w:spacing w:line="480" w:lineRule="auto"/>
        <w:ind w:firstLine="315" w:firstLineChars="150"/>
      </w:pPr>
      <w:r>
        <w:t xml:space="preserve">2-1、管理关系说明： 我单位管理的具有独立法人的下属单位有： 。 我单位的上级管理单位有 。 </w:t>
      </w:r>
    </w:p>
    <w:p>
      <w:pPr>
        <w:pStyle w:val="8"/>
        <w:adjustRightInd w:val="0"/>
        <w:snapToGrid w:val="0"/>
        <w:spacing w:line="480" w:lineRule="auto"/>
        <w:ind w:firstLine="315" w:firstLineChars="150"/>
      </w:pPr>
      <w:r>
        <w:t xml:space="preserve">2-2、股权关系说明： 我单位控股的单位有 。 我单位被 单位控股。 </w:t>
      </w:r>
    </w:p>
    <w:p>
      <w:pPr>
        <w:pStyle w:val="8"/>
        <w:adjustRightInd w:val="0"/>
        <w:snapToGrid w:val="0"/>
        <w:spacing w:line="480" w:lineRule="auto"/>
        <w:ind w:firstLine="315" w:firstLineChars="150"/>
        <w:rPr>
          <w:u w:val="single"/>
        </w:rPr>
      </w:pPr>
      <w:r>
        <w:t>2-3、</w:t>
      </w:r>
      <w:r>
        <w:rPr>
          <w:rFonts w:hint="eastAsia"/>
        </w:rPr>
        <w:t>法定代表人（</w:t>
      </w:r>
      <w:r>
        <w:t>单位负责人</w:t>
      </w:r>
      <w:r>
        <w:rPr>
          <w:rFonts w:hint="eastAsia"/>
        </w:rPr>
        <w:t>）姓名</w:t>
      </w:r>
      <w:r>
        <w:t>：</w:t>
      </w:r>
      <w:r>
        <w:rPr>
          <w:u w:val="single"/>
        </w:rPr>
        <w:t xml:space="preserve">        </w:t>
      </w:r>
    </w:p>
    <w:p>
      <w:pPr>
        <w:pStyle w:val="8"/>
        <w:adjustRightInd w:val="0"/>
        <w:snapToGrid w:val="0"/>
        <w:spacing w:line="480" w:lineRule="auto"/>
        <w:ind w:firstLine="210" w:firstLineChars="100"/>
        <w:rPr>
          <w:u w:val="single"/>
        </w:rPr>
      </w:pPr>
      <w:r>
        <w:t>3、其他与本项目有关的利害关系说明：</w:t>
      </w:r>
      <w:r>
        <w:rPr>
          <w:u w:val="single"/>
        </w:rPr>
        <w:t xml:space="preserve">        </w:t>
      </w:r>
    </w:p>
    <w:p>
      <w:pPr>
        <w:pStyle w:val="8"/>
        <w:adjustRightInd w:val="0"/>
        <w:snapToGrid w:val="0"/>
        <w:spacing w:line="480" w:lineRule="auto"/>
        <w:ind w:firstLine="210" w:firstLineChars="100"/>
      </w:pPr>
      <w:r>
        <w:t xml:space="preserve">4、我公司承诺为非联合体参与政府采购活动。 </w:t>
      </w:r>
    </w:p>
    <w:p>
      <w:pPr>
        <w:pStyle w:val="8"/>
        <w:adjustRightInd w:val="0"/>
        <w:snapToGrid w:val="0"/>
        <w:spacing w:line="480" w:lineRule="auto"/>
        <w:ind w:firstLine="210" w:firstLineChars="100"/>
      </w:pPr>
      <w:r>
        <w:t xml:space="preserve">我单位承诺以上说明真实有效，无虚假内容或隐瞒。 </w:t>
      </w:r>
    </w:p>
    <w:p>
      <w:pPr>
        <w:adjustRightInd w:val="0"/>
        <w:snapToGrid w:val="0"/>
        <w:spacing w:before="312" w:beforeLines="100" w:line="480" w:lineRule="auto"/>
        <w:rPr>
          <w:rFonts w:ascii="宋体" w:hAnsi="宋体"/>
          <w:szCs w:val="21"/>
        </w:rPr>
      </w:pPr>
      <w:r>
        <w:rPr>
          <w:rFonts w:hint="eastAsia" w:ascii="宋体" w:hAnsi="宋体"/>
          <w:bCs/>
          <w:szCs w:val="21"/>
        </w:rPr>
        <w:t xml:space="preserve">承 </w:t>
      </w:r>
      <w:r>
        <w:rPr>
          <w:rFonts w:ascii="宋体" w:hAnsi="宋体"/>
          <w:bCs/>
          <w:szCs w:val="21"/>
        </w:rPr>
        <w:t xml:space="preserve">  </w:t>
      </w:r>
      <w:r>
        <w:rPr>
          <w:rFonts w:hint="eastAsia" w:ascii="宋体" w:hAnsi="宋体"/>
          <w:bCs/>
          <w:szCs w:val="21"/>
        </w:rPr>
        <w:t xml:space="preserve">诺 </w:t>
      </w:r>
      <w:r>
        <w:rPr>
          <w:rFonts w:ascii="宋体" w:hAnsi="宋体"/>
          <w:bCs/>
          <w:szCs w:val="21"/>
        </w:rPr>
        <w:t xml:space="preserve">  </w:t>
      </w:r>
      <w:r>
        <w:rPr>
          <w:rFonts w:hint="eastAsia" w:ascii="宋体" w:hAnsi="宋体"/>
          <w:bCs/>
          <w:szCs w:val="21"/>
        </w:rPr>
        <w:t>人：</w:t>
      </w:r>
      <w:r>
        <w:rPr>
          <w:rFonts w:hint="eastAsia" w:ascii="宋体" w:hAnsi="宋体"/>
          <w:bCs/>
          <w:szCs w:val="21"/>
          <w:u w:val="single"/>
        </w:rPr>
        <w:t xml:space="preserve">                        </w:t>
      </w:r>
      <w:r>
        <w:rPr>
          <w:rFonts w:hint="eastAsia" w:ascii="宋体" w:hAnsi="宋体"/>
          <w:szCs w:val="21"/>
        </w:rPr>
        <w:t>(供应商名称、盖单位章)</w:t>
      </w:r>
    </w:p>
    <w:p>
      <w:pPr>
        <w:adjustRightInd w:val="0"/>
        <w:snapToGrid w:val="0"/>
        <w:spacing w:before="312" w:beforeLines="100" w:line="480" w:lineRule="auto"/>
        <w:rPr>
          <w:rFonts w:ascii="宋体" w:hAnsi="宋体"/>
          <w:bCs/>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adjustRightInd w:val="0"/>
        <w:spacing w:line="480" w:lineRule="auto"/>
        <w:jc w:val="left"/>
        <w:rPr>
          <w:rFonts w:ascii="宋体" w:hAnsi="宋体"/>
          <w:bCs/>
          <w:szCs w:val="21"/>
        </w:rPr>
      </w:pPr>
      <w:r>
        <w:rPr>
          <w:rFonts w:hint="eastAsia" w:ascii="宋体" w:hAnsi="宋体"/>
          <w:bCs/>
          <w:szCs w:val="21"/>
        </w:rPr>
        <w:t>日      期:20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rFonts w:ascii="宋体" w:hAnsi="宋体"/>
          <w:bCs/>
          <w:szCs w:val="21"/>
        </w:rPr>
      </w:pPr>
      <w:r>
        <w:rPr>
          <w:rFonts w:ascii="宋体" w:hAnsi="宋体"/>
          <w:bCs/>
          <w:szCs w:val="21"/>
        </w:rPr>
        <w:br w:type="page"/>
      </w:r>
    </w:p>
    <w:p>
      <w:pPr>
        <w:pStyle w:val="3"/>
        <w:ind w:firstLine="0"/>
        <w:rPr>
          <w:rFonts w:ascii="黑体" w:hAnsi="宋体" w:eastAsia="黑体"/>
          <w:sz w:val="28"/>
          <w:szCs w:val="28"/>
        </w:rPr>
      </w:pPr>
      <w:r>
        <w:rPr>
          <w:rFonts w:ascii="黑体" w:hAnsi="宋体" w:eastAsia="黑体"/>
          <w:sz w:val="28"/>
          <w:szCs w:val="28"/>
        </w:rPr>
        <w:t>附表8</w:t>
      </w:r>
    </w:p>
    <w:p>
      <w:pPr>
        <w:pStyle w:val="3"/>
        <w:ind w:firstLine="0"/>
        <w:jc w:val="center"/>
        <w:rPr>
          <w:rFonts w:ascii="黑体" w:hAnsi="宋体" w:eastAsia="黑体"/>
          <w:sz w:val="28"/>
          <w:szCs w:val="28"/>
        </w:rPr>
      </w:pPr>
      <w:r>
        <w:rPr>
          <w:rFonts w:hint="eastAsia" w:ascii="黑体" w:hAnsi="宋体" w:eastAsia="黑体"/>
          <w:sz w:val="28"/>
          <w:szCs w:val="28"/>
        </w:rPr>
        <w:t>自律承诺</w:t>
      </w:r>
    </w:p>
    <w:p>
      <w:pPr>
        <w:spacing w:line="360" w:lineRule="auto"/>
        <w:jc w:val="center"/>
        <w:rPr>
          <w:sz w:val="30"/>
          <w:szCs w:val="30"/>
        </w:rPr>
      </w:pPr>
      <w:r>
        <w:rPr>
          <w:sz w:val="30"/>
          <w:szCs w:val="30"/>
        </w:rPr>
        <w:t>承诺书</w:t>
      </w:r>
      <w:r>
        <w:rPr>
          <w:rFonts w:hint="eastAsia"/>
          <w:sz w:val="30"/>
          <w:szCs w:val="30"/>
        </w:rPr>
        <w:t>Ⅰ</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930" w:type="dxa"/>
            <w:gridSpan w:val="3"/>
            <w:vAlign w:val="center"/>
          </w:tcPr>
          <w:p>
            <w:r>
              <w:t>致：陕西</w:t>
            </w:r>
            <w:r>
              <w:rPr>
                <w:rFonts w:hint="eastAsia"/>
              </w:rPr>
              <w:t>隆信</w:t>
            </w:r>
            <w:r>
              <w:t>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8930" w:type="dxa"/>
            <w:gridSpan w:val="3"/>
            <w:vAlign w:val="center"/>
          </w:tcPr>
          <w:p>
            <w:r>
              <w:t>作为参加贵单位组织的政府采购项目的供应商，本公司承诺：在参加本项目采购之前不存在 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976" w:type="dxa"/>
            <w:vAlign w:val="center"/>
          </w:tcPr>
          <w:p>
            <w:pPr>
              <w:jc w:val="center"/>
            </w:pPr>
            <w:r>
              <w:rPr>
                <w:rFonts w:hint="eastAsia"/>
              </w:rPr>
              <w:t>供应商</w:t>
            </w:r>
          </w:p>
        </w:tc>
        <w:tc>
          <w:tcPr>
            <w:tcW w:w="2977" w:type="dxa"/>
            <w:vAlign w:val="center"/>
          </w:tcPr>
          <w:p>
            <w:pPr>
              <w:jc w:val="center"/>
            </w:pPr>
            <w:r>
              <w:rPr>
                <w:rFonts w:hint="eastAsia" w:ascii="宋体" w:hAnsi="宋体"/>
                <w:szCs w:val="21"/>
              </w:rPr>
              <w:t>法定代表人（单位负责人）或委托代理人</w:t>
            </w:r>
          </w:p>
        </w:tc>
        <w:tc>
          <w:tcPr>
            <w:tcW w:w="2977" w:type="dxa"/>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976" w:type="dxa"/>
            <w:vAlign w:val="center"/>
          </w:tcPr>
          <w:p>
            <w:pPr>
              <w:jc w:val="center"/>
            </w:pPr>
            <w:r>
              <w:t>（公章）</w:t>
            </w:r>
          </w:p>
        </w:tc>
        <w:tc>
          <w:tcPr>
            <w:tcW w:w="2977" w:type="dxa"/>
            <w:vAlign w:val="center"/>
          </w:tcPr>
          <w:p>
            <w:pPr>
              <w:jc w:val="center"/>
            </w:pPr>
            <w:r>
              <w:rPr>
                <w:rFonts w:hint="eastAsia"/>
                <w:u w:val="single"/>
              </w:rPr>
              <w:t xml:space="preserve"> </w:t>
            </w:r>
            <w:r>
              <w:rPr>
                <w:u w:val="single"/>
              </w:rPr>
              <w:t xml:space="preserve">   </w:t>
            </w:r>
            <w:r>
              <w:rPr>
                <w:rFonts w:hint="eastAsia"/>
              </w:rPr>
              <w:t>（签名）</w:t>
            </w:r>
          </w:p>
        </w:tc>
        <w:tc>
          <w:tcPr>
            <w:tcW w:w="2977" w:type="dxa"/>
            <w:vAlign w:val="center"/>
          </w:tcPr>
          <w:p>
            <w:pPr>
              <w:jc w:val="center"/>
            </w:pPr>
            <w:r>
              <w:rPr>
                <w:u w:val="single"/>
              </w:rPr>
              <w:t xml:space="preserve">   </w:t>
            </w:r>
            <w:r>
              <w:t>年</w:t>
            </w:r>
            <w:r>
              <w:rPr>
                <w:u w:val="single"/>
              </w:rPr>
              <w:t xml:space="preserve">   </w:t>
            </w:r>
            <w:r>
              <w:t>月</w:t>
            </w:r>
            <w:r>
              <w:rPr>
                <w:u w:val="single"/>
              </w:rPr>
              <w:t xml:space="preserve">   </w:t>
            </w:r>
            <w:r>
              <w:t>日</w:t>
            </w:r>
          </w:p>
        </w:tc>
      </w:tr>
    </w:tbl>
    <w:p>
      <w:pPr>
        <w:spacing w:before="156" w:beforeLines="50" w:line="360" w:lineRule="auto"/>
        <w:jc w:val="center"/>
        <w:rPr>
          <w:sz w:val="30"/>
          <w:szCs w:val="30"/>
        </w:rPr>
      </w:pPr>
      <w:r>
        <w:rPr>
          <w:sz w:val="30"/>
          <w:szCs w:val="30"/>
        </w:rPr>
        <w:t>承诺书Ⅱ</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930" w:type="dxa"/>
            <w:gridSpan w:val="3"/>
            <w:vAlign w:val="center"/>
          </w:tcPr>
          <w:p>
            <w:r>
              <w:t>致：陕西</w:t>
            </w:r>
            <w:r>
              <w:rPr>
                <w:rFonts w:hint="eastAsia"/>
              </w:rPr>
              <w:t>隆信</w:t>
            </w:r>
            <w:r>
              <w:t>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8930" w:type="dxa"/>
            <w:gridSpan w:val="3"/>
            <w:vAlign w:val="center"/>
          </w:tcPr>
          <w:p>
            <w:pPr>
              <w:ind w:firstLine="420" w:firstLineChars="200"/>
            </w:pPr>
            <w:r>
              <w:t xml:space="preserve">作为参加贵单位组织的政府采购项目的供应商，本公司郑重申告并承诺：近三年受到有关行 政主管部门的行政处理、不良行为记录为 </w:t>
            </w:r>
            <w:r>
              <w:rPr>
                <w:u w:val="single"/>
              </w:rPr>
              <w:t xml:space="preserve">  </w:t>
            </w:r>
            <w:r>
              <w:t>次（没有填零），如有隐瞒实情，愿承担一切责任 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976" w:type="dxa"/>
            <w:vAlign w:val="center"/>
          </w:tcPr>
          <w:p>
            <w:pPr>
              <w:jc w:val="center"/>
            </w:pPr>
            <w:r>
              <w:rPr>
                <w:rFonts w:hint="eastAsia"/>
              </w:rPr>
              <w:t>供应商</w:t>
            </w:r>
          </w:p>
        </w:tc>
        <w:tc>
          <w:tcPr>
            <w:tcW w:w="2977" w:type="dxa"/>
            <w:vAlign w:val="center"/>
          </w:tcPr>
          <w:p>
            <w:pPr>
              <w:jc w:val="center"/>
            </w:pPr>
            <w:r>
              <w:rPr>
                <w:rFonts w:hint="eastAsia" w:ascii="宋体" w:hAnsi="宋体"/>
                <w:szCs w:val="21"/>
              </w:rPr>
              <w:t>法定代表人（单位负责人）或委托代理人</w:t>
            </w:r>
          </w:p>
        </w:tc>
        <w:tc>
          <w:tcPr>
            <w:tcW w:w="2977" w:type="dxa"/>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2976" w:type="dxa"/>
            <w:vAlign w:val="center"/>
          </w:tcPr>
          <w:p>
            <w:pPr>
              <w:jc w:val="center"/>
            </w:pPr>
            <w:r>
              <w:t>（公章）</w:t>
            </w:r>
          </w:p>
        </w:tc>
        <w:tc>
          <w:tcPr>
            <w:tcW w:w="2977" w:type="dxa"/>
            <w:vAlign w:val="center"/>
          </w:tcPr>
          <w:p>
            <w:pPr>
              <w:jc w:val="center"/>
            </w:pPr>
            <w:r>
              <w:rPr>
                <w:rFonts w:hint="eastAsia"/>
                <w:u w:val="single"/>
              </w:rPr>
              <w:t xml:space="preserve"> </w:t>
            </w:r>
            <w:r>
              <w:rPr>
                <w:u w:val="single"/>
              </w:rPr>
              <w:t xml:space="preserve">   </w:t>
            </w:r>
            <w:r>
              <w:rPr>
                <w:rFonts w:hint="eastAsia"/>
              </w:rPr>
              <w:t>（签名）</w:t>
            </w:r>
          </w:p>
        </w:tc>
        <w:tc>
          <w:tcPr>
            <w:tcW w:w="2977" w:type="dxa"/>
            <w:vAlign w:val="center"/>
          </w:tcPr>
          <w:p>
            <w:pPr>
              <w:jc w:val="center"/>
            </w:pPr>
            <w:r>
              <w:rPr>
                <w:u w:val="single"/>
              </w:rPr>
              <w:t xml:space="preserve">   </w:t>
            </w:r>
            <w:r>
              <w:t>年</w:t>
            </w:r>
            <w:r>
              <w:rPr>
                <w:u w:val="single"/>
              </w:rPr>
              <w:t xml:space="preserve">   </w:t>
            </w:r>
            <w:r>
              <w:t>月</w:t>
            </w:r>
            <w:r>
              <w:rPr>
                <w:u w:val="single"/>
              </w:rPr>
              <w:t xml:space="preserve">   </w:t>
            </w:r>
            <w:r>
              <w:t>日</w:t>
            </w:r>
          </w:p>
        </w:tc>
      </w:tr>
    </w:tbl>
    <w:p>
      <w:pPr>
        <w:spacing w:before="156" w:beforeLines="50" w:line="360" w:lineRule="auto"/>
        <w:jc w:val="center"/>
        <w:rPr>
          <w:sz w:val="30"/>
          <w:szCs w:val="30"/>
        </w:rPr>
      </w:pPr>
      <w:r>
        <w:rPr>
          <w:sz w:val="30"/>
          <w:szCs w:val="30"/>
        </w:rPr>
        <w:t>承诺书</w:t>
      </w:r>
      <w:r>
        <w:rPr>
          <w:rFonts w:hint="eastAsia"/>
          <w:sz w:val="30"/>
          <w:szCs w:val="30"/>
        </w:rPr>
        <w:t>Ⅲ</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930" w:type="dxa"/>
            <w:gridSpan w:val="3"/>
            <w:vAlign w:val="center"/>
          </w:tcPr>
          <w:p>
            <w:r>
              <w:t>致：陕西</w:t>
            </w:r>
            <w:r>
              <w:rPr>
                <w:rFonts w:hint="eastAsia"/>
              </w:rPr>
              <w:t>隆信</w:t>
            </w:r>
            <w:r>
              <w:t>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8930" w:type="dxa"/>
            <w:gridSpan w:val="3"/>
            <w:vAlign w:val="center"/>
          </w:tcPr>
          <w:p>
            <w:r>
              <w:t xml:space="preserve">作为参加贵单位组织的政府采购项目的供应商，本公司郑重申告：近三年因服务质量的不法 行为记录为 </w:t>
            </w:r>
            <w:r>
              <w:rPr>
                <w:u w:val="single"/>
              </w:rPr>
              <w:t xml:space="preserve">   </w:t>
            </w:r>
            <w: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976" w:type="dxa"/>
            <w:vAlign w:val="center"/>
          </w:tcPr>
          <w:p>
            <w:pPr>
              <w:jc w:val="center"/>
            </w:pPr>
            <w:r>
              <w:rPr>
                <w:rFonts w:hint="eastAsia"/>
              </w:rPr>
              <w:t>供应商</w:t>
            </w:r>
          </w:p>
        </w:tc>
        <w:tc>
          <w:tcPr>
            <w:tcW w:w="2977" w:type="dxa"/>
            <w:vAlign w:val="center"/>
          </w:tcPr>
          <w:p>
            <w:pPr>
              <w:jc w:val="center"/>
            </w:pPr>
            <w:r>
              <w:rPr>
                <w:rFonts w:hint="eastAsia" w:ascii="宋体" w:hAnsi="宋体"/>
                <w:szCs w:val="21"/>
              </w:rPr>
              <w:t>法定代表人（单位负责人）或委托代理人</w:t>
            </w:r>
          </w:p>
        </w:tc>
        <w:tc>
          <w:tcPr>
            <w:tcW w:w="2977" w:type="dxa"/>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976" w:type="dxa"/>
            <w:vAlign w:val="center"/>
          </w:tcPr>
          <w:p>
            <w:pPr>
              <w:jc w:val="center"/>
            </w:pPr>
            <w:r>
              <w:t>（公章）</w:t>
            </w:r>
          </w:p>
        </w:tc>
        <w:tc>
          <w:tcPr>
            <w:tcW w:w="2977" w:type="dxa"/>
            <w:vAlign w:val="center"/>
          </w:tcPr>
          <w:p>
            <w:pPr>
              <w:jc w:val="center"/>
            </w:pPr>
            <w:r>
              <w:rPr>
                <w:rFonts w:hint="eastAsia"/>
                <w:u w:val="single"/>
              </w:rPr>
              <w:t xml:space="preserve"> </w:t>
            </w:r>
            <w:r>
              <w:rPr>
                <w:u w:val="single"/>
              </w:rPr>
              <w:t xml:space="preserve">   </w:t>
            </w:r>
            <w:r>
              <w:rPr>
                <w:rFonts w:hint="eastAsia"/>
              </w:rPr>
              <w:t>（签名）</w:t>
            </w:r>
          </w:p>
        </w:tc>
        <w:tc>
          <w:tcPr>
            <w:tcW w:w="2977" w:type="dxa"/>
            <w:vAlign w:val="center"/>
          </w:tcPr>
          <w:p>
            <w:pPr>
              <w:jc w:val="center"/>
            </w:pPr>
            <w:r>
              <w:rPr>
                <w:u w:val="single"/>
              </w:rPr>
              <w:t xml:space="preserve">   </w:t>
            </w:r>
            <w:r>
              <w:t>年</w:t>
            </w:r>
            <w:r>
              <w:rPr>
                <w:u w:val="single"/>
              </w:rPr>
              <w:t xml:space="preserve">   </w:t>
            </w:r>
            <w:r>
              <w:t>月</w:t>
            </w:r>
            <w:r>
              <w:rPr>
                <w:u w:val="single"/>
              </w:rPr>
              <w:t xml:space="preserve">   </w:t>
            </w:r>
            <w:r>
              <w:t>日</w:t>
            </w:r>
          </w:p>
        </w:tc>
      </w:tr>
    </w:tbl>
    <w:p>
      <w:pPr>
        <w:spacing w:before="156" w:beforeLines="50" w:line="360" w:lineRule="auto"/>
        <w:jc w:val="center"/>
        <w:rPr>
          <w:sz w:val="30"/>
          <w:szCs w:val="30"/>
        </w:rPr>
      </w:pPr>
      <w:r>
        <w:rPr>
          <w:sz w:val="30"/>
          <w:szCs w:val="30"/>
        </w:rPr>
        <w:t>承诺书</w:t>
      </w:r>
      <w:r>
        <w:rPr>
          <w:rFonts w:hint="eastAsia"/>
          <w:sz w:val="30"/>
          <w:szCs w:val="30"/>
        </w:rPr>
        <w:t>Ⅳ</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7" w:hRule="atLeast"/>
          <w:jc w:val="center"/>
        </w:trPr>
        <w:tc>
          <w:tcPr>
            <w:tcW w:w="8930" w:type="dxa"/>
            <w:gridSpan w:val="3"/>
            <w:vAlign w:val="center"/>
          </w:tcPr>
          <w:p>
            <w:r>
              <w:t>致：陕西</w:t>
            </w:r>
            <w:r>
              <w:rPr>
                <w:rFonts w:hint="eastAsia"/>
              </w:rPr>
              <w:t>隆信</w:t>
            </w:r>
            <w:r>
              <w:t>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8930" w:type="dxa"/>
            <w:gridSpan w:val="3"/>
            <w:vAlign w:val="center"/>
          </w:tcPr>
          <w:p>
            <w:pPr>
              <w:ind w:firstLine="420" w:firstLineChars="200"/>
            </w:pPr>
            <w:r>
              <w:t>作为参加贵单位组织的政府采购项目的供应商，本公司承诺：参加本次投标提交的所有资质 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976" w:type="dxa"/>
            <w:vAlign w:val="center"/>
          </w:tcPr>
          <w:p>
            <w:pPr>
              <w:jc w:val="center"/>
            </w:pPr>
            <w:r>
              <w:rPr>
                <w:rFonts w:hint="eastAsia"/>
              </w:rPr>
              <w:t>供应商</w:t>
            </w:r>
          </w:p>
        </w:tc>
        <w:tc>
          <w:tcPr>
            <w:tcW w:w="2977" w:type="dxa"/>
            <w:vAlign w:val="center"/>
          </w:tcPr>
          <w:p>
            <w:pPr>
              <w:jc w:val="center"/>
            </w:pPr>
            <w:r>
              <w:rPr>
                <w:rFonts w:hint="eastAsia" w:ascii="宋体" w:hAnsi="宋体"/>
                <w:szCs w:val="21"/>
              </w:rPr>
              <w:t>法定代表人（单位负责人）或委托代理人</w:t>
            </w:r>
          </w:p>
        </w:tc>
        <w:tc>
          <w:tcPr>
            <w:tcW w:w="2977" w:type="dxa"/>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976" w:type="dxa"/>
            <w:vAlign w:val="center"/>
          </w:tcPr>
          <w:p>
            <w:pPr>
              <w:jc w:val="center"/>
            </w:pPr>
            <w:r>
              <w:t>（公章）</w:t>
            </w:r>
          </w:p>
        </w:tc>
        <w:tc>
          <w:tcPr>
            <w:tcW w:w="2977" w:type="dxa"/>
            <w:vAlign w:val="center"/>
          </w:tcPr>
          <w:p>
            <w:pPr>
              <w:jc w:val="center"/>
            </w:pPr>
            <w:r>
              <w:rPr>
                <w:rFonts w:hint="eastAsia"/>
                <w:u w:val="single"/>
              </w:rPr>
              <w:t xml:space="preserve"> </w:t>
            </w:r>
            <w:r>
              <w:rPr>
                <w:u w:val="single"/>
              </w:rPr>
              <w:t xml:space="preserve">   </w:t>
            </w:r>
            <w:r>
              <w:rPr>
                <w:rFonts w:hint="eastAsia"/>
              </w:rPr>
              <w:t>（签名）</w:t>
            </w:r>
          </w:p>
        </w:tc>
        <w:tc>
          <w:tcPr>
            <w:tcW w:w="2977" w:type="dxa"/>
            <w:vAlign w:val="center"/>
          </w:tcPr>
          <w:p>
            <w:pPr>
              <w:jc w:val="center"/>
            </w:pPr>
            <w:r>
              <w:rPr>
                <w:u w:val="single"/>
              </w:rPr>
              <w:t xml:space="preserve">   </w:t>
            </w:r>
            <w:r>
              <w:t>年</w:t>
            </w:r>
            <w:r>
              <w:rPr>
                <w:u w:val="single"/>
              </w:rPr>
              <w:t xml:space="preserve">   </w:t>
            </w:r>
            <w:r>
              <w:t>月</w:t>
            </w:r>
            <w:r>
              <w:rPr>
                <w:u w:val="single"/>
              </w:rPr>
              <w:t xml:space="preserve">   </w:t>
            </w:r>
            <w:r>
              <w:t>日</w:t>
            </w:r>
          </w:p>
        </w:tc>
      </w:tr>
    </w:tbl>
    <w:p/>
    <w:p>
      <w:pPr>
        <w:adjustRightInd w:val="0"/>
        <w:spacing w:line="480" w:lineRule="auto"/>
        <w:ind w:firstLine="420" w:firstLineChars="200"/>
        <w:jc w:val="left"/>
        <w:rPr>
          <w:rFonts w:ascii="宋体" w:hAnsi="宋体"/>
          <w:bCs/>
          <w:szCs w:val="21"/>
        </w:rPr>
      </w:pPr>
    </w:p>
    <w:p>
      <w:pPr>
        <w:adjustRightInd w:val="0"/>
        <w:snapToGrid w:val="0"/>
        <w:ind w:left="-88" w:leftChars="-42" w:firstLine="210" w:firstLineChars="100"/>
        <w:rPr>
          <w:rFonts w:ascii="楷体" w:hAnsi="楷体" w:eastAsia="楷体"/>
          <w:szCs w:val="21"/>
        </w:rPr>
      </w:pPr>
    </w:p>
    <w:p>
      <w:pPr>
        <w:pStyle w:val="3"/>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pStyle w:val="8"/>
        <w:adjustRightInd w:val="0"/>
        <w:snapToGrid w:val="0"/>
        <w:spacing w:line="360" w:lineRule="auto"/>
        <w:rPr>
          <w:rFonts w:hAnsi="宋体"/>
        </w:rPr>
      </w:pPr>
    </w:p>
    <w:p>
      <w:pPr>
        <w:spacing w:before="312" w:beforeLines="100" w:after="624" w:afterLines="200"/>
        <w:jc w:val="center"/>
        <w:rPr>
          <w:rFonts w:ascii="方正小标宋简体" w:eastAsia="方正小标宋简体"/>
          <w:sz w:val="72"/>
          <w:szCs w:val="72"/>
        </w:rPr>
      </w:pPr>
      <w:r>
        <w:rPr>
          <w:rFonts w:hint="eastAsia" w:ascii="方正小标宋简体" w:eastAsia="方正小标宋简体"/>
          <w:sz w:val="72"/>
          <w:szCs w:val="72"/>
        </w:rPr>
        <w:t>商务、技术文件</w:t>
      </w:r>
    </w:p>
    <w:p>
      <w:pPr>
        <w:widowControl/>
        <w:jc w:val="left"/>
        <w:rPr>
          <w:rFonts w:ascii="方正小标宋简体" w:eastAsia="方正小标宋简体"/>
          <w:sz w:val="72"/>
          <w:szCs w:val="72"/>
        </w:rPr>
      </w:pPr>
      <w:r>
        <w:rPr>
          <w:rFonts w:ascii="方正小标宋简体" w:eastAsia="方正小标宋简体"/>
          <w:sz w:val="72"/>
          <w:szCs w:val="72"/>
        </w:rPr>
        <w:br w:type="page"/>
      </w:r>
    </w:p>
    <w:p>
      <w:pPr>
        <w:pStyle w:val="3"/>
        <w:spacing w:line="360" w:lineRule="auto"/>
        <w:ind w:firstLine="0"/>
        <w:jc w:val="center"/>
        <w:rPr>
          <w:rFonts w:ascii="黑体" w:eastAsia="黑体"/>
          <w:bCs/>
          <w:sz w:val="28"/>
          <w:szCs w:val="28"/>
        </w:rPr>
      </w:pPr>
      <w:r>
        <w:rPr>
          <w:rFonts w:hint="eastAsia" w:ascii="黑体" w:hAnsi="宋体" w:eastAsia="黑体"/>
          <w:sz w:val="36"/>
          <w:szCs w:val="36"/>
        </w:rPr>
        <w:t>一、竞争性磋商响应函</w:t>
      </w:r>
    </w:p>
    <w:p>
      <w:pPr>
        <w:pStyle w:val="10"/>
        <w:spacing w:line="336" w:lineRule="auto"/>
        <w:ind w:firstLine="0"/>
        <w:rPr>
          <w:rFonts w:ascii="宋体" w:hAnsi="宋体"/>
          <w:bCs/>
          <w:sz w:val="21"/>
          <w:szCs w:val="21"/>
        </w:rPr>
      </w:pPr>
      <w:r>
        <w:rPr>
          <w:rFonts w:hint="eastAsia" w:ascii="宋体" w:hAnsi="宋体"/>
          <w:bCs/>
          <w:sz w:val="21"/>
          <w:szCs w:val="21"/>
        </w:rPr>
        <w:t>陕西隆信项目管理有限公司：</w:t>
      </w:r>
    </w:p>
    <w:p>
      <w:pPr>
        <w:pStyle w:val="10"/>
        <w:spacing w:line="336" w:lineRule="auto"/>
        <w:ind w:firstLine="420" w:firstLineChars="200"/>
        <w:rPr>
          <w:rFonts w:ascii="宋体" w:hAnsi="宋体"/>
          <w:sz w:val="21"/>
          <w:szCs w:val="21"/>
        </w:rPr>
      </w:pPr>
      <w:r>
        <w:rPr>
          <w:rFonts w:hint="eastAsia" w:ascii="宋体" w:hAnsi="宋体"/>
          <w:sz w:val="21"/>
          <w:szCs w:val="21"/>
        </w:rPr>
        <w:t>我方已仔细研究了</w:t>
      </w:r>
      <w:r>
        <w:rPr>
          <w:rFonts w:hint="eastAsia" w:ascii="宋体" w:hAnsi="宋体"/>
          <w:bCs/>
          <w:sz w:val="21"/>
          <w:szCs w:val="21"/>
          <w:u w:val="single"/>
        </w:rPr>
        <w:t>(项目名称)（项目编号）</w:t>
      </w:r>
      <w:r>
        <w:rPr>
          <w:rFonts w:hint="eastAsia" w:ascii="宋体" w:hAnsi="宋体"/>
          <w:sz w:val="21"/>
          <w:szCs w:val="21"/>
        </w:rPr>
        <w:t>的竞争性磋商文件的全部内容，知悉参加磋商的风险，我方承诺接受磋商文件的全部条款且无任何异议，</w:t>
      </w:r>
      <w:r>
        <w:rPr>
          <w:rFonts w:hint="eastAsia" w:ascii="宋体" w:hAnsi="宋体"/>
          <w:bCs/>
          <w:sz w:val="21"/>
          <w:szCs w:val="21"/>
        </w:rPr>
        <w:t>决定参加贵单位组织的本项目磋商。</w:t>
      </w:r>
    </w:p>
    <w:p>
      <w:pPr>
        <w:pStyle w:val="8"/>
        <w:adjustRightInd w:val="0"/>
        <w:snapToGrid w:val="0"/>
        <w:spacing w:line="336" w:lineRule="auto"/>
        <w:ind w:firstLine="420" w:firstLineChars="200"/>
        <w:rPr>
          <w:rFonts w:hAnsi="宋体"/>
        </w:rPr>
      </w:pPr>
      <w:r>
        <w:rPr>
          <w:rFonts w:hint="eastAsia" w:hAnsi="宋体"/>
        </w:rPr>
        <w:t>一、我方首次磋商总报价为人民币（大写）</w:t>
      </w:r>
      <w:r>
        <w:rPr>
          <w:rFonts w:hint="eastAsia" w:hAnsi="宋体"/>
          <w:u w:val="single"/>
        </w:rPr>
        <w:t xml:space="preserve">    </w:t>
      </w:r>
      <w:r>
        <w:rPr>
          <w:rFonts w:hint="eastAsia" w:hAnsi="宋体"/>
        </w:rPr>
        <w:t xml:space="preserve"> 元 （￥</w:t>
      </w:r>
      <w:r>
        <w:rPr>
          <w:rFonts w:hint="eastAsia" w:hAnsi="宋体"/>
          <w:u w:val="single"/>
        </w:rPr>
        <w:t xml:space="preserve">    </w:t>
      </w:r>
      <w:r>
        <w:rPr>
          <w:rFonts w:hint="eastAsia" w:hAnsi="宋体"/>
        </w:rPr>
        <w:t>）；服务期限</w:t>
      </w:r>
      <w:r>
        <w:rPr>
          <w:rFonts w:hint="eastAsia" w:hAnsi="宋体"/>
          <w:bCs/>
          <w:u w:val="single"/>
        </w:rPr>
        <w:t xml:space="preserve">    </w:t>
      </w:r>
      <w:r>
        <w:rPr>
          <w:rFonts w:hint="eastAsia" w:hAnsi="宋体"/>
          <w:bCs/>
        </w:rPr>
        <w:t>,</w:t>
      </w:r>
      <w:r>
        <w:rPr>
          <w:rFonts w:hint="eastAsia"/>
        </w:rPr>
        <w:t xml:space="preserve"> </w:t>
      </w:r>
      <w:r>
        <w:rPr>
          <w:rFonts w:hint="eastAsia" w:hAnsi="宋体"/>
        </w:rPr>
        <w:t>磋商有效期为</w:t>
      </w:r>
      <w:r>
        <w:rPr>
          <w:rFonts w:hint="eastAsia"/>
          <w:color w:val="000000"/>
          <w:lang w:val="zh-CN"/>
        </w:rPr>
        <w:t>提交响应文件截止日起</w:t>
      </w:r>
      <w:r>
        <w:rPr>
          <w:rFonts w:hint="eastAsia"/>
          <w:color w:val="000000"/>
          <w:u w:val="single"/>
          <w:lang w:val="zh-CN"/>
        </w:rPr>
        <w:t xml:space="preserve">   </w:t>
      </w:r>
      <w:r>
        <w:rPr>
          <w:rFonts w:hint="eastAsia"/>
          <w:color w:val="000000"/>
          <w:lang w:val="zh-CN"/>
        </w:rPr>
        <w:t>日历</w:t>
      </w:r>
      <w:r>
        <w:rPr>
          <w:rFonts w:hint="eastAsia"/>
          <w:color w:val="000000"/>
        </w:rPr>
        <w:t>天。</w:t>
      </w:r>
    </w:p>
    <w:p>
      <w:pPr>
        <w:pStyle w:val="10"/>
        <w:spacing w:line="336" w:lineRule="auto"/>
        <w:ind w:firstLine="420" w:firstLineChars="200"/>
        <w:rPr>
          <w:rFonts w:ascii="宋体" w:hAnsi="宋体"/>
          <w:bCs/>
          <w:sz w:val="21"/>
          <w:szCs w:val="21"/>
        </w:rPr>
      </w:pPr>
      <w:r>
        <w:rPr>
          <w:rFonts w:hint="eastAsia" w:ascii="宋体" w:hAnsi="宋体"/>
          <w:bCs/>
          <w:sz w:val="21"/>
          <w:szCs w:val="21"/>
        </w:rPr>
        <w:t>二、我方承诺承诺除商务和技术及合同偏差表列出的偏差外，我方响应磋商文件的全部要求。</w:t>
      </w:r>
    </w:p>
    <w:p>
      <w:pPr>
        <w:pStyle w:val="8"/>
        <w:adjustRightInd w:val="0"/>
        <w:snapToGrid w:val="0"/>
        <w:spacing w:line="336" w:lineRule="auto"/>
        <w:ind w:firstLine="420" w:firstLineChars="200"/>
        <w:rPr>
          <w:rFonts w:hAnsi="宋体"/>
        </w:rPr>
      </w:pPr>
      <w:r>
        <w:rPr>
          <w:rFonts w:hint="eastAsia" w:hAnsi="宋体"/>
        </w:rPr>
        <w:t>三、我方愿意向贵方提供任何与本项采购有关的样品、数据、情况和技术资料。若贵方需要，我方愿意提供我方作出的一切承诺的证明材料。</w:t>
      </w:r>
    </w:p>
    <w:p>
      <w:pPr>
        <w:pStyle w:val="10"/>
        <w:spacing w:line="336" w:lineRule="auto"/>
        <w:ind w:firstLine="420" w:firstLineChars="200"/>
        <w:rPr>
          <w:rFonts w:ascii="宋体" w:hAnsi="宋体"/>
          <w:bCs/>
          <w:sz w:val="21"/>
          <w:szCs w:val="21"/>
        </w:rPr>
      </w:pPr>
      <w:r>
        <w:rPr>
          <w:rFonts w:hint="eastAsia" w:ascii="宋体" w:hAnsi="宋体"/>
          <w:sz w:val="21"/>
          <w:szCs w:val="21"/>
        </w:rPr>
        <w:t>四、</w:t>
      </w:r>
      <w:r>
        <w:rPr>
          <w:rFonts w:hint="eastAsia" w:ascii="宋体" w:hAnsi="宋体"/>
          <w:bCs/>
          <w:sz w:val="21"/>
          <w:szCs w:val="21"/>
        </w:rPr>
        <w:t>我方承诺在磋商文件规定的磋商有效期内不撤销响应文件。</w:t>
      </w:r>
    </w:p>
    <w:p>
      <w:pPr>
        <w:pStyle w:val="8"/>
        <w:adjustRightInd w:val="0"/>
        <w:snapToGrid w:val="0"/>
        <w:spacing w:line="336" w:lineRule="auto"/>
        <w:ind w:firstLine="420" w:firstLineChars="200"/>
        <w:rPr>
          <w:rFonts w:hAnsi="宋体"/>
        </w:rPr>
      </w:pPr>
      <w:r>
        <w:rPr>
          <w:rFonts w:hint="eastAsia" w:hAnsi="宋体"/>
        </w:rPr>
        <w:t>五、我方承诺遵守《中华人民共和国政府采购法》及其实施条例等法律法规的有关规定，保证在获得成交资格后：</w:t>
      </w:r>
    </w:p>
    <w:p>
      <w:pPr>
        <w:pStyle w:val="10"/>
        <w:spacing w:line="336" w:lineRule="auto"/>
        <w:ind w:firstLine="420" w:firstLineChars="200"/>
        <w:rPr>
          <w:rFonts w:ascii="宋体" w:hAnsi="宋体"/>
          <w:sz w:val="21"/>
          <w:szCs w:val="21"/>
        </w:rPr>
      </w:pPr>
      <w:r>
        <w:rPr>
          <w:rFonts w:hint="eastAsia" w:ascii="宋体" w:hAnsi="宋体"/>
          <w:sz w:val="21"/>
          <w:szCs w:val="21"/>
        </w:rPr>
        <w:t>1.在收到成交通知书后，在成交通知书规定的期限内与采购人签订合同；</w:t>
      </w:r>
    </w:p>
    <w:p>
      <w:pPr>
        <w:pStyle w:val="10"/>
        <w:spacing w:line="336" w:lineRule="auto"/>
        <w:ind w:firstLine="420" w:firstLineChars="200"/>
        <w:rPr>
          <w:rFonts w:ascii="宋体" w:hAnsi="宋体"/>
          <w:sz w:val="21"/>
          <w:szCs w:val="21"/>
        </w:rPr>
      </w:pPr>
      <w:r>
        <w:rPr>
          <w:rFonts w:hint="eastAsia" w:ascii="宋体" w:hAnsi="宋体"/>
          <w:sz w:val="21"/>
          <w:szCs w:val="21"/>
        </w:rPr>
        <w:t>2.在签订合同时不向采购人提出附加条件；</w:t>
      </w:r>
    </w:p>
    <w:p>
      <w:pPr>
        <w:pStyle w:val="10"/>
        <w:spacing w:line="336" w:lineRule="auto"/>
        <w:ind w:firstLine="420" w:firstLineChars="200"/>
        <w:rPr>
          <w:rFonts w:ascii="宋体" w:hAnsi="宋体"/>
          <w:bCs/>
          <w:sz w:val="21"/>
          <w:szCs w:val="21"/>
        </w:rPr>
      </w:pPr>
      <w:r>
        <w:rPr>
          <w:rFonts w:hint="eastAsia" w:ascii="宋体" w:hAnsi="宋体"/>
          <w:sz w:val="21"/>
          <w:szCs w:val="21"/>
        </w:rPr>
        <w:t>3.在合同规定期限内完成合同规定的全部义务；</w:t>
      </w:r>
      <w:r>
        <w:rPr>
          <w:rFonts w:hint="eastAsia" w:ascii="宋体" w:hAnsi="宋体"/>
          <w:bCs/>
          <w:sz w:val="21"/>
          <w:szCs w:val="21"/>
        </w:rPr>
        <w:t xml:space="preserve"> </w:t>
      </w:r>
    </w:p>
    <w:p>
      <w:pPr>
        <w:pStyle w:val="8"/>
        <w:adjustRightInd w:val="0"/>
        <w:snapToGrid w:val="0"/>
        <w:spacing w:line="336" w:lineRule="auto"/>
        <w:ind w:firstLine="420" w:firstLineChars="200"/>
        <w:rPr>
          <w:rFonts w:hAnsi="宋体"/>
          <w:bCs/>
        </w:rPr>
      </w:pPr>
      <w:r>
        <w:rPr>
          <w:rFonts w:hint="eastAsia" w:hAnsi="宋体"/>
        </w:rPr>
        <w:t>4.</w:t>
      </w:r>
      <w:r>
        <w:rPr>
          <w:rFonts w:hint="eastAsia" w:hAnsi="宋体"/>
          <w:bCs/>
        </w:rPr>
        <w:t>按照磋商文件规定和标准向贵方交纳采购代理服务费。</w:t>
      </w:r>
    </w:p>
    <w:p>
      <w:pPr>
        <w:pStyle w:val="10"/>
        <w:spacing w:line="336" w:lineRule="auto"/>
        <w:ind w:firstLine="420" w:firstLineChars="200"/>
        <w:rPr>
          <w:rFonts w:ascii="宋体" w:hAnsi="宋体"/>
          <w:bCs/>
          <w:sz w:val="21"/>
          <w:szCs w:val="21"/>
        </w:rPr>
      </w:pPr>
      <w:r>
        <w:rPr>
          <w:rFonts w:hint="eastAsia" w:ascii="宋体" w:hAnsi="宋体"/>
          <w:sz w:val="21"/>
          <w:szCs w:val="21"/>
        </w:rPr>
        <w:t>七、</w:t>
      </w:r>
      <w:r>
        <w:rPr>
          <w:rFonts w:hint="eastAsia" w:ascii="宋体" w:hAnsi="宋体"/>
          <w:bCs/>
          <w:sz w:val="21"/>
          <w:szCs w:val="21"/>
        </w:rPr>
        <w:t>我方完全理解最低报价不是成交的唯一条件，并尊重谈判小组的评审结论和成交结果。</w:t>
      </w:r>
    </w:p>
    <w:p>
      <w:pPr>
        <w:pStyle w:val="10"/>
        <w:spacing w:line="336" w:lineRule="auto"/>
        <w:ind w:firstLine="420" w:firstLineChars="200"/>
        <w:rPr>
          <w:rFonts w:ascii="宋体" w:hAnsi="宋体"/>
          <w:bCs/>
          <w:sz w:val="21"/>
          <w:szCs w:val="21"/>
        </w:rPr>
      </w:pPr>
      <w:r>
        <w:rPr>
          <w:rFonts w:hint="eastAsia" w:ascii="宋体" w:hAnsi="宋体"/>
          <w:bCs/>
          <w:sz w:val="21"/>
          <w:szCs w:val="21"/>
        </w:rPr>
        <w:t>八、</w:t>
      </w:r>
      <w:r>
        <w:rPr>
          <w:rFonts w:hint="eastAsia" w:hAnsi="宋体"/>
          <w:sz w:val="21"/>
          <w:szCs w:val="21"/>
        </w:rPr>
        <w:t>我方在此声明，所递交的响应文件及有关资料内容完整、真实和准确，且不存在第二章“供应商须知”第</w:t>
      </w:r>
      <w:r>
        <w:rPr>
          <w:rFonts w:hint="eastAsia" w:ascii="宋体" w:hAnsi="宋体"/>
          <w:sz w:val="21"/>
          <w:szCs w:val="21"/>
        </w:rPr>
        <w:t>1.3.2</w:t>
      </w:r>
      <w:r>
        <w:rPr>
          <w:rFonts w:hint="eastAsia" w:hAnsi="宋体"/>
          <w:sz w:val="21"/>
          <w:szCs w:val="21"/>
        </w:rPr>
        <w:t>条款规定的任何一种情形。否则，愿承担《中华人民共和国政府采购法》</w:t>
      </w:r>
      <w:r>
        <w:rPr>
          <w:rFonts w:hint="eastAsia" w:hAnsi="宋体"/>
          <w:bCs/>
          <w:sz w:val="21"/>
          <w:szCs w:val="21"/>
        </w:rPr>
        <w:t>第七十七条规定的法律责任。</w:t>
      </w:r>
    </w:p>
    <w:p>
      <w:pPr>
        <w:pStyle w:val="10"/>
        <w:spacing w:line="336" w:lineRule="auto"/>
        <w:ind w:firstLine="420" w:firstLineChars="200"/>
        <w:rPr>
          <w:rFonts w:ascii="宋体" w:hAnsi="宋体"/>
          <w:bCs/>
          <w:sz w:val="21"/>
          <w:szCs w:val="21"/>
        </w:rPr>
      </w:pPr>
      <w:r>
        <w:rPr>
          <w:rFonts w:hint="eastAsia" w:ascii="宋体" w:hAnsi="宋体"/>
          <w:bCs/>
          <w:sz w:val="21"/>
          <w:szCs w:val="21"/>
        </w:rPr>
        <w:t>九、</w:t>
      </w:r>
      <w:r>
        <w:rPr>
          <w:rFonts w:hint="eastAsia" w:ascii="宋体" w:hAnsi="宋体"/>
          <w:bCs/>
          <w:sz w:val="21"/>
          <w:szCs w:val="21"/>
          <w:u w:val="single"/>
        </w:rPr>
        <w:t xml:space="preserve">           </w:t>
      </w:r>
      <w:r>
        <w:rPr>
          <w:rFonts w:hint="eastAsia" w:ascii="宋体" w:hAnsi="宋体"/>
          <w:bCs/>
          <w:sz w:val="21"/>
          <w:szCs w:val="21"/>
        </w:rPr>
        <w:t>（其他补充说明）。</w:t>
      </w:r>
    </w:p>
    <w:p>
      <w:pPr>
        <w:pStyle w:val="10"/>
        <w:spacing w:line="336" w:lineRule="auto"/>
        <w:ind w:firstLine="420" w:firstLineChars="200"/>
        <w:rPr>
          <w:rFonts w:ascii="宋体" w:hAnsi="宋体"/>
          <w:bCs/>
          <w:sz w:val="21"/>
          <w:szCs w:val="21"/>
        </w:rPr>
      </w:pPr>
      <w:r>
        <w:rPr>
          <w:rFonts w:hint="eastAsia" w:ascii="宋体" w:hAnsi="宋体"/>
          <w:bCs/>
          <w:sz w:val="21"/>
          <w:szCs w:val="21"/>
        </w:rPr>
        <w:t>十、有关本项目的所有函电，请按下列地址联系：</w:t>
      </w:r>
    </w:p>
    <w:p>
      <w:pPr>
        <w:pStyle w:val="10"/>
        <w:spacing w:line="336" w:lineRule="auto"/>
        <w:ind w:firstLine="420" w:firstLineChars="200"/>
        <w:rPr>
          <w:rFonts w:ascii="宋体" w:hAnsi="宋体"/>
          <w:bCs/>
          <w:sz w:val="21"/>
          <w:szCs w:val="21"/>
        </w:rPr>
      </w:pPr>
      <w:r>
        <w:rPr>
          <w:rFonts w:hint="eastAsia" w:ascii="宋体" w:hAnsi="宋体"/>
          <w:bCs/>
          <w:sz w:val="21"/>
          <w:szCs w:val="21"/>
        </w:rPr>
        <w:t>供  应   商：</w:t>
      </w:r>
      <w:r>
        <w:rPr>
          <w:rFonts w:hint="eastAsia" w:ascii="宋体" w:hAnsi="宋体"/>
          <w:bCs/>
          <w:sz w:val="21"/>
          <w:szCs w:val="21"/>
          <w:u w:val="single"/>
        </w:rPr>
        <w:t xml:space="preserve">                              </w:t>
      </w:r>
      <w:r>
        <w:rPr>
          <w:rFonts w:hint="eastAsia" w:ascii="宋体" w:hAnsi="宋体"/>
          <w:bCs/>
          <w:sz w:val="21"/>
          <w:szCs w:val="21"/>
        </w:rPr>
        <w:t>（盖单位章）</w:t>
      </w:r>
    </w:p>
    <w:p>
      <w:pPr>
        <w:pStyle w:val="10"/>
        <w:spacing w:line="336" w:lineRule="auto"/>
        <w:ind w:firstLine="420" w:firstLineChars="200"/>
        <w:rPr>
          <w:rFonts w:ascii="宋体" w:hAnsi="宋体"/>
          <w:bCs/>
          <w:sz w:val="21"/>
          <w:szCs w:val="21"/>
        </w:rPr>
      </w:pPr>
      <w:r>
        <w:rPr>
          <w:rFonts w:hint="eastAsia" w:ascii="宋体" w:hAnsi="宋体"/>
          <w:bCs/>
          <w:sz w:val="21"/>
          <w:szCs w:val="21"/>
        </w:rPr>
        <w:t>法定代表人（单位负责人）：</w:t>
      </w:r>
      <w:r>
        <w:rPr>
          <w:rFonts w:hint="eastAsia" w:ascii="宋体" w:hAnsi="宋体"/>
          <w:bCs/>
          <w:sz w:val="21"/>
          <w:szCs w:val="21"/>
          <w:u w:val="single"/>
        </w:rPr>
        <w:t xml:space="preserve">         </w:t>
      </w:r>
      <w:r>
        <w:rPr>
          <w:rFonts w:hint="eastAsia" w:ascii="宋体" w:hAnsi="宋体"/>
          <w:bCs/>
          <w:sz w:val="21"/>
          <w:szCs w:val="21"/>
        </w:rPr>
        <w:t>（签名）</w:t>
      </w:r>
    </w:p>
    <w:p>
      <w:pPr>
        <w:pStyle w:val="10"/>
        <w:spacing w:line="336" w:lineRule="auto"/>
        <w:ind w:firstLine="420" w:firstLineChars="200"/>
        <w:rPr>
          <w:rFonts w:ascii="宋体" w:hAnsi="宋体"/>
          <w:bCs/>
          <w:sz w:val="21"/>
          <w:szCs w:val="21"/>
        </w:rPr>
      </w:pPr>
      <w:r>
        <w:rPr>
          <w:rFonts w:hint="eastAsia" w:ascii="宋体" w:hAnsi="宋体"/>
          <w:bCs/>
          <w:sz w:val="21"/>
          <w:szCs w:val="21"/>
        </w:rPr>
        <w:t>通讯地址：</w:t>
      </w:r>
    </w:p>
    <w:p>
      <w:pPr>
        <w:pStyle w:val="10"/>
        <w:spacing w:line="336" w:lineRule="auto"/>
        <w:ind w:firstLine="420" w:firstLineChars="200"/>
        <w:rPr>
          <w:rFonts w:ascii="宋体" w:hAnsi="宋体"/>
          <w:bCs/>
          <w:sz w:val="21"/>
          <w:szCs w:val="21"/>
        </w:rPr>
      </w:pPr>
      <w:r>
        <w:rPr>
          <w:rFonts w:hint="eastAsia" w:ascii="宋体" w:hAnsi="宋体"/>
          <w:bCs/>
          <w:sz w:val="21"/>
          <w:szCs w:val="21"/>
        </w:rPr>
        <w:t>邮政编码：</w:t>
      </w:r>
    </w:p>
    <w:p>
      <w:pPr>
        <w:pStyle w:val="10"/>
        <w:spacing w:line="336" w:lineRule="auto"/>
        <w:ind w:firstLine="420" w:firstLineChars="200"/>
        <w:rPr>
          <w:rFonts w:ascii="宋体" w:hAnsi="宋体"/>
          <w:bCs/>
          <w:sz w:val="21"/>
          <w:szCs w:val="21"/>
        </w:rPr>
      </w:pPr>
      <w:r>
        <w:rPr>
          <w:rFonts w:hint="eastAsia" w:ascii="宋体" w:hAnsi="宋体"/>
          <w:bCs/>
          <w:sz w:val="21"/>
          <w:szCs w:val="21"/>
        </w:rPr>
        <w:t>联系电话：</w:t>
      </w:r>
    </w:p>
    <w:p>
      <w:pPr>
        <w:pStyle w:val="10"/>
        <w:spacing w:line="336" w:lineRule="auto"/>
        <w:ind w:firstLine="420" w:firstLineChars="200"/>
        <w:rPr>
          <w:rFonts w:ascii="宋体" w:hAnsi="宋体"/>
          <w:bCs/>
          <w:sz w:val="21"/>
          <w:szCs w:val="21"/>
        </w:rPr>
      </w:pPr>
      <w:r>
        <w:rPr>
          <w:rFonts w:hint="eastAsia" w:ascii="宋体" w:hAnsi="宋体"/>
          <w:bCs/>
          <w:sz w:val="21"/>
          <w:szCs w:val="21"/>
        </w:rPr>
        <w:t>传    真：</w:t>
      </w:r>
    </w:p>
    <w:p>
      <w:pPr>
        <w:pStyle w:val="10"/>
        <w:spacing w:line="336" w:lineRule="auto"/>
        <w:ind w:firstLine="420" w:firstLineChars="200"/>
        <w:rPr>
          <w:rFonts w:ascii="宋体" w:hAnsi="宋体"/>
          <w:bCs/>
          <w:sz w:val="21"/>
          <w:szCs w:val="21"/>
        </w:rPr>
      </w:pPr>
      <w:r>
        <w:rPr>
          <w:rFonts w:hint="eastAsia" w:ascii="宋体" w:hAnsi="宋体"/>
          <w:bCs/>
          <w:sz w:val="21"/>
          <w:szCs w:val="21"/>
        </w:rPr>
        <w:t>电子邮件：</w:t>
      </w:r>
    </w:p>
    <w:p>
      <w:pPr>
        <w:pStyle w:val="10"/>
        <w:spacing w:line="336" w:lineRule="auto"/>
        <w:ind w:firstLine="420" w:firstLineChars="200"/>
        <w:rPr>
          <w:rFonts w:ascii="宋体" w:hAnsi="宋体"/>
          <w:bCs/>
          <w:sz w:val="21"/>
          <w:szCs w:val="21"/>
        </w:rPr>
      </w:pPr>
      <w:r>
        <w:rPr>
          <w:rFonts w:hint="eastAsia" w:ascii="宋体" w:hAnsi="宋体"/>
          <w:bCs/>
          <w:sz w:val="21"/>
          <w:szCs w:val="21"/>
        </w:rPr>
        <w:t>开户银行:</w:t>
      </w:r>
    </w:p>
    <w:p>
      <w:pPr>
        <w:pStyle w:val="10"/>
        <w:spacing w:line="336" w:lineRule="auto"/>
        <w:ind w:firstLine="420" w:firstLineChars="200"/>
        <w:rPr>
          <w:rFonts w:ascii="宋体" w:hAnsi="宋体"/>
          <w:bCs/>
          <w:sz w:val="21"/>
          <w:szCs w:val="21"/>
        </w:rPr>
      </w:pPr>
      <w:r>
        <w:rPr>
          <w:rFonts w:hint="eastAsia" w:ascii="宋体" w:hAnsi="宋体"/>
          <w:bCs/>
          <w:sz w:val="21"/>
          <w:szCs w:val="21"/>
        </w:rPr>
        <w:t>帐    号：</w:t>
      </w:r>
    </w:p>
    <w:p>
      <w:pPr>
        <w:pStyle w:val="10"/>
        <w:spacing w:line="336" w:lineRule="auto"/>
        <w:ind w:firstLine="420" w:firstLineChars="200"/>
        <w:rPr>
          <w:rFonts w:ascii="宋体" w:hAnsi="宋体"/>
          <w:bCs/>
          <w:sz w:val="21"/>
          <w:szCs w:val="21"/>
        </w:rPr>
      </w:pPr>
      <w:r>
        <w:rPr>
          <w:rFonts w:hint="eastAsia" w:ascii="宋体" w:hAnsi="宋体"/>
          <w:bCs/>
          <w:sz w:val="21"/>
          <w:szCs w:val="21"/>
        </w:rPr>
        <w:t>日    期：20</w:t>
      </w:r>
      <w:r>
        <w:rPr>
          <w:rFonts w:hint="eastAsia" w:ascii="宋体" w:hAnsi="宋体"/>
          <w:bCs/>
          <w:sz w:val="21"/>
          <w:szCs w:val="21"/>
          <w:u w:val="single"/>
        </w:rPr>
        <w:t xml:space="preserve">   </w:t>
      </w:r>
      <w:r>
        <w:rPr>
          <w:rFonts w:hint="eastAsia" w:ascii="宋体" w:hAnsi="宋体"/>
          <w:bCs/>
          <w:sz w:val="21"/>
          <w:szCs w:val="21"/>
        </w:rPr>
        <w:t>年</w:t>
      </w:r>
      <w:r>
        <w:rPr>
          <w:rFonts w:hint="eastAsia" w:ascii="宋体" w:hAnsi="宋体"/>
          <w:bCs/>
          <w:sz w:val="21"/>
          <w:szCs w:val="21"/>
          <w:u w:val="single"/>
        </w:rPr>
        <w:t xml:space="preserve">   </w:t>
      </w:r>
      <w:r>
        <w:rPr>
          <w:rFonts w:hint="eastAsia" w:ascii="宋体" w:hAnsi="宋体"/>
          <w:bCs/>
          <w:sz w:val="21"/>
          <w:szCs w:val="21"/>
        </w:rPr>
        <w:t>月</w:t>
      </w:r>
      <w:r>
        <w:rPr>
          <w:rFonts w:hint="eastAsia" w:ascii="宋体" w:hAnsi="宋体"/>
          <w:bCs/>
          <w:sz w:val="21"/>
          <w:szCs w:val="21"/>
          <w:u w:val="single"/>
        </w:rPr>
        <w:t xml:space="preserve">   </w:t>
      </w:r>
      <w:r>
        <w:rPr>
          <w:rFonts w:hint="eastAsia" w:ascii="宋体" w:hAnsi="宋体"/>
          <w:bCs/>
          <w:sz w:val="21"/>
          <w:szCs w:val="21"/>
        </w:rPr>
        <w:t>日</w:t>
      </w: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二、第一次磋商报价表</w:t>
      </w:r>
    </w:p>
    <w:p>
      <w:pPr>
        <w:spacing w:after="156" w:afterLines="50" w:line="400" w:lineRule="exact"/>
        <w:ind w:firstLine="105" w:firstLineChars="50"/>
        <w:outlineLvl w:val="1"/>
        <w:rPr>
          <w:rFonts w:ascii="宋体" w:hAnsi="宋体"/>
          <w:color w:val="000000"/>
          <w:szCs w:val="21"/>
        </w:rPr>
      </w:pPr>
      <w:r>
        <w:rPr>
          <w:rFonts w:hint="eastAsia" w:ascii="宋体" w:hAnsi="宋体"/>
          <w:color w:val="000000"/>
          <w:szCs w:val="21"/>
        </w:rPr>
        <w:t>项目编号：                                                        包号：/</w:t>
      </w:r>
    </w:p>
    <w:tbl>
      <w:tblPr>
        <w:tblStyle w:val="17"/>
        <w:tblW w:w="10218" w:type="dxa"/>
        <w:tblInd w:w="93" w:type="dxa"/>
        <w:tblLayout w:type="autofit"/>
        <w:tblCellMar>
          <w:top w:w="0" w:type="dxa"/>
          <w:left w:w="108" w:type="dxa"/>
          <w:bottom w:w="0" w:type="dxa"/>
          <w:right w:w="108" w:type="dxa"/>
        </w:tblCellMar>
      </w:tblPr>
      <w:tblGrid>
        <w:gridCol w:w="2992"/>
        <w:gridCol w:w="1720"/>
        <w:gridCol w:w="1753"/>
        <w:gridCol w:w="1347"/>
        <w:gridCol w:w="1203"/>
        <w:gridCol w:w="1203"/>
      </w:tblGrid>
      <w:tr>
        <w:trPr>
          <w:trHeight w:val="555" w:hRule="atLeast"/>
        </w:trPr>
        <w:tc>
          <w:tcPr>
            <w:tcW w:w="10218" w:type="dxa"/>
            <w:gridSpan w:val="6"/>
            <w:tcBorders>
              <w:top w:val="single" w:color="auto" w:sz="12" w:space="0"/>
              <w:left w:val="single" w:color="auto" w:sz="12" w:space="0"/>
              <w:bottom w:val="single" w:color="auto" w:sz="4" w:space="0"/>
              <w:right w:val="single" w:color="auto" w:sz="12" w:space="0"/>
            </w:tcBorders>
            <w:shd w:val="clear" w:color="auto" w:fill="auto"/>
            <w:noWrap/>
            <w:vAlign w:val="center"/>
          </w:tcPr>
          <w:p>
            <w:pPr>
              <w:widowControl/>
              <w:jc w:val="left"/>
              <w:rPr>
                <w:rFonts w:ascii="宋体" w:hAnsi="宋体" w:cs="宋体"/>
                <w:b/>
                <w:bCs/>
                <w:kern w:val="0"/>
                <w:sz w:val="24"/>
              </w:rPr>
            </w:pPr>
            <w:r>
              <w:rPr>
                <w:rFonts w:hint="eastAsia" w:ascii="宋体" w:hAnsi="宋体" w:cs="宋体"/>
                <w:b/>
                <w:bCs/>
                <w:kern w:val="0"/>
                <w:sz w:val="24"/>
              </w:rPr>
              <w:t>供应商名称：</w:t>
            </w:r>
          </w:p>
        </w:tc>
      </w:tr>
      <w:tr>
        <w:tblPrEx>
          <w:tblCellMar>
            <w:top w:w="0" w:type="dxa"/>
            <w:left w:w="108" w:type="dxa"/>
            <w:bottom w:w="0" w:type="dxa"/>
            <w:right w:w="108" w:type="dxa"/>
          </w:tblCellMar>
        </w:tblPrEx>
        <w:trPr>
          <w:trHeight w:val="900" w:hRule="atLeast"/>
        </w:trPr>
        <w:tc>
          <w:tcPr>
            <w:tcW w:w="2992" w:type="dxa"/>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rPr>
            </w:pPr>
            <w:r>
              <w:rPr>
                <w:rFonts w:hint="eastAsia" w:ascii="宋体" w:hAnsi="宋体" w:cs="宋体"/>
                <w:b/>
                <w:bCs/>
                <w:kern w:val="0"/>
                <w:sz w:val="24"/>
              </w:rPr>
              <w:t>项目名称</w:t>
            </w:r>
          </w:p>
        </w:tc>
        <w:tc>
          <w:tcPr>
            <w:tcW w:w="1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磋商报价（元）</w:t>
            </w:r>
          </w:p>
        </w:tc>
        <w:tc>
          <w:tcPr>
            <w:tcW w:w="1753" w:type="dxa"/>
            <w:tcBorders>
              <w:top w:val="nil"/>
              <w:left w:val="nil"/>
              <w:bottom w:val="single" w:color="auto" w:sz="4" w:space="0"/>
              <w:right w:val="single" w:color="auto" w:sz="12" w:space="0"/>
            </w:tcBorders>
            <w:shd w:val="clear" w:color="auto" w:fill="auto"/>
            <w:noWrap/>
            <w:vAlign w:val="center"/>
          </w:tcPr>
          <w:p>
            <w:pPr>
              <w:widowControl/>
              <w:jc w:val="center"/>
              <w:rPr>
                <w:rFonts w:ascii="宋体" w:hAnsi="宋体" w:cs="宋体"/>
                <w:b/>
                <w:bCs/>
                <w:kern w:val="0"/>
                <w:sz w:val="24"/>
              </w:rPr>
            </w:pPr>
            <w:r>
              <w:rPr>
                <w:rFonts w:hint="eastAsia" w:ascii="宋体" w:hAnsi="宋体" w:cs="宋体"/>
                <w:b/>
                <w:bCs/>
                <w:kern w:val="0"/>
                <w:sz w:val="24"/>
              </w:rPr>
              <w:t>服务期限</w:t>
            </w:r>
          </w:p>
        </w:tc>
        <w:tc>
          <w:tcPr>
            <w:tcW w:w="1347" w:type="dxa"/>
            <w:tcBorders>
              <w:top w:val="nil"/>
              <w:left w:val="nil"/>
              <w:bottom w:val="single" w:color="auto" w:sz="4" w:space="0"/>
              <w:right w:val="single" w:color="auto" w:sz="12"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服务质量</w:t>
            </w:r>
          </w:p>
        </w:tc>
        <w:tc>
          <w:tcPr>
            <w:tcW w:w="1203" w:type="dxa"/>
            <w:tcBorders>
              <w:top w:val="nil"/>
              <w:left w:val="nil"/>
              <w:bottom w:val="single" w:color="auto" w:sz="4" w:space="0"/>
              <w:right w:val="single" w:color="auto" w:sz="12" w:space="0"/>
            </w:tcBorders>
            <w:shd w:val="clear" w:color="auto" w:fill="auto"/>
            <w:vAlign w:val="center"/>
          </w:tcPr>
          <w:p>
            <w:pPr>
              <w:widowControl/>
              <w:jc w:val="center"/>
              <w:rPr>
                <w:rFonts w:ascii="宋体" w:hAnsi="宋体" w:cs="宋体"/>
                <w:b/>
                <w:bCs/>
                <w:kern w:val="0"/>
                <w:sz w:val="24"/>
              </w:rPr>
            </w:pPr>
            <w:r>
              <w:rPr>
                <w:rFonts w:ascii="宋体" w:hAnsi="宋体" w:cs="宋体"/>
                <w:b/>
                <w:bCs/>
                <w:kern w:val="0"/>
                <w:sz w:val="24"/>
              </w:rPr>
              <w:t>服务地点</w:t>
            </w:r>
          </w:p>
        </w:tc>
        <w:tc>
          <w:tcPr>
            <w:tcW w:w="1203" w:type="dxa"/>
            <w:tcBorders>
              <w:top w:val="nil"/>
              <w:left w:val="nil"/>
              <w:bottom w:val="single" w:color="auto" w:sz="4" w:space="0"/>
              <w:right w:val="single" w:color="auto" w:sz="12" w:space="0"/>
            </w:tcBorders>
            <w:vAlign w:val="center"/>
          </w:tcPr>
          <w:p>
            <w:pPr>
              <w:widowControl/>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108" w:type="dxa"/>
            <w:bottom w:w="0" w:type="dxa"/>
            <w:right w:w="108" w:type="dxa"/>
          </w:tblCellMar>
        </w:tblPrEx>
        <w:trPr>
          <w:trHeight w:val="1170" w:hRule="atLeast"/>
        </w:trPr>
        <w:tc>
          <w:tcPr>
            <w:tcW w:w="2992" w:type="dxa"/>
            <w:tcBorders>
              <w:top w:val="nil"/>
              <w:left w:val="single" w:color="auto" w:sz="12" w:space="0"/>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p>
        </w:tc>
        <w:tc>
          <w:tcPr>
            <w:tcW w:w="17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p>
        </w:tc>
        <w:tc>
          <w:tcPr>
            <w:tcW w:w="1753" w:type="dxa"/>
            <w:tcBorders>
              <w:top w:val="nil"/>
              <w:left w:val="nil"/>
              <w:bottom w:val="single" w:color="auto" w:sz="4" w:space="0"/>
              <w:right w:val="single" w:color="auto" w:sz="12" w:space="0"/>
            </w:tcBorders>
            <w:shd w:val="clear" w:color="auto" w:fill="auto"/>
            <w:noWrap/>
            <w:vAlign w:val="center"/>
          </w:tcPr>
          <w:p>
            <w:pPr>
              <w:widowControl/>
              <w:jc w:val="left"/>
              <w:rPr>
                <w:rFonts w:ascii="宋体" w:hAnsi="宋体" w:cs="宋体"/>
                <w:kern w:val="0"/>
                <w:sz w:val="24"/>
              </w:rPr>
            </w:pPr>
          </w:p>
        </w:tc>
        <w:tc>
          <w:tcPr>
            <w:tcW w:w="1347" w:type="dxa"/>
            <w:tcBorders>
              <w:top w:val="nil"/>
              <w:left w:val="nil"/>
              <w:bottom w:val="single" w:color="auto" w:sz="4" w:space="0"/>
              <w:right w:val="single" w:color="auto" w:sz="12" w:space="0"/>
            </w:tcBorders>
            <w:shd w:val="clear" w:color="auto" w:fill="auto"/>
            <w:vAlign w:val="center"/>
          </w:tcPr>
          <w:p>
            <w:pPr>
              <w:widowControl/>
              <w:jc w:val="left"/>
              <w:rPr>
                <w:rFonts w:ascii="宋体" w:hAnsi="宋体" w:cs="宋体"/>
                <w:kern w:val="0"/>
                <w:sz w:val="24"/>
              </w:rPr>
            </w:pPr>
          </w:p>
        </w:tc>
        <w:tc>
          <w:tcPr>
            <w:tcW w:w="1203" w:type="dxa"/>
            <w:tcBorders>
              <w:top w:val="nil"/>
              <w:left w:val="nil"/>
              <w:bottom w:val="single" w:color="auto" w:sz="4" w:space="0"/>
              <w:right w:val="single" w:color="auto" w:sz="12" w:space="0"/>
            </w:tcBorders>
            <w:shd w:val="clear" w:color="auto" w:fill="auto"/>
            <w:vAlign w:val="center"/>
          </w:tcPr>
          <w:p>
            <w:pPr>
              <w:widowControl/>
              <w:jc w:val="left"/>
              <w:rPr>
                <w:rFonts w:ascii="宋体" w:hAnsi="宋体" w:cs="宋体"/>
                <w:kern w:val="0"/>
                <w:sz w:val="24"/>
              </w:rPr>
            </w:pPr>
          </w:p>
        </w:tc>
        <w:tc>
          <w:tcPr>
            <w:tcW w:w="1203" w:type="dxa"/>
            <w:tcBorders>
              <w:top w:val="nil"/>
              <w:left w:val="nil"/>
              <w:bottom w:val="single" w:color="auto" w:sz="4" w:space="0"/>
              <w:right w:val="single" w:color="auto" w:sz="12" w:space="0"/>
            </w:tcBorders>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765" w:hRule="atLeast"/>
        </w:trPr>
        <w:tc>
          <w:tcPr>
            <w:tcW w:w="10218" w:type="dxa"/>
            <w:gridSpan w:val="6"/>
            <w:tcBorders>
              <w:top w:val="single" w:color="auto" w:sz="4" w:space="0"/>
              <w:left w:val="single" w:color="auto" w:sz="12" w:space="0"/>
              <w:bottom w:val="single" w:color="auto" w:sz="12" w:space="0"/>
              <w:right w:val="single" w:color="auto" w:sz="12" w:space="0"/>
            </w:tcBorders>
            <w:shd w:val="clear" w:color="auto" w:fill="auto"/>
            <w:noWrap/>
            <w:vAlign w:val="center"/>
          </w:tcPr>
          <w:p>
            <w:pPr>
              <w:widowControl/>
              <w:jc w:val="left"/>
              <w:rPr>
                <w:rFonts w:ascii="宋体" w:hAnsi="宋体" w:cs="宋体"/>
                <w:b/>
                <w:bCs/>
                <w:kern w:val="0"/>
                <w:sz w:val="24"/>
              </w:rPr>
            </w:pPr>
            <w:r>
              <w:rPr>
                <w:rFonts w:hint="eastAsia" w:ascii="宋体" w:hAnsi="宋体" w:cs="宋体"/>
                <w:b/>
                <w:bCs/>
                <w:kern w:val="0"/>
                <w:sz w:val="24"/>
              </w:rPr>
              <w:t>磋商报价（大写）：</w:t>
            </w:r>
          </w:p>
        </w:tc>
      </w:tr>
    </w:tbl>
    <w:p>
      <w:pPr>
        <w:adjustRightInd w:val="0"/>
        <w:snapToGrid w:val="0"/>
        <w:rPr>
          <w:rFonts w:ascii="楷体" w:hAnsi="楷体" w:eastAsia="楷体"/>
          <w:color w:val="000000"/>
          <w:szCs w:val="21"/>
        </w:rPr>
      </w:pPr>
      <w:r>
        <w:rPr>
          <w:rFonts w:hint="eastAsia" w:ascii="楷体" w:hAnsi="楷体" w:eastAsia="楷体"/>
          <w:color w:val="000000"/>
          <w:szCs w:val="21"/>
        </w:rPr>
        <w:t>说明： 1.磋商报价应按总报价填写，精确到小数点后两位，大小写不一致时，以大写为准；</w:t>
      </w:r>
    </w:p>
    <w:p>
      <w:pPr>
        <w:adjustRightInd w:val="0"/>
        <w:snapToGrid w:val="0"/>
        <w:rPr>
          <w:rFonts w:ascii="楷体" w:hAnsi="楷体" w:eastAsia="楷体"/>
          <w:color w:val="000000"/>
          <w:szCs w:val="21"/>
        </w:rPr>
      </w:pPr>
      <w:r>
        <w:rPr>
          <w:rFonts w:ascii="楷体" w:hAnsi="楷体" w:eastAsia="楷体"/>
          <w:color w:val="000000"/>
          <w:szCs w:val="21"/>
        </w:rPr>
        <w:t>2</w:t>
      </w:r>
      <w:r>
        <w:rPr>
          <w:rFonts w:hint="eastAsia" w:ascii="楷体" w:hAnsi="楷体" w:eastAsia="楷体"/>
          <w:color w:val="000000"/>
          <w:szCs w:val="21"/>
        </w:rPr>
        <w:t>.本表所列各项数据与响应文件其他地方表述不一致时，以本表为准。</w:t>
      </w:r>
    </w:p>
    <w:p>
      <w:pPr>
        <w:adjustRightInd w:val="0"/>
        <w:snapToGrid w:val="0"/>
        <w:rPr>
          <w:rFonts w:ascii="楷体" w:hAnsi="楷体" w:eastAsia="楷体"/>
          <w:color w:val="000000"/>
          <w:szCs w:val="21"/>
        </w:rPr>
      </w:pPr>
    </w:p>
    <w:p>
      <w:pPr>
        <w:adjustRightInd w:val="0"/>
        <w:spacing w:line="400" w:lineRule="exact"/>
        <w:ind w:firstLine="105" w:firstLineChars="50"/>
        <w:jc w:val="left"/>
        <w:rPr>
          <w:rFonts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（盖单位章）</w:t>
      </w:r>
    </w:p>
    <w:p>
      <w:pPr>
        <w:spacing w:line="400" w:lineRule="exact"/>
        <w:outlineLvl w:val="1"/>
        <w:rPr>
          <w:rFonts w:ascii="宋体" w:hAnsi="宋体"/>
          <w:color w:val="000000"/>
          <w:szCs w:val="21"/>
        </w:rPr>
      </w:pPr>
    </w:p>
    <w:p>
      <w:pPr>
        <w:adjustRightInd w:val="0"/>
        <w:spacing w:line="400" w:lineRule="exact"/>
        <w:jc w:val="left"/>
        <w:rPr>
          <w:rFonts w:ascii="宋体" w:hAnsi="宋体"/>
          <w:bCs/>
          <w:szCs w:val="21"/>
        </w:rPr>
      </w:pPr>
      <w:r>
        <w:rPr>
          <w:rFonts w:hint="eastAsia" w:ascii="宋体" w:hAnsi="宋体"/>
          <w:szCs w:val="21"/>
        </w:rPr>
        <w:t>法定代表人（单位负责人）或委托代理人：</w:t>
      </w:r>
      <w:r>
        <w:rPr>
          <w:rFonts w:hint="eastAsia" w:ascii="宋体" w:hAnsi="宋体"/>
          <w:szCs w:val="21"/>
          <w:u w:val="single"/>
        </w:rPr>
        <w:t xml:space="preserve">             </w:t>
      </w:r>
      <w:r>
        <w:rPr>
          <w:rFonts w:hint="eastAsia" w:ascii="宋体" w:hAnsi="宋体"/>
          <w:szCs w:val="21"/>
        </w:rPr>
        <w:t>（签名）</w:t>
      </w:r>
    </w:p>
    <w:p>
      <w:pPr>
        <w:adjustRightInd w:val="0"/>
        <w:spacing w:before="312" w:beforeLines="100" w:line="400" w:lineRule="exact"/>
        <w:jc w:val="left"/>
        <w:rPr>
          <w:rFonts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adjustRightInd w:val="0"/>
        <w:spacing w:before="312" w:beforeLines="100" w:line="400" w:lineRule="exact"/>
        <w:jc w:val="left"/>
        <w:rPr>
          <w:rFonts w:ascii="宋体" w:hAnsi="宋体"/>
          <w:bCs/>
          <w:szCs w:val="21"/>
        </w:rPr>
        <w:sectPr>
          <w:footerReference r:id="rId3" w:type="default"/>
          <w:pgSz w:w="11906" w:h="16838"/>
          <w:pgMar w:top="1440" w:right="1452" w:bottom="1440" w:left="1514" w:header="851" w:footer="992" w:gutter="0"/>
          <w:cols w:space="425" w:num="1"/>
          <w:titlePg/>
          <w:docGrid w:type="lines" w:linePitch="312" w:charSpace="0"/>
        </w:sectPr>
      </w:pP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三、分项报价明细表</w:t>
      </w:r>
    </w:p>
    <w:p>
      <w:pPr>
        <w:pStyle w:val="3"/>
        <w:spacing w:line="360" w:lineRule="auto"/>
        <w:ind w:firstLine="0"/>
      </w:pPr>
      <w:r>
        <w:rPr>
          <w:rFonts w:hint="eastAsia"/>
        </w:rPr>
        <w:t xml:space="preserve">项目编号： </w:t>
      </w:r>
      <w:r>
        <w:t xml:space="preserve">                                                                                                           </w:t>
      </w:r>
      <w:r>
        <w:rPr>
          <w:rFonts w:hint="eastAsia"/>
        </w:rPr>
        <w:t xml:space="preserve">    包号：  </w:t>
      </w:r>
      <w:r>
        <w:t>/</w:t>
      </w:r>
    </w:p>
    <w:tbl>
      <w:tblPr>
        <w:tblStyle w:val="17"/>
        <w:tblW w:w="141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563"/>
        <w:gridCol w:w="2267"/>
        <w:gridCol w:w="1558"/>
        <w:gridCol w:w="709"/>
        <w:gridCol w:w="850"/>
        <w:gridCol w:w="992"/>
        <w:gridCol w:w="1276"/>
        <w:gridCol w:w="1276"/>
        <w:gridCol w:w="2126"/>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0" w:type="dxa"/>
            <w:vAlign w:val="center"/>
          </w:tcPr>
          <w:p>
            <w:pPr>
              <w:adjustRightInd w:val="0"/>
              <w:snapToGrid w:val="0"/>
              <w:jc w:val="center"/>
              <w:rPr>
                <w:rFonts w:ascii="宋体" w:hAnsi="宋体"/>
                <w:b/>
                <w:szCs w:val="21"/>
              </w:rPr>
            </w:pPr>
            <w:r>
              <w:rPr>
                <w:rFonts w:hint="eastAsia" w:ascii="宋体" w:hAnsi="宋体"/>
                <w:b/>
                <w:szCs w:val="21"/>
              </w:rPr>
              <w:t>序号</w:t>
            </w:r>
          </w:p>
        </w:tc>
        <w:tc>
          <w:tcPr>
            <w:tcW w:w="1563" w:type="dxa"/>
            <w:vAlign w:val="center"/>
          </w:tcPr>
          <w:p>
            <w:pPr>
              <w:adjustRightInd w:val="0"/>
              <w:snapToGrid w:val="0"/>
              <w:jc w:val="center"/>
              <w:rPr>
                <w:rFonts w:ascii="宋体" w:hAnsi="宋体"/>
                <w:b/>
                <w:szCs w:val="21"/>
              </w:rPr>
            </w:pPr>
            <w:r>
              <w:rPr>
                <w:rFonts w:hint="eastAsia" w:ascii="宋体" w:hAnsi="宋体"/>
                <w:b/>
                <w:szCs w:val="21"/>
              </w:rPr>
              <w:t>服务名称</w:t>
            </w:r>
          </w:p>
        </w:tc>
        <w:tc>
          <w:tcPr>
            <w:tcW w:w="2267" w:type="dxa"/>
            <w:vAlign w:val="center"/>
          </w:tcPr>
          <w:p>
            <w:pPr>
              <w:adjustRightInd w:val="0"/>
              <w:snapToGrid w:val="0"/>
              <w:jc w:val="center"/>
              <w:rPr>
                <w:rFonts w:ascii="宋体" w:hAnsi="宋体"/>
                <w:b/>
                <w:szCs w:val="21"/>
              </w:rPr>
            </w:pPr>
            <w:r>
              <w:rPr>
                <w:rFonts w:hint="eastAsia" w:ascii="宋体" w:hAnsi="宋体"/>
                <w:b/>
                <w:szCs w:val="21"/>
              </w:rPr>
              <w:t>具体要求说明</w:t>
            </w:r>
          </w:p>
        </w:tc>
        <w:tc>
          <w:tcPr>
            <w:tcW w:w="1558" w:type="dxa"/>
            <w:vAlign w:val="center"/>
          </w:tcPr>
          <w:p>
            <w:pPr>
              <w:adjustRightInd w:val="0"/>
              <w:snapToGrid w:val="0"/>
              <w:jc w:val="center"/>
              <w:rPr>
                <w:rFonts w:ascii="宋体" w:hAnsi="宋体"/>
                <w:b/>
                <w:szCs w:val="21"/>
              </w:rPr>
            </w:pPr>
            <w:r>
              <w:rPr>
                <w:rFonts w:hint="eastAsia" w:ascii="宋体" w:hAnsi="宋体"/>
                <w:b/>
                <w:szCs w:val="21"/>
              </w:rPr>
              <w:t>服务商</w:t>
            </w:r>
          </w:p>
        </w:tc>
        <w:tc>
          <w:tcPr>
            <w:tcW w:w="709" w:type="dxa"/>
            <w:vAlign w:val="center"/>
          </w:tcPr>
          <w:p>
            <w:pPr>
              <w:adjustRightInd w:val="0"/>
              <w:snapToGrid w:val="0"/>
              <w:jc w:val="center"/>
              <w:rPr>
                <w:rFonts w:ascii="宋体" w:hAnsi="宋体"/>
                <w:b/>
                <w:szCs w:val="21"/>
              </w:rPr>
            </w:pPr>
            <w:r>
              <w:rPr>
                <w:rFonts w:hint="eastAsia" w:ascii="宋体" w:hAnsi="宋体"/>
                <w:b/>
                <w:szCs w:val="21"/>
              </w:rPr>
              <w:t>计量单位</w:t>
            </w:r>
          </w:p>
        </w:tc>
        <w:tc>
          <w:tcPr>
            <w:tcW w:w="850" w:type="dxa"/>
            <w:vAlign w:val="center"/>
          </w:tcPr>
          <w:p>
            <w:pPr>
              <w:adjustRightInd w:val="0"/>
              <w:snapToGrid w:val="0"/>
              <w:jc w:val="center"/>
              <w:rPr>
                <w:rFonts w:ascii="宋体" w:hAnsi="宋体"/>
                <w:b/>
                <w:szCs w:val="21"/>
              </w:rPr>
            </w:pPr>
            <w:r>
              <w:rPr>
                <w:rFonts w:hint="eastAsia" w:ascii="宋体" w:hAnsi="宋体"/>
                <w:b/>
                <w:szCs w:val="21"/>
              </w:rPr>
              <w:t>单价（元）</w:t>
            </w:r>
          </w:p>
        </w:tc>
        <w:tc>
          <w:tcPr>
            <w:tcW w:w="992" w:type="dxa"/>
            <w:vAlign w:val="center"/>
          </w:tcPr>
          <w:p>
            <w:pPr>
              <w:adjustRightInd w:val="0"/>
              <w:snapToGrid w:val="0"/>
              <w:jc w:val="center"/>
              <w:rPr>
                <w:rFonts w:ascii="宋体" w:hAnsi="宋体"/>
                <w:b/>
                <w:szCs w:val="21"/>
              </w:rPr>
            </w:pPr>
            <w:r>
              <w:rPr>
                <w:rFonts w:hint="eastAsia" w:ascii="宋体" w:hAnsi="宋体"/>
                <w:b/>
                <w:szCs w:val="21"/>
              </w:rPr>
              <w:t>数量</w:t>
            </w:r>
          </w:p>
        </w:tc>
        <w:tc>
          <w:tcPr>
            <w:tcW w:w="1276" w:type="dxa"/>
            <w:vAlign w:val="center"/>
          </w:tcPr>
          <w:p>
            <w:pPr>
              <w:adjustRightInd w:val="0"/>
              <w:snapToGrid w:val="0"/>
              <w:jc w:val="center"/>
              <w:rPr>
                <w:rFonts w:ascii="宋体" w:hAnsi="宋体"/>
                <w:b/>
                <w:szCs w:val="21"/>
              </w:rPr>
            </w:pPr>
            <w:r>
              <w:rPr>
                <w:rFonts w:hint="eastAsia" w:ascii="宋体" w:hAnsi="宋体"/>
                <w:b/>
                <w:szCs w:val="21"/>
              </w:rPr>
              <w:t>报价（元）</w:t>
            </w:r>
          </w:p>
        </w:tc>
        <w:tc>
          <w:tcPr>
            <w:tcW w:w="1276" w:type="dxa"/>
            <w:vAlign w:val="center"/>
          </w:tcPr>
          <w:p>
            <w:pPr>
              <w:snapToGrid w:val="0"/>
              <w:jc w:val="center"/>
              <w:rPr>
                <w:rFonts w:ascii="宋体" w:hAnsi="宋体"/>
                <w:b/>
                <w:szCs w:val="21"/>
              </w:rPr>
            </w:pPr>
            <w:r>
              <w:rPr>
                <w:rFonts w:hint="eastAsia" w:ascii="宋体" w:hAnsi="宋体"/>
                <w:b/>
                <w:szCs w:val="21"/>
              </w:rPr>
              <w:t>所属行业</w:t>
            </w:r>
          </w:p>
        </w:tc>
        <w:tc>
          <w:tcPr>
            <w:tcW w:w="2126" w:type="dxa"/>
            <w:vAlign w:val="center"/>
          </w:tcPr>
          <w:p>
            <w:pPr>
              <w:snapToGrid w:val="0"/>
              <w:jc w:val="center"/>
              <w:rPr>
                <w:rFonts w:ascii="宋体" w:hAnsi="宋体"/>
                <w:b/>
                <w:color w:val="000000"/>
                <w:szCs w:val="21"/>
              </w:rPr>
            </w:pPr>
            <w:r>
              <w:rPr>
                <w:rFonts w:hint="eastAsia" w:ascii="宋体" w:hAnsi="宋体"/>
                <w:b/>
                <w:color w:val="000000"/>
                <w:szCs w:val="21"/>
              </w:rPr>
              <w:t>节能、环境标志</w:t>
            </w:r>
          </w:p>
          <w:p>
            <w:pPr>
              <w:adjustRightInd w:val="0"/>
              <w:snapToGrid w:val="0"/>
              <w:jc w:val="center"/>
              <w:rPr>
                <w:rFonts w:ascii="宋体" w:hAnsi="宋体"/>
                <w:b/>
                <w:szCs w:val="21"/>
              </w:rPr>
            </w:pPr>
            <w:r>
              <w:rPr>
                <w:rFonts w:hint="eastAsia" w:ascii="宋体" w:hAnsi="宋体"/>
                <w:b/>
                <w:color w:val="000000"/>
                <w:szCs w:val="21"/>
              </w:rPr>
              <w:t>产品认证证书编号</w:t>
            </w:r>
          </w:p>
        </w:tc>
        <w:tc>
          <w:tcPr>
            <w:tcW w:w="907" w:type="dxa"/>
            <w:vAlign w:val="center"/>
          </w:tcPr>
          <w:p>
            <w:pPr>
              <w:adjustRightInd w:val="0"/>
              <w:snapToGrid w:val="0"/>
              <w:jc w:val="center"/>
              <w:rPr>
                <w:rFonts w:ascii="宋体" w:hAnsi="宋体"/>
                <w:b/>
                <w:szCs w:val="21"/>
              </w:rPr>
            </w:pPr>
            <w:r>
              <w:rPr>
                <w:rFonts w:hint="eastAsia" w:ascii="宋体" w:hAnsi="宋体"/>
                <w:b/>
                <w:szCs w:val="21"/>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vAlign w:val="center"/>
          </w:tcPr>
          <w:p>
            <w:pPr>
              <w:adjustRightInd w:val="0"/>
              <w:snapToGrid w:val="0"/>
              <w:spacing w:line="360" w:lineRule="auto"/>
              <w:jc w:val="center"/>
              <w:rPr>
                <w:rFonts w:ascii="宋体" w:hAnsi="宋体"/>
                <w:szCs w:val="21"/>
              </w:rPr>
            </w:pPr>
          </w:p>
        </w:tc>
        <w:tc>
          <w:tcPr>
            <w:tcW w:w="1563" w:type="dxa"/>
            <w:vAlign w:val="center"/>
          </w:tcPr>
          <w:p>
            <w:pPr>
              <w:adjustRightInd w:val="0"/>
              <w:snapToGrid w:val="0"/>
              <w:spacing w:line="360" w:lineRule="auto"/>
              <w:jc w:val="center"/>
              <w:rPr>
                <w:rFonts w:ascii="宋体" w:hAnsi="宋体"/>
                <w:szCs w:val="21"/>
              </w:rPr>
            </w:pPr>
          </w:p>
        </w:tc>
        <w:tc>
          <w:tcPr>
            <w:tcW w:w="2267" w:type="dxa"/>
          </w:tcPr>
          <w:p>
            <w:pPr>
              <w:adjustRightInd w:val="0"/>
              <w:snapToGrid w:val="0"/>
              <w:spacing w:line="360" w:lineRule="auto"/>
              <w:jc w:val="center"/>
              <w:rPr>
                <w:rFonts w:ascii="宋体" w:hAnsi="宋体"/>
                <w:szCs w:val="21"/>
              </w:rPr>
            </w:pPr>
          </w:p>
        </w:tc>
        <w:tc>
          <w:tcPr>
            <w:tcW w:w="1558" w:type="dxa"/>
          </w:tcPr>
          <w:p>
            <w:pPr>
              <w:adjustRightInd w:val="0"/>
              <w:snapToGrid w:val="0"/>
              <w:spacing w:line="360" w:lineRule="auto"/>
              <w:jc w:val="center"/>
              <w:rPr>
                <w:rFonts w:ascii="宋体" w:hAnsi="宋体"/>
                <w:szCs w:val="21"/>
              </w:rPr>
            </w:pPr>
          </w:p>
        </w:tc>
        <w:tc>
          <w:tcPr>
            <w:tcW w:w="709" w:type="dxa"/>
          </w:tcPr>
          <w:p>
            <w:pPr>
              <w:adjustRightInd w:val="0"/>
              <w:snapToGrid w:val="0"/>
              <w:spacing w:line="360" w:lineRule="auto"/>
              <w:jc w:val="center"/>
              <w:rPr>
                <w:rFonts w:ascii="宋体" w:hAnsi="宋体"/>
                <w:szCs w:val="21"/>
              </w:rPr>
            </w:pPr>
          </w:p>
        </w:tc>
        <w:tc>
          <w:tcPr>
            <w:tcW w:w="850" w:type="dxa"/>
            <w:vAlign w:val="center"/>
          </w:tcPr>
          <w:p>
            <w:pPr>
              <w:adjustRightInd w:val="0"/>
              <w:snapToGrid w:val="0"/>
              <w:spacing w:line="360" w:lineRule="auto"/>
              <w:jc w:val="center"/>
              <w:rPr>
                <w:rFonts w:ascii="宋体" w:hAnsi="宋体"/>
                <w:szCs w:val="21"/>
              </w:rPr>
            </w:pPr>
          </w:p>
        </w:tc>
        <w:tc>
          <w:tcPr>
            <w:tcW w:w="992" w:type="dxa"/>
            <w:vAlign w:val="center"/>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2126" w:type="dxa"/>
            <w:vAlign w:val="center"/>
          </w:tcPr>
          <w:p>
            <w:pPr>
              <w:adjustRightInd w:val="0"/>
              <w:snapToGrid w:val="0"/>
              <w:spacing w:line="360" w:lineRule="auto"/>
              <w:jc w:val="center"/>
              <w:rPr>
                <w:rFonts w:ascii="宋体" w:hAnsi="宋体"/>
                <w:szCs w:val="21"/>
              </w:rPr>
            </w:pPr>
          </w:p>
        </w:tc>
        <w:tc>
          <w:tcPr>
            <w:tcW w:w="907" w:type="dxa"/>
            <w:vAlign w:val="center"/>
          </w:tcPr>
          <w:p>
            <w:pPr>
              <w:adjustRightInd w:val="0"/>
              <w:snapToGrid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vAlign w:val="center"/>
          </w:tcPr>
          <w:p>
            <w:pPr>
              <w:adjustRightInd w:val="0"/>
              <w:snapToGrid w:val="0"/>
              <w:spacing w:line="360" w:lineRule="auto"/>
              <w:jc w:val="center"/>
              <w:rPr>
                <w:rFonts w:ascii="宋体" w:hAnsi="宋体"/>
                <w:szCs w:val="21"/>
              </w:rPr>
            </w:pPr>
          </w:p>
        </w:tc>
        <w:tc>
          <w:tcPr>
            <w:tcW w:w="1563" w:type="dxa"/>
            <w:vAlign w:val="center"/>
          </w:tcPr>
          <w:p>
            <w:pPr>
              <w:adjustRightInd w:val="0"/>
              <w:snapToGrid w:val="0"/>
              <w:spacing w:line="360" w:lineRule="auto"/>
              <w:jc w:val="center"/>
              <w:rPr>
                <w:rFonts w:ascii="宋体" w:hAnsi="宋体"/>
                <w:szCs w:val="21"/>
              </w:rPr>
            </w:pPr>
          </w:p>
        </w:tc>
        <w:tc>
          <w:tcPr>
            <w:tcW w:w="2267" w:type="dxa"/>
          </w:tcPr>
          <w:p>
            <w:pPr>
              <w:adjustRightInd w:val="0"/>
              <w:snapToGrid w:val="0"/>
              <w:spacing w:line="360" w:lineRule="auto"/>
              <w:jc w:val="center"/>
              <w:rPr>
                <w:rFonts w:ascii="宋体" w:hAnsi="宋体"/>
                <w:szCs w:val="21"/>
              </w:rPr>
            </w:pPr>
          </w:p>
        </w:tc>
        <w:tc>
          <w:tcPr>
            <w:tcW w:w="1558" w:type="dxa"/>
          </w:tcPr>
          <w:p>
            <w:pPr>
              <w:adjustRightInd w:val="0"/>
              <w:snapToGrid w:val="0"/>
              <w:spacing w:line="360" w:lineRule="auto"/>
              <w:jc w:val="center"/>
              <w:rPr>
                <w:rFonts w:ascii="宋体" w:hAnsi="宋体"/>
                <w:szCs w:val="21"/>
              </w:rPr>
            </w:pPr>
          </w:p>
        </w:tc>
        <w:tc>
          <w:tcPr>
            <w:tcW w:w="709" w:type="dxa"/>
          </w:tcPr>
          <w:p>
            <w:pPr>
              <w:adjustRightInd w:val="0"/>
              <w:snapToGrid w:val="0"/>
              <w:spacing w:line="360" w:lineRule="auto"/>
              <w:jc w:val="center"/>
              <w:rPr>
                <w:rFonts w:ascii="宋体" w:hAnsi="宋体"/>
                <w:szCs w:val="21"/>
              </w:rPr>
            </w:pPr>
          </w:p>
        </w:tc>
        <w:tc>
          <w:tcPr>
            <w:tcW w:w="850" w:type="dxa"/>
            <w:vAlign w:val="center"/>
          </w:tcPr>
          <w:p>
            <w:pPr>
              <w:adjustRightInd w:val="0"/>
              <w:snapToGrid w:val="0"/>
              <w:spacing w:line="360" w:lineRule="auto"/>
              <w:jc w:val="center"/>
              <w:rPr>
                <w:rFonts w:ascii="宋体" w:hAnsi="宋体"/>
                <w:szCs w:val="21"/>
              </w:rPr>
            </w:pPr>
          </w:p>
        </w:tc>
        <w:tc>
          <w:tcPr>
            <w:tcW w:w="992" w:type="dxa"/>
            <w:vAlign w:val="center"/>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2126" w:type="dxa"/>
            <w:vAlign w:val="center"/>
          </w:tcPr>
          <w:p>
            <w:pPr>
              <w:adjustRightInd w:val="0"/>
              <w:snapToGrid w:val="0"/>
              <w:spacing w:line="360" w:lineRule="auto"/>
              <w:jc w:val="center"/>
              <w:rPr>
                <w:rFonts w:ascii="宋体" w:hAnsi="宋体"/>
                <w:szCs w:val="21"/>
              </w:rPr>
            </w:pPr>
          </w:p>
        </w:tc>
        <w:tc>
          <w:tcPr>
            <w:tcW w:w="907" w:type="dxa"/>
            <w:vAlign w:val="center"/>
          </w:tcPr>
          <w:p>
            <w:pPr>
              <w:adjustRightInd w:val="0"/>
              <w:snapToGrid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vAlign w:val="center"/>
          </w:tcPr>
          <w:p>
            <w:pPr>
              <w:adjustRightInd w:val="0"/>
              <w:snapToGrid w:val="0"/>
              <w:spacing w:line="360" w:lineRule="auto"/>
              <w:jc w:val="center"/>
              <w:rPr>
                <w:rFonts w:ascii="宋体" w:hAnsi="宋体"/>
                <w:szCs w:val="21"/>
              </w:rPr>
            </w:pPr>
          </w:p>
        </w:tc>
        <w:tc>
          <w:tcPr>
            <w:tcW w:w="1563" w:type="dxa"/>
            <w:vAlign w:val="center"/>
          </w:tcPr>
          <w:p>
            <w:pPr>
              <w:adjustRightInd w:val="0"/>
              <w:snapToGrid w:val="0"/>
              <w:spacing w:line="360" w:lineRule="auto"/>
              <w:jc w:val="center"/>
              <w:rPr>
                <w:rFonts w:ascii="宋体" w:hAnsi="宋体"/>
                <w:szCs w:val="21"/>
              </w:rPr>
            </w:pPr>
          </w:p>
        </w:tc>
        <w:tc>
          <w:tcPr>
            <w:tcW w:w="2267" w:type="dxa"/>
          </w:tcPr>
          <w:p>
            <w:pPr>
              <w:adjustRightInd w:val="0"/>
              <w:snapToGrid w:val="0"/>
              <w:spacing w:line="360" w:lineRule="auto"/>
              <w:jc w:val="center"/>
              <w:rPr>
                <w:rFonts w:ascii="宋体" w:hAnsi="宋体"/>
                <w:szCs w:val="21"/>
              </w:rPr>
            </w:pPr>
          </w:p>
        </w:tc>
        <w:tc>
          <w:tcPr>
            <w:tcW w:w="1558" w:type="dxa"/>
          </w:tcPr>
          <w:p>
            <w:pPr>
              <w:adjustRightInd w:val="0"/>
              <w:snapToGrid w:val="0"/>
              <w:spacing w:line="360" w:lineRule="auto"/>
              <w:jc w:val="center"/>
              <w:rPr>
                <w:rFonts w:ascii="宋体" w:hAnsi="宋体"/>
                <w:szCs w:val="21"/>
              </w:rPr>
            </w:pPr>
          </w:p>
        </w:tc>
        <w:tc>
          <w:tcPr>
            <w:tcW w:w="709" w:type="dxa"/>
          </w:tcPr>
          <w:p>
            <w:pPr>
              <w:adjustRightInd w:val="0"/>
              <w:snapToGrid w:val="0"/>
              <w:spacing w:line="360" w:lineRule="auto"/>
              <w:jc w:val="center"/>
              <w:rPr>
                <w:rFonts w:ascii="宋体" w:hAnsi="宋体"/>
                <w:szCs w:val="21"/>
              </w:rPr>
            </w:pPr>
          </w:p>
        </w:tc>
        <w:tc>
          <w:tcPr>
            <w:tcW w:w="850" w:type="dxa"/>
            <w:vAlign w:val="center"/>
          </w:tcPr>
          <w:p>
            <w:pPr>
              <w:adjustRightInd w:val="0"/>
              <w:snapToGrid w:val="0"/>
              <w:spacing w:line="360" w:lineRule="auto"/>
              <w:jc w:val="center"/>
              <w:rPr>
                <w:rFonts w:ascii="宋体" w:hAnsi="宋体"/>
                <w:szCs w:val="21"/>
              </w:rPr>
            </w:pPr>
          </w:p>
        </w:tc>
        <w:tc>
          <w:tcPr>
            <w:tcW w:w="992" w:type="dxa"/>
            <w:vAlign w:val="center"/>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2126" w:type="dxa"/>
            <w:vAlign w:val="center"/>
          </w:tcPr>
          <w:p>
            <w:pPr>
              <w:adjustRightInd w:val="0"/>
              <w:snapToGrid w:val="0"/>
              <w:spacing w:line="360" w:lineRule="auto"/>
              <w:jc w:val="center"/>
              <w:rPr>
                <w:rFonts w:ascii="宋体" w:hAnsi="宋体"/>
                <w:szCs w:val="21"/>
              </w:rPr>
            </w:pPr>
          </w:p>
        </w:tc>
        <w:tc>
          <w:tcPr>
            <w:tcW w:w="907" w:type="dxa"/>
            <w:vAlign w:val="center"/>
          </w:tcPr>
          <w:p>
            <w:pPr>
              <w:adjustRightInd w:val="0"/>
              <w:snapToGrid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vAlign w:val="center"/>
          </w:tcPr>
          <w:p>
            <w:pPr>
              <w:adjustRightInd w:val="0"/>
              <w:snapToGrid w:val="0"/>
              <w:spacing w:line="360" w:lineRule="auto"/>
              <w:jc w:val="center"/>
              <w:rPr>
                <w:rFonts w:ascii="宋体" w:hAnsi="宋体"/>
                <w:szCs w:val="21"/>
              </w:rPr>
            </w:pPr>
          </w:p>
        </w:tc>
        <w:tc>
          <w:tcPr>
            <w:tcW w:w="1563" w:type="dxa"/>
            <w:vAlign w:val="center"/>
          </w:tcPr>
          <w:p>
            <w:pPr>
              <w:adjustRightInd w:val="0"/>
              <w:snapToGrid w:val="0"/>
              <w:spacing w:line="360" w:lineRule="auto"/>
              <w:jc w:val="center"/>
              <w:rPr>
                <w:rFonts w:ascii="宋体" w:hAnsi="宋体"/>
                <w:szCs w:val="21"/>
              </w:rPr>
            </w:pPr>
          </w:p>
        </w:tc>
        <w:tc>
          <w:tcPr>
            <w:tcW w:w="2267" w:type="dxa"/>
          </w:tcPr>
          <w:p>
            <w:pPr>
              <w:adjustRightInd w:val="0"/>
              <w:snapToGrid w:val="0"/>
              <w:spacing w:line="360" w:lineRule="auto"/>
              <w:jc w:val="center"/>
              <w:rPr>
                <w:rFonts w:ascii="宋体" w:hAnsi="宋体"/>
                <w:szCs w:val="21"/>
              </w:rPr>
            </w:pPr>
          </w:p>
        </w:tc>
        <w:tc>
          <w:tcPr>
            <w:tcW w:w="1558" w:type="dxa"/>
          </w:tcPr>
          <w:p>
            <w:pPr>
              <w:adjustRightInd w:val="0"/>
              <w:snapToGrid w:val="0"/>
              <w:spacing w:line="360" w:lineRule="auto"/>
              <w:jc w:val="center"/>
              <w:rPr>
                <w:rFonts w:ascii="宋体" w:hAnsi="宋体"/>
                <w:szCs w:val="21"/>
              </w:rPr>
            </w:pPr>
          </w:p>
        </w:tc>
        <w:tc>
          <w:tcPr>
            <w:tcW w:w="709" w:type="dxa"/>
          </w:tcPr>
          <w:p>
            <w:pPr>
              <w:adjustRightInd w:val="0"/>
              <w:snapToGrid w:val="0"/>
              <w:spacing w:line="360" w:lineRule="auto"/>
              <w:jc w:val="center"/>
              <w:rPr>
                <w:rFonts w:ascii="宋体" w:hAnsi="宋体"/>
                <w:szCs w:val="21"/>
              </w:rPr>
            </w:pPr>
          </w:p>
        </w:tc>
        <w:tc>
          <w:tcPr>
            <w:tcW w:w="850" w:type="dxa"/>
            <w:vAlign w:val="center"/>
          </w:tcPr>
          <w:p>
            <w:pPr>
              <w:adjustRightInd w:val="0"/>
              <w:snapToGrid w:val="0"/>
              <w:spacing w:line="360" w:lineRule="auto"/>
              <w:jc w:val="center"/>
              <w:rPr>
                <w:rFonts w:ascii="宋体" w:hAnsi="宋体"/>
                <w:szCs w:val="21"/>
              </w:rPr>
            </w:pPr>
          </w:p>
        </w:tc>
        <w:tc>
          <w:tcPr>
            <w:tcW w:w="992" w:type="dxa"/>
            <w:vAlign w:val="center"/>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2126" w:type="dxa"/>
            <w:vAlign w:val="center"/>
          </w:tcPr>
          <w:p>
            <w:pPr>
              <w:adjustRightInd w:val="0"/>
              <w:snapToGrid w:val="0"/>
              <w:spacing w:line="360" w:lineRule="auto"/>
              <w:jc w:val="center"/>
              <w:rPr>
                <w:rFonts w:ascii="宋体" w:hAnsi="宋体"/>
                <w:szCs w:val="21"/>
              </w:rPr>
            </w:pPr>
          </w:p>
        </w:tc>
        <w:tc>
          <w:tcPr>
            <w:tcW w:w="907" w:type="dxa"/>
            <w:vAlign w:val="center"/>
          </w:tcPr>
          <w:p>
            <w:pPr>
              <w:adjustRightInd w:val="0"/>
              <w:snapToGrid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0" w:type="dxa"/>
            <w:vAlign w:val="center"/>
          </w:tcPr>
          <w:p>
            <w:pPr>
              <w:adjustRightInd w:val="0"/>
              <w:snapToGrid w:val="0"/>
              <w:spacing w:line="360" w:lineRule="auto"/>
              <w:jc w:val="center"/>
              <w:rPr>
                <w:rFonts w:ascii="宋体" w:hAnsi="宋体"/>
                <w:szCs w:val="21"/>
              </w:rPr>
            </w:pPr>
          </w:p>
        </w:tc>
        <w:tc>
          <w:tcPr>
            <w:tcW w:w="1563" w:type="dxa"/>
            <w:vAlign w:val="center"/>
          </w:tcPr>
          <w:p>
            <w:pPr>
              <w:adjustRightInd w:val="0"/>
              <w:snapToGrid w:val="0"/>
              <w:spacing w:line="360" w:lineRule="auto"/>
              <w:jc w:val="center"/>
              <w:rPr>
                <w:rFonts w:ascii="宋体" w:hAnsi="宋体"/>
                <w:szCs w:val="21"/>
              </w:rPr>
            </w:pPr>
          </w:p>
        </w:tc>
        <w:tc>
          <w:tcPr>
            <w:tcW w:w="2267" w:type="dxa"/>
          </w:tcPr>
          <w:p>
            <w:pPr>
              <w:adjustRightInd w:val="0"/>
              <w:snapToGrid w:val="0"/>
              <w:spacing w:line="360" w:lineRule="auto"/>
              <w:jc w:val="center"/>
              <w:rPr>
                <w:rFonts w:ascii="宋体" w:hAnsi="宋体"/>
                <w:szCs w:val="21"/>
              </w:rPr>
            </w:pPr>
          </w:p>
        </w:tc>
        <w:tc>
          <w:tcPr>
            <w:tcW w:w="1558" w:type="dxa"/>
          </w:tcPr>
          <w:p>
            <w:pPr>
              <w:adjustRightInd w:val="0"/>
              <w:snapToGrid w:val="0"/>
              <w:spacing w:line="360" w:lineRule="auto"/>
              <w:jc w:val="center"/>
              <w:rPr>
                <w:rFonts w:ascii="宋体" w:hAnsi="宋体"/>
                <w:szCs w:val="21"/>
              </w:rPr>
            </w:pPr>
          </w:p>
        </w:tc>
        <w:tc>
          <w:tcPr>
            <w:tcW w:w="709" w:type="dxa"/>
          </w:tcPr>
          <w:p>
            <w:pPr>
              <w:adjustRightInd w:val="0"/>
              <w:snapToGrid w:val="0"/>
              <w:spacing w:line="360" w:lineRule="auto"/>
              <w:jc w:val="center"/>
              <w:rPr>
                <w:rFonts w:ascii="宋体" w:hAnsi="宋体"/>
                <w:szCs w:val="21"/>
              </w:rPr>
            </w:pPr>
          </w:p>
        </w:tc>
        <w:tc>
          <w:tcPr>
            <w:tcW w:w="850" w:type="dxa"/>
            <w:vAlign w:val="center"/>
          </w:tcPr>
          <w:p>
            <w:pPr>
              <w:adjustRightInd w:val="0"/>
              <w:snapToGrid w:val="0"/>
              <w:spacing w:line="360" w:lineRule="auto"/>
              <w:jc w:val="center"/>
              <w:rPr>
                <w:rFonts w:ascii="宋体" w:hAnsi="宋体"/>
                <w:szCs w:val="21"/>
              </w:rPr>
            </w:pPr>
          </w:p>
        </w:tc>
        <w:tc>
          <w:tcPr>
            <w:tcW w:w="992" w:type="dxa"/>
            <w:vAlign w:val="center"/>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1276" w:type="dxa"/>
          </w:tcPr>
          <w:p>
            <w:pPr>
              <w:adjustRightInd w:val="0"/>
              <w:snapToGrid w:val="0"/>
              <w:spacing w:line="360" w:lineRule="auto"/>
              <w:jc w:val="center"/>
              <w:rPr>
                <w:rFonts w:ascii="宋体" w:hAnsi="宋体"/>
                <w:szCs w:val="21"/>
              </w:rPr>
            </w:pPr>
          </w:p>
        </w:tc>
        <w:tc>
          <w:tcPr>
            <w:tcW w:w="2126" w:type="dxa"/>
            <w:vAlign w:val="center"/>
          </w:tcPr>
          <w:p>
            <w:pPr>
              <w:adjustRightInd w:val="0"/>
              <w:snapToGrid w:val="0"/>
              <w:spacing w:line="360" w:lineRule="auto"/>
              <w:jc w:val="center"/>
              <w:rPr>
                <w:rFonts w:ascii="宋体" w:hAnsi="宋体"/>
                <w:szCs w:val="21"/>
              </w:rPr>
            </w:pPr>
          </w:p>
        </w:tc>
        <w:tc>
          <w:tcPr>
            <w:tcW w:w="907" w:type="dxa"/>
            <w:vAlign w:val="center"/>
          </w:tcPr>
          <w:p>
            <w:pPr>
              <w:adjustRightInd w:val="0"/>
              <w:snapToGrid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233" w:type="dxa"/>
            <w:gridSpan w:val="2"/>
            <w:vAlign w:val="center"/>
          </w:tcPr>
          <w:p>
            <w:pPr>
              <w:adjustRightInd w:val="0"/>
              <w:snapToGrid w:val="0"/>
              <w:jc w:val="center"/>
              <w:rPr>
                <w:rFonts w:ascii="宋体" w:hAnsi="宋体"/>
                <w:szCs w:val="21"/>
              </w:rPr>
            </w:pPr>
            <w:r>
              <w:rPr>
                <w:rFonts w:hint="eastAsia" w:ascii="宋体" w:hAnsi="宋体"/>
                <w:szCs w:val="21"/>
              </w:rPr>
              <w:t>合计报价（大写）</w:t>
            </w:r>
          </w:p>
        </w:tc>
        <w:tc>
          <w:tcPr>
            <w:tcW w:w="8928" w:type="dxa"/>
            <w:gridSpan w:val="7"/>
            <w:vAlign w:val="center"/>
          </w:tcPr>
          <w:p>
            <w:pPr>
              <w:adjustRightInd w:val="0"/>
              <w:snapToGrid w:val="0"/>
              <w:rPr>
                <w:rFonts w:ascii="宋体" w:hAnsi="宋体"/>
                <w:szCs w:val="21"/>
              </w:rPr>
            </w:pPr>
          </w:p>
        </w:tc>
        <w:tc>
          <w:tcPr>
            <w:tcW w:w="3033" w:type="dxa"/>
            <w:gridSpan w:val="2"/>
            <w:vAlign w:val="center"/>
          </w:tcPr>
          <w:p>
            <w:pPr>
              <w:adjustRightInd w:val="0"/>
              <w:snapToGrid w:val="0"/>
              <w:rPr>
                <w:rFonts w:ascii="宋体" w:hAnsi="宋体"/>
                <w:szCs w:val="21"/>
              </w:rPr>
            </w:pPr>
            <w:r>
              <w:rPr>
                <w:rFonts w:hint="eastAsia" w:ascii="宋体" w:hAnsi="宋体"/>
                <w:szCs w:val="21"/>
              </w:rPr>
              <w:t>￥</w:t>
            </w:r>
          </w:p>
        </w:tc>
      </w:tr>
    </w:tbl>
    <w:p>
      <w:pPr>
        <w:adjustRightInd w:val="0"/>
        <w:snapToGrid w:val="0"/>
        <w:ind w:left="-88" w:leftChars="-42" w:firstLine="210" w:firstLineChars="100"/>
        <w:rPr>
          <w:rFonts w:ascii="楷体" w:hAnsi="楷体" w:eastAsia="楷体"/>
          <w:szCs w:val="21"/>
        </w:rPr>
      </w:pPr>
      <w:r>
        <w:rPr>
          <w:rFonts w:hint="eastAsia" w:ascii="楷体" w:hAnsi="楷体" w:eastAsia="楷体"/>
          <w:szCs w:val="21"/>
        </w:rPr>
        <w:t>说明：1.供应商应详细报出磋商总价的各个组成部分的报价，报价精确到小数点后两位；</w:t>
      </w:r>
    </w:p>
    <w:p>
      <w:pPr>
        <w:adjustRightInd w:val="0"/>
        <w:snapToGrid w:val="0"/>
        <w:ind w:left="-88" w:leftChars="-42" w:firstLine="210" w:firstLineChars="100"/>
        <w:rPr>
          <w:rFonts w:ascii="楷体" w:hAnsi="楷体" w:eastAsia="楷体"/>
          <w:szCs w:val="21"/>
        </w:rPr>
      </w:pPr>
      <w:r>
        <w:rPr>
          <w:rFonts w:hint="eastAsia" w:ascii="楷体" w:hAnsi="楷体" w:eastAsia="楷体"/>
          <w:szCs w:val="21"/>
        </w:rPr>
        <w:t xml:space="preserve">2.本表各分项报价合计应当与“磋商报价一览表”总报价相等； </w:t>
      </w:r>
    </w:p>
    <w:p>
      <w:pPr>
        <w:adjustRightInd w:val="0"/>
        <w:snapToGrid w:val="0"/>
        <w:ind w:left="-88" w:leftChars="-42" w:firstLine="210" w:firstLineChars="100"/>
        <w:rPr>
          <w:rFonts w:ascii="楷体" w:hAnsi="楷体" w:eastAsia="楷体"/>
          <w:szCs w:val="21"/>
        </w:rPr>
      </w:pPr>
      <w:r>
        <w:rPr>
          <w:rFonts w:hint="eastAsia" w:ascii="楷体" w:hAnsi="楷体" w:eastAsia="楷体"/>
          <w:szCs w:val="21"/>
        </w:rPr>
        <w:t>3.如本项目包括采购货物的，所供产品属于节能、环境标志产品不填报的，在评审时不予加分；</w:t>
      </w:r>
    </w:p>
    <w:p>
      <w:pPr>
        <w:adjustRightInd w:val="0"/>
        <w:snapToGrid w:val="0"/>
        <w:ind w:left="-88" w:leftChars="-42" w:firstLine="210" w:firstLineChars="100"/>
        <w:rPr>
          <w:rFonts w:ascii="楷体" w:hAnsi="楷体" w:eastAsia="楷体"/>
          <w:szCs w:val="21"/>
        </w:rPr>
      </w:pPr>
      <w:r>
        <w:rPr>
          <w:rFonts w:hint="eastAsia" w:ascii="楷体" w:hAnsi="楷体" w:eastAsia="楷体"/>
          <w:szCs w:val="21"/>
        </w:rPr>
        <w:t>4.所属行业按磋商文件明确的行业填报；类型指小型、微型、中型、大型企业；</w:t>
      </w:r>
    </w:p>
    <w:p>
      <w:pPr>
        <w:adjustRightInd w:val="0"/>
        <w:snapToGrid w:val="0"/>
        <w:ind w:left="-88" w:leftChars="-42" w:firstLine="210" w:firstLineChars="100"/>
        <w:rPr>
          <w:rFonts w:ascii="楷体" w:hAnsi="楷体" w:eastAsia="楷体"/>
          <w:szCs w:val="21"/>
        </w:rPr>
      </w:pPr>
      <w:r>
        <w:rPr>
          <w:rFonts w:hint="eastAsia" w:ascii="楷体" w:hAnsi="楷体" w:eastAsia="楷体"/>
          <w:szCs w:val="21"/>
        </w:rPr>
        <w:t>5.本表行数不足的，可自行扩展。</w:t>
      </w:r>
    </w:p>
    <w:p>
      <w:pPr>
        <w:adjustRightInd w:val="0"/>
        <w:snapToGrid w:val="0"/>
        <w:ind w:left="-88" w:leftChars="-42" w:firstLine="210" w:firstLineChars="100"/>
        <w:rPr>
          <w:rFonts w:ascii="楷体" w:hAnsi="楷体" w:eastAsia="楷体"/>
          <w:szCs w:val="21"/>
        </w:rPr>
      </w:pPr>
    </w:p>
    <w:p>
      <w:pPr>
        <w:adjustRightInd w:val="0"/>
        <w:spacing w:before="312" w:beforeLines="100" w:line="480" w:lineRule="auto"/>
        <w:ind w:firstLine="420" w:firstLineChars="200"/>
        <w:jc w:val="left"/>
        <w:rPr>
          <w:rFonts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（盖单位章）</w:t>
      </w:r>
    </w:p>
    <w:p>
      <w:pPr>
        <w:adjustRightInd w:val="0"/>
        <w:spacing w:line="480" w:lineRule="auto"/>
        <w:ind w:firstLine="420" w:firstLineChars="200"/>
        <w:jc w:val="left"/>
        <w:rPr>
          <w:rFonts w:ascii="宋体" w:hAnsi="宋体"/>
          <w:color w:val="000000"/>
          <w:szCs w:val="21"/>
        </w:rPr>
      </w:pPr>
      <w:r>
        <w:rPr>
          <w:rFonts w:hint="eastAsia" w:ascii="宋体" w:hAnsi="宋体"/>
          <w:color w:val="000000"/>
          <w:szCs w:val="21"/>
        </w:rPr>
        <w:t>法定代表人（单位负责人）或委托代理人：</w:t>
      </w:r>
      <w:r>
        <w:rPr>
          <w:rFonts w:hint="eastAsia" w:ascii="宋体" w:hAnsi="宋体"/>
          <w:color w:val="000000"/>
          <w:szCs w:val="21"/>
          <w:u w:val="single"/>
        </w:rPr>
        <w:t xml:space="preserve">         </w:t>
      </w:r>
      <w:r>
        <w:rPr>
          <w:rFonts w:hint="eastAsia" w:ascii="宋体" w:hAnsi="宋体"/>
          <w:color w:val="000000"/>
          <w:szCs w:val="21"/>
        </w:rPr>
        <w:t>（签名）</w:t>
      </w:r>
    </w:p>
    <w:p>
      <w:pPr>
        <w:adjustRightInd w:val="0"/>
        <w:spacing w:line="480" w:lineRule="auto"/>
        <w:ind w:firstLine="420" w:firstLineChars="200"/>
        <w:jc w:val="left"/>
        <w:rPr>
          <w:rFonts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adjustRightInd w:val="0"/>
        <w:spacing w:line="480" w:lineRule="auto"/>
        <w:ind w:firstLine="420" w:firstLineChars="200"/>
        <w:jc w:val="left"/>
        <w:rPr>
          <w:rFonts w:ascii="宋体" w:hAnsi="宋体"/>
          <w:bCs/>
          <w:szCs w:val="21"/>
        </w:rPr>
        <w:sectPr>
          <w:pgSz w:w="16838" w:h="11906" w:orient="landscape"/>
          <w:pgMar w:top="1452" w:right="1440" w:bottom="1514" w:left="1440" w:header="851" w:footer="992" w:gutter="0"/>
          <w:cols w:space="425" w:num="1"/>
          <w:docGrid w:type="lines" w:linePitch="312" w:charSpace="0"/>
        </w:sectPr>
      </w:pPr>
    </w:p>
    <w:p>
      <w:pPr>
        <w:pStyle w:val="42"/>
        <w:spacing w:before="156" w:beforeLines="50" w:after="156" w:afterLines="50" w:line="360" w:lineRule="auto"/>
        <w:jc w:val="center"/>
        <w:rPr>
          <w:rFonts w:ascii="黑体" w:hAnsi="宋体" w:eastAsia="黑体"/>
          <w:i/>
          <w:sz w:val="36"/>
          <w:szCs w:val="36"/>
        </w:rPr>
      </w:pPr>
      <w:bookmarkStart w:id="138" w:name="_Toc14461"/>
      <w:bookmarkStart w:id="139" w:name="_Toc12280"/>
      <w:r>
        <w:rPr>
          <w:rFonts w:hint="eastAsia" w:ascii="黑体" w:hAnsi="宋体" w:eastAsia="黑体"/>
          <w:i/>
          <w:sz w:val="36"/>
          <w:szCs w:val="36"/>
        </w:rPr>
        <w:t>四、商务条款偏离表</w:t>
      </w:r>
      <w:bookmarkEnd w:id="138"/>
      <w:bookmarkEnd w:id="139"/>
    </w:p>
    <w:p>
      <w:pPr>
        <w:pStyle w:val="3"/>
        <w:spacing w:after="156" w:afterLines="50"/>
        <w:rPr>
          <w:rFonts w:ascii="宋体" w:hAnsi="宋体"/>
          <w:i/>
        </w:rPr>
      </w:pPr>
      <w:r>
        <w:rPr>
          <w:rFonts w:hint="eastAsia" w:ascii="宋体" w:hAnsi="宋体"/>
          <w:i/>
        </w:rPr>
        <w:t xml:space="preserve">项目编号： </w:t>
      </w:r>
      <w:r>
        <w:rPr>
          <w:rFonts w:ascii="宋体" w:hAnsi="宋体"/>
          <w:i/>
        </w:rPr>
        <w:t xml:space="preserve">                                                      包</w:t>
      </w:r>
      <w:r>
        <w:rPr>
          <w:rFonts w:hint="eastAsia" w:ascii="宋体" w:hAnsi="宋体"/>
          <w:i/>
        </w:rPr>
        <w:t>号</w:t>
      </w:r>
      <w:r>
        <w:rPr>
          <w:rFonts w:ascii="宋体" w:hAnsi="宋体"/>
          <w:i/>
        </w:rPr>
        <w:t>：</w:t>
      </w:r>
      <w:r>
        <w:rPr>
          <w:rFonts w:hint="eastAsia" w:ascii="宋体" w:hAnsi="宋体"/>
          <w:i/>
        </w:rPr>
        <w:t>/</w:t>
      </w:r>
    </w:p>
    <w:tbl>
      <w:tblPr>
        <w:tblStyle w:val="17"/>
        <w:tblW w:w="8820"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17"/>
        <w:gridCol w:w="1985"/>
        <w:gridCol w:w="1984"/>
        <w:gridCol w:w="993"/>
        <w:gridCol w:w="1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8" w:type="dxa"/>
            <w:vAlign w:val="center"/>
          </w:tcPr>
          <w:p>
            <w:pPr>
              <w:adjustRightInd w:val="0"/>
              <w:snapToGrid w:val="0"/>
              <w:ind w:right="23"/>
              <w:jc w:val="center"/>
              <w:rPr>
                <w:rFonts w:ascii="宋体" w:hAnsi="宋体"/>
                <w:b/>
                <w:bCs/>
                <w:i/>
                <w:szCs w:val="21"/>
              </w:rPr>
            </w:pPr>
            <w:r>
              <w:rPr>
                <w:rFonts w:hint="eastAsia" w:ascii="宋体" w:hAnsi="宋体"/>
                <w:b/>
                <w:bCs/>
                <w:i/>
                <w:szCs w:val="21"/>
              </w:rPr>
              <w:t>序号</w:t>
            </w:r>
          </w:p>
        </w:tc>
        <w:tc>
          <w:tcPr>
            <w:tcW w:w="1417" w:type="dxa"/>
            <w:vAlign w:val="center"/>
          </w:tcPr>
          <w:p>
            <w:pPr>
              <w:adjustRightInd w:val="0"/>
              <w:snapToGrid w:val="0"/>
              <w:ind w:right="23"/>
              <w:jc w:val="center"/>
              <w:rPr>
                <w:rFonts w:ascii="宋体" w:hAnsi="宋体"/>
                <w:b/>
                <w:bCs/>
                <w:i/>
                <w:szCs w:val="21"/>
              </w:rPr>
            </w:pPr>
            <w:r>
              <w:rPr>
                <w:rFonts w:hint="eastAsia" w:ascii="宋体" w:hAnsi="宋体"/>
                <w:b/>
                <w:bCs/>
                <w:i/>
                <w:szCs w:val="21"/>
              </w:rPr>
              <w:t>文件条目号</w:t>
            </w:r>
          </w:p>
        </w:tc>
        <w:tc>
          <w:tcPr>
            <w:tcW w:w="1985" w:type="dxa"/>
            <w:vAlign w:val="center"/>
          </w:tcPr>
          <w:p>
            <w:pPr>
              <w:adjustRightInd w:val="0"/>
              <w:snapToGrid w:val="0"/>
              <w:ind w:right="23"/>
              <w:jc w:val="center"/>
              <w:rPr>
                <w:rFonts w:ascii="宋体" w:hAnsi="宋体"/>
                <w:b/>
                <w:bCs/>
                <w:i/>
                <w:szCs w:val="21"/>
              </w:rPr>
            </w:pPr>
            <w:r>
              <w:rPr>
                <w:rFonts w:hint="eastAsia" w:ascii="宋体" w:hAnsi="宋体"/>
                <w:b/>
                <w:bCs/>
                <w:i/>
                <w:szCs w:val="21"/>
              </w:rPr>
              <w:t>磋商文件商务要求</w:t>
            </w:r>
          </w:p>
        </w:tc>
        <w:tc>
          <w:tcPr>
            <w:tcW w:w="1984" w:type="dxa"/>
            <w:vAlign w:val="center"/>
          </w:tcPr>
          <w:p>
            <w:pPr>
              <w:adjustRightInd w:val="0"/>
              <w:snapToGrid w:val="0"/>
              <w:ind w:right="23"/>
              <w:jc w:val="center"/>
              <w:rPr>
                <w:rFonts w:ascii="宋体" w:hAnsi="宋体"/>
                <w:b/>
                <w:bCs/>
                <w:i/>
                <w:szCs w:val="21"/>
              </w:rPr>
            </w:pPr>
            <w:r>
              <w:rPr>
                <w:rFonts w:hint="eastAsia" w:ascii="宋体" w:hAnsi="宋体"/>
                <w:b/>
                <w:bCs/>
                <w:i/>
                <w:szCs w:val="21"/>
              </w:rPr>
              <w:t>响应文件商务响应</w:t>
            </w:r>
          </w:p>
        </w:tc>
        <w:tc>
          <w:tcPr>
            <w:tcW w:w="993" w:type="dxa"/>
            <w:vAlign w:val="center"/>
          </w:tcPr>
          <w:p>
            <w:pPr>
              <w:adjustRightInd w:val="0"/>
              <w:snapToGrid w:val="0"/>
              <w:ind w:right="23"/>
              <w:jc w:val="center"/>
              <w:rPr>
                <w:rFonts w:ascii="宋体" w:hAnsi="宋体"/>
                <w:b/>
                <w:bCs/>
                <w:i/>
                <w:szCs w:val="21"/>
              </w:rPr>
            </w:pPr>
            <w:r>
              <w:rPr>
                <w:rFonts w:hint="eastAsia" w:ascii="宋体" w:hAnsi="宋体"/>
                <w:b/>
                <w:bCs/>
                <w:i/>
                <w:szCs w:val="21"/>
              </w:rPr>
              <w:t>偏离</w:t>
            </w:r>
          </w:p>
        </w:tc>
        <w:tc>
          <w:tcPr>
            <w:tcW w:w="1713" w:type="dxa"/>
            <w:vAlign w:val="center"/>
          </w:tcPr>
          <w:p>
            <w:pPr>
              <w:adjustRightInd w:val="0"/>
              <w:snapToGrid w:val="0"/>
              <w:ind w:right="23"/>
              <w:jc w:val="center"/>
              <w:rPr>
                <w:rFonts w:ascii="宋体" w:hAnsi="宋体"/>
                <w:b/>
                <w:bCs/>
                <w:i/>
                <w:szCs w:val="21"/>
              </w:rPr>
            </w:pPr>
            <w:r>
              <w:rPr>
                <w:rFonts w:hint="eastAsia" w:ascii="宋体" w:hAnsi="宋体"/>
                <w:b/>
                <w:bCs/>
                <w:i/>
                <w:szCs w:val="21"/>
              </w:rPr>
              <w:t>偏离及其影响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tcPr>
          <w:p>
            <w:pPr>
              <w:adjustRightInd w:val="0"/>
              <w:snapToGrid w:val="0"/>
              <w:spacing w:line="360" w:lineRule="auto"/>
              <w:ind w:right="24"/>
              <w:rPr>
                <w:rFonts w:ascii="黑体" w:hAnsi="华文中宋" w:eastAsia="黑体"/>
                <w:bCs/>
                <w:i/>
                <w:sz w:val="24"/>
              </w:rPr>
            </w:pPr>
          </w:p>
        </w:tc>
        <w:tc>
          <w:tcPr>
            <w:tcW w:w="1417" w:type="dxa"/>
          </w:tcPr>
          <w:p>
            <w:pPr>
              <w:adjustRightInd w:val="0"/>
              <w:snapToGrid w:val="0"/>
              <w:spacing w:line="360" w:lineRule="auto"/>
              <w:ind w:right="24"/>
              <w:rPr>
                <w:rFonts w:ascii="黑体" w:hAnsi="华文中宋" w:eastAsia="黑体"/>
                <w:bCs/>
                <w:i/>
                <w:sz w:val="24"/>
              </w:rPr>
            </w:pPr>
          </w:p>
        </w:tc>
        <w:tc>
          <w:tcPr>
            <w:tcW w:w="1985" w:type="dxa"/>
          </w:tcPr>
          <w:p>
            <w:pPr>
              <w:adjustRightInd w:val="0"/>
              <w:snapToGrid w:val="0"/>
              <w:spacing w:line="360" w:lineRule="auto"/>
              <w:ind w:right="24"/>
              <w:rPr>
                <w:rFonts w:ascii="黑体" w:hAnsi="华文中宋" w:eastAsia="黑体"/>
                <w:bCs/>
                <w:i/>
                <w:sz w:val="24"/>
              </w:rPr>
            </w:pPr>
          </w:p>
        </w:tc>
        <w:tc>
          <w:tcPr>
            <w:tcW w:w="1984" w:type="dxa"/>
          </w:tcPr>
          <w:p>
            <w:pPr>
              <w:adjustRightInd w:val="0"/>
              <w:snapToGrid w:val="0"/>
              <w:spacing w:line="360" w:lineRule="auto"/>
              <w:ind w:right="24"/>
              <w:rPr>
                <w:rFonts w:ascii="黑体" w:hAnsi="华文中宋" w:eastAsia="黑体"/>
                <w:bCs/>
                <w:i/>
                <w:sz w:val="24"/>
              </w:rPr>
            </w:pPr>
          </w:p>
        </w:tc>
        <w:tc>
          <w:tcPr>
            <w:tcW w:w="993" w:type="dxa"/>
          </w:tcPr>
          <w:p>
            <w:pPr>
              <w:adjustRightInd w:val="0"/>
              <w:snapToGrid w:val="0"/>
              <w:spacing w:line="360" w:lineRule="auto"/>
              <w:ind w:right="24"/>
              <w:rPr>
                <w:rFonts w:ascii="黑体" w:hAnsi="华文中宋" w:eastAsia="黑体"/>
                <w:bCs/>
                <w:i/>
                <w:sz w:val="24"/>
              </w:rPr>
            </w:pPr>
          </w:p>
        </w:tc>
        <w:tc>
          <w:tcPr>
            <w:tcW w:w="1713" w:type="dxa"/>
          </w:tcPr>
          <w:p>
            <w:pPr>
              <w:adjustRightInd w:val="0"/>
              <w:snapToGrid w:val="0"/>
              <w:spacing w:line="360" w:lineRule="auto"/>
              <w:ind w:right="24"/>
              <w:rPr>
                <w:rFonts w:ascii="黑体" w:hAnsi="华文中宋" w:eastAsia="黑体"/>
                <w:bCs/>
                <w:i/>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8" w:type="dxa"/>
            <w:vAlign w:val="center"/>
          </w:tcPr>
          <w:p>
            <w:pPr>
              <w:adjustRightInd w:val="0"/>
              <w:snapToGrid w:val="0"/>
              <w:spacing w:line="360" w:lineRule="auto"/>
              <w:ind w:right="24"/>
              <w:rPr>
                <w:rFonts w:ascii="黑体" w:hAnsi="华文中宋" w:eastAsia="黑体"/>
                <w:bCs/>
                <w:i/>
                <w:sz w:val="24"/>
              </w:rPr>
            </w:pPr>
            <w:r>
              <w:rPr>
                <w:rFonts w:hint="eastAsia" w:ascii="宋体" w:hAnsi="宋体"/>
                <w:b/>
                <w:bCs/>
                <w:i/>
                <w:szCs w:val="21"/>
              </w:rPr>
              <w:t>说明</w:t>
            </w:r>
          </w:p>
        </w:tc>
        <w:tc>
          <w:tcPr>
            <w:tcW w:w="8092" w:type="dxa"/>
            <w:gridSpan w:val="5"/>
          </w:tcPr>
          <w:p>
            <w:pPr>
              <w:rPr>
                <w:rFonts w:ascii="楷体" w:hAnsi="楷体" w:eastAsia="楷体"/>
                <w:i/>
                <w:color w:val="000000"/>
                <w:szCs w:val="21"/>
              </w:rPr>
            </w:pPr>
            <w:r>
              <w:rPr>
                <w:rFonts w:hint="eastAsia" w:ascii="楷体" w:hAnsi="楷体" w:eastAsia="楷体"/>
                <w:i/>
                <w:color w:val="000000"/>
                <w:szCs w:val="21"/>
              </w:rPr>
              <w:t>1.偏离应按照磋商文件第二章第1.11条款定义理解，本表只填写有偏离的情况。</w:t>
            </w:r>
          </w:p>
          <w:p>
            <w:pPr>
              <w:ind w:left="15" w:leftChars="7"/>
              <w:rPr>
                <w:rFonts w:ascii="楷体" w:hAnsi="楷体" w:eastAsia="楷体"/>
                <w:i/>
                <w:color w:val="000000"/>
                <w:szCs w:val="21"/>
              </w:rPr>
            </w:pPr>
            <w:r>
              <w:rPr>
                <w:rFonts w:hint="eastAsia" w:ascii="楷体" w:hAnsi="楷体" w:eastAsia="楷体"/>
                <w:i/>
                <w:color w:val="000000"/>
                <w:szCs w:val="21"/>
              </w:rPr>
              <w:t>2.对商务条款中所有要求，除本表所列出偏离外，均视为供应商响应其余全部商务条款要求；如供应商响应磋商文件所有商务条款要求的，必须提交空白表，否则，其响应文件无效；</w:t>
            </w:r>
          </w:p>
        </w:tc>
      </w:tr>
    </w:tbl>
    <w:p>
      <w:pPr>
        <w:rPr>
          <w:rFonts w:ascii="楷体" w:hAnsi="楷体" w:eastAsia="楷体"/>
          <w:i/>
          <w:color w:val="000000"/>
          <w:szCs w:val="21"/>
        </w:rPr>
      </w:pPr>
    </w:p>
    <w:p>
      <w:pPr>
        <w:pStyle w:val="6"/>
        <w:rPr>
          <w:i/>
        </w:rPr>
      </w:pPr>
    </w:p>
    <w:p>
      <w:pPr>
        <w:pStyle w:val="6"/>
        <w:rPr>
          <w:i/>
        </w:rPr>
      </w:pPr>
    </w:p>
    <w:p>
      <w:pPr>
        <w:adjustRightInd w:val="0"/>
        <w:spacing w:line="400" w:lineRule="exact"/>
        <w:ind w:firstLine="420" w:firstLineChars="200"/>
        <w:jc w:val="left"/>
        <w:rPr>
          <w:rFonts w:ascii="宋体" w:hAnsi="宋体"/>
          <w:bCs/>
          <w:i/>
          <w:szCs w:val="21"/>
        </w:rPr>
      </w:pPr>
      <w:r>
        <w:rPr>
          <w:rFonts w:hint="eastAsia" w:ascii="宋体" w:hAnsi="宋体"/>
          <w:bCs/>
          <w:i/>
          <w:szCs w:val="21"/>
        </w:rPr>
        <w:t>供 应 商：</w:t>
      </w:r>
      <w:r>
        <w:rPr>
          <w:rFonts w:hint="eastAsia" w:ascii="宋体" w:hAnsi="宋体"/>
          <w:bCs/>
          <w:i/>
          <w:szCs w:val="21"/>
          <w:u w:val="single"/>
        </w:rPr>
        <w:t xml:space="preserve">                          </w:t>
      </w:r>
      <w:r>
        <w:rPr>
          <w:rFonts w:hint="eastAsia" w:ascii="宋体" w:hAnsi="宋体"/>
          <w:bCs/>
          <w:i/>
          <w:szCs w:val="21"/>
        </w:rPr>
        <w:t>（盖单位章）</w:t>
      </w:r>
    </w:p>
    <w:p>
      <w:pPr>
        <w:adjustRightInd w:val="0"/>
        <w:spacing w:line="400" w:lineRule="exact"/>
        <w:ind w:firstLine="367" w:firstLineChars="175"/>
        <w:jc w:val="left"/>
        <w:rPr>
          <w:rFonts w:ascii="宋体" w:hAnsi="宋体"/>
          <w:i/>
          <w:szCs w:val="21"/>
        </w:rPr>
      </w:pPr>
    </w:p>
    <w:p>
      <w:pPr>
        <w:adjustRightInd w:val="0"/>
        <w:spacing w:line="400" w:lineRule="exact"/>
        <w:ind w:firstLine="420" w:firstLineChars="200"/>
        <w:jc w:val="left"/>
        <w:rPr>
          <w:rFonts w:ascii="宋体" w:hAnsi="宋体"/>
          <w:bCs/>
          <w:i/>
          <w:szCs w:val="21"/>
        </w:rPr>
      </w:pPr>
      <w:r>
        <w:rPr>
          <w:rFonts w:hint="eastAsia" w:ascii="宋体" w:hAnsi="宋体"/>
          <w:i/>
          <w:szCs w:val="21"/>
        </w:rPr>
        <w:t>法定代表人（单位负责人）或委托代理人：</w:t>
      </w:r>
      <w:r>
        <w:rPr>
          <w:rFonts w:hint="eastAsia" w:ascii="宋体" w:hAnsi="宋体"/>
          <w:i/>
          <w:szCs w:val="21"/>
          <w:u w:val="single"/>
        </w:rPr>
        <w:t xml:space="preserve">             </w:t>
      </w:r>
      <w:r>
        <w:rPr>
          <w:rFonts w:hint="eastAsia" w:ascii="宋体" w:hAnsi="宋体"/>
          <w:i/>
          <w:szCs w:val="21"/>
        </w:rPr>
        <w:t>（签名）</w:t>
      </w:r>
      <w:r>
        <w:rPr>
          <w:rFonts w:hint="eastAsia" w:ascii="宋体" w:hAnsi="宋体"/>
          <w:bCs/>
          <w:i/>
          <w:szCs w:val="21"/>
        </w:rPr>
        <w:t xml:space="preserve">                </w:t>
      </w:r>
    </w:p>
    <w:p>
      <w:pPr>
        <w:adjustRightInd w:val="0"/>
        <w:spacing w:before="312" w:beforeLines="100" w:line="400" w:lineRule="exact"/>
        <w:ind w:firstLine="420" w:firstLineChars="200"/>
        <w:jc w:val="left"/>
        <w:rPr>
          <w:rFonts w:ascii="宋体" w:hAnsi="宋体"/>
          <w:bCs/>
          <w:i/>
          <w:szCs w:val="21"/>
        </w:rPr>
      </w:pPr>
      <w:r>
        <w:rPr>
          <w:rFonts w:hint="eastAsia" w:ascii="宋体" w:hAnsi="宋体"/>
          <w:bCs/>
          <w:i/>
          <w:szCs w:val="21"/>
        </w:rPr>
        <w:t>日    期: 20</w:t>
      </w:r>
      <w:r>
        <w:rPr>
          <w:rFonts w:hint="eastAsia" w:ascii="宋体" w:hAnsi="宋体"/>
          <w:bCs/>
          <w:i/>
          <w:szCs w:val="21"/>
          <w:u w:val="single"/>
        </w:rPr>
        <w:t xml:space="preserve">  </w:t>
      </w:r>
      <w:r>
        <w:rPr>
          <w:rFonts w:hint="eastAsia" w:ascii="宋体" w:hAnsi="宋体"/>
          <w:bCs/>
          <w:i/>
          <w:szCs w:val="21"/>
        </w:rPr>
        <w:t>年</w:t>
      </w:r>
      <w:r>
        <w:rPr>
          <w:rFonts w:hint="eastAsia" w:ascii="宋体" w:hAnsi="宋体"/>
          <w:bCs/>
          <w:i/>
          <w:szCs w:val="21"/>
          <w:u w:val="single"/>
        </w:rPr>
        <w:t xml:space="preserve">  </w:t>
      </w:r>
      <w:r>
        <w:rPr>
          <w:rFonts w:hint="eastAsia" w:ascii="宋体" w:hAnsi="宋体"/>
          <w:bCs/>
          <w:i/>
          <w:szCs w:val="21"/>
        </w:rPr>
        <w:t>月</w:t>
      </w:r>
      <w:r>
        <w:rPr>
          <w:rFonts w:hint="eastAsia" w:ascii="宋体" w:hAnsi="宋体"/>
          <w:bCs/>
          <w:i/>
          <w:szCs w:val="21"/>
          <w:u w:val="single"/>
        </w:rPr>
        <w:t xml:space="preserve">  </w:t>
      </w:r>
      <w:r>
        <w:rPr>
          <w:rFonts w:hint="eastAsia" w:ascii="宋体" w:hAnsi="宋体"/>
          <w:bCs/>
          <w:i/>
          <w:szCs w:val="21"/>
        </w:rPr>
        <w:t>日</w:t>
      </w:r>
    </w:p>
    <w:p>
      <w:pPr>
        <w:widowControl/>
        <w:jc w:val="left"/>
        <w:rPr>
          <w:rFonts w:ascii="宋体" w:hAnsi="宋体"/>
          <w:bCs/>
          <w:szCs w:val="21"/>
        </w:rPr>
      </w:pPr>
      <w:r>
        <w:rPr>
          <w:rFonts w:ascii="宋体" w:hAnsi="宋体"/>
          <w:bCs/>
          <w:szCs w:val="21"/>
        </w:rPr>
        <w:br w:type="page"/>
      </w: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五、服务要求偏离表</w:t>
      </w:r>
    </w:p>
    <w:p>
      <w:pPr>
        <w:pStyle w:val="3"/>
        <w:spacing w:after="156" w:afterLines="50"/>
        <w:rPr>
          <w:rFonts w:ascii="宋体" w:hAnsi="宋体"/>
        </w:rPr>
      </w:pPr>
      <w:r>
        <w:rPr>
          <w:rFonts w:hint="eastAsia" w:ascii="宋体" w:hAnsi="宋体"/>
        </w:rPr>
        <w:t xml:space="preserve">项目编号： </w:t>
      </w:r>
      <w:r>
        <w:rPr>
          <w:rFonts w:ascii="宋体" w:hAnsi="宋体"/>
        </w:rPr>
        <w:t xml:space="preserve">                                                          包</w:t>
      </w:r>
      <w:r>
        <w:rPr>
          <w:rFonts w:hint="eastAsia" w:ascii="宋体" w:hAnsi="宋体"/>
        </w:rPr>
        <w:t>号</w:t>
      </w:r>
      <w:r>
        <w:rPr>
          <w:rFonts w:ascii="宋体" w:hAnsi="宋体"/>
        </w:rPr>
        <w:t>：</w:t>
      </w:r>
      <w:r>
        <w:rPr>
          <w:rFonts w:hint="eastAsia" w:ascii="宋体" w:hAnsi="宋体"/>
        </w:rPr>
        <w:t>/</w:t>
      </w:r>
    </w:p>
    <w:tbl>
      <w:tblPr>
        <w:tblStyle w:val="17"/>
        <w:tblW w:w="9358"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492"/>
        <w:gridCol w:w="1887"/>
        <w:gridCol w:w="2573"/>
        <w:gridCol w:w="851"/>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51" w:type="dxa"/>
            <w:vAlign w:val="center"/>
          </w:tcPr>
          <w:p>
            <w:pPr>
              <w:adjustRightInd w:val="0"/>
              <w:snapToGrid w:val="0"/>
              <w:ind w:right="23"/>
              <w:jc w:val="center"/>
              <w:rPr>
                <w:rFonts w:ascii="宋体" w:hAnsi="宋体"/>
                <w:b/>
                <w:bCs/>
                <w:szCs w:val="21"/>
              </w:rPr>
            </w:pPr>
            <w:r>
              <w:rPr>
                <w:rFonts w:hint="eastAsia" w:ascii="宋体" w:hAnsi="宋体"/>
                <w:b/>
                <w:bCs/>
                <w:szCs w:val="21"/>
              </w:rPr>
              <w:t>序号</w:t>
            </w:r>
          </w:p>
        </w:tc>
        <w:tc>
          <w:tcPr>
            <w:tcW w:w="1492" w:type="dxa"/>
            <w:vAlign w:val="center"/>
          </w:tcPr>
          <w:p>
            <w:pPr>
              <w:adjustRightInd w:val="0"/>
              <w:snapToGrid w:val="0"/>
              <w:ind w:right="23"/>
              <w:jc w:val="center"/>
              <w:rPr>
                <w:rFonts w:ascii="宋体" w:hAnsi="宋体"/>
                <w:b/>
                <w:bCs/>
                <w:szCs w:val="21"/>
              </w:rPr>
            </w:pPr>
            <w:r>
              <w:rPr>
                <w:rFonts w:hint="eastAsia" w:ascii="宋体" w:hAnsi="宋体"/>
                <w:b/>
                <w:bCs/>
                <w:szCs w:val="21"/>
              </w:rPr>
              <w:t>文件条目号</w:t>
            </w:r>
          </w:p>
        </w:tc>
        <w:tc>
          <w:tcPr>
            <w:tcW w:w="1887" w:type="dxa"/>
            <w:vAlign w:val="center"/>
          </w:tcPr>
          <w:p>
            <w:pPr>
              <w:adjustRightInd w:val="0"/>
              <w:snapToGrid w:val="0"/>
              <w:ind w:right="23"/>
              <w:jc w:val="center"/>
              <w:rPr>
                <w:rFonts w:ascii="宋体" w:hAnsi="宋体"/>
                <w:b/>
                <w:szCs w:val="21"/>
              </w:rPr>
            </w:pPr>
            <w:r>
              <w:rPr>
                <w:rFonts w:hint="eastAsia" w:ascii="宋体" w:hAnsi="宋体"/>
                <w:b/>
                <w:szCs w:val="21"/>
              </w:rPr>
              <w:t>磋商文件服务</w:t>
            </w:r>
          </w:p>
          <w:p>
            <w:pPr>
              <w:adjustRightInd w:val="0"/>
              <w:snapToGrid w:val="0"/>
              <w:ind w:right="23"/>
              <w:jc w:val="center"/>
              <w:rPr>
                <w:rFonts w:ascii="宋体" w:hAnsi="宋体"/>
                <w:b/>
                <w:bCs/>
                <w:szCs w:val="21"/>
              </w:rPr>
            </w:pPr>
            <w:r>
              <w:rPr>
                <w:rFonts w:hint="eastAsia" w:ascii="宋体" w:hAnsi="宋体"/>
                <w:b/>
                <w:szCs w:val="21"/>
              </w:rPr>
              <w:t>（技术）</w:t>
            </w:r>
            <w:r>
              <w:rPr>
                <w:rFonts w:hint="eastAsia" w:ascii="宋体" w:hAnsi="宋体"/>
                <w:b/>
                <w:bCs/>
                <w:szCs w:val="21"/>
              </w:rPr>
              <w:t>要求</w:t>
            </w:r>
          </w:p>
        </w:tc>
        <w:tc>
          <w:tcPr>
            <w:tcW w:w="2573" w:type="dxa"/>
            <w:vAlign w:val="center"/>
          </w:tcPr>
          <w:p>
            <w:pPr>
              <w:adjustRightInd w:val="0"/>
              <w:snapToGrid w:val="0"/>
              <w:ind w:right="23"/>
              <w:jc w:val="center"/>
              <w:rPr>
                <w:rFonts w:ascii="宋体" w:hAnsi="宋体"/>
                <w:b/>
                <w:szCs w:val="21"/>
              </w:rPr>
            </w:pPr>
            <w:r>
              <w:rPr>
                <w:rFonts w:hint="eastAsia" w:ascii="宋体" w:hAnsi="宋体"/>
                <w:b/>
                <w:szCs w:val="21"/>
              </w:rPr>
              <w:t>响应文件服务</w:t>
            </w:r>
          </w:p>
          <w:p>
            <w:pPr>
              <w:adjustRightInd w:val="0"/>
              <w:snapToGrid w:val="0"/>
              <w:ind w:right="23"/>
              <w:jc w:val="center"/>
              <w:rPr>
                <w:rFonts w:ascii="宋体" w:hAnsi="宋体"/>
                <w:b/>
                <w:bCs/>
                <w:szCs w:val="21"/>
              </w:rPr>
            </w:pPr>
            <w:r>
              <w:rPr>
                <w:rFonts w:hint="eastAsia" w:ascii="宋体" w:hAnsi="宋体"/>
                <w:b/>
                <w:szCs w:val="21"/>
              </w:rPr>
              <w:t>（技术）响应</w:t>
            </w:r>
          </w:p>
        </w:tc>
        <w:tc>
          <w:tcPr>
            <w:tcW w:w="851" w:type="dxa"/>
            <w:vAlign w:val="center"/>
          </w:tcPr>
          <w:p>
            <w:pPr>
              <w:adjustRightInd w:val="0"/>
              <w:snapToGrid w:val="0"/>
              <w:ind w:right="23"/>
              <w:jc w:val="center"/>
              <w:rPr>
                <w:rFonts w:ascii="宋体" w:hAnsi="宋体"/>
                <w:b/>
                <w:bCs/>
                <w:szCs w:val="21"/>
              </w:rPr>
            </w:pPr>
            <w:r>
              <w:rPr>
                <w:rFonts w:hint="eastAsia" w:ascii="宋体" w:hAnsi="宋体"/>
                <w:b/>
                <w:bCs/>
                <w:szCs w:val="21"/>
              </w:rPr>
              <w:t>偏离</w:t>
            </w:r>
          </w:p>
        </w:tc>
        <w:tc>
          <w:tcPr>
            <w:tcW w:w="1704" w:type="dxa"/>
            <w:vAlign w:val="center"/>
          </w:tcPr>
          <w:p>
            <w:pPr>
              <w:adjustRightInd w:val="0"/>
              <w:snapToGrid w:val="0"/>
              <w:ind w:right="23"/>
              <w:jc w:val="center"/>
              <w:rPr>
                <w:rFonts w:ascii="宋体" w:hAnsi="宋体"/>
                <w:b/>
                <w:bCs/>
                <w:szCs w:val="21"/>
              </w:rPr>
            </w:pPr>
            <w:r>
              <w:rPr>
                <w:rFonts w:hint="eastAsia" w:ascii="宋体" w:hAnsi="宋体"/>
                <w:b/>
                <w:bCs/>
                <w:szCs w:val="21"/>
              </w:rPr>
              <w:t>偏离及其影响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tcPr>
          <w:p>
            <w:pPr>
              <w:adjustRightInd w:val="0"/>
              <w:snapToGrid w:val="0"/>
              <w:spacing w:line="360" w:lineRule="auto"/>
              <w:ind w:right="24"/>
              <w:rPr>
                <w:rFonts w:ascii="宋体" w:hAnsi="宋体"/>
                <w:bCs/>
                <w:sz w:val="24"/>
              </w:rPr>
            </w:pPr>
          </w:p>
        </w:tc>
        <w:tc>
          <w:tcPr>
            <w:tcW w:w="1492" w:type="dxa"/>
          </w:tcPr>
          <w:p>
            <w:pPr>
              <w:adjustRightInd w:val="0"/>
              <w:snapToGrid w:val="0"/>
              <w:spacing w:line="360" w:lineRule="auto"/>
              <w:ind w:right="24"/>
              <w:rPr>
                <w:rFonts w:ascii="宋体" w:hAnsi="宋体"/>
                <w:bCs/>
                <w:sz w:val="24"/>
              </w:rPr>
            </w:pPr>
          </w:p>
        </w:tc>
        <w:tc>
          <w:tcPr>
            <w:tcW w:w="1887" w:type="dxa"/>
          </w:tcPr>
          <w:p>
            <w:pPr>
              <w:adjustRightInd w:val="0"/>
              <w:snapToGrid w:val="0"/>
              <w:spacing w:line="360" w:lineRule="auto"/>
              <w:ind w:right="24"/>
              <w:rPr>
                <w:rFonts w:ascii="宋体" w:hAnsi="宋体"/>
                <w:bCs/>
                <w:sz w:val="24"/>
              </w:rPr>
            </w:pPr>
          </w:p>
        </w:tc>
        <w:tc>
          <w:tcPr>
            <w:tcW w:w="2573" w:type="dxa"/>
          </w:tcPr>
          <w:p>
            <w:pPr>
              <w:adjustRightInd w:val="0"/>
              <w:snapToGrid w:val="0"/>
              <w:spacing w:line="360" w:lineRule="auto"/>
              <w:ind w:right="24"/>
              <w:rPr>
                <w:rFonts w:ascii="宋体" w:hAnsi="宋体"/>
                <w:bCs/>
                <w:sz w:val="24"/>
              </w:rPr>
            </w:pPr>
          </w:p>
        </w:tc>
        <w:tc>
          <w:tcPr>
            <w:tcW w:w="851" w:type="dxa"/>
          </w:tcPr>
          <w:p>
            <w:pPr>
              <w:adjustRightInd w:val="0"/>
              <w:snapToGrid w:val="0"/>
              <w:spacing w:line="360" w:lineRule="auto"/>
              <w:ind w:right="24"/>
              <w:rPr>
                <w:rFonts w:ascii="宋体" w:hAnsi="宋体"/>
                <w:bCs/>
                <w:sz w:val="24"/>
              </w:rPr>
            </w:pPr>
          </w:p>
        </w:tc>
        <w:tc>
          <w:tcPr>
            <w:tcW w:w="1704" w:type="dxa"/>
          </w:tcPr>
          <w:p>
            <w:pPr>
              <w:adjustRightInd w:val="0"/>
              <w:snapToGrid w:val="0"/>
              <w:spacing w:line="360" w:lineRule="auto"/>
              <w:ind w:right="24"/>
              <w:rPr>
                <w:rFonts w:ascii="宋体" w:hAnsi="宋体"/>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1" w:type="dxa"/>
            <w:vAlign w:val="center"/>
          </w:tcPr>
          <w:p>
            <w:pPr>
              <w:adjustRightInd w:val="0"/>
              <w:snapToGrid w:val="0"/>
              <w:ind w:right="23"/>
              <w:jc w:val="center"/>
              <w:rPr>
                <w:rFonts w:ascii="宋体" w:hAnsi="宋体"/>
                <w:bCs/>
                <w:sz w:val="24"/>
              </w:rPr>
            </w:pPr>
            <w:r>
              <w:rPr>
                <w:rFonts w:hint="eastAsia" w:ascii="宋体" w:hAnsi="宋体"/>
                <w:b/>
                <w:bCs/>
                <w:szCs w:val="21"/>
              </w:rPr>
              <w:t>说明</w:t>
            </w:r>
          </w:p>
        </w:tc>
        <w:tc>
          <w:tcPr>
            <w:tcW w:w="8507" w:type="dxa"/>
            <w:gridSpan w:val="5"/>
          </w:tcPr>
          <w:p>
            <w:pPr>
              <w:rPr>
                <w:rFonts w:ascii="楷体" w:hAnsi="楷体" w:eastAsia="楷体"/>
                <w:szCs w:val="21"/>
              </w:rPr>
            </w:pPr>
            <w:r>
              <w:rPr>
                <w:rFonts w:hint="eastAsia" w:ascii="楷体" w:hAnsi="楷体" w:eastAsia="楷体"/>
                <w:szCs w:val="21"/>
              </w:rPr>
              <w:t>1.偏离应按照磋商文件第二章第1.11条款定义理解，本表只填写有偏离的情况。</w:t>
            </w:r>
          </w:p>
          <w:p>
            <w:pPr>
              <w:ind w:left="-141" w:leftChars="-67"/>
              <w:rPr>
                <w:rFonts w:ascii="宋体" w:hAnsi="宋体"/>
                <w:bCs/>
                <w:szCs w:val="21"/>
              </w:rPr>
            </w:pPr>
            <w:r>
              <w:rPr>
                <w:rFonts w:hint="eastAsia" w:ascii="楷体" w:hAnsi="楷体" w:eastAsia="楷体"/>
                <w:szCs w:val="21"/>
              </w:rPr>
              <w:t>2.对技术条款中所有要求，除本表所列出偏离外，均视为供应商响应其余全部技术条款要求；如供应商响应磋商文件所有技术条款要求的，必须提交空白表，否则，其响应文件无效。</w:t>
            </w:r>
          </w:p>
        </w:tc>
      </w:tr>
    </w:tbl>
    <w:p>
      <w:pPr>
        <w:rPr>
          <w:rFonts w:ascii="宋体" w:hAnsi="宋体"/>
          <w:bCs/>
          <w:szCs w:val="21"/>
        </w:rPr>
      </w:pPr>
    </w:p>
    <w:p>
      <w:pPr>
        <w:adjustRightInd w:val="0"/>
        <w:spacing w:after="312" w:afterLines="100"/>
        <w:jc w:val="left"/>
        <w:rPr>
          <w:rFonts w:ascii="宋体" w:hAnsi="宋体"/>
          <w:bCs/>
          <w:szCs w:val="21"/>
        </w:rPr>
      </w:pPr>
    </w:p>
    <w:p>
      <w:pPr>
        <w:adjustRightInd w:val="0"/>
        <w:spacing w:after="312" w:afterLines="100"/>
        <w:jc w:val="left"/>
        <w:rPr>
          <w:rFonts w:ascii="宋体" w:hAnsi="宋体"/>
          <w:bCs/>
          <w:szCs w:val="21"/>
        </w:rPr>
      </w:pPr>
    </w:p>
    <w:p>
      <w:pPr>
        <w:adjustRightInd w:val="0"/>
        <w:spacing w:after="312" w:afterLines="100"/>
        <w:jc w:val="left"/>
        <w:rPr>
          <w:rFonts w:ascii="宋体" w:hAnsi="宋体"/>
          <w:bCs/>
          <w:szCs w:val="21"/>
        </w:rPr>
      </w:pPr>
    </w:p>
    <w:p>
      <w:pPr>
        <w:adjustRightInd w:val="0"/>
        <w:spacing w:line="400" w:lineRule="exact"/>
        <w:ind w:firstLine="420" w:firstLineChars="200"/>
        <w:jc w:val="left"/>
        <w:rPr>
          <w:rFonts w:ascii="宋体" w:hAnsi="宋体"/>
          <w:bCs/>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pPr>
        <w:adjustRightInd w:val="0"/>
        <w:spacing w:line="400" w:lineRule="exact"/>
        <w:ind w:firstLine="367" w:firstLineChars="175"/>
        <w:jc w:val="left"/>
        <w:rPr>
          <w:rFonts w:ascii="宋体" w:hAnsi="宋体"/>
          <w:szCs w:val="21"/>
        </w:rPr>
      </w:pPr>
    </w:p>
    <w:p>
      <w:pPr>
        <w:pStyle w:val="5"/>
        <w:ind w:firstLine="420" w:firstLineChars="200"/>
      </w:pPr>
      <w:r>
        <w:rPr>
          <w:rFonts w:hint="eastAsia" w:ascii="宋体" w:hAnsi="宋体"/>
          <w:szCs w:val="21"/>
        </w:rPr>
        <w:t>法定代表人</w:t>
      </w:r>
      <w:r>
        <w:rPr>
          <w:rFonts w:hint="eastAsia" w:ascii="宋体" w:hAnsi="宋体"/>
          <w:color w:val="000000"/>
          <w:szCs w:val="21"/>
        </w:rPr>
        <w:t>（单位负责人）</w:t>
      </w:r>
      <w:r>
        <w:rPr>
          <w:rFonts w:hint="eastAsia" w:ascii="宋体" w:hAnsi="宋体"/>
          <w:szCs w:val="21"/>
        </w:rPr>
        <w:t>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bCs/>
          <w:szCs w:val="21"/>
        </w:rPr>
        <w:t xml:space="preserve">                </w:t>
      </w:r>
    </w:p>
    <w:p>
      <w:pPr>
        <w:adjustRightInd w:val="0"/>
        <w:spacing w:before="312" w:beforeLines="100" w:line="400" w:lineRule="exact"/>
        <w:ind w:firstLine="420" w:firstLineChars="200"/>
        <w:jc w:val="left"/>
        <w:rPr>
          <w:rFonts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widowControl/>
        <w:jc w:val="left"/>
        <w:rPr>
          <w:rFonts w:ascii="宋体" w:hAnsi="宋体"/>
          <w:bCs/>
          <w:szCs w:val="21"/>
        </w:rPr>
      </w:pPr>
      <w:r>
        <w:rPr>
          <w:rFonts w:ascii="宋体" w:hAnsi="宋体"/>
          <w:bCs/>
          <w:szCs w:val="21"/>
        </w:rPr>
        <w:br w:type="page"/>
      </w: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六、合同条款偏离表</w:t>
      </w:r>
    </w:p>
    <w:p>
      <w:pPr>
        <w:pStyle w:val="3"/>
        <w:spacing w:after="156" w:afterLines="50"/>
        <w:rPr>
          <w:rFonts w:ascii="宋体" w:hAnsi="宋体"/>
        </w:rPr>
      </w:pPr>
      <w:r>
        <w:rPr>
          <w:rFonts w:hint="eastAsia" w:ascii="宋体" w:hAnsi="宋体"/>
        </w:rPr>
        <w:t xml:space="preserve">项目编号： </w:t>
      </w:r>
      <w:r>
        <w:rPr>
          <w:rFonts w:ascii="宋体" w:hAnsi="宋体"/>
        </w:rPr>
        <w:t xml:space="preserve">                                                   包</w:t>
      </w:r>
      <w:r>
        <w:rPr>
          <w:rFonts w:hint="eastAsia" w:ascii="宋体" w:hAnsi="宋体"/>
        </w:rPr>
        <w:t>号</w:t>
      </w:r>
      <w:r>
        <w:rPr>
          <w:rFonts w:ascii="宋体" w:hAnsi="宋体"/>
        </w:rPr>
        <w:t>：</w:t>
      </w:r>
      <w:r>
        <w:rPr>
          <w:rFonts w:hint="eastAsia" w:ascii="宋体" w:hAnsi="宋体"/>
        </w:rPr>
        <w:t>/</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326"/>
        <w:gridCol w:w="1676"/>
        <w:gridCol w:w="2371"/>
        <w:gridCol w:w="947"/>
        <w:gridCol w:w="1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42" w:type="dxa"/>
            <w:vAlign w:val="center"/>
          </w:tcPr>
          <w:p>
            <w:pPr>
              <w:adjustRightInd w:val="0"/>
              <w:snapToGrid w:val="0"/>
              <w:jc w:val="center"/>
              <w:rPr>
                <w:b/>
                <w:color w:val="000000"/>
                <w:szCs w:val="21"/>
              </w:rPr>
            </w:pPr>
            <w:r>
              <w:rPr>
                <w:b/>
                <w:color w:val="000000"/>
                <w:szCs w:val="21"/>
              </w:rPr>
              <w:t>序号</w:t>
            </w:r>
          </w:p>
        </w:tc>
        <w:tc>
          <w:tcPr>
            <w:tcW w:w="1326" w:type="dxa"/>
            <w:vAlign w:val="center"/>
          </w:tcPr>
          <w:p>
            <w:pPr>
              <w:adjustRightInd w:val="0"/>
              <w:snapToGrid w:val="0"/>
              <w:jc w:val="center"/>
              <w:rPr>
                <w:b/>
                <w:color w:val="000000"/>
                <w:szCs w:val="21"/>
              </w:rPr>
            </w:pPr>
            <w:r>
              <w:rPr>
                <w:b/>
                <w:color w:val="000000"/>
                <w:szCs w:val="21"/>
              </w:rPr>
              <w:t>文件条目号</w:t>
            </w:r>
          </w:p>
        </w:tc>
        <w:tc>
          <w:tcPr>
            <w:tcW w:w="1676" w:type="dxa"/>
            <w:vAlign w:val="center"/>
          </w:tcPr>
          <w:p>
            <w:pPr>
              <w:adjustRightInd w:val="0"/>
              <w:snapToGrid w:val="0"/>
              <w:jc w:val="center"/>
              <w:rPr>
                <w:b/>
                <w:color w:val="000000"/>
                <w:szCs w:val="21"/>
              </w:rPr>
            </w:pPr>
            <w:r>
              <w:rPr>
                <w:b/>
                <w:color w:val="000000"/>
                <w:szCs w:val="21"/>
              </w:rPr>
              <w:t>磋商文件要求</w:t>
            </w:r>
          </w:p>
        </w:tc>
        <w:tc>
          <w:tcPr>
            <w:tcW w:w="2371" w:type="dxa"/>
            <w:vAlign w:val="center"/>
          </w:tcPr>
          <w:p>
            <w:pPr>
              <w:adjustRightInd w:val="0"/>
              <w:snapToGrid w:val="0"/>
              <w:jc w:val="center"/>
              <w:rPr>
                <w:b/>
                <w:color w:val="000000"/>
                <w:szCs w:val="21"/>
              </w:rPr>
            </w:pPr>
            <w:r>
              <w:rPr>
                <w:b/>
                <w:color w:val="000000"/>
                <w:szCs w:val="21"/>
              </w:rPr>
              <w:t>响应文件响应</w:t>
            </w:r>
          </w:p>
        </w:tc>
        <w:tc>
          <w:tcPr>
            <w:tcW w:w="947" w:type="dxa"/>
            <w:vAlign w:val="center"/>
          </w:tcPr>
          <w:p>
            <w:pPr>
              <w:adjustRightInd w:val="0"/>
              <w:snapToGrid w:val="0"/>
              <w:jc w:val="center"/>
              <w:rPr>
                <w:b/>
                <w:color w:val="000000"/>
                <w:szCs w:val="21"/>
              </w:rPr>
            </w:pPr>
            <w:r>
              <w:rPr>
                <w:b/>
                <w:color w:val="000000"/>
                <w:szCs w:val="21"/>
              </w:rPr>
              <w:t>偏离</w:t>
            </w:r>
          </w:p>
        </w:tc>
        <w:tc>
          <w:tcPr>
            <w:tcW w:w="1848" w:type="dxa"/>
            <w:vAlign w:val="center"/>
          </w:tcPr>
          <w:p>
            <w:pPr>
              <w:adjustRightInd w:val="0"/>
              <w:snapToGrid w:val="0"/>
              <w:jc w:val="center"/>
              <w:rPr>
                <w:b/>
                <w:color w:val="000000"/>
                <w:szCs w:val="21"/>
              </w:rPr>
            </w:pPr>
            <w:r>
              <w:rPr>
                <w:b/>
                <w:color w:val="000000"/>
                <w:szCs w:val="21"/>
              </w:rPr>
              <w:t>偏离及其影响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2" w:type="dxa"/>
            <w:vAlign w:val="center"/>
          </w:tcPr>
          <w:p>
            <w:pPr>
              <w:adjustRightInd w:val="0"/>
              <w:snapToGrid w:val="0"/>
              <w:jc w:val="center"/>
              <w:rPr>
                <w:color w:val="000000"/>
                <w:sz w:val="24"/>
              </w:rPr>
            </w:pPr>
          </w:p>
        </w:tc>
        <w:tc>
          <w:tcPr>
            <w:tcW w:w="1326" w:type="dxa"/>
            <w:vAlign w:val="center"/>
          </w:tcPr>
          <w:p>
            <w:pPr>
              <w:adjustRightInd w:val="0"/>
              <w:snapToGrid w:val="0"/>
              <w:jc w:val="center"/>
              <w:rPr>
                <w:color w:val="000000"/>
                <w:sz w:val="24"/>
              </w:rPr>
            </w:pPr>
          </w:p>
        </w:tc>
        <w:tc>
          <w:tcPr>
            <w:tcW w:w="1676" w:type="dxa"/>
            <w:vAlign w:val="center"/>
          </w:tcPr>
          <w:p>
            <w:pPr>
              <w:adjustRightInd w:val="0"/>
              <w:snapToGrid w:val="0"/>
              <w:jc w:val="center"/>
              <w:rPr>
                <w:color w:val="000000"/>
                <w:sz w:val="24"/>
              </w:rPr>
            </w:pPr>
          </w:p>
        </w:tc>
        <w:tc>
          <w:tcPr>
            <w:tcW w:w="2371" w:type="dxa"/>
            <w:vAlign w:val="center"/>
          </w:tcPr>
          <w:p>
            <w:pPr>
              <w:adjustRightInd w:val="0"/>
              <w:snapToGrid w:val="0"/>
              <w:jc w:val="center"/>
              <w:rPr>
                <w:color w:val="000000"/>
                <w:sz w:val="24"/>
              </w:rPr>
            </w:pPr>
          </w:p>
        </w:tc>
        <w:tc>
          <w:tcPr>
            <w:tcW w:w="947" w:type="dxa"/>
          </w:tcPr>
          <w:p>
            <w:pPr>
              <w:adjustRightInd w:val="0"/>
              <w:snapToGrid w:val="0"/>
              <w:jc w:val="center"/>
              <w:rPr>
                <w:color w:val="000000"/>
                <w:sz w:val="24"/>
              </w:rPr>
            </w:pPr>
          </w:p>
        </w:tc>
        <w:tc>
          <w:tcPr>
            <w:tcW w:w="1848" w:type="dxa"/>
            <w:vAlign w:val="center"/>
          </w:tcPr>
          <w:p>
            <w:pPr>
              <w:adjustRightInd w:val="0"/>
              <w:snapToGrid w:val="0"/>
              <w:jc w:val="center"/>
              <w:rPr>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2" w:type="dxa"/>
            <w:vAlign w:val="center"/>
          </w:tcPr>
          <w:p>
            <w:pPr>
              <w:adjustRightInd w:val="0"/>
              <w:snapToGrid w:val="0"/>
              <w:ind w:right="23"/>
              <w:jc w:val="center"/>
              <w:rPr>
                <w:rFonts w:ascii="宋体" w:hAnsi="宋体"/>
                <w:bCs/>
                <w:sz w:val="24"/>
              </w:rPr>
            </w:pPr>
            <w:r>
              <w:rPr>
                <w:rFonts w:hint="eastAsia" w:ascii="宋体" w:hAnsi="宋体"/>
                <w:b/>
                <w:bCs/>
                <w:szCs w:val="21"/>
              </w:rPr>
              <w:t>说明</w:t>
            </w:r>
          </w:p>
        </w:tc>
        <w:tc>
          <w:tcPr>
            <w:tcW w:w="8168" w:type="dxa"/>
            <w:gridSpan w:val="5"/>
          </w:tcPr>
          <w:p>
            <w:pPr>
              <w:rPr>
                <w:rFonts w:ascii="楷体" w:hAnsi="楷体" w:eastAsia="楷体"/>
                <w:color w:val="000000"/>
                <w:szCs w:val="21"/>
              </w:rPr>
            </w:pPr>
            <w:r>
              <w:rPr>
                <w:rFonts w:hint="eastAsia" w:ascii="楷体" w:hAnsi="楷体" w:eastAsia="楷体"/>
                <w:color w:val="000000"/>
                <w:szCs w:val="21"/>
              </w:rPr>
              <w:t>1.偏离应按照磋商文件第二章第1.11条款定义理解，本表只填写有偏离的情况。</w:t>
            </w:r>
          </w:p>
          <w:p>
            <w:pPr>
              <w:rPr>
                <w:rFonts w:ascii="楷体" w:hAnsi="楷体" w:eastAsia="楷体"/>
                <w:color w:val="000000"/>
                <w:szCs w:val="21"/>
              </w:rPr>
            </w:pPr>
            <w:r>
              <w:rPr>
                <w:rFonts w:hint="eastAsia" w:ascii="楷体" w:hAnsi="楷体" w:eastAsia="楷体"/>
                <w:color w:val="000000"/>
                <w:szCs w:val="21"/>
              </w:rPr>
              <w:t>2.</w:t>
            </w:r>
            <w:r>
              <w:rPr>
                <w:rFonts w:hint="eastAsia"/>
              </w:rPr>
              <w:t xml:space="preserve"> </w:t>
            </w:r>
            <w:r>
              <w:rPr>
                <w:rFonts w:hint="eastAsia" w:ascii="楷体" w:hAnsi="楷体" w:eastAsia="楷体"/>
                <w:color w:val="000000"/>
                <w:szCs w:val="21"/>
              </w:rPr>
              <w:t>对合同条款中所有要求，除本表所列出偏离外，均视为供应商响应其余全部合同条款要求；如供应商响应磋商文件所有合同条款要求的，必须提交空白表，否则，其响应文件无效。</w:t>
            </w:r>
          </w:p>
        </w:tc>
      </w:tr>
    </w:tbl>
    <w:p>
      <w:pPr>
        <w:rPr>
          <w:rFonts w:ascii="楷体" w:hAnsi="楷体" w:eastAsia="楷体"/>
          <w:color w:val="000000"/>
          <w:szCs w:val="21"/>
        </w:rPr>
      </w:pPr>
    </w:p>
    <w:p>
      <w:pPr>
        <w:adjustRightInd w:val="0"/>
        <w:spacing w:line="400" w:lineRule="exact"/>
        <w:ind w:firstLine="420" w:firstLineChars="200"/>
        <w:jc w:val="left"/>
        <w:rPr>
          <w:rFonts w:ascii="宋体" w:hAnsi="宋体"/>
          <w:bCs/>
          <w:szCs w:val="21"/>
        </w:rPr>
      </w:pPr>
    </w:p>
    <w:p>
      <w:pPr>
        <w:adjustRightInd w:val="0"/>
        <w:spacing w:line="400" w:lineRule="exact"/>
        <w:ind w:firstLine="420" w:firstLineChars="200"/>
        <w:jc w:val="left"/>
        <w:rPr>
          <w:rFonts w:ascii="宋体" w:hAnsi="宋体"/>
          <w:bCs/>
          <w:szCs w:val="21"/>
        </w:rPr>
      </w:pPr>
      <w:r>
        <w:rPr>
          <w:rFonts w:hint="eastAsia" w:ascii="宋体" w:hAnsi="宋体"/>
          <w:bCs/>
          <w:szCs w:val="21"/>
        </w:rPr>
        <w:t>供 应 商：</w:t>
      </w:r>
      <w:r>
        <w:rPr>
          <w:rFonts w:hint="eastAsia" w:ascii="宋体" w:hAnsi="宋体"/>
          <w:bCs/>
          <w:szCs w:val="21"/>
          <w:u w:val="single"/>
        </w:rPr>
        <w:t xml:space="preserve">                          </w:t>
      </w:r>
      <w:r>
        <w:rPr>
          <w:rFonts w:hint="eastAsia" w:ascii="宋体" w:hAnsi="宋体"/>
          <w:bCs/>
          <w:szCs w:val="21"/>
        </w:rPr>
        <w:t>（盖单位章）</w:t>
      </w:r>
    </w:p>
    <w:p>
      <w:pPr>
        <w:adjustRightInd w:val="0"/>
        <w:spacing w:line="400" w:lineRule="exact"/>
        <w:ind w:firstLine="367" w:firstLineChars="175"/>
        <w:jc w:val="left"/>
        <w:rPr>
          <w:rFonts w:ascii="宋体" w:hAnsi="宋体"/>
          <w:szCs w:val="21"/>
        </w:rPr>
      </w:pPr>
    </w:p>
    <w:p>
      <w:pPr>
        <w:pStyle w:val="5"/>
        <w:ind w:firstLine="420" w:firstLineChars="200"/>
      </w:pPr>
      <w:r>
        <w:rPr>
          <w:rFonts w:hint="eastAsia" w:ascii="宋体" w:hAnsi="宋体"/>
          <w:szCs w:val="21"/>
        </w:rPr>
        <w:t>法定代表人</w:t>
      </w:r>
      <w:r>
        <w:rPr>
          <w:rFonts w:hint="eastAsia" w:ascii="宋体" w:hAnsi="宋体"/>
          <w:color w:val="000000"/>
          <w:szCs w:val="21"/>
        </w:rPr>
        <w:t>（单位负责人）</w:t>
      </w:r>
      <w:r>
        <w:rPr>
          <w:rFonts w:hint="eastAsia" w:ascii="宋体" w:hAnsi="宋体"/>
          <w:szCs w:val="21"/>
        </w:rPr>
        <w:t>或委托代理人：</w:t>
      </w:r>
      <w:r>
        <w:rPr>
          <w:rFonts w:hint="eastAsia" w:ascii="宋体" w:hAnsi="宋体"/>
          <w:szCs w:val="21"/>
          <w:u w:val="single"/>
        </w:rPr>
        <w:t xml:space="preserve">             </w:t>
      </w:r>
      <w:r>
        <w:rPr>
          <w:rFonts w:hint="eastAsia" w:ascii="宋体" w:hAnsi="宋体"/>
          <w:szCs w:val="21"/>
        </w:rPr>
        <w:t>（签名）</w:t>
      </w:r>
      <w:r>
        <w:rPr>
          <w:rFonts w:hint="eastAsia" w:ascii="宋体" w:hAnsi="宋体"/>
          <w:bCs/>
          <w:szCs w:val="21"/>
        </w:rPr>
        <w:t xml:space="preserve"> </w:t>
      </w:r>
    </w:p>
    <w:p>
      <w:pPr>
        <w:adjustRightInd w:val="0"/>
        <w:spacing w:before="312" w:beforeLines="100" w:line="400" w:lineRule="exact"/>
        <w:ind w:firstLine="420" w:firstLineChars="200"/>
        <w:jc w:val="left"/>
        <w:rPr>
          <w:rFonts w:ascii="宋体" w:hAnsi="宋体"/>
          <w:bCs/>
          <w:szCs w:val="21"/>
        </w:rPr>
      </w:pPr>
      <w:r>
        <w:rPr>
          <w:rFonts w:hint="eastAsia" w:ascii="宋体" w:hAnsi="宋体"/>
          <w:bCs/>
          <w:szCs w:val="21"/>
        </w:rPr>
        <w:t>日    期: 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adjustRightInd w:val="0"/>
        <w:spacing w:before="312" w:beforeLines="100" w:line="400" w:lineRule="exact"/>
        <w:jc w:val="left"/>
        <w:rPr>
          <w:rFonts w:ascii="宋体" w:hAnsi="宋体"/>
          <w:bCs/>
          <w:szCs w:val="21"/>
        </w:rPr>
      </w:pPr>
    </w:p>
    <w:p>
      <w:pPr>
        <w:adjustRightInd w:val="0"/>
        <w:spacing w:before="312" w:beforeLines="100" w:line="400" w:lineRule="exact"/>
        <w:jc w:val="left"/>
        <w:rPr>
          <w:rFonts w:ascii="宋体" w:hAnsi="宋体"/>
          <w:bCs/>
          <w:szCs w:val="21"/>
        </w:rPr>
      </w:pP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七、承诺文件</w:t>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1.质量安全责任承诺书</w:t>
      </w:r>
    </w:p>
    <w:p>
      <w:pPr>
        <w:spacing w:line="360" w:lineRule="auto"/>
        <w:ind w:firstLine="420" w:firstLineChars="200"/>
        <w:rPr>
          <w:rFonts w:ascii="宋体" w:hAnsi="宋体"/>
          <w:szCs w:val="21"/>
        </w:rPr>
      </w:pPr>
      <w:r>
        <w:rPr>
          <w:rFonts w:ascii="宋体" w:hAnsi="宋体"/>
          <w:szCs w:val="21"/>
        </w:rPr>
        <w:t>为保证本采购项目顺利进行，作为供应商，现郑重承诺：</w:t>
      </w:r>
    </w:p>
    <w:p>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我方所投产品的生产（包括设计、制造、安装、改造、维修等）、投入使用的材料等均完全符合国家现行质量、安全、环保标准和要求。</w:t>
      </w:r>
    </w:p>
    <w:p>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我方将严格按照国家现行相关储存、运输、安装调试技术标准及规范、服务标准及规范、施工标准及规范，在规定的时限内，保质、保量完成项目全部内容，并向采购人交付合格产品。</w:t>
      </w:r>
    </w:p>
    <w:p>
      <w:pPr>
        <w:spacing w:line="360" w:lineRule="auto"/>
        <w:ind w:firstLine="420" w:firstLineChars="200"/>
        <w:rPr>
          <w:rFonts w:ascii="宋体" w:hAnsi="宋体"/>
          <w:szCs w:val="21"/>
        </w:rPr>
      </w:pPr>
      <w:r>
        <w:rPr>
          <w:rFonts w:ascii="宋体" w:hAnsi="宋体"/>
          <w:szCs w:val="21"/>
        </w:rPr>
        <w:t>3</w:t>
      </w:r>
      <w:r>
        <w:rPr>
          <w:rFonts w:hint="eastAsia" w:ascii="宋体" w:hAnsi="宋体"/>
          <w:szCs w:val="21"/>
        </w:rPr>
        <w:t>.</w:t>
      </w:r>
      <w:r>
        <w:rPr>
          <w:rFonts w:ascii="宋体" w:hAnsi="宋体"/>
          <w:szCs w:val="21"/>
        </w:rPr>
        <w:t>对于因产品生产质量以及储存、运输、安装调试、服务、施工等过程中产生的任何安全事故，我方承担全部责任。</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我方提供的货物、工程、服务等符合现行的国家、行业、地区、企业标准及要求，标准不一致的，以更为严格的为准，我方对提供的货物、工程、服务等的质量、安全、环保等承担全部责任。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adjustRightInd w:val="0"/>
        <w:spacing w:line="360" w:lineRule="auto"/>
        <w:ind w:firstLine="420"/>
        <w:jc w:val="left"/>
        <w:rPr>
          <w:rFonts w:ascii="宋体" w:hAnsi="宋体"/>
          <w:szCs w:val="21"/>
        </w:rPr>
      </w:pPr>
      <w:r>
        <w:rPr>
          <w:rFonts w:hint="eastAsia" w:ascii="宋体" w:hAnsi="宋体"/>
          <w:szCs w:val="21"/>
        </w:rPr>
        <w:t>承诺人：</w:t>
      </w:r>
      <w:r>
        <w:rPr>
          <w:rFonts w:hint="eastAsia" w:ascii="宋体" w:hAnsi="宋体"/>
          <w:szCs w:val="21"/>
          <w:u w:val="single"/>
        </w:rPr>
        <w:t xml:space="preserve">                              </w:t>
      </w:r>
      <w:r>
        <w:rPr>
          <w:rFonts w:hint="eastAsia" w:ascii="宋体" w:hAnsi="宋体"/>
          <w:szCs w:val="21"/>
        </w:rPr>
        <w:t>（供应商名称，盖单位章）</w:t>
      </w:r>
    </w:p>
    <w:p>
      <w:pPr>
        <w:adjustRightInd w:val="0"/>
        <w:spacing w:line="360" w:lineRule="auto"/>
        <w:ind w:firstLine="420"/>
        <w:jc w:val="left"/>
        <w:rPr>
          <w:rFonts w:ascii="宋体" w:hAnsi="宋体"/>
          <w:szCs w:val="21"/>
        </w:rPr>
      </w:pPr>
    </w:p>
    <w:p>
      <w:pPr>
        <w:adjustRightInd w:val="0"/>
        <w:spacing w:line="360" w:lineRule="auto"/>
        <w:ind w:firstLine="420"/>
        <w:jc w:val="left"/>
        <w:rPr>
          <w:rFonts w:ascii="宋体" w:hAnsi="宋体"/>
          <w:szCs w:val="21"/>
        </w:rPr>
      </w:pPr>
      <w:r>
        <w:rPr>
          <w:rFonts w:hint="eastAsia" w:ascii="宋体" w:hAnsi="宋体"/>
          <w:szCs w:val="21"/>
        </w:rPr>
        <w:t>日  期：</w:t>
      </w:r>
      <w:r>
        <w:rPr>
          <w:rFonts w:hint="eastAsia" w:ascii="宋体" w:hAnsi="宋体"/>
          <w:bCs/>
          <w:szCs w:val="21"/>
        </w:rPr>
        <w:t>20</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pPr>
        <w:adjustRightInd w:val="0"/>
        <w:spacing w:line="480" w:lineRule="auto"/>
        <w:jc w:val="left"/>
        <w:rPr>
          <w:rFonts w:ascii="宋体" w:hAnsi="宋体"/>
          <w:bCs/>
          <w:szCs w:val="21"/>
        </w:rPr>
      </w:pPr>
    </w:p>
    <w:p>
      <w:pPr>
        <w:widowControl/>
        <w:jc w:val="left"/>
        <w:rPr>
          <w:rFonts w:ascii="宋体" w:hAnsi="宋体"/>
          <w:bCs/>
          <w:szCs w:val="21"/>
        </w:rPr>
      </w:pPr>
      <w:r>
        <w:rPr>
          <w:rFonts w:ascii="宋体" w:hAnsi="宋体"/>
          <w:bCs/>
          <w:szCs w:val="21"/>
        </w:rP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2.</w:t>
      </w:r>
      <w:r>
        <w:t xml:space="preserve"> 陕西省政府采购供应商拒绝政府采购领域商业贿赂承诺书</w:t>
      </w:r>
    </w:p>
    <w:p>
      <w:pPr>
        <w:spacing w:line="360" w:lineRule="auto"/>
        <w:ind w:firstLine="420" w:firstLineChars="200"/>
        <w:rPr>
          <w:rFonts w:ascii="宋体" w:hAnsi="宋体"/>
          <w:szCs w:val="21"/>
        </w:rPr>
      </w:pPr>
      <w:r>
        <w:rPr>
          <w:rFonts w:ascii="宋体" w:hAnsi="宋体"/>
          <w:szCs w:val="21"/>
        </w:rPr>
        <w:t>作为参加本次政府采购项目的供应商，我方郑重承诺在参与政府采购活动中遵纪守法、公平竞争、诚实守信，如有违反愿承担一切责任及后果：</w:t>
      </w:r>
    </w:p>
    <w:p>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w:t>
      </w:r>
      <w:r>
        <w:rPr>
          <w:rFonts w:ascii="宋体" w:hAnsi="宋体"/>
          <w:szCs w:val="21"/>
        </w:rPr>
        <w:t>不与采购人、采购代理机构、政府采购评审专家恶意串通，不向其行贿或提供其他不正当利益；</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不与其他供应商恶意串通，采取“围标、串标、陪标”等商业欺诈手段谋取中标、成交；</w:t>
      </w:r>
    </w:p>
    <w:p>
      <w:pPr>
        <w:spacing w:line="360" w:lineRule="auto"/>
        <w:ind w:firstLine="420" w:firstLineChars="200"/>
        <w:rPr>
          <w:rFonts w:ascii="宋体" w:hAnsi="宋体"/>
          <w:szCs w:val="21"/>
        </w:rPr>
      </w:pPr>
      <w:r>
        <w:rPr>
          <w:rFonts w:ascii="宋体" w:hAnsi="宋体"/>
          <w:szCs w:val="21"/>
        </w:rPr>
        <w:t>3</w:t>
      </w:r>
      <w:r>
        <w:rPr>
          <w:rFonts w:hint="eastAsia" w:ascii="宋体" w:hAnsi="宋体"/>
          <w:szCs w:val="21"/>
        </w:rPr>
        <w:t>．</w:t>
      </w:r>
      <w:r>
        <w:rPr>
          <w:rFonts w:ascii="宋体" w:hAnsi="宋体"/>
          <w:szCs w:val="21"/>
        </w:rPr>
        <w:t>不提供虚假或无效证明文件（包括但不限于资格证明文件、合同及验收文件、检验检测报告、从业人员资格证书、机构或所投产品的各类认证证书等）或虚假材料谋取中标；</w:t>
      </w:r>
    </w:p>
    <w:p>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w:t>
      </w:r>
      <w:r>
        <w:rPr>
          <w:rFonts w:ascii="宋体" w:hAnsi="宋体"/>
          <w:szCs w:val="21"/>
        </w:rPr>
        <w:t>不采取不正当手段诋毁、排挤其他供应商；</w:t>
      </w:r>
    </w:p>
    <w:p>
      <w:pPr>
        <w:spacing w:line="360" w:lineRule="auto"/>
        <w:ind w:firstLine="420" w:firstLineChars="200"/>
        <w:rPr>
          <w:rFonts w:ascii="宋体" w:hAnsi="宋体"/>
          <w:szCs w:val="21"/>
        </w:rPr>
      </w:pPr>
      <w:r>
        <w:rPr>
          <w:rFonts w:ascii="宋体" w:hAnsi="宋体"/>
          <w:szCs w:val="21"/>
        </w:rPr>
        <w:t>5</w:t>
      </w:r>
      <w:r>
        <w:rPr>
          <w:rFonts w:hint="eastAsia" w:ascii="宋体" w:hAnsi="宋体"/>
          <w:szCs w:val="21"/>
        </w:rPr>
        <w:t>．</w:t>
      </w:r>
      <w:r>
        <w:rPr>
          <w:rFonts w:ascii="宋体" w:hAnsi="宋体"/>
          <w:szCs w:val="21"/>
        </w:rPr>
        <w:t>不以不正当理由拒不与采购人签订政府采购合同，或逾期签订政府采购合同，或不按照采购文件确定的事项签订政府采购合同；</w:t>
      </w:r>
    </w:p>
    <w:p>
      <w:pPr>
        <w:spacing w:line="360" w:lineRule="auto"/>
        <w:ind w:firstLine="420" w:firstLineChars="200"/>
        <w:rPr>
          <w:rFonts w:ascii="宋体" w:hAnsi="宋体"/>
          <w:szCs w:val="21"/>
        </w:rPr>
      </w:pPr>
      <w:r>
        <w:rPr>
          <w:rFonts w:ascii="宋体" w:hAnsi="宋体"/>
          <w:szCs w:val="21"/>
        </w:rPr>
        <w:t>6</w:t>
      </w:r>
      <w:r>
        <w:rPr>
          <w:rFonts w:hint="eastAsia" w:ascii="宋体" w:hAnsi="宋体"/>
          <w:szCs w:val="21"/>
        </w:rPr>
        <w:t>．</w:t>
      </w:r>
      <w:r>
        <w:rPr>
          <w:rFonts w:ascii="宋体" w:hAnsi="宋体"/>
          <w:szCs w:val="21"/>
        </w:rPr>
        <w:t>不以不正当理由拒绝履行合同义务，不会擅自变更、中止或者终止政府采购合同或将政府采购合同转包；</w:t>
      </w:r>
    </w:p>
    <w:p>
      <w:pPr>
        <w:spacing w:line="360" w:lineRule="auto"/>
        <w:ind w:firstLine="420" w:firstLineChars="200"/>
        <w:rPr>
          <w:rFonts w:ascii="宋体" w:hAnsi="宋体"/>
          <w:szCs w:val="21"/>
        </w:rPr>
      </w:pPr>
      <w:r>
        <w:rPr>
          <w:rFonts w:ascii="宋体" w:hAnsi="宋体"/>
          <w:szCs w:val="21"/>
        </w:rPr>
        <w:t>7</w:t>
      </w:r>
      <w:r>
        <w:rPr>
          <w:rFonts w:hint="eastAsia" w:ascii="宋体" w:hAnsi="宋体"/>
          <w:szCs w:val="21"/>
        </w:rPr>
        <w:t>．</w:t>
      </w:r>
      <w:r>
        <w:rPr>
          <w:rFonts w:ascii="宋体" w:hAnsi="宋体"/>
          <w:szCs w:val="21"/>
        </w:rPr>
        <w:t>不在提供商品、服务或工程施工过程中提供假冒伪劣产品，损害采购人的合法权益或公共利益；</w:t>
      </w:r>
    </w:p>
    <w:p>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w:t>
      </w:r>
      <w:r>
        <w:rPr>
          <w:rFonts w:ascii="宋体" w:hAnsi="宋体"/>
          <w:szCs w:val="21"/>
        </w:rPr>
        <w:t>不采取捏造事实、提供虚假材料或者以非法手段取得证明材料进行质疑和投诉；</w:t>
      </w:r>
    </w:p>
    <w:p>
      <w:pPr>
        <w:spacing w:line="360" w:lineRule="auto"/>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不发生其他有悖于政府采购公开、公平、公正和诚信原则的行为。</w:t>
      </w:r>
    </w:p>
    <w:p>
      <w:pPr>
        <w:spacing w:line="360" w:lineRule="auto"/>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尊重和接受政府采购监督管理部门的监督和采购人、采购代理机构的政府采购工作要求，愿意承担因违约行为给采购人造成的损失。</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r>
        <w:rPr>
          <w:rFonts w:ascii="宋体" w:hAnsi="宋体"/>
          <w:szCs w:val="21"/>
        </w:rPr>
        <w:t>承诺人：</w:t>
      </w:r>
      <w:r>
        <w:rPr>
          <w:rFonts w:hint="eastAsia" w:ascii="宋体" w:hAnsi="宋体"/>
          <w:szCs w:val="21"/>
          <w:u w:val="single"/>
        </w:rPr>
        <w:t xml:space="preserve">                         </w:t>
      </w:r>
      <w:r>
        <w:rPr>
          <w:rFonts w:ascii="宋体" w:hAnsi="宋体"/>
          <w:szCs w:val="21"/>
        </w:rPr>
        <w:t>（供应商名称、加盖单位章）</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r>
        <w:rPr>
          <w:rFonts w:ascii="宋体" w:hAnsi="宋体"/>
          <w:szCs w:val="21"/>
        </w:rPr>
        <w:t>日</w:t>
      </w:r>
      <w:r>
        <w:rPr>
          <w:rFonts w:hint="eastAsia" w:ascii="宋体" w:hAnsi="宋体"/>
          <w:szCs w:val="21"/>
        </w:rPr>
        <w:t xml:space="preserve">  </w:t>
      </w:r>
      <w:r>
        <w:rPr>
          <w:rFonts w:ascii="宋体" w:hAnsi="宋体"/>
          <w:szCs w:val="21"/>
        </w:rPr>
        <w:t>期：</w:t>
      </w:r>
      <w:r>
        <w:rPr>
          <w:rFonts w:hint="eastAsia" w:ascii="宋体" w:hAnsi="宋体"/>
          <w:szCs w:val="21"/>
        </w:rPr>
        <w:t>20</w:t>
      </w:r>
      <w:r>
        <w:rPr>
          <w:rFonts w:hint="eastAsia" w:ascii="宋体" w:hAnsi="宋体"/>
          <w:szCs w:val="21"/>
          <w:u w:val="single"/>
        </w:rPr>
        <w:t xml:space="preserve">   </w:t>
      </w:r>
      <w:r>
        <w:rPr>
          <w:rFonts w:ascii="宋体" w:hAnsi="宋体"/>
          <w:szCs w:val="21"/>
        </w:rPr>
        <w:t>年</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ascii="宋体" w:hAnsi="宋体"/>
          <w:szCs w:val="21"/>
        </w:rPr>
        <w:t>日</w:t>
      </w:r>
    </w:p>
    <w:p>
      <w:pPr>
        <w:widowControl/>
        <w:jc w:val="left"/>
        <w:rPr>
          <w:rFonts w:ascii="宋体" w:hAnsi="宋体"/>
          <w:szCs w:val="21"/>
        </w:rPr>
      </w:pPr>
      <w:r>
        <w:rPr>
          <w:rFonts w:ascii="宋体" w:hAnsi="宋体"/>
          <w:szCs w:val="21"/>
        </w:rPr>
        <w:br w:type="page"/>
      </w:r>
    </w:p>
    <w:p>
      <w:pPr>
        <w:pStyle w:val="4"/>
        <w:spacing w:before="0" w:after="156" w:afterLines="50" w:line="360" w:lineRule="auto"/>
        <w:jc w:val="cente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.其他承诺</w:t>
      </w:r>
    </w:p>
    <w:p>
      <w:pPr>
        <w:adjustRightInd w:val="0"/>
        <w:spacing w:line="400" w:lineRule="exact"/>
        <w:ind w:firstLine="420" w:firstLineChars="200"/>
        <w:jc w:val="left"/>
        <w:rPr>
          <w:rFonts w:ascii="宋体" w:hAnsi="宋体"/>
          <w:szCs w:val="21"/>
        </w:rPr>
      </w:pPr>
    </w:p>
    <w:p>
      <w:pPr>
        <w:adjustRightInd w:val="0"/>
        <w:spacing w:line="400" w:lineRule="exact"/>
        <w:ind w:firstLine="420" w:firstLineChars="200"/>
        <w:jc w:val="left"/>
        <w:rPr>
          <w:rFonts w:ascii="宋体" w:hAnsi="宋体"/>
          <w:szCs w:val="21"/>
        </w:rPr>
      </w:pPr>
      <w:r>
        <w:rPr>
          <w:rFonts w:hint="eastAsia" w:ascii="宋体" w:hAnsi="宋体"/>
          <w:szCs w:val="21"/>
        </w:rPr>
        <w:t>说明：供应商可根据磋商文件要求和采购需求，作出服务质量保证承诺、服务期服务计划等承诺，格式自定。</w:t>
      </w:r>
    </w:p>
    <w:p>
      <w:pPr>
        <w:adjustRightInd w:val="0"/>
        <w:spacing w:line="400" w:lineRule="exact"/>
        <w:rPr>
          <w:rFonts w:ascii="黑体" w:eastAsia="黑体"/>
          <w:sz w:val="36"/>
          <w:szCs w:val="36"/>
        </w:rPr>
      </w:pPr>
    </w:p>
    <w:p>
      <w:pPr>
        <w:widowControl/>
        <w:jc w:val="left"/>
        <w:rPr>
          <w:rFonts w:ascii="宋体" w:hAnsi="宋体"/>
          <w:bCs/>
          <w:szCs w:val="21"/>
        </w:rPr>
      </w:pPr>
      <w:r>
        <w:rPr>
          <w:rFonts w:ascii="宋体" w:hAnsi="宋体"/>
          <w:bCs/>
          <w:szCs w:val="21"/>
        </w:rPr>
        <w:br w:type="page"/>
      </w:r>
    </w:p>
    <w:p>
      <w:pPr>
        <w:pStyle w:val="42"/>
        <w:spacing w:before="156" w:beforeLines="50" w:after="156" w:afterLines="50" w:line="360" w:lineRule="auto"/>
        <w:jc w:val="center"/>
        <w:rPr>
          <w:rFonts w:ascii="黑体" w:hAnsi="宋体" w:eastAsia="黑体"/>
          <w:b/>
          <w:sz w:val="36"/>
          <w:szCs w:val="36"/>
        </w:rPr>
      </w:pPr>
      <w:bookmarkStart w:id="140" w:name="_Toc30015"/>
      <w:r>
        <w:rPr>
          <w:rFonts w:hint="eastAsia" w:ascii="黑体" w:hAnsi="宋体" w:eastAsia="黑体"/>
          <w:sz w:val="36"/>
          <w:szCs w:val="36"/>
        </w:rPr>
        <w:t>八、</w:t>
      </w:r>
      <w:r>
        <w:rPr>
          <w:rFonts w:hint="eastAsia" w:ascii="黑体" w:hAnsi="宋体" w:eastAsia="黑体"/>
          <w:b/>
          <w:sz w:val="36"/>
          <w:szCs w:val="36"/>
        </w:rPr>
        <w:t>享受政府采购优惠政策的证明材料</w:t>
      </w:r>
      <w:bookmarkEnd w:id="140"/>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中小企业声明函</w:t>
      </w:r>
    </w:p>
    <w:p>
      <w:pPr>
        <w:spacing w:before="156" w:beforeLines="50" w:line="360" w:lineRule="auto"/>
        <w:ind w:firstLine="444" w:firstLineChars="200"/>
        <w:rPr>
          <w:rFonts w:ascii="宋体" w:hAnsi="宋体"/>
          <w:spacing w:val="6"/>
          <w:szCs w:val="21"/>
        </w:rPr>
      </w:pPr>
      <w:r>
        <w:rPr>
          <w:rFonts w:ascii="宋体" w:hAnsi="宋体"/>
          <w:spacing w:val="6"/>
          <w:szCs w:val="21"/>
        </w:rPr>
        <w:t>本公司郑重声明，根据《政府采购促进中小企业发展管理办法》(财库〔2020〕46 号)的规定，本公司参加(</w:t>
      </w:r>
      <w:r>
        <w:rPr>
          <w:rFonts w:ascii="宋体" w:hAnsi="宋体"/>
          <w:spacing w:val="6"/>
          <w:szCs w:val="21"/>
          <w:u w:val="single"/>
        </w:rPr>
        <w:t>采</w:t>
      </w:r>
      <w:r>
        <w:rPr>
          <w:rFonts w:hint="eastAsia" w:ascii="宋体" w:hAnsi="宋体"/>
          <w:spacing w:val="6"/>
          <w:szCs w:val="21"/>
          <w:u w:val="single"/>
        </w:rPr>
        <w:t xml:space="preserve"> </w:t>
      </w:r>
      <w:r>
        <w:rPr>
          <w:rFonts w:ascii="宋体" w:hAnsi="宋体"/>
          <w:spacing w:val="6"/>
          <w:szCs w:val="21"/>
          <w:u w:val="single"/>
        </w:rPr>
        <w:t>购</w:t>
      </w:r>
      <w:r>
        <w:rPr>
          <w:rFonts w:hint="eastAsia" w:ascii="宋体" w:hAnsi="宋体"/>
          <w:spacing w:val="6"/>
          <w:szCs w:val="21"/>
          <w:u w:val="single"/>
        </w:rPr>
        <w:t xml:space="preserve"> </w:t>
      </w:r>
      <w:r>
        <w:rPr>
          <w:rFonts w:ascii="宋体" w:hAnsi="宋体"/>
          <w:spacing w:val="6"/>
          <w:szCs w:val="21"/>
          <w:u w:val="single"/>
        </w:rPr>
        <w:t>人</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)的(</w:t>
      </w:r>
      <w:r>
        <w:rPr>
          <w:rFonts w:ascii="宋体" w:hAnsi="宋体"/>
          <w:spacing w:val="6"/>
          <w:szCs w:val="21"/>
          <w:u w:val="single"/>
        </w:rPr>
        <w:t>项</w:t>
      </w:r>
      <w:r>
        <w:rPr>
          <w:rFonts w:hint="eastAsia" w:ascii="宋体" w:hAnsi="宋体"/>
          <w:spacing w:val="6"/>
          <w:szCs w:val="21"/>
          <w:u w:val="single"/>
        </w:rPr>
        <w:t xml:space="preserve"> </w:t>
      </w:r>
      <w:r>
        <w:rPr>
          <w:rFonts w:ascii="宋体" w:hAnsi="宋体"/>
          <w:spacing w:val="6"/>
          <w:szCs w:val="21"/>
          <w:u w:val="single"/>
        </w:rPr>
        <w:t>目</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)第</w:t>
      </w:r>
      <w:r>
        <w:rPr>
          <w:rFonts w:hint="eastAsia" w:ascii="宋体" w:hAnsi="宋体"/>
          <w:spacing w:val="6"/>
          <w:szCs w:val="21"/>
          <w:u w:val="single"/>
        </w:rPr>
        <w:t xml:space="preserve"> </w:t>
      </w:r>
      <w:r>
        <w:rPr>
          <w:rFonts w:ascii="宋体" w:hAnsi="宋体"/>
          <w:spacing w:val="6"/>
          <w:szCs w:val="21"/>
          <w:u w:val="single"/>
        </w:rPr>
        <w:t xml:space="preserve"> </w:t>
      </w:r>
      <w:r>
        <w:rPr>
          <w:rFonts w:ascii="宋体" w:hAnsi="宋体"/>
          <w:spacing w:val="6"/>
          <w:szCs w:val="21"/>
        </w:rPr>
        <w:t>包采购活动，服务全部由符合政策要求的中小企业承接。相关企业的具体情况如下:</w:t>
      </w:r>
    </w:p>
    <w:p>
      <w:pPr>
        <w:spacing w:line="360" w:lineRule="auto"/>
        <w:ind w:firstLine="444" w:firstLineChars="200"/>
        <w:rPr>
          <w:rFonts w:ascii="宋体" w:hAnsi="宋体"/>
          <w:spacing w:val="6"/>
          <w:szCs w:val="21"/>
        </w:rPr>
      </w:pPr>
      <w:r>
        <w:rPr>
          <w:rFonts w:ascii="宋体" w:hAnsi="宋体"/>
          <w:spacing w:val="6"/>
          <w:szCs w:val="21"/>
        </w:rPr>
        <w:t>1.(</w:t>
      </w:r>
      <w:r>
        <w:rPr>
          <w:rFonts w:ascii="宋体" w:hAnsi="宋体"/>
          <w:spacing w:val="6"/>
          <w:szCs w:val="21"/>
          <w:u w:val="single"/>
        </w:rPr>
        <w:t>标</w:t>
      </w:r>
      <w:r>
        <w:rPr>
          <w:rFonts w:hint="eastAsia" w:ascii="宋体" w:hAnsi="宋体"/>
          <w:spacing w:val="6"/>
          <w:szCs w:val="21"/>
          <w:u w:val="single"/>
        </w:rPr>
        <w:t xml:space="preserve"> </w:t>
      </w:r>
      <w:r>
        <w:rPr>
          <w:rFonts w:ascii="宋体" w:hAnsi="宋体"/>
          <w:spacing w:val="6"/>
          <w:szCs w:val="21"/>
          <w:u w:val="single"/>
        </w:rPr>
        <w:t>的</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 ，属于(</w:t>
      </w:r>
      <w:r>
        <w:rPr>
          <w:rFonts w:ascii="宋体" w:hAnsi="宋体"/>
          <w:spacing w:val="6"/>
          <w:szCs w:val="21"/>
          <w:u w:val="single"/>
        </w:rPr>
        <w:t>采购文件中明确的所属行业</w:t>
      </w:r>
      <w:r>
        <w:rPr>
          <w:rFonts w:ascii="宋体" w:hAnsi="宋体"/>
          <w:spacing w:val="6"/>
          <w:szCs w:val="21"/>
        </w:rPr>
        <w:t>);承接企业为(</w:t>
      </w:r>
      <w:r>
        <w:rPr>
          <w:rFonts w:ascii="宋体" w:hAnsi="宋体"/>
          <w:spacing w:val="6"/>
          <w:szCs w:val="21"/>
          <w:u w:val="single"/>
        </w:rPr>
        <w:t>企</w:t>
      </w:r>
      <w:r>
        <w:rPr>
          <w:rFonts w:hint="eastAsia" w:ascii="宋体" w:hAnsi="宋体"/>
          <w:spacing w:val="6"/>
          <w:szCs w:val="21"/>
          <w:u w:val="single"/>
        </w:rPr>
        <w:t xml:space="preserve"> </w:t>
      </w:r>
      <w:r>
        <w:rPr>
          <w:rFonts w:ascii="宋体" w:hAnsi="宋体"/>
          <w:spacing w:val="6"/>
          <w:szCs w:val="21"/>
          <w:u w:val="single"/>
        </w:rPr>
        <w:t>业</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)，从业人员</w:t>
      </w:r>
      <w:r>
        <w:rPr>
          <w:rFonts w:hint="eastAsia" w:ascii="宋体" w:hAnsi="宋体"/>
          <w:spacing w:val="6"/>
          <w:szCs w:val="21"/>
          <w:u w:val="single"/>
        </w:rPr>
        <w:t xml:space="preserve">     </w:t>
      </w:r>
      <w:r>
        <w:rPr>
          <w:rFonts w:ascii="宋体" w:hAnsi="宋体"/>
          <w:spacing w:val="6"/>
          <w:szCs w:val="21"/>
        </w:rPr>
        <w:t>人，营业收入为</w:t>
      </w:r>
      <w:r>
        <w:rPr>
          <w:rFonts w:hint="eastAsia" w:ascii="宋体" w:hAnsi="宋体"/>
          <w:spacing w:val="6"/>
          <w:szCs w:val="21"/>
          <w:u w:val="single"/>
        </w:rPr>
        <w:t xml:space="preserve">          </w:t>
      </w:r>
      <w:r>
        <w:rPr>
          <w:rFonts w:ascii="宋体" w:hAnsi="宋体"/>
          <w:spacing w:val="6"/>
          <w:szCs w:val="21"/>
        </w:rPr>
        <w:t>万元，资产总额为</w:t>
      </w:r>
      <w:r>
        <w:rPr>
          <w:rFonts w:hint="eastAsia" w:ascii="宋体" w:hAnsi="宋体"/>
          <w:spacing w:val="6"/>
          <w:szCs w:val="21"/>
          <w:u w:val="single"/>
        </w:rPr>
        <w:t xml:space="preserve">         </w:t>
      </w:r>
      <w:r>
        <w:rPr>
          <w:rFonts w:ascii="宋体" w:hAnsi="宋体"/>
          <w:spacing w:val="6"/>
          <w:szCs w:val="21"/>
        </w:rPr>
        <w:t>万元，属于(中型企业、小型企业、微型企业);</w:t>
      </w:r>
    </w:p>
    <w:p>
      <w:pPr>
        <w:spacing w:line="360" w:lineRule="auto"/>
        <w:ind w:firstLine="444" w:firstLineChars="200"/>
        <w:rPr>
          <w:rFonts w:ascii="宋体" w:hAnsi="宋体"/>
          <w:spacing w:val="6"/>
          <w:szCs w:val="21"/>
        </w:rPr>
      </w:pPr>
      <w:r>
        <w:rPr>
          <w:rFonts w:hint="eastAsia" w:ascii="宋体" w:hAnsi="宋体"/>
          <w:spacing w:val="6"/>
          <w:szCs w:val="21"/>
        </w:rPr>
        <w:t>2</w:t>
      </w:r>
      <w:r>
        <w:rPr>
          <w:rFonts w:ascii="宋体" w:hAnsi="宋体"/>
          <w:spacing w:val="6"/>
          <w:szCs w:val="21"/>
        </w:rPr>
        <w:t>.(</w:t>
      </w:r>
      <w:r>
        <w:rPr>
          <w:rFonts w:ascii="宋体" w:hAnsi="宋体"/>
          <w:spacing w:val="6"/>
          <w:szCs w:val="21"/>
          <w:u w:val="single"/>
        </w:rPr>
        <w:t>标</w:t>
      </w:r>
      <w:r>
        <w:rPr>
          <w:rFonts w:hint="eastAsia" w:ascii="宋体" w:hAnsi="宋体"/>
          <w:spacing w:val="6"/>
          <w:szCs w:val="21"/>
          <w:u w:val="single"/>
        </w:rPr>
        <w:t xml:space="preserve"> </w:t>
      </w:r>
      <w:r>
        <w:rPr>
          <w:rFonts w:ascii="宋体" w:hAnsi="宋体"/>
          <w:spacing w:val="6"/>
          <w:szCs w:val="21"/>
          <w:u w:val="single"/>
        </w:rPr>
        <w:t>的</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 ，属于(</w:t>
      </w:r>
      <w:r>
        <w:rPr>
          <w:rFonts w:ascii="宋体" w:hAnsi="宋体"/>
          <w:spacing w:val="6"/>
          <w:szCs w:val="21"/>
          <w:u w:val="single"/>
        </w:rPr>
        <w:t>采购文件中明确的所属行业</w:t>
      </w:r>
      <w:r>
        <w:rPr>
          <w:rFonts w:ascii="宋体" w:hAnsi="宋体"/>
          <w:spacing w:val="6"/>
          <w:szCs w:val="21"/>
        </w:rPr>
        <w:t>);承接企业为(</w:t>
      </w:r>
      <w:r>
        <w:rPr>
          <w:rFonts w:ascii="宋体" w:hAnsi="宋体"/>
          <w:spacing w:val="6"/>
          <w:szCs w:val="21"/>
          <w:u w:val="single"/>
        </w:rPr>
        <w:t>企</w:t>
      </w:r>
      <w:r>
        <w:rPr>
          <w:rFonts w:hint="eastAsia" w:ascii="宋体" w:hAnsi="宋体"/>
          <w:spacing w:val="6"/>
          <w:szCs w:val="21"/>
          <w:u w:val="single"/>
        </w:rPr>
        <w:t xml:space="preserve"> </w:t>
      </w:r>
      <w:r>
        <w:rPr>
          <w:rFonts w:ascii="宋体" w:hAnsi="宋体"/>
          <w:spacing w:val="6"/>
          <w:szCs w:val="21"/>
          <w:u w:val="single"/>
        </w:rPr>
        <w:t>业</w:t>
      </w:r>
      <w:r>
        <w:rPr>
          <w:rFonts w:hint="eastAsia" w:ascii="宋体" w:hAnsi="宋体"/>
          <w:spacing w:val="6"/>
          <w:szCs w:val="21"/>
          <w:u w:val="single"/>
        </w:rPr>
        <w:t xml:space="preserve"> </w:t>
      </w:r>
      <w:r>
        <w:rPr>
          <w:rFonts w:ascii="宋体" w:hAnsi="宋体"/>
          <w:spacing w:val="6"/>
          <w:szCs w:val="21"/>
          <w:u w:val="single"/>
        </w:rPr>
        <w:t>名</w:t>
      </w:r>
      <w:r>
        <w:rPr>
          <w:rFonts w:hint="eastAsia" w:ascii="宋体" w:hAnsi="宋体"/>
          <w:spacing w:val="6"/>
          <w:szCs w:val="21"/>
          <w:u w:val="single"/>
        </w:rPr>
        <w:t xml:space="preserve"> </w:t>
      </w:r>
      <w:r>
        <w:rPr>
          <w:rFonts w:ascii="宋体" w:hAnsi="宋体"/>
          <w:spacing w:val="6"/>
          <w:szCs w:val="21"/>
          <w:u w:val="single"/>
        </w:rPr>
        <w:t>称</w:t>
      </w:r>
      <w:r>
        <w:rPr>
          <w:rFonts w:ascii="宋体" w:hAnsi="宋体"/>
          <w:spacing w:val="6"/>
          <w:szCs w:val="21"/>
        </w:rPr>
        <w:t>)，从业人员</w:t>
      </w:r>
      <w:r>
        <w:rPr>
          <w:rFonts w:hint="eastAsia" w:ascii="宋体" w:hAnsi="宋体"/>
          <w:spacing w:val="6"/>
          <w:szCs w:val="21"/>
          <w:u w:val="single"/>
        </w:rPr>
        <w:t xml:space="preserve">     </w:t>
      </w:r>
      <w:r>
        <w:rPr>
          <w:rFonts w:ascii="宋体" w:hAnsi="宋体"/>
          <w:spacing w:val="6"/>
          <w:szCs w:val="21"/>
        </w:rPr>
        <w:t>人，营业收入为</w:t>
      </w:r>
      <w:r>
        <w:rPr>
          <w:rFonts w:hint="eastAsia" w:ascii="宋体" w:hAnsi="宋体"/>
          <w:spacing w:val="6"/>
          <w:szCs w:val="21"/>
          <w:u w:val="single"/>
        </w:rPr>
        <w:t xml:space="preserve">          </w:t>
      </w:r>
      <w:r>
        <w:rPr>
          <w:rFonts w:ascii="宋体" w:hAnsi="宋体"/>
          <w:spacing w:val="6"/>
          <w:szCs w:val="21"/>
        </w:rPr>
        <w:t>万元，资产总额为</w:t>
      </w:r>
      <w:r>
        <w:rPr>
          <w:rFonts w:hint="eastAsia" w:ascii="宋体" w:hAnsi="宋体"/>
          <w:spacing w:val="6"/>
          <w:szCs w:val="21"/>
          <w:u w:val="single"/>
        </w:rPr>
        <w:t xml:space="preserve">         </w:t>
      </w:r>
      <w:r>
        <w:rPr>
          <w:rFonts w:ascii="宋体" w:hAnsi="宋体"/>
          <w:spacing w:val="6"/>
          <w:szCs w:val="21"/>
        </w:rPr>
        <w:t>万元，属于(中型企业、小型企业、微型企业);</w:t>
      </w:r>
    </w:p>
    <w:p>
      <w:pPr>
        <w:spacing w:line="360" w:lineRule="auto"/>
        <w:ind w:firstLine="444" w:firstLineChars="200"/>
        <w:rPr>
          <w:rFonts w:ascii="宋体" w:hAnsi="宋体"/>
          <w:spacing w:val="6"/>
          <w:szCs w:val="21"/>
        </w:rPr>
      </w:pPr>
      <w:r>
        <w:rPr>
          <w:rFonts w:ascii="宋体" w:hAnsi="宋体"/>
          <w:spacing w:val="6"/>
          <w:szCs w:val="21"/>
        </w:rPr>
        <w:t>......</w:t>
      </w:r>
    </w:p>
    <w:p>
      <w:pPr>
        <w:spacing w:before="624" w:beforeLines="200" w:line="360" w:lineRule="auto"/>
        <w:ind w:firstLine="444" w:firstLineChars="200"/>
        <w:rPr>
          <w:rFonts w:ascii="宋体" w:hAnsi="宋体"/>
          <w:spacing w:val="6"/>
          <w:szCs w:val="21"/>
        </w:rPr>
      </w:pPr>
      <w:r>
        <w:rPr>
          <w:rFonts w:ascii="宋体" w:hAnsi="宋体"/>
          <w:spacing w:val="6"/>
          <w:szCs w:val="21"/>
        </w:rPr>
        <w:t> 以上企业，不属于大企业的分支机构，不存在控股股东为大企业的情形，也不存在与大企业的负责人为同一人的情形。</w:t>
      </w:r>
    </w:p>
    <w:p>
      <w:pPr>
        <w:spacing w:before="624" w:beforeLines="200" w:line="360" w:lineRule="auto"/>
        <w:ind w:firstLine="444" w:firstLineChars="200"/>
        <w:rPr>
          <w:rFonts w:ascii="宋体" w:hAnsi="宋体"/>
          <w:spacing w:val="6"/>
          <w:szCs w:val="21"/>
        </w:rPr>
      </w:pPr>
      <w:r>
        <w:rPr>
          <w:rFonts w:ascii="宋体" w:hAnsi="宋体"/>
          <w:spacing w:val="6"/>
          <w:szCs w:val="21"/>
        </w:rPr>
        <w:t>本企业对上述声明内容的真实性负责。如有虚假，将依法承担相应责任。</w:t>
      </w:r>
    </w:p>
    <w:p>
      <w:pPr>
        <w:spacing w:line="360" w:lineRule="auto"/>
        <w:ind w:firstLine="444" w:firstLineChars="200"/>
        <w:jc w:val="right"/>
        <w:rPr>
          <w:rFonts w:ascii="宋体" w:hAnsi="宋体"/>
          <w:spacing w:val="6"/>
          <w:szCs w:val="21"/>
        </w:rPr>
      </w:pPr>
    </w:p>
    <w:p>
      <w:pPr>
        <w:spacing w:line="360" w:lineRule="auto"/>
        <w:ind w:firstLine="444" w:firstLineChars="200"/>
        <w:jc w:val="right"/>
        <w:rPr>
          <w:rFonts w:ascii="宋体" w:hAnsi="宋体"/>
          <w:spacing w:val="6"/>
          <w:szCs w:val="21"/>
        </w:rPr>
      </w:pPr>
      <w:r>
        <w:rPr>
          <w:rFonts w:ascii="宋体" w:hAnsi="宋体"/>
          <w:spacing w:val="6"/>
          <w:szCs w:val="21"/>
        </w:rPr>
        <w:t>企业名称：</w:t>
      </w:r>
      <w:r>
        <w:rPr>
          <w:rFonts w:hint="eastAsia" w:ascii="宋体" w:hAnsi="宋体"/>
          <w:spacing w:val="6"/>
          <w:szCs w:val="21"/>
          <w:u w:val="single"/>
        </w:rPr>
        <w:t xml:space="preserve">                         </w:t>
      </w:r>
      <w:r>
        <w:rPr>
          <w:rFonts w:ascii="宋体" w:hAnsi="宋体"/>
          <w:spacing w:val="6"/>
          <w:szCs w:val="21"/>
        </w:rPr>
        <w:t xml:space="preserve">(盖单位章) </w:t>
      </w:r>
    </w:p>
    <w:p>
      <w:pPr>
        <w:spacing w:line="360" w:lineRule="auto"/>
        <w:ind w:firstLine="444" w:firstLineChars="200"/>
        <w:rPr>
          <w:rFonts w:ascii="宋体" w:hAnsi="宋体"/>
          <w:spacing w:val="6"/>
          <w:szCs w:val="21"/>
        </w:rPr>
      </w:pPr>
    </w:p>
    <w:p>
      <w:pPr>
        <w:spacing w:line="360" w:lineRule="auto"/>
        <w:ind w:right="888" w:firstLine="444" w:firstLineChars="200"/>
        <w:jc w:val="center"/>
        <w:rPr>
          <w:rFonts w:ascii="宋体" w:hAnsi="宋体"/>
          <w:spacing w:val="6"/>
          <w:szCs w:val="21"/>
          <w:u w:val="single"/>
        </w:rPr>
      </w:pPr>
      <w:r>
        <w:rPr>
          <w:rFonts w:hint="eastAsia" w:ascii="宋体" w:hAnsi="宋体"/>
          <w:spacing w:val="6"/>
          <w:szCs w:val="21"/>
        </w:rPr>
        <w:t xml:space="preserve"> </w:t>
      </w:r>
      <w:r>
        <w:rPr>
          <w:rFonts w:ascii="宋体" w:hAnsi="宋体"/>
          <w:spacing w:val="6"/>
          <w:szCs w:val="21"/>
        </w:rPr>
        <w:t xml:space="preserve">                             日</w:t>
      </w:r>
      <w:r>
        <w:rPr>
          <w:rFonts w:hint="eastAsia" w:ascii="宋体" w:hAnsi="宋体"/>
          <w:spacing w:val="6"/>
          <w:szCs w:val="21"/>
        </w:rPr>
        <w:t xml:space="preserve">    </w:t>
      </w:r>
      <w:r>
        <w:rPr>
          <w:rFonts w:ascii="宋体" w:hAnsi="宋体"/>
          <w:spacing w:val="6"/>
          <w:szCs w:val="21"/>
        </w:rPr>
        <w:t>期:</w:t>
      </w:r>
      <w:r>
        <w:rPr>
          <w:rFonts w:hint="eastAsia" w:ascii="宋体" w:hAnsi="宋体"/>
          <w:spacing w:val="6"/>
          <w:szCs w:val="21"/>
          <w:u w:val="single"/>
        </w:rPr>
        <w:t xml:space="preserve">    </w:t>
      </w:r>
      <w:r>
        <w:rPr>
          <w:rFonts w:hint="eastAsia" w:ascii="宋体" w:hAnsi="宋体"/>
          <w:spacing w:val="6"/>
          <w:szCs w:val="21"/>
        </w:rPr>
        <w:t xml:space="preserve"> 年 </w:t>
      </w:r>
      <w:r>
        <w:rPr>
          <w:rFonts w:hint="eastAsia" w:ascii="宋体" w:hAnsi="宋体"/>
          <w:spacing w:val="6"/>
          <w:szCs w:val="21"/>
          <w:u w:val="single"/>
        </w:rPr>
        <w:t xml:space="preserve">   </w:t>
      </w:r>
      <w:r>
        <w:rPr>
          <w:rFonts w:hint="eastAsia" w:ascii="宋体" w:hAnsi="宋体"/>
          <w:spacing w:val="6"/>
          <w:szCs w:val="21"/>
        </w:rPr>
        <w:t>月</w:t>
      </w:r>
      <w:r>
        <w:rPr>
          <w:rFonts w:hint="eastAsia" w:ascii="宋体" w:hAnsi="宋体"/>
          <w:spacing w:val="6"/>
          <w:szCs w:val="21"/>
          <w:u w:val="single"/>
        </w:rPr>
        <w:t xml:space="preserve">    </w:t>
      </w:r>
      <w:r>
        <w:rPr>
          <w:rFonts w:hint="eastAsia" w:ascii="宋体" w:hAnsi="宋体"/>
          <w:spacing w:val="6"/>
          <w:szCs w:val="21"/>
        </w:rPr>
        <w:t>日</w:t>
      </w:r>
    </w:p>
    <w:p>
      <w:pPr>
        <w:adjustRightInd w:val="0"/>
        <w:snapToGrid w:val="0"/>
        <w:spacing w:line="300" w:lineRule="exact"/>
        <w:rPr>
          <w:rFonts w:ascii="楷体" w:hAnsi="楷体" w:eastAsia="楷体"/>
          <w:szCs w:val="21"/>
        </w:rPr>
      </w:pPr>
      <w:r>
        <w:rPr>
          <w:rFonts w:hint="eastAsia" w:ascii="楷体" w:hAnsi="楷体" w:eastAsia="楷体"/>
          <w:szCs w:val="21"/>
        </w:rPr>
        <w:t>说明：</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（1）填报前请认真阅读</w:t>
      </w:r>
      <w:r>
        <w:rPr>
          <w:rFonts w:hint="eastAsia" w:ascii="楷体" w:hAnsi="楷体" w:eastAsia="楷体" w:cs="宋体"/>
          <w:spacing w:val="6"/>
          <w:kern w:val="0"/>
          <w:szCs w:val="21"/>
        </w:rPr>
        <w:t>《中小企业划型标准规定》（工信部联企业[2011]300号）</w:t>
      </w:r>
      <w:r>
        <w:rPr>
          <w:rFonts w:hint="eastAsia" w:ascii="楷体" w:hAnsi="楷体" w:eastAsia="楷体" w:cs="宋体"/>
          <w:kern w:val="0"/>
          <w:szCs w:val="21"/>
        </w:rPr>
        <w:t>《金融业企业划型标准规定》（</w:t>
      </w:r>
      <w:r>
        <w:rPr>
          <w:rFonts w:hint="eastAsia" w:ascii="楷体" w:hAnsi="楷体" w:eastAsia="楷体" w:cs="宋体"/>
          <w:bCs/>
          <w:kern w:val="0"/>
          <w:szCs w:val="21"/>
        </w:rPr>
        <w:t>银发〔2015〕309号）和</w:t>
      </w:r>
      <w:r>
        <w:rPr>
          <w:rFonts w:hint="eastAsia" w:ascii="楷体" w:hAnsi="楷体" w:eastAsia="楷体"/>
          <w:spacing w:val="6"/>
          <w:szCs w:val="21"/>
        </w:rPr>
        <w:t>《</w:t>
      </w:r>
      <w:r>
        <w:rPr>
          <w:rFonts w:hint="eastAsia" w:ascii="楷体" w:hAnsi="楷体" w:eastAsia="楷体"/>
          <w:bCs/>
          <w:szCs w:val="21"/>
        </w:rPr>
        <w:t>政府采购促进中小企业发展管理办法》(</w:t>
      </w:r>
      <w:r>
        <w:rPr>
          <w:rFonts w:hint="eastAsia" w:ascii="楷体" w:hAnsi="楷体" w:eastAsia="楷体"/>
          <w:szCs w:val="21"/>
        </w:rPr>
        <w:t>财库[2020]46号)相关规定。</w:t>
      </w:r>
    </w:p>
    <w:p>
      <w:pPr>
        <w:adjustRightInd w:val="0"/>
        <w:snapToGrid w:val="0"/>
        <w:spacing w:line="360" w:lineRule="exact"/>
        <w:ind w:firstLine="420" w:firstLineChars="200"/>
        <w:rPr>
          <w:rFonts w:ascii="楷体" w:hAnsi="楷体" w:eastAsia="楷体"/>
          <w:szCs w:val="21"/>
        </w:rPr>
      </w:pPr>
      <w:r>
        <w:rPr>
          <w:rFonts w:ascii="楷体" w:hAnsi="楷体" w:eastAsia="楷体"/>
          <w:szCs w:val="21"/>
        </w:rPr>
        <w:t>（</w:t>
      </w:r>
      <w:r>
        <w:rPr>
          <w:rFonts w:hint="eastAsia" w:ascii="楷体" w:hAnsi="楷体" w:eastAsia="楷体"/>
          <w:szCs w:val="21"/>
        </w:rPr>
        <w:t>2</w:t>
      </w:r>
      <w:r>
        <w:rPr>
          <w:rFonts w:ascii="楷体" w:hAnsi="楷体" w:eastAsia="楷体"/>
          <w:szCs w:val="21"/>
        </w:rPr>
        <w:t>）从业人员、营业收入、资产总额填报上一年度数据，无上一年度数据的新成立企业可不填报。响应文件其他地方与《中小企业声明函》数据不一致的，以《中小企业声明函》为准。</w:t>
      </w:r>
    </w:p>
    <w:p>
      <w:pPr>
        <w:adjustRightInd w:val="0"/>
        <w:snapToGrid w:val="0"/>
        <w:spacing w:line="360" w:lineRule="exact"/>
        <w:ind w:firstLine="420" w:firstLineChars="200"/>
        <w:rPr>
          <w:rFonts w:ascii="楷体" w:hAnsi="楷体" w:eastAsia="楷体"/>
          <w:bCs/>
          <w:szCs w:val="21"/>
        </w:rPr>
      </w:pPr>
      <w:r>
        <w:rPr>
          <w:rFonts w:hint="eastAsia" w:ascii="楷体" w:hAnsi="楷体" w:eastAsia="楷体"/>
          <w:szCs w:val="21"/>
        </w:rPr>
        <w:t>（3）供应商符合享受小微企业政府采购优惠政策条件的，必须填报服务商的全部数据，</w:t>
      </w:r>
      <w:r>
        <w:rPr>
          <w:rFonts w:hint="eastAsia" w:ascii="楷体" w:hAnsi="楷体" w:eastAsia="楷体"/>
          <w:bCs/>
          <w:szCs w:val="21"/>
        </w:rPr>
        <w:t>未按要求提供、</w:t>
      </w:r>
      <w:r>
        <w:rPr>
          <w:rFonts w:hint="eastAsia" w:ascii="楷体" w:hAnsi="楷体" w:eastAsia="楷体"/>
          <w:szCs w:val="21"/>
        </w:rPr>
        <w:t>填报</w:t>
      </w:r>
      <w:r>
        <w:rPr>
          <w:rFonts w:hint="eastAsia" w:ascii="楷体" w:hAnsi="楷体" w:eastAsia="楷体"/>
          <w:bCs/>
          <w:szCs w:val="21"/>
        </w:rPr>
        <w:t>的，不享受报价扣除优惠政策。</w:t>
      </w:r>
    </w:p>
    <w:p>
      <w:pPr>
        <w:widowControl/>
        <w:jc w:val="left"/>
        <w:rPr>
          <w:rFonts w:ascii="楷体" w:hAnsi="楷体" w:eastAsia="楷体"/>
          <w:szCs w:val="21"/>
        </w:rPr>
      </w:pPr>
      <w:r>
        <w:rPr>
          <w:rFonts w:ascii="楷体" w:hAnsi="楷体" w:eastAsia="楷体"/>
          <w:szCs w:val="21"/>
        </w:rPr>
        <w:br w:type="page"/>
      </w:r>
    </w:p>
    <w:p>
      <w:pPr>
        <w:adjustRightInd w:val="0"/>
        <w:snapToGrid w:val="0"/>
        <w:spacing w:line="360" w:lineRule="exact"/>
        <w:rPr>
          <w:rFonts w:ascii="楷体" w:hAnsi="楷体" w:eastAsia="楷体"/>
          <w:szCs w:val="21"/>
        </w:rPr>
      </w:pPr>
      <w:r>
        <w:rPr>
          <w:rFonts w:hint="eastAsia" w:ascii="楷体" w:hAnsi="楷体" w:eastAsia="楷体"/>
          <w:szCs w:val="21"/>
        </w:rPr>
        <w:t>注：</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1</w:t>
      </w:r>
      <w:r>
        <w:rPr>
          <w:rFonts w:ascii="楷体" w:hAnsi="楷体" w:eastAsia="楷体"/>
          <w:szCs w:val="21"/>
        </w:rPr>
        <w:t>.</w:t>
      </w:r>
      <w:r>
        <w:rPr>
          <w:rFonts w:hint="eastAsia"/>
        </w:rPr>
        <w:t xml:space="preserve"> </w:t>
      </w:r>
      <w:r>
        <w:rPr>
          <w:rFonts w:hint="eastAsia" w:ascii="楷体" w:hAnsi="楷体" w:eastAsia="楷体"/>
          <w:szCs w:val="21"/>
        </w:rPr>
        <w:t>本项目标的所属行业为</w:t>
      </w:r>
      <w:r>
        <w:rPr>
          <w:rFonts w:hint="eastAsia" w:ascii="楷体" w:hAnsi="楷体" w:eastAsia="楷体"/>
          <w:szCs w:val="21"/>
          <w:u w:val="single"/>
        </w:rPr>
        <w:t>其他未列明行业</w:t>
      </w:r>
      <w:r>
        <w:rPr>
          <w:rFonts w:hint="eastAsia" w:ascii="楷体" w:hAnsi="楷体" w:eastAsia="楷体"/>
          <w:szCs w:val="21"/>
        </w:rPr>
        <w:t>，评审时以供应商《中小企业声明函》或“分项报价表”中列明的所属行业为准，供应商可根据《中小企业划型标准规定》（工信部联企业[2011]300号）和《政府采购促进中小企业发展管理办法》(财库[2020]46号)相关规定确认标的信息所属行业。</w:t>
      </w:r>
    </w:p>
    <w:p>
      <w:pPr>
        <w:adjustRightInd w:val="0"/>
        <w:snapToGrid w:val="0"/>
        <w:spacing w:line="360" w:lineRule="exact"/>
        <w:ind w:firstLine="420" w:firstLineChars="200"/>
        <w:rPr>
          <w:rFonts w:ascii="楷体" w:hAnsi="楷体" w:eastAsia="楷体"/>
          <w:szCs w:val="21"/>
        </w:rPr>
      </w:pPr>
      <w:r>
        <w:rPr>
          <w:rFonts w:ascii="楷体" w:hAnsi="楷体" w:eastAsia="楷体"/>
          <w:szCs w:val="21"/>
        </w:rPr>
        <w:t>2.</w:t>
      </w:r>
      <w:r>
        <w:rPr>
          <w:rFonts w:hint="eastAsia" w:ascii="楷体" w:hAnsi="楷体" w:eastAsia="楷体"/>
          <w:szCs w:val="21"/>
        </w:rPr>
        <w:t>各行业划型标准，仅供参考：</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（一）农、林、牧、渔业。营业收入20000万元以下的为中小微型企业。其中，营业收入500万元及以上的为中型企业，营业收入50万元及以上的为小型企业，营业收入50万元以下的为微型企业。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（十六）其他未列明行业。从业人员300人以下的为中小微型企业。其中，从业人员100人及以上的为中型企业；从业人员10人及以上的为小型企业；从业人员10人以下的为微型企业。</w:t>
      </w:r>
    </w:p>
    <w:p>
      <w:pPr>
        <w:widowControl/>
        <w:jc w:val="left"/>
        <w:rPr>
          <w:rFonts w:ascii="楷体" w:hAnsi="楷体" w:eastAsia="楷体"/>
          <w:szCs w:val="21"/>
        </w:rPr>
      </w:pPr>
      <w:r>
        <w:rPr>
          <w:rFonts w:ascii="楷体" w:hAnsi="楷体" w:eastAsia="楷体"/>
          <w:szCs w:val="21"/>
        </w:rP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2.残疾人福利性单位声明函</w:t>
      </w:r>
    </w:p>
    <w:p>
      <w:pPr>
        <w:spacing w:before="624" w:beforeLines="200" w:line="360" w:lineRule="auto"/>
        <w:ind w:firstLine="444" w:firstLineChars="200"/>
        <w:rPr>
          <w:rFonts w:ascii="宋体" w:hAnsi="宋体"/>
          <w:spacing w:val="6"/>
          <w:szCs w:val="21"/>
        </w:rPr>
      </w:pPr>
      <w:r>
        <w:rPr>
          <w:rFonts w:hint="eastAsia" w:ascii="宋体" w:hAnsi="宋体"/>
          <w:spacing w:val="6"/>
          <w:szCs w:val="21"/>
        </w:rPr>
        <w:t>本单位郑重声明，根据《财政部、民政部、中国残疾人联合会关于促进残疾人就业政府采购政策的通知》（财库</w:t>
      </w:r>
      <w:r>
        <w:rPr>
          <w:rFonts w:hint="eastAsia" w:ascii="宋体" w:hAnsi="宋体"/>
          <w:szCs w:val="21"/>
        </w:rPr>
        <w:t>〔</w:t>
      </w:r>
      <w:r>
        <w:rPr>
          <w:rFonts w:ascii="宋体" w:hAnsi="宋体"/>
          <w:szCs w:val="21"/>
        </w:rPr>
        <w:t>2017</w:t>
      </w:r>
      <w:r>
        <w:rPr>
          <w:rFonts w:hint="eastAsia" w:ascii="宋体" w:hAnsi="宋体"/>
          <w:szCs w:val="21"/>
        </w:rPr>
        <w:t>〕</w:t>
      </w:r>
      <w:r>
        <w:rPr>
          <w:rFonts w:ascii="宋体" w:hAnsi="宋体"/>
          <w:szCs w:val="21"/>
        </w:rPr>
        <w:t>14</w:t>
      </w:r>
      <w:r>
        <w:rPr>
          <w:rFonts w:hint="eastAsia" w:ascii="宋体" w:hAnsi="宋体"/>
          <w:szCs w:val="21"/>
        </w:rPr>
        <w:t>1</w:t>
      </w:r>
      <w:r>
        <w:rPr>
          <w:rFonts w:hint="eastAsia" w:ascii="宋体" w:hAnsi="宋体"/>
          <w:spacing w:val="6"/>
          <w:szCs w:val="21"/>
        </w:rPr>
        <w:t>号）的规定，本单位</w:t>
      </w:r>
      <w:r>
        <w:rPr>
          <w:rFonts w:ascii="宋体" w:hAnsi="宋体"/>
          <w:spacing w:val="6"/>
          <w:szCs w:val="21"/>
        </w:rPr>
        <w:t>从业人员</w:t>
      </w:r>
      <w:r>
        <w:rPr>
          <w:rFonts w:hint="eastAsia" w:ascii="宋体" w:hAnsi="宋体"/>
          <w:spacing w:val="6"/>
          <w:szCs w:val="21"/>
          <w:u w:val="single"/>
        </w:rPr>
        <w:t xml:space="preserve">    </w:t>
      </w:r>
      <w:r>
        <w:rPr>
          <w:rFonts w:ascii="宋体" w:hAnsi="宋体"/>
          <w:spacing w:val="6"/>
          <w:szCs w:val="21"/>
        </w:rPr>
        <w:t>人，其中残疾人</w:t>
      </w:r>
      <w:r>
        <w:rPr>
          <w:rFonts w:hint="eastAsia" w:ascii="宋体" w:hAnsi="宋体"/>
          <w:spacing w:val="6"/>
          <w:szCs w:val="21"/>
          <w:u w:val="single"/>
        </w:rPr>
        <w:t xml:space="preserve">      </w:t>
      </w:r>
      <w:r>
        <w:rPr>
          <w:rFonts w:hint="eastAsia" w:ascii="宋体" w:hAnsi="宋体"/>
          <w:spacing w:val="6"/>
          <w:szCs w:val="21"/>
        </w:rPr>
        <w:t>人</w:t>
      </w:r>
      <w:r>
        <w:rPr>
          <w:rFonts w:ascii="宋体" w:hAnsi="宋体"/>
          <w:spacing w:val="6"/>
          <w:szCs w:val="21"/>
        </w:rPr>
        <w:t>，</w:t>
      </w:r>
      <w:r>
        <w:rPr>
          <w:rFonts w:hint="eastAsia" w:ascii="宋体" w:hAnsi="宋体"/>
          <w:spacing w:val="6"/>
          <w:szCs w:val="21"/>
        </w:rPr>
        <w:t>为符合条件的残疾人福利性单位，且本单位参加（</w:t>
      </w:r>
      <w:r>
        <w:rPr>
          <w:rFonts w:hint="eastAsia" w:ascii="宋体" w:hAnsi="宋体"/>
          <w:spacing w:val="6"/>
          <w:szCs w:val="21"/>
          <w:u w:val="single"/>
        </w:rPr>
        <w:t xml:space="preserve">采 购 人 名 称） </w:t>
      </w:r>
      <w:r>
        <w:rPr>
          <w:rFonts w:hint="eastAsia" w:ascii="宋体" w:hAnsi="宋体"/>
          <w:spacing w:val="6"/>
          <w:szCs w:val="21"/>
        </w:rPr>
        <w:t>的（</w:t>
      </w:r>
      <w:r>
        <w:rPr>
          <w:rFonts w:hint="eastAsia" w:ascii="宋体" w:hAnsi="宋体"/>
          <w:spacing w:val="6"/>
          <w:szCs w:val="21"/>
          <w:u w:val="single"/>
        </w:rPr>
        <w:t>项 目 名  称</w:t>
      </w:r>
      <w:r>
        <w:rPr>
          <w:rFonts w:hint="eastAsia" w:ascii="宋体" w:hAnsi="宋体"/>
          <w:spacing w:val="6"/>
          <w:szCs w:val="21"/>
        </w:rPr>
        <w:t>）采购活动由本单位提供服务。</w:t>
      </w:r>
    </w:p>
    <w:p>
      <w:pPr>
        <w:spacing w:line="360" w:lineRule="auto"/>
        <w:ind w:firstLine="444" w:firstLineChars="200"/>
        <w:rPr>
          <w:rFonts w:ascii="宋体" w:hAnsi="宋体"/>
          <w:spacing w:val="6"/>
          <w:szCs w:val="21"/>
        </w:rPr>
      </w:pPr>
    </w:p>
    <w:p>
      <w:pPr>
        <w:spacing w:line="360" w:lineRule="auto"/>
        <w:ind w:firstLine="444" w:firstLineChars="200"/>
        <w:rPr>
          <w:rFonts w:ascii="宋体" w:hAnsi="宋体"/>
          <w:spacing w:val="6"/>
          <w:szCs w:val="21"/>
        </w:rPr>
      </w:pPr>
    </w:p>
    <w:p>
      <w:pPr>
        <w:spacing w:line="360" w:lineRule="auto"/>
        <w:ind w:firstLine="444" w:firstLineChars="200"/>
        <w:rPr>
          <w:rFonts w:ascii="宋体" w:hAnsi="宋体"/>
          <w:spacing w:val="6"/>
          <w:szCs w:val="21"/>
        </w:rPr>
      </w:pPr>
    </w:p>
    <w:p>
      <w:pPr>
        <w:spacing w:line="360" w:lineRule="auto"/>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360" w:lineRule="auto"/>
        <w:ind w:firstLine="444" w:firstLineChars="200"/>
        <w:rPr>
          <w:rFonts w:ascii="宋体" w:hAnsi="宋体"/>
          <w:spacing w:val="6"/>
          <w:szCs w:val="21"/>
        </w:rPr>
      </w:pPr>
    </w:p>
    <w:p>
      <w:pPr>
        <w:spacing w:line="360" w:lineRule="auto"/>
        <w:ind w:firstLine="444" w:firstLineChars="200"/>
        <w:rPr>
          <w:rFonts w:ascii="宋体" w:hAnsi="宋体"/>
          <w:spacing w:val="6"/>
          <w:szCs w:val="21"/>
        </w:rPr>
      </w:pPr>
    </w:p>
    <w:p>
      <w:pPr>
        <w:tabs>
          <w:tab w:val="left" w:pos="4860"/>
        </w:tabs>
        <w:spacing w:line="360" w:lineRule="auto"/>
        <w:ind w:right="1560" w:firstLine="444" w:firstLineChars="200"/>
        <w:jc w:val="left"/>
        <w:rPr>
          <w:rFonts w:ascii="宋体" w:hAnsi="宋体"/>
          <w:spacing w:val="6"/>
          <w:szCs w:val="21"/>
        </w:rPr>
      </w:pPr>
      <w:r>
        <w:rPr>
          <w:rFonts w:hint="eastAsia" w:ascii="宋体" w:hAnsi="宋体"/>
          <w:spacing w:val="6"/>
          <w:szCs w:val="21"/>
        </w:rPr>
        <w:t>单位名称：</w:t>
      </w:r>
      <w:r>
        <w:rPr>
          <w:rFonts w:hint="eastAsia" w:ascii="宋体" w:hAnsi="宋体"/>
          <w:spacing w:val="6"/>
          <w:szCs w:val="21"/>
          <w:u w:val="single"/>
        </w:rPr>
        <w:t xml:space="preserve">              </w:t>
      </w:r>
      <w:r>
        <w:rPr>
          <w:rFonts w:hint="eastAsia" w:ascii="宋体" w:hAnsi="宋体"/>
          <w:spacing w:val="6"/>
          <w:szCs w:val="21"/>
        </w:rPr>
        <w:t>（盖单位章）</w:t>
      </w:r>
    </w:p>
    <w:p>
      <w:pPr>
        <w:tabs>
          <w:tab w:val="left" w:pos="4860"/>
        </w:tabs>
        <w:spacing w:line="360" w:lineRule="auto"/>
        <w:ind w:right="1560" w:firstLine="444" w:firstLineChars="200"/>
        <w:jc w:val="left"/>
        <w:rPr>
          <w:rFonts w:ascii="宋体" w:hAnsi="宋体"/>
          <w:spacing w:val="6"/>
          <w:szCs w:val="21"/>
        </w:rPr>
      </w:pPr>
      <w:r>
        <w:rPr>
          <w:rFonts w:ascii="宋体" w:hAnsi="宋体"/>
          <w:spacing w:val="6"/>
          <w:szCs w:val="21"/>
        </w:rPr>
        <w:t xml:space="preserve"> </w:t>
      </w:r>
    </w:p>
    <w:p>
      <w:pPr>
        <w:tabs>
          <w:tab w:val="left" w:pos="4860"/>
        </w:tabs>
        <w:spacing w:line="360" w:lineRule="auto"/>
        <w:ind w:right="1560" w:firstLine="555" w:firstLineChars="250"/>
        <w:jc w:val="left"/>
        <w:rPr>
          <w:rFonts w:ascii="宋体" w:hAnsi="宋体"/>
          <w:spacing w:val="6"/>
          <w:szCs w:val="21"/>
        </w:rPr>
      </w:pPr>
      <w:r>
        <w:rPr>
          <w:rFonts w:hint="eastAsia" w:ascii="宋体" w:hAnsi="宋体"/>
          <w:spacing w:val="6"/>
          <w:szCs w:val="21"/>
        </w:rPr>
        <w:t>日</w:t>
      </w:r>
      <w:r>
        <w:rPr>
          <w:rFonts w:ascii="宋体" w:hAnsi="宋体"/>
          <w:spacing w:val="6"/>
          <w:szCs w:val="21"/>
        </w:rPr>
        <w:t xml:space="preserve"> </w:t>
      </w:r>
      <w:r>
        <w:rPr>
          <w:rFonts w:hint="eastAsia" w:ascii="宋体" w:hAnsi="宋体"/>
          <w:spacing w:val="6"/>
          <w:szCs w:val="21"/>
        </w:rPr>
        <w:t xml:space="preserve">   </w:t>
      </w:r>
      <w:r>
        <w:rPr>
          <w:rFonts w:ascii="宋体" w:hAnsi="宋体"/>
          <w:spacing w:val="6"/>
          <w:szCs w:val="21"/>
        </w:rPr>
        <w:t xml:space="preserve"> </w:t>
      </w:r>
      <w:r>
        <w:rPr>
          <w:rFonts w:hint="eastAsia" w:ascii="宋体" w:hAnsi="宋体"/>
          <w:spacing w:val="6"/>
          <w:szCs w:val="21"/>
        </w:rPr>
        <w:t xml:space="preserve">期： </w:t>
      </w:r>
      <w:r>
        <w:rPr>
          <w:rFonts w:hint="eastAsia" w:ascii="宋体" w:hAnsi="宋体"/>
          <w:spacing w:val="6"/>
          <w:szCs w:val="21"/>
          <w:u w:val="single"/>
        </w:rPr>
        <w:t xml:space="preserve">   </w:t>
      </w:r>
      <w:r>
        <w:rPr>
          <w:rFonts w:hint="eastAsia" w:ascii="宋体" w:hAnsi="宋体"/>
          <w:spacing w:val="6"/>
          <w:szCs w:val="21"/>
        </w:rPr>
        <w:t>年</w:t>
      </w:r>
      <w:r>
        <w:rPr>
          <w:rFonts w:hint="eastAsia" w:ascii="宋体" w:hAnsi="宋体"/>
          <w:spacing w:val="6"/>
          <w:szCs w:val="21"/>
          <w:u w:val="single"/>
        </w:rPr>
        <w:t xml:space="preserve">   </w:t>
      </w:r>
      <w:r>
        <w:rPr>
          <w:rFonts w:hint="eastAsia" w:ascii="宋体" w:hAnsi="宋体"/>
          <w:spacing w:val="6"/>
          <w:szCs w:val="21"/>
        </w:rPr>
        <w:t>月</w:t>
      </w:r>
      <w:r>
        <w:rPr>
          <w:rFonts w:hint="eastAsia" w:ascii="宋体" w:hAnsi="宋体"/>
          <w:spacing w:val="6"/>
          <w:szCs w:val="21"/>
          <w:u w:val="single"/>
        </w:rPr>
        <w:t xml:space="preserve">  </w:t>
      </w:r>
      <w:r>
        <w:rPr>
          <w:rFonts w:hint="eastAsia" w:ascii="宋体" w:hAnsi="宋体"/>
          <w:spacing w:val="6"/>
          <w:szCs w:val="21"/>
        </w:rPr>
        <w:t>日</w:t>
      </w:r>
    </w:p>
    <w:p>
      <w:pPr>
        <w:tabs>
          <w:tab w:val="left" w:pos="4860"/>
        </w:tabs>
        <w:spacing w:line="360" w:lineRule="auto"/>
        <w:ind w:right="1560" w:firstLine="444" w:firstLineChars="200"/>
        <w:jc w:val="left"/>
        <w:rPr>
          <w:rFonts w:ascii="宋体" w:hAnsi="宋体"/>
          <w:spacing w:val="6"/>
          <w:szCs w:val="21"/>
        </w:rPr>
      </w:pPr>
    </w:p>
    <w:p>
      <w:pPr>
        <w:tabs>
          <w:tab w:val="left" w:pos="4860"/>
        </w:tabs>
        <w:spacing w:line="360" w:lineRule="auto"/>
        <w:ind w:right="1560" w:firstLine="444" w:firstLineChars="200"/>
        <w:jc w:val="left"/>
        <w:rPr>
          <w:rFonts w:ascii="宋体" w:hAnsi="宋体"/>
          <w:spacing w:val="6"/>
          <w:szCs w:val="21"/>
        </w:rPr>
      </w:pPr>
    </w:p>
    <w:p>
      <w:pPr>
        <w:tabs>
          <w:tab w:val="left" w:pos="4860"/>
        </w:tabs>
        <w:spacing w:line="360" w:lineRule="auto"/>
        <w:ind w:right="1560"/>
        <w:jc w:val="left"/>
        <w:rPr>
          <w:rFonts w:ascii="宋体" w:hAnsi="宋体"/>
          <w:spacing w:val="6"/>
          <w:szCs w:val="21"/>
        </w:rPr>
      </w:pPr>
    </w:p>
    <w:p>
      <w:pPr>
        <w:tabs>
          <w:tab w:val="left" w:pos="4860"/>
        </w:tabs>
        <w:ind w:right="1559" w:firstLine="444" w:firstLineChars="200"/>
        <w:jc w:val="left"/>
        <w:rPr>
          <w:rFonts w:ascii="宋体" w:hAnsi="宋体"/>
          <w:spacing w:val="6"/>
          <w:szCs w:val="21"/>
        </w:rPr>
      </w:pPr>
    </w:p>
    <w:p>
      <w:pPr>
        <w:tabs>
          <w:tab w:val="left" w:pos="4860"/>
        </w:tabs>
        <w:ind w:right="1559"/>
        <w:jc w:val="left"/>
        <w:rPr>
          <w:rFonts w:ascii="楷体" w:hAnsi="楷体" w:eastAsia="楷体"/>
          <w:szCs w:val="21"/>
        </w:rPr>
      </w:pPr>
    </w:p>
    <w:p>
      <w:pPr>
        <w:tabs>
          <w:tab w:val="left" w:pos="4860"/>
        </w:tabs>
        <w:ind w:right="1559"/>
        <w:jc w:val="left"/>
        <w:rPr>
          <w:rFonts w:ascii="楷体" w:hAnsi="楷体" w:eastAsia="楷体"/>
          <w:szCs w:val="21"/>
        </w:rPr>
      </w:pPr>
    </w:p>
    <w:p>
      <w:pPr>
        <w:tabs>
          <w:tab w:val="left" w:pos="4860"/>
        </w:tabs>
        <w:ind w:right="1559"/>
        <w:jc w:val="left"/>
        <w:rPr>
          <w:rFonts w:ascii="楷体" w:hAnsi="楷体" w:eastAsia="楷体"/>
          <w:szCs w:val="21"/>
        </w:rPr>
      </w:pPr>
    </w:p>
    <w:p>
      <w:pPr>
        <w:tabs>
          <w:tab w:val="left" w:pos="4860"/>
        </w:tabs>
        <w:ind w:right="1559"/>
        <w:jc w:val="left"/>
        <w:rPr>
          <w:rFonts w:ascii="楷体" w:hAnsi="楷体" w:eastAsia="楷体"/>
          <w:szCs w:val="21"/>
        </w:rPr>
      </w:pPr>
    </w:p>
    <w:p>
      <w:pPr>
        <w:tabs>
          <w:tab w:val="left" w:pos="4860"/>
        </w:tabs>
        <w:ind w:right="1559"/>
        <w:jc w:val="left"/>
        <w:rPr>
          <w:rFonts w:ascii="楷体" w:hAnsi="楷体" w:eastAsia="楷体"/>
          <w:szCs w:val="21"/>
        </w:rPr>
      </w:pPr>
    </w:p>
    <w:p>
      <w:pPr>
        <w:tabs>
          <w:tab w:val="left" w:pos="4860"/>
        </w:tabs>
        <w:ind w:right="1559"/>
        <w:jc w:val="left"/>
        <w:rPr>
          <w:rFonts w:ascii="楷体" w:hAnsi="楷体" w:eastAsia="楷体"/>
          <w:szCs w:val="21"/>
        </w:rPr>
      </w:pP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说明：（1）填报前请认真阅读《财政部、民政部、中国残疾人联合会关于促进残疾人就业政府采购政策的通知》（财库〔</w:t>
      </w:r>
      <w:r>
        <w:rPr>
          <w:rFonts w:ascii="楷体" w:hAnsi="楷体" w:eastAsia="楷体"/>
          <w:szCs w:val="21"/>
        </w:rPr>
        <w:t>2017</w:t>
      </w:r>
      <w:r>
        <w:rPr>
          <w:rFonts w:hint="eastAsia" w:ascii="楷体" w:hAnsi="楷体" w:eastAsia="楷体"/>
          <w:szCs w:val="21"/>
        </w:rPr>
        <w:t>〕</w:t>
      </w:r>
      <w:r>
        <w:rPr>
          <w:rFonts w:ascii="楷体" w:hAnsi="楷体" w:eastAsia="楷体"/>
          <w:szCs w:val="21"/>
        </w:rPr>
        <w:t>14</w:t>
      </w:r>
      <w:r>
        <w:rPr>
          <w:rFonts w:hint="eastAsia" w:ascii="楷体" w:hAnsi="楷体" w:eastAsia="楷体"/>
          <w:szCs w:val="21"/>
        </w:rPr>
        <w:t>1号）的规定。</w:t>
      </w:r>
    </w:p>
    <w:p>
      <w:pPr>
        <w:adjustRightInd w:val="0"/>
        <w:snapToGrid w:val="0"/>
        <w:spacing w:line="360" w:lineRule="exact"/>
        <w:ind w:firstLine="420" w:firstLineChars="200"/>
        <w:rPr>
          <w:rFonts w:ascii="楷体" w:hAnsi="楷体" w:eastAsia="楷体"/>
          <w:szCs w:val="21"/>
        </w:rPr>
      </w:pPr>
      <w:r>
        <w:rPr>
          <w:rFonts w:hint="eastAsia" w:ascii="楷体" w:hAnsi="楷体" w:eastAsia="楷体"/>
          <w:szCs w:val="21"/>
        </w:rPr>
        <w:t>（2）供应商属于残疾人福利性单位的，必须填报有关数据，未按要求提供的，不享受报价扣除优惠政策。</w:t>
      </w:r>
    </w:p>
    <w:p>
      <w:pPr>
        <w:widowControl/>
        <w:jc w:val="left"/>
        <w:rPr>
          <w:rFonts w:ascii="楷体" w:hAnsi="楷体" w:eastAsia="楷体"/>
          <w:szCs w:val="21"/>
        </w:rPr>
      </w:pPr>
      <w:r>
        <w:rPr>
          <w:rFonts w:ascii="楷体" w:hAnsi="楷体" w:eastAsia="楷体"/>
          <w:szCs w:val="21"/>
        </w:rP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3.监狱企业证明</w:t>
      </w:r>
    </w:p>
    <w:p>
      <w:pPr>
        <w:adjustRightInd w:val="0"/>
        <w:snapToGrid w:val="0"/>
        <w:spacing w:before="312" w:beforeLines="100"/>
        <w:rPr>
          <w:rFonts w:ascii="宋体" w:hAnsi="宋体"/>
          <w:szCs w:val="21"/>
        </w:rPr>
      </w:pPr>
      <w:r>
        <w:rPr>
          <w:rFonts w:hint="eastAsia" w:ascii="宋体" w:hAnsi="宋体"/>
          <w:szCs w:val="21"/>
        </w:rPr>
        <w:t>说明：</w:t>
      </w:r>
    </w:p>
    <w:p>
      <w:pPr>
        <w:adjustRightInd w:val="0"/>
        <w:snapToGrid w:val="0"/>
        <w:spacing w:line="360" w:lineRule="exact"/>
        <w:ind w:firstLine="525" w:firstLineChars="250"/>
        <w:rPr>
          <w:rFonts w:ascii="宋体" w:hAnsi="宋体"/>
          <w:szCs w:val="21"/>
        </w:rPr>
      </w:pPr>
      <w:r>
        <w:rPr>
          <w:rFonts w:hint="eastAsia" w:ascii="宋体" w:hAnsi="宋体"/>
          <w:bCs/>
          <w:szCs w:val="21"/>
        </w:rPr>
        <w:t>（1）</w:t>
      </w:r>
      <w:r>
        <w:rPr>
          <w:rFonts w:hint="eastAsia" w:ascii="宋体" w:hAnsi="宋体"/>
          <w:szCs w:val="21"/>
        </w:rPr>
        <w:t>填报前请认真阅读</w:t>
      </w:r>
      <w:r>
        <w:rPr>
          <w:rFonts w:hint="eastAsia" w:ascii="宋体" w:hAnsi="宋体"/>
          <w:spacing w:val="6"/>
          <w:szCs w:val="21"/>
        </w:rPr>
        <w:t>《财政部、司法部关于政府采购支持监狱企业发展有关问题的通知》（财库</w:t>
      </w:r>
      <w:r>
        <w:rPr>
          <w:rFonts w:hint="eastAsia" w:ascii="宋体" w:hAnsi="宋体"/>
          <w:szCs w:val="21"/>
        </w:rPr>
        <w:t>〔</w:t>
      </w:r>
      <w:r>
        <w:rPr>
          <w:rFonts w:ascii="宋体" w:hAnsi="宋体"/>
          <w:szCs w:val="21"/>
        </w:rPr>
        <w:t>201</w:t>
      </w:r>
      <w:r>
        <w:rPr>
          <w:rFonts w:hint="eastAsia" w:ascii="宋体" w:hAnsi="宋体"/>
          <w:szCs w:val="21"/>
        </w:rPr>
        <w:t>4〕68</w:t>
      </w:r>
      <w:r>
        <w:rPr>
          <w:rFonts w:hint="eastAsia" w:ascii="宋体" w:hAnsi="宋体"/>
          <w:spacing w:val="6"/>
          <w:szCs w:val="21"/>
        </w:rPr>
        <w:t>号）的规定。</w:t>
      </w:r>
    </w:p>
    <w:p>
      <w:pPr>
        <w:adjustRightInd w:val="0"/>
        <w:snapToGrid w:val="0"/>
        <w:spacing w:line="360" w:lineRule="exact"/>
        <w:ind w:firstLine="527"/>
        <w:rPr>
          <w:rFonts w:ascii="宋体" w:hAnsi="宋体"/>
          <w:bCs/>
          <w:szCs w:val="21"/>
        </w:rPr>
      </w:pPr>
      <w:r>
        <w:rPr>
          <w:rFonts w:hint="eastAsia" w:ascii="宋体" w:hAnsi="宋体"/>
          <w:bCs/>
          <w:szCs w:val="21"/>
        </w:rPr>
        <w:t>（2）证明文件无格式要求，由出具监狱企业证明的单位自行拟定，出具证明的单位应符合谈判文件中相关条款的规定。</w:t>
      </w:r>
    </w:p>
    <w:p>
      <w:pPr>
        <w:adjustRightInd w:val="0"/>
        <w:snapToGrid w:val="0"/>
        <w:spacing w:line="360" w:lineRule="exact"/>
        <w:ind w:firstLine="527"/>
        <w:rPr>
          <w:rFonts w:ascii="宋体" w:hAnsi="宋体"/>
          <w:bCs/>
          <w:szCs w:val="21"/>
        </w:rPr>
      </w:pPr>
      <w:r>
        <w:rPr>
          <w:rFonts w:hint="eastAsia" w:ascii="宋体" w:hAnsi="宋体"/>
          <w:szCs w:val="21"/>
        </w:rPr>
        <w:t>（3）供应商属于监狱企业的，</w:t>
      </w:r>
      <w:r>
        <w:rPr>
          <w:rFonts w:hint="eastAsia" w:ascii="宋体" w:hAnsi="宋体"/>
          <w:bCs/>
          <w:szCs w:val="21"/>
        </w:rPr>
        <w:t>未按上述要求提供的，不享受报价扣除优惠政策。</w:t>
      </w:r>
    </w:p>
    <w:p>
      <w:pPr>
        <w:adjustRightInd w:val="0"/>
        <w:snapToGrid w:val="0"/>
        <w:spacing w:line="360" w:lineRule="exact"/>
        <w:ind w:firstLine="525" w:firstLineChars="250"/>
        <w:rPr>
          <w:rFonts w:ascii="宋体" w:hAnsi="宋体"/>
          <w:bCs/>
          <w:szCs w:val="21"/>
        </w:rPr>
      </w:pPr>
    </w:p>
    <w:p>
      <w:pPr>
        <w:widowControl/>
        <w:jc w:val="left"/>
        <w:rPr>
          <w:rFonts w:ascii="楷体" w:hAnsi="楷体" w:eastAsia="楷体"/>
          <w:szCs w:val="21"/>
        </w:rPr>
      </w:pPr>
      <w:r>
        <w:rPr>
          <w:rFonts w:ascii="楷体" w:hAnsi="楷体" w:eastAsia="楷体"/>
          <w:szCs w:val="21"/>
        </w:rP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4.强制采购或者优先采购产品的证明材料</w:t>
      </w:r>
    </w:p>
    <w:p>
      <w:pPr>
        <w:adjustRightInd w:val="0"/>
        <w:snapToGrid w:val="0"/>
        <w:spacing w:line="360" w:lineRule="auto"/>
        <w:rPr>
          <w:rFonts w:ascii="宋体" w:hAnsi="宋体"/>
          <w:szCs w:val="21"/>
        </w:rPr>
      </w:pPr>
      <w:r>
        <w:rPr>
          <w:rFonts w:hint="eastAsia" w:ascii="宋体" w:hAnsi="宋体"/>
          <w:szCs w:val="21"/>
        </w:rPr>
        <w:t>说明：</w:t>
      </w:r>
    </w:p>
    <w:p>
      <w:pPr>
        <w:adjustRightInd w:val="0"/>
        <w:snapToGrid w:val="0"/>
        <w:spacing w:line="360" w:lineRule="auto"/>
        <w:rPr>
          <w:rFonts w:ascii="宋体" w:hAnsi="宋体"/>
          <w:szCs w:val="21"/>
        </w:rPr>
      </w:pPr>
      <w:r>
        <w:rPr>
          <w:rFonts w:hint="eastAsia" w:ascii="宋体" w:hAnsi="宋体"/>
          <w:szCs w:val="21"/>
        </w:rPr>
        <w:t>（1）本服务项目包含货物的，所供产品属于《节能产品、环境标志产品品目清单》中产品的，应当按磋商文件有关条款规定提供相关证明材料。</w:t>
      </w:r>
    </w:p>
    <w:p>
      <w:pPr>
        <w:adjustRightInd w:val="0"/>
        <w:snapToGrid w:val="0"/>
        <w:spacing w:line="360" w:lineRule="auto"/>
        <w:rPr>
          <w:rFonts w:ascii="宋体" w:hAnsi="宋体"/>
          <w:szCs w:val="21"/>
        </w:rPr>
      </w:pPr>
      <w:r>
        <w:rPr>
          <w:rFonts w:hint="eastAsia" w:ascii="宋体" w:hAnsi="宋体"/>
          <w:szCs w:val="21"/>
        </w:rPr>
        <w:t>（2）属于第五章采购需求中规定的强制节能产品的，供应商未按上述要求提供相应证明材料，按无效响应文件处理。</w:t>
      </w:r>
    </w:p>
    <w:p>
      <w:pPr>
        <w:adjustRightInd w:val="0"/>
        <w:snapToGrid w:val="0"/>
        <w:spacing w:line="360" w:lineRule="auto"/>
        <w:rPr>
          <w:rFonts w:ascii="宋体" w:hAnsi="宋体"/>
          <w:szCs w:val="21"/>
        </w:rPr>
      </w:pPr>
      <w:r>
        <w:rPr>
          <w:rFonts w:hint="eastAsia" w:ascii="宋体" w:hAnsi="宋体"/>
          <w:szCs w:val="21"/>
        </w:rPr>
        <w:t>（3）本采购项目除强制节能产品外的《节能产品、环境标志产品品目清单》中产品，属于优先采购产品，供应商未按上述要求提供相应证明材料和未在《分项报价明细表》中填写相应证书编号的，评审时不予加分。</w:t>
      </w:r>
    </w:p>
    <w:p>
      <w:pPr>
        <w:widowControl/>
        <w:jc w:val="left"/>
        <w:rPr>
          <w:rFonts w:ascii="宋体" w:hAnsi="宋体"/>
          <w:szCs w:val="21"/>
        </w:rPr>
      </w:pPr>
      <w:r>
        <w:rPr>
          <w:rFonts w:ascii="宋体" w:hAnsi="宋体"/>
          <w:szCs w:val="21"/>
        </w:rPr>
        <w:br w:type="page"/>
      </w:r>
    </w:p>
    <w:p>
      <w:pPr>
        <w:pStyle w:val="42"/>
        <w:spacing w:before="156" w:beforeLines="50" w:after="156" w:afterLines="50" w:line="360" w:lineRule="auto"/>
        <w:jc w:val="center"/>
        <w:rPr>
          <w:rFonts w:ascii="黑体" w:hAnsi="宋体" w:eastAsia="黑体"/>
          <w:sz w:val="36"/>
          <w:szCs w:val="36"/>
        </w:rPr>
      </w:pPr>
      <w:bookmarkStart w:id="141" w:name="_Toc9365"/>
      <w:bookmarkStart w:id="142" w:name="_Toc23394"/>
      <w:r>
        <w:rPr>
          <w:rFonts w:hint="eastAsia" w:ascii="黑体" w:hAnsi="宋体" w:eastAsia="黑体"/>
          <w:sz w:val="36"/>
          <w:szCs w:val="36"/>
        </w:rPr>
        <w:t>九、</w:t>
      </w:r>
      <w:bookmarkEnd w:id="141"/>
      <w:bookmarkEnd w:id="142"/>
      <w:r>
        <w:rPr>
          <w:rFonts w:hint="eastAsia" w:ascii="黑体" w:hAnsi="宋体" w:eastAsia="黑体"/>
          <w:sz w:val="36"/>
          <w:szCs w:val="36"/>
        </w:rPr>
        <w:t>业绩及其他证明材料</w:t>
      </w:r>
    </w:p>
    <w:p>
      <w:pPr>
        <w:pStyle w:val="10"/>
        <w:spacing w:line="360" w:lineRule="auto"/>
        <w:ind w:firstLine="0"/>
        <w:rPr>
          <w:sz w:val="21"/>
          <w:szCs w:val="24"/>
        </w:rPr>
      </w:pPr>
    </w:p>
    <w:p>
      <w:pPr>
        <w:pStyle w:val="10"/>
        <w:spacing w:line="360" w:lineRule="auto"/>
        <w:ind w:firstLine="0"/>
        <w:rPr>
          <w:sz w:val="21"/>
          <w:szCs w:val="24"/>
        </w:rPr>
      </w:pPr>
      <w:r>
        <w:rPr>
          <w:rFonts w:hint="eastAsia"/>
          <w:sz w:val="21"/>
          <w:szCs w:val="24"/>
        </w:rPr>
        <w:t>1</w:t>
      </w:r>
      <w:r>
        <w:rPr>
          <w:sz w:val="21"/>
          <w:szCs w:val="24"/>
        </w:rPr>
        <w:t>.</w:t>
      </w:r>
      <w:r>
        <w:rPr>
          <w:rFonts w:hint="eastAsia"/>
          <w:sz w:val="21"/>
          <w:szCs w:val="24"/>
        </w:rPr>
        <w:t>供应商业绩证明材料；</w:t>
      </w:r>
    </w:p>
    <w:p>
      <w:pPr>
        <w:pStyle w:val="6"/>
      </w:pPr>
      <w:r>
        <w:rPr>
          <w:rFonts w:hint="eastAsia"/>
        </w:rPr>
        <w:t>2</w:t>
      </w:r>
      <w:r>
        <w:t>.</w:t>
      </w:r>
      <w:r>
        <w:rPr>
          <w:rFonts w:hint="eastAsia"/>
        </w:rPr>
        <w:t>其他证明材料，非供应商的必备证明材料，仅作为评审的因素。</w:t>
      </w:r>
    </w:p>
    <w:p>
      <w:pPr>
        <w:widowControl/>
        <w:jc w:val="left"/>
      </w:pPr>
      <w: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1.供应商完成的类似业绩证明材料</w:t>
      </w:r>
    </w:p>
    <w:p>
      <w:pPr>
        <w:pStyle w:val="2"/>
        <w:spacing w:before="0" w:after="0" w:line="360" w:lineRule="auto"/>
        <w:jc w:val="right"/>
        <w:rPr>
          <w:rFonts w:ascii="宋体" w:hAnsi="宋体" w:eastAsia="宋体" w:cs="Arial"/>
          <w:b w:val="0"/>
          <w:bCs/>
          <w:color w:val="000000"/>
          <w:sz w:val="21"/>
          <w:szCs w:val="21"/>
        </w:rPr>
      </w:pPr>
      <w:r>
        <w:rPr>
          <w:rFonts w:hint="eastAsia" w:ascii="宋体" w:hAnsi="宋体" w:eastAsia="宋体" w:cs="Arial"/>
          <w:b w:val="0"/>
          <w:bCs/>
          <w:color w:val="000000"/>
          <w:sz w:val="21"/>
          <w:szCs w:val="21"/>
        </w:rPr>
        <w:t xml:space="preserve">单位：万元                                          </w:t>
      </w:r>
      <w:r>
        <w:rPr>
          <w:rFonts w:ascii="宋体" w:hAnsi="宋体" w:cs="Arial"/>
          <w:b w:val="0"/>
          <w:bCs/>
          <w:color w:val="000000"/>
          <w:szCs w:val="21"/>
        </w:rPr>
        <w:t xml:space="preserve">               </w:t>
      </w:r>
    </w:p>
    <w:tbl>
      <w:tblPr>
        <w:tblStyle w:val="17"/>
        <w:tblW w:w="926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20"/>
        <w:gridCol w:w="1733"/>
        <w:gridCol w:w="1276"/>
        <w:gridCol w:w="1275"/>
        <w:gridCol w:w="1560"/>
        <w:gridCol w:w="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3" w:hRule="atLeast"/>
        </w:trPr>
        <w:tc>
          <w:tcPr>
            <w:tcW w:w="900" w:type="dxa"/>
            <w:vAlign w:val="center"/>
          </w:tcPr>
          <w:p>
            <w:pPr>
              <w:jc w:val="center"/>
              <w:rPr>
                <w:rFonts w:ascii="宋体" w:hAnsi="宋体"/>
                <w:b/>
                <w:szCs w:val="21"/>
              </w:rPr>
            </w:pPr>
            <w:r>
              <w:rPr>
                <w:rFonts w:hint="eastAsia" w:ascii="宋体" w:hAnsi="宋体"/>
                <w:b/>
                <w:szCs w:val="21"/>
              </w:rPr>
              <w:t>年份</w:t>
            </w:r>
          </w:p>
        </w:tc>
        <w:tc>
          <w:tcPr>
            <w:tcW w:w="1620" w:type="dxa"/>
            <w:vAlign w:val="center"/>
          </w:tcPr>
          <w:p>
            <w:pPr>
              <w:jc w:val="center"/>
              <w:rPr>
                <w:rFonts w:ascii="宋体" w:hAnsi="宋体"/>
                <w:b/>
                <w:szCs w:val="21"/>
              </w:rPr>
            </w:pPr>
            <w:r>
              <w:rPr>
                <w:rFonts w:hint="eastAsia" w:ascii="宋体" w:hAnsi="宋体"/>
                <w:b/>
                <w:szCs w:val="21"/>
              </w:rPr>
              <w:t>用户名称</w:t>
            </w:r>
          </w:p>
        </w:tc>
        <w:tc>
          <w:tcPr>
            <w:tcW w:w="1733" w:type="dxa"/>
            <w:vAlign w:val="center"/>
          </w:tcPr>
          <w:p>
            <w:pPr>
              <w:jc w:val="center"/>
              <w:rPr>
                <w:rFonts w:ascii="宋体" w:hAnsi="宋体"/>
                <w:b/>
                <w:szCs w:val="21"/>
              </w:rPr>
            </w:pPr>
            <w:r>
              <w:rPr>
                <w:rFonts w:hint="eastAsia" w:ascii="宋体" w:hAnsi="宋体"/>
                <w:b/>
                <w:szCs w:val="21"/>
              </w:rPr>
              <w:t>项目名称</w:t>
            </w:r>
          </w:p>
        </w:tc>
        <w:tc>
          <w:tcPr>
            <w:tcW w:w="1276" w:type="dxa"/>
            <w:vAlign w:val="center"/>
          </w:tcPr>
          <w:p>
            <w:pPr>
              <w:jc w:val="center"/>
              <w:rPr>
                <w:rFonts w:ascii="宋体" w:hAnsi="宋体"/>
                <w:b/>
                <w:szCs w:val="21"/>
              </w:rPr>
            </w:pPr>
            <w:r>
              <w:rPr>
                <w:rFonts w:hint="eastAsia" w:ascii="宋体" w:hAnsi="宋体"/>
                <w:b/>
                <w:szCs w:val="21"/>
              </w:rPr>
              <w:t>合同金额</w:t>
            </w:r>
          </w:p>
        </w:tc>
        <w:tc>
          <w:tcPr>
            <w:tcW w:w="1275" w:type="dxa"/>
            <w:vAlign w:val="center"/>
          </w:tcPr>
          <w:p>
            <w:pPr>
              <w:jc w:val="center"/>
              <w:rPr>
                <w:rFonts w:ascii="宋体" w:hAnsi="宋体"/>
                <w:b/>
                <w:szCs w:val="21"/>
              </w:rPr>
            </w:pPr>
            <w:r>
              <w:rPr>
                <w:rFonts w:hint="eastAsia" w:ascii="宋体" w:hAnsi="宋体"/>
                <w:b/>
                <w:szCs w:val="21"/>
              </w:rPr>
              <w:t>完成时间</w:t>
            </w:r>
          </w:p>
        </w:tc>
        <w:tc>
          <w:tcPr>
            <w:tcW w:w="1560" w:type="dxa"/>
            <w:vAlign w:val="center"/>
          </w:tcPr>
          <w:p>
            <w:pPr>
              <w:jc w:val="center"/>
              <w:rPr>
                <w:rFonts w:ascii="宋体" w:hAnsi="宋体"/>
                <w:b/>
                <w:szCs w:val="21"/>
              </w:rPr>
            </w:pPr>
            <w:r>
              <w:rPr>
                <w:rFonts w:hint="eastAsia" w:ascii="宋体" w:hAnsi="宋体"/>
                <w:b/>
                <w:color w:val="000000"/>
                <w:szCs w:val="21"/>
              </w:rPr>
              <w:t>完成质量</w:t>
            </w:r>
          </w:p>
        </w:tc>
        <w:tc>
          <w:tcPr>
            <w:tcW w:w="904" w:type="dxa"/>
            <w:vAlign w:val="center"/>
          </w:tcPr>
          <w:p>
            <w:pPr>
              <w:jc w:val="center"/>
              <w:rPr>
                <w:rFonts w:ascii="宋体" w:hAnsi="宋体"/>
                <w:b/>
                <w:szCs w:val="21"/>
              </w:rPr>
            </w:pPr>
            <w:r>
              <w:rPr>
                <w:rFonts w:hint="eastAsia"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9"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9"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4"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9"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9" w:hRule="atLeast"/>
        </w:trPr>
        <w:tc>
          <w:tcPr>
            <w:tcW w:w="900" w:type="dxa"/>
          </w:tcPr>
          <w:p>
            <w:pPr>
              <w:rPr>
                <w:sz w:val="24"/>
              </w:rPr>
            </w:pPr>
          </w:p>
        </w:tc>
        <w:tc>
          <w:tcPr>
            <w:tcW w:w="1620" w:type="dxa"/>
          </w:tcPr>
          <w:p>
            <w:pPr>
              <w:rPr>
                <w:sz w:val="24"/>
              </w:rPr>
            </w:pPr>
          </w:p>
        </w:tc>
        <w:tc>
          <w:tcPr>
            <w:tcW w:w="1733" w:type="dxa"/>
          </w:tcPr>
          <w:p>
            <w:pPr>
              <w:rPr>
                <w:sz w:val="24"/>
              </w:rPr>
            </w:pPr>
          </w:p>
        </w:tc>
        <w:tc>
          <w:tcPr>
            <w:tcW w:w="1276" w:type="dxa"/>
          </w:tcPr>
          <w:p>
            <w:pPr>
              <w:rPr>
                <w:sz w:val="24"/>
              </w:rPr>
            </w:pPr>
          </w:p>
        </w:tc>
        <w:tc>
          <w:tcPr>
            <w:tcW w:w="1275" w:type="dxa"/>
          </w:tcPr>
          <w:p>
            <w:pPr>
              <w:rPr>
                <w:sz w:val="24"/>
              </w:rPr>
            </w:pPr>
          </w:p>
        </w:tc>
        <w:tc>
          <w:tcPr>
            <w:tcW w:w="1560" w:type="dxa"/>
          </w:tcPr>
          <w:p>
            <w:pPr>
              <w:rPr>
                <w:sz w:val="24"/>
              </w:rPr>
            </w:pPr>
          </w:p>
        </w:tc>
        <w:tc>
          <w:tcPr>
            <w:tcW w:w="904" w:type="dxa"/>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76" w:hRule="atLeast"/>
        </w:trPr>
        <w:tc>
          <w:tcPr>
            <w:tcW w:w="900" w:type="dxa"/>
            <w:vAlign w:val="center"/>
          </w:tcPr>
          <w:p>
            <w:pPr>
              <w:jc w:val="center"/>
              <w:rPr>
                <w:rFonts w:ascii="宋体" w:hAnsi="宋体"/>
                <w:b/>
                <w:szCs w:val="21"/>
              </w:rPr>
            </w:pPr>
            <w:r>
              <w:rPr>
                <w:rFonts w:hint="eastAsia" w:ascii="宋体" w:hAnsi="宋体"/>
                <w:b/>
                <w:szCs w:val="21"/>
              </w:rPr>
              <w:t>说明</w:t>
            </w:r>
          </w:p>
        </w:tc>
        <w:tc>
          <w:tcPr>
            <w:tcW w:w="8368" w:type="dxa"/>
            <w:gridSpan w:val="6"/>
          </w:tcPr>
          <w:p>
            <w:pPr>
              <w:autoSpaceDE w:val="0"/>
              <w:autoSpaceDN w:val="0"/>
              <w:rPr>
                <w:rFonts w:ascii="楷体" w:hAnsi="楷体" w:eastAsia="楷体"/>
                <w:bCs/>
                <w:szCs w:val="21"/>
              </w:rPr>
            </w:pPr>
            <w:r>
              <w:rPr>
                <w:rFonts w:hint="eastAsia" w:ascii="楷体" w:hAnsi="楷体" w:eastAsia="楷体" w:cs="宋体"/>
                <w:kern w:val="0"/>
                <w:lang w:val="zh-CN"/>
              </w:rPr>
              <w:t>1.提供供应商自2</w:t>
            </w:r>
            <w:r>
              <w:rPr>
                <w:rFonts w:ascii="楷体" w:hAnsi="楷体" w:eastAsia="楷体" w:cs="宋体"/>
                <w:kern w:val="0"/>
                <w:lang w:val="zh-CN"/>
              </w:rPr>
              <w:t>020年</w:t>
            </w:r>
            <w:r>
              <w:rPr>
                <w:rFonts w:hint="eastAsia" w:ascii="楷体" w:hAnsi="楷体" w:eastAsia="楷体" w:cs="宋体"/>
                <w:kern w:val="0"/>
                <w:lang w:val="zh-CN"/>
              </w:rPr>
              <w:t>1月1日至类似业绩证明材料。类似业绩是指与采购项目在服务或产品类型、使用功能等方面相同或相近的项目；2.</w:t>
            </w:r>
            <w:r>
              <w:rPr>
                <w:rFonts w:hint="eastAsia" w:ascii="楷体" w:hAnsi="楷体" w:eastAsia="楷体" w:cs="Arial"/>
                <w:szCs w:val="21"/>
              </w:rPr>
              <w:t>提供合同复印件，“合同主体”“服务内容”“签字盖章”“签订日期”等信息应在合同复印件中有体现。</w:t>
            </w:r>
          </w:p>
        </w:tc>
      </w:tr>
    </w:tbl>
    <w:p>
      <w:pPr>
        <w:pStyle w:val="3"/>
      </w:pPr>
    </w:p>
    <w:p>
      <w:pPr>
        <w:adjustRightInd w:val="0"/>
        <w:spacing w:before="468" w:beforeLines="150" w:line="360" w:lineRule="auto"/>
        <w:ind w:firstLine="105" w:firstLineChars="50"/>
        <w:jc w:val="left"/>
        <w:rPr>
          <w:rFonts w:ascii="宋体" w:hAnsi="宋体"/>
          <w:color w:val="000000"/>
          <w:szCs w:val="21"/>
        </w:rPr>
      </w:pPr>
      <w:r>
        <w:rPr>
          <w:rFonts w:hint="eastAsia" w:ascii="宋体" w:hAnsi="宋体"/>
          <w:color w:val="000000"/>
          <w:szCs w:val="21"/>
        </w:rPr>
        <w:t>供 应 商：</w:t>
      </w:r>
      <w:r>
        <w:rPr>
          <w:rFonts w:hint="eastAsia" w:ascii="宋体" w:hAnsi="宋体"/>
          <w:color w:val="000000"/>
          <w:szCs w:val="21"/>
          <w:u w:val="single"/>
        </w:rPr>
        <w:t xml:space="preserve">                              </w:t>
      </w:r>
      <w:r>
        <w:rPr>
          <w:rFonts w:hint="eastAsia" w:ascii="宋体" w:hAnsi="宋体"/>
          <w:color w:val="000000"/>
          <w:szCs w:val="21"/>
        </w:rPr>
        <w:t>（盖单位章）</w:t>
      </w:r>
    </w:p>
    <w:p>
      <w:pPr>
        <w:pStyle w:val="42"/>
        <w:spacing w:before="468" w:beforeLines="150" w:line="360" w:lineRule="auto"/>
        <w:ind w:firstLine="105" w:firstLineChars="50"/>
        <w:rPr>
          <w:rFonts w:ascii="宋体" w:hAnsi="宋体"/>
          <w:bCs/>
        </w:rPr>
      </w:pPr>
      <w:r>
        <w:rPr>
          <w:rFonts w:hint="eastAsia" w:ascii="宋体" w:hAnsi="宋体"/>
        </w:rPr>
        <w:t>法定代表人（单位负责人）或委托代理人：</w:t>
      </w:r>
      <w:r>
        <w:rPr>
          <w:rFonts w:hint="eastAsia" w:ascii="宋体" w:hAnsi="宋体"/>
          <w:u w:val="single"/>
        </w:rPr>
        <w:t xml:space="preserve">                </w:t>
      </w:r>
      <w:r>
        <w:rPr>
          <w:rFonts w:hint="eastAsia" w:ascii="宋体" w:hAnsi="宋体"/>
        </w:rPr>
        <w:t>（签名）</w:t>
      </w:r>
    </w:p>
    <w:p>
      <w:pPr>
        <w:pStyle w:val="42"/>
        <w:spacing w:before="468" w:beforeLines="150" w:line="360" w:lineRule="auto"/>
        <w:rPr>
          <w:rFonts w:ascii="宋体" w:hAnsi="宋体"/>
          <w:b/>
          <w:bCs/>
        </w:rPr>
      </w:pPr>
      <w:r>
        <w:rPr>
          <w:rFonts w:hint="eastAsia" w:ascii="宋体" w:hAnsi="宋体"/>
          <w:bCs/>
        </w:rPr>
        <w:t xml:space="preserve"> 日    期:  20</w:t>
      </w:r>
      <w:r>
        <w:rPr>
          <w:rFonts w:hint="eastAsia" w:ascii="宋体" w:hAnsi="宋体"/>
          <w:bCs/>
          <w:u w:val="single"/>
        </w:rPr>
        <w:t xml:space="preserve">  </w:t>
      </w:r>
      <w:r>
        <w:rPr>
          <w:rFonts w:hint="eastAsia" w:ascii="宋体" w:hAnsi="宋体"/>
          <w:bCs/>
        </w:rPr>
        <w:t xml:space="preserve"> 年</w:t>
      </w:r>
      <w:r>
        <w:rPr>
          <w:rFonts w:hint="eastAsia" w:ascii="宋体" w:hAnsi="宋体"/>
          <w:bCs/>
          <w:u w:val="single"/>
        </w:rPr>
        <w:t xml:space="preserve">  </w:t>
      </w:r>
      <w:r>
        <w:rPr>
          <w:rFonts w:hint="eastAsia" w:ascii="宋体" w:hAnsi="宋体"/>
          <w:bCs/>
        </w:rPr>
        <w:t>月</w:t>
      </w:r>
      <w:r>
        <w:rPr>
          <w:rFonts w:hint="eastAsia" w:ascii="宋体" w:hAnsi="宋体"/>
          <w:bCs/>
          <w:u w:val="single"/>
        </w:rPr>
        <w:t xml:space="preserve">  </w:t>
      </w:r>
      <w:r>
        <w:rPr>
          <w:rFonts w:hint="eastAsia" w:ascii="宋体" w:hAnsi="宋体"/>
          <w:bCs/>
        </w:rPr>
        <w:t xml:space="preserve">日   </w:t>
      </w:r>
    </w:p>
    <w:p>
      <w:pPr>
        <w:widowControl/>
        <w:jc w:val="left"/>
      </w:pPr>
      <w:r>
        <w:br w:type="page"/>
      </w:r>
    </w:p>
    <w:p>
      <w:pPr>
        <w:pStyle w:val="4"/>
        <w:spacing w:before="0" w:after="156" w:afterLines="50" w:line="360" w:lineRule="auto"/>
        <w:jc w:val="center"/>
        <w:rPr>
          <w:rFonts w:asciiTheme="minorEastAsia" w:hAnsiTheme="minorEastAsia" w:eastAsiaTheme="minorEastAsia"/>
        </w:rPr>
      </w:pPr>
      <w:r>
        <w:rPr>
          <w:rFonts w:hint="eastAsia" w:asciiTheme="minorEastAsia" w:hAnsiTheme="minorEastAsia" w:eastAsiaTheme="minorEastAsia"/>
        </w:rPr>
        <w:t>2. 其他非供应商的必备证明材料</w:t>
      </w:r>
    </w:p>
    <w:p>
      <w:pPr>
        <w:adjustRightInd w:val="0"/>
        <w:spacing w:line="400" w:lineRule="exact"/>
        <w:jc w:val="center"/>
        <w:rPr>
          <w:rFonts w:ascii="宋体" w:hAnsi="宋体"/>
          <w:b/>
          <w:bCs/>
          <w:sz w:val="36"/>
          <w:szCs w:val="36"/>
        </w:rPr>
      </w:pPr>
    </w:p>
    <w:p>
      <w:pPr>
        <w:adjustRightInd w:val="0"/>
        <w:spacing w:line="400" w:lineRule="exact"/>
        <w:rPr>
          <w:rFonts w:ascii="宋体" w:hAnsi="宋体"/>
          <w:szCs w:val="21"/>
        </w:rPr>
      </w:pPr>
      <w:r>
        <w:rPr>
          <w:rFonts w:hint="eastAsia" w:ascii="宋体" w:hAnsi="宋体"/>
          <w:szCs w:val="21"/>
        </w:rPr>
        <w:t>说明：（1）供应商根据评审要求提供企业（或产品）的质量管理体系认证证书、环境管理体系认证证书等，未提供或提供有瑕疵的，评审时不予加分；</w:t>
      </w:r>
    </w:p>
    <w:p>
      <w:pPr>
        <w:adjustRightInd w:val="0"/>
        <w:spacing w:line="400" w:lineRule="exact"/>
        <w:jc w:val="center"/>
        <w:rPr>
          <w:rFonts w:ascii="宋体" w:hAnsi="宋体"/>
          <w:szCs w:val="21"/>
        </w:rPr>
      </w:pPr>
      <w:r>
        <w:rPr>
          <w:rFonts w:hint="eastAsia" w:ascii="宋体" w:hAnsi="宋体"/>
          <w:szCs w:val="21"/>
        </w:rPr>
        <w:t>（2）包含但不限于磋商文件要求的其他非供应商的必备证明材料，仅作为评审的因素。</w:t>
      </w:r>
    </w:p>
    <w:p>
      <w:pPr>
        <w:widowControl/>
        <w:jc w:val="left"/>
        <w:rPr>
          <w:rFonts w:ascii="宋体" w:hAnsi="宋体"/>
          <w:szCs w:val="21"/>
        </w:rPr>
      </w:pPr>
      <w:r>
        <w:rPr>
          <w:rFonts w:ascii="宋体" w:hAnsi="宋体"/>
          <w:szCs w:val="21"/>
        </w:rPr>
        <w:br w:type="page"/>
      </w: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十、响应方案（技术文件）</w:t>
      </w:r>
    </w:p>
    <w:p>
      <w:pPr>
        <w:adjustRightInd w:val="0"/>
        <w:spacing w:line="400" w:lineRule="exact"/>
        <w:jc w:val="left"/>
        <w:rPr>
          <w:rFonts w:ascii="宋体" w:hAnsi="宋体"/>
          <w:bCs/>
          <w:sz w:val="24"/>
        </w:rPr>
      </w:pPr>
    </w:p>
    <w:p>
      <w:pPr>
        <w:spacing w:line="360" w:lineRule="auto"/>
        <w:rPr>
          <w:rFonts w:ascii="宋体" w:hAnsi="宋体"/>
          <w:szCs w:val="21"/>
        </w:rPr>
      </w:pPr>
      <w:r>
        <w:rPr>
          <w:rFonts w:hint="eastAsia" w:ascii="宋体" w:hAnsi="宋体"/>
          <w:szCs w:val="21"/>
        </w:rPr>
        <w:t>说明：包括（但不限于）磋商文件中规定的全部技术要求内容，格式自定。</w:t>
      </w:r>
    </w:p>
    <w:p>
      <w:pPr>
        <w:widowControl/>
        <w:jc w:val="left"/>
        <w:rPr>
          <w:rFonts w:ascii="宋体" w:hAnsi="宋体"/>
          <w:szCs w:val="21"/>
        </w:rPr>
      </w:pPr>
      <w:r>
        <w:rPr>
          <w:rFonts w:ascii="宋体" w:hAnsi="宋体"/>
          <w:szCs w:val="21"/>
        </w:rPr>
        <w:br w:type="page"/>
      </w: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十一、售后服务</w:t>
      </w:r>
    </w:p>
    <w:p>
      <w:pPr>
        <w:spacing w:before="468" w:beforeLines="150" w:line="360" w:lineRule="auto"/>
        <w:ind w:firstLine="420" w:firstLineChars="200"/>
        <w:rPr>
          <w:rFonts w:ascii="宋体" w:hAnsi="宋体"/>
          <w:szCs w:val="21"/>
        </w:rPr>
      </w:pPr>
      <w:r>
        <w:rPr>
          <w:rFonts w:hint="eastAsia" w:ascii="宋体" w:hAnsi="宋体"/>
          <w:szCs w:val="21"/>
        </w:rPr>
        <w:t>1. 供应商依据服务特性和需求，按磋商文件要求自拟售后服务方案和培训计划</w:t>
      </w:r>
      <w:r>
        <w:rPr>
          <w:rFonts w:hint="eastAsia"/>
          <w:szCs w:val="21"/>
        </w:rPr>
        <w:t>（如有）</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2. 供应商应提供在陕西省境内的售后服务中心证明材料或与合作方的协议书，这些服务中心和特约维修服务点的名称、地址、电话、联系人应在磋商文件中一一列出（参考样式如下）。</w:t>
      </w:r>
    </w:p>
    <w:p>
      <w:pPr>
        <w:spacing w:after="156" w:afterLines="50"/>
        <w:jc w:val="center"/>
        <w:rPr>
          <w:rFonts w:ascii="黑体" w:hAnsi="宋体" w:eastAsia="黑体"/>
          <w:sz w:val="36"/>
          <w:szCs w:val="36"/>
        </w:rPr>
      </w:pPr>
      <w:r>
        <w:rPr>
          <w:rFonts w:hint="eastAsia" w:ascii="黑体" w:hAnsi="宋体" w:eastAsia="黑体"/>
          <w:sz w:val="36"/>
          <w:szCs w:val="36"/>
        </w:rPr>
        <w:t>售后服务点联系表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80"/>
        <w:gridCol w:w="1260"/>
        <w:gridCol w:w="1516"/>
        <w:gridCol w:w="2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434" w:type="dxa"/>
            <w:vAlign w:val="center"/>
          </w:tcPr>
          <w:p>
            <w:pPr>
              <w:spacing w:line="480" w:lineRule="exact"/>
              <w:jc w:val="center"/>
              <w:rPr>
                <w:rFonts w:ascii="宋体" w:hAnsi="宋体"/>
                <w:b/>
                <w:szCs w:val="21"/>
              </w:rPr>
            </w:pPr>
            <w:r>
              <w:rPr>
                <w:rFonts w:hint="eastAsia" w:ascii="宋体" w:hAnsi="宋体"/>
                <w:b/>
                <w:szCs w:val="21"/>
              </w:rPr>
              <w:t>服务机构名称</w:t>
            </w:r>
          </w:p>
        </w:tc>
        <w:tc>
          <w:tcPr>
            <w:tcW w:w="1080" w:type="dxa"/>
            <w:vAlign w:val="center"/>
          </w:tcPr>
          <w:p>
            <w:pPr>
              <w:spacing w:line="480" w:lineRule="exact"/>
              <w:jc w:val="center"/>
              <w:rPr>
                <w:rFonts w:ascii="宋体" w:hAnsi="宋体"/>
                <w:b/>
                <w:szCs w:val="21"/>
              </w:rPr>
            </w:pPr>
            <w:r>
              <w:rPr>
                <w:rFonts w:hint="eastAsia" w:ascii="宋体" w:hAnsi="宋体"/>
                <w:b/>
                <w:szCs w:val="21"/>
              </w:rPr>
              <w:t>所在地</w:t>
            </w:r>
          </w:p>
        </w:tc>
        <w:tc>
          <w:tcPr>
            <w:tcW w:w="1260" w:type="dxa"/>
            <w:vAlign w:val="center"/>
          </w:tcPr>
          <w:p>
            <w:pPr>
              <w:spacing w:line="480" w:lineRule="exact"/>
              <w:jc w:val="center"/>
              <w:rPr>
                <w:rFonts w:ascii="宋体" w:hAnsi="宋体"/>
                <w:b/>
                <w:szCs w:val="21"/>
              </w:rPr>
            </w:pPr>
            <w:r>
              <w:rPr>
                <w:rFonts w:hint="eastAsia" w:ascii="宋体" w:hAnsi="宋体"/>
                <w:b/>
                <w:szCs w:val="21"/>
              </w:rPr>
              <w:t>联系人</w:t>
            </w:r>
          </w:p>
        </w:tc>
        <w:tc>
          <w:tcPr>
            <w:tcW w:w="1516" w:type="dxa"/>
            <w:vAlign w:val="center"/>
          </w:tcPr>
          <w:p>
            <w:pPr>
              <w:spacing w:line="480" w:lineRule="exact"/>
              <w:jc w:val="center"/>
              <w:rPr>
                <w:rFonts w:ascii="宋体" w:hAnsi="宋体"/>
                <w:b/>
                <w:szCs w:val="21"/>
              </w:rPr>
            </w:pPr>
            <w:r>
              <w:rPr>
                <w:rFonts w:hint="eastAsia" w:ascii="宋体" w:hAnsi="宋体"/>
                <w:b/>
                <w:szCs w:val="21"/>
              </w:rPr>
              <w:t>联系电话</w:t>
            </w:r>
          </w:p>
        </w:tc>
        <w:tc>
          <w:tcPr>
            <w:tcW w:w="2548" w:type="dxa"/>
            <w:vAlign w:val="center"/>
          </w:tcPr>
          <w:p>
            <w:pPr>
              <w:spacing w:line="480" w:lineRule="exact"/>
              <w:jc w:val="center"/>
              <w:rPr>
                <w:rFonts w:ascii="宋体" w:hAnsi="宋体"/>
                <w:b/>
                <w:szCs w:val="21"/>
              </w:rPr>
            </w:pPr>
            <w:r>
              <w:rPr>
                <w:rFonts w:hint="eastAsia" w:ascii="宋体" w:hAnsi="宋体"/>
                <w:b/>
                <w:szCs w:val="21"/>
              </w:rPr>
              <w:t>地 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vAlign w:val="center"/>
          </w:tcPr>
          <w:p>
            <w:pPr>
              <w:spacing w:line="480" w:lineRule="exact"/>
              <w:jc w:val="center"/>
              <w:rPr>
                <w:rFonts w:ascii="宋体" w:hAnsi="宋体"/>
              </w:rPr>
            </w:pPr>
          </w:p>
        </w:tc>
        <w:tc>
          <w:tcPr>
            <w:tcW w:w="1080" w:type="dxa"/>
            <w:vAlign w:val="center"/>
          </w:tcPr>
          <w:p>
            <w:pPr>
              <w:spacing w:line="480" w:lineRule="exact"/>
              <w:jc w:val="center"/>
              <w:rPr>
                <w:rFonts w:ascii="宋体" w:hAnsi="宋体"/>
              </w:rPr>
            </w:pPr>
          </w:p>
        </w:tc>
        <w:tc>
          <w:tcPr>
            <w:tcW w:w="1260" w:type="dxa"/>
            <w:vAlign w:val="center"/>
          </w:tcPr>
          <w:p>
            <w:pPr>
              <w:spacing w:line="480" w:lineRule="exact"/>
              <w:jc w:val="center"/>
              <w:rPr>
                <w:rFonts w:ascii="宋体" w:hAnsi="宋体"/>
              </w:rPr>
            </w:pPr>
          </w:p>
        </w:tc>
        <w:tc>
          <w:tcPr>
            <w:tcW w:w="1516" w:type="dxa"/>
            <w:vAlign w:val="center"/>
          </w:tcPr>
          <w:p>
            <w:pPr>
              <w:spacing w:line="480" w:lineRule="exact"/>
              <w:jc w:val="center"/>
              <w:rPr>
                <w:rFonts w:ascii="宋体" w:hAnsi="宋体"/>
              </w:rPr>
            </w:pPr>
          </w:p>
        </w:tc>
        <w:tc>
          <w:tcPr>
            <w:tcW w:w="2548" w:type="dxa"/>
            <w:vAlign w:val="center"/>
          </w:tcPr>
          <w:p>
            <w:pPr>
              <w:spacing w:line="48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838" w:type="dxa"/>
            <w:gridSpan w:val="5"/>
            <w:vAlign w:val="center"/>
          </w:tcPr>
          <w:p>
            <w:pPr>
              <w:ind w:firstLine="409" w:firstLineChars="195"/>
              <w:rPr>
                <w:rFonts w:ascii="宋体" w:hAnsi="宋体"/>
              </w:rPr>
            </w:pPr>
            <w:r>
              <w:rPr>
                <w:rFonts w:hint="eastAsia" w:ascii="楷体" w:hAnsi="楷体" w:eastAsia="楷体"/>
                <w:bCs/>
                <w:iCs/>
                <w:color w:val="000000"/>
              </w:rPr>
              <w:t>注：采购人将核实成交供应商承诺的售后服务机构，如果不属实，则从扣除合同总额的2％作为违约处罚。</w:t>
            </w:r>
          </w:p>
        </w:tc>
      </w:tr>
    </w:tbl>
    <w:p>
      <w:pPr>
        <w:adjustRightInd w:val="0"/>
        <w:spacing w:line="400" w:lineRule="exact"/>
        <w:jc w:val="left"/>
        <w:rPr>
          <w:rFonts w:ascii="宋体" w:hAnsi="宋体"/>
          <w:bCs/>
          <w:sz w:val="24"/>
        </w:rPr>
      </w:pPr>
    </w:p>
    <w:p>
      <w:pPr>
        <w:pStyle w:val="42"/>
        <w:spacing w:before="156" w:beforeLines="50" w:after="156" w:afterLines="50" w:line="360" w:lineRule="auto"/>
        <w:jc w:val="center"/>
        <w:rPr>
          <w:rFonts w:ascii="黑体" w:hAnsi="宋体" w:eastAsia="黑体"/>
          <w:sz w:val="36"/>
          <w:szCs w:val="36"/>
        </w:rPr>
      </w:pPr>
      <w:r>
        <w:rPr>
          <w:rFonts w:hint="eastAsia" w:ascii="黑体" w:hAnsi="宋体" w:eastAsia="黑体"/>
          <w:sz w:val="36"/>
          <w:szCs w:val="36"/>
        </w:rPr>
        <w:t>十二、供应商认为有必要补充说明的事项</w:t>
      </w:r>
    </w:p>
    <w:p>
      <w:pPr>
        <w:pStyle w:val="42"/>
        <w:spacing w:line="400" w:lineRule="exact"/>
      </w:pPr>
    </w:p>
    <w:p>
      <w:pPr>
        <w:pStyle w:val="42"/>
        <w:spacing w:line="400" w:lineRule="exact"/>
        <w:ind w:firstLine="210" w:firstLineChars="100"/>
        <w:rPr>
          <w:rFonts w:ascii="宋体" w:hAnsi="宋体"/>
        </w:rPr>
      </w:pPr>
      <w:r>
        <w:rPr>
          <w:rFonts w:hint="eastAsia" w:ascii="宋体" w:hAnsi="宋体"/>
        </w:rPr>
        <w:t>说明：  包含但不限于磋商文件要求，供应商认为有必要补充说明的其他事项，格式自定。</w:t>
      </w:r>
    </w:p>
    <w:p>
      <w:pPr>
        <w:widowControl/>
        <w:jc w:val="left"/>
        <w:rPr>
          <w:rFonts w:ascii="宋体" w:hAnsi="宋体"/>
          <w:szCs w:val="21"/>
        </w:rPr>
      </w:pPr>
      <w:r>
        <w:rPr>
          <w:rFonts w:ascii="宋体" w:hAnsi="宋体"/>
        </w:rPr>
        <w:br w:type="page"/>
      </w:r>
    </w:p>
    <w:p>
      <w:pPr>
        <w:pStyle w:val="8"/>
        <w:adjustRightInd w:val="0"/>
        <w:snapToGrid w:val="0"/>
        <w:spacing w:line="360" w:lineRule="auto"/>
        <w:jc w:val="left"/>
        <w:rPr>
          <w:rFonts w:ascii="黑体" w:hAnsi="黑体" w:eastAsia="黑体"/>
          <w:sz w:val="28"/>
          <w:szCs w:val="28"/>
        </w:rPr>
      </w:pPr>
      <w:r>
        <w:rPr>
          <w:rFonts w:hint="eastAsia" w:ascii="黑体" w:hAnsi="黑体" w:eastAsia="黑体"/>
          <w:sz w:val="28"/>
          <w:szCs w:val="28"/>
        </w:rPr>
        <w:t>附件</w:t>
      </w:r>
      <w:r>
        <w:rPr>
          <w:rFonts w:ascii="黑体" w:hAnsi="黑体" w:eastAsia="黑体"/>
          <w:sz w:val="28"/>
          <w:szCs w:val="28"/>
        </w:rPr>
        <w:t>5</w:t>
      </w:r>
      <w:r>
        <w:rPr>
          <w:rFonts w:hint="eastAsia" w:ascii="黑体" w:hAnsi="黑体" w:eastAsia="黑体"/>
          <w:sz w:val="28"/>
          <w:szCs w:val="28"/>
        </w:rPr>
        <w:t>：</w:t>
      </w:r>
    </w:p>
    <w:p>
      <w:pPr>
        <w:ind w:right="-197" w:rightChars="-94"/>
        <w:jc w:val="center"/>
        <w:rPr>
          <w:rFonts w:ascii="宋体" w:hAnsi="宋体" w:cs="宋体"/>
          <w:b/>
          <w:sz w:val="32"/>
          <w:szCs w:val="32"/>
        </w:rPr>
      </w:pPr>
      <w:r>
        <w:rPr>
          <w:rFonts w:hint="eastAsia" w:ascii="宋体" w:hAnsi="宋体" w:cs="宋体"/>
          <w:b/>
          <w:sz w:val="32"/>
          <w:szCs w:val="32"/>
        </w:rPr>
        <w:t>供应商二次（最终）报价表</w:t>
      </w:r>
    </w:p>
    <w:p>
      <w:pPr>
        <w:spacing w:line="360" w:lineRule="auto"/>
        <w:jc w:val="left"/>
        <w:rPr>
          <w:rFonts w:ascii="宋体" w:hAnsi="宋体" w:cs="宋体"/>
          <w:sz w:val="26"/>
          <w:szCs w:val="26"/>
        </w:rPr>
      </w:pPr>
      <w:r>
        <w:rPr>
          <w:rFonts w:ascii="宋体" w:hAnsi="宋体" w:cs="宋体"/>
          <w:sz w:val="26"/>
          <w:szCs w:val="26"/>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line="360" w:lineRule="auto"/>
              <w:jc w:val="center"/>
              <w:rPr>
                <w:rFonts w:ascii="宋体" w:hAnsi="宋体" w:cs="宋体"/>
                <w:b/>
                <w:sz w:val="26"/>
                <w:szCs w:val="26"/>
              </w:rPr>
            </w:pPr>
            <w:r>
              <w:rPr>
                <w:rFonts w:hint="eastAsia" w:ascii="宋体" w:hAnsi="宋体" w:cs="宋体"/>
                <w:b/>
                <w:sz w:val="26"/>
                <w:szCs w:val="26"/>
              </w:rPr>
              <w:t>项目名称</w:t>
            </w:r>
          </w:p>
        </w:tc>
        <w:tc>
          <w:tcPr>
            <w:tcW w:w="7092" w:type="dxa"/>
          </w:tcPr>
          <w:p>
            <w:pPr>
              <w:spacing w:line="360" w:lineRule="auto"/>
              <w:jc w:val="left"/>
              <w:rPr>
                <w:rFonts w:ascii="宋体" w:hAnsi="宋体" w:cs="宋体"/>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line="360" w:lineRule="auto"/>
              <w:jc w:val="center"/>
              <w:rPr>
                <w:rFonts w:ascii="宋体" w:hAnsi="宋体" w:cs="宋体"/>
                <w:b/>
                <w:sz w:val="26"/>
                <w:szCs w:val="26"/>
              </w:rPr>
            </w:pPr>
            <w:r>
              <w:rPr>
                <w:rFonts w:hint="eastAsia" w:ascii="宋体" w:hAnsi="宋体" w:cs="宋体"/>
                <w:b/>
                <w:sz w:val="26"/>
                <w:szCs w:val="26"/>
              </w:rPr>
              <w:t>项目编号</w:t>
            </w:r>
          </w:p>
        </w:tc>
        <w:tc>
          <w:tcPr>
            <w:tcW w:w="7092" w:type="dxa"/>
          </w:tcPr>
          <w:p>
            <w:pPr>
              <w:spacing w:line="360" w:lineRule="auto"/>
              <w:jc w:val="left"/>
              <w:rPr>
                <w:rFonts w:ascii="宋体" w:hAnsi="宋体" w:cs="宋体"/>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line="360" w:lineRule="auto"/>
              <w:jc w:val="center"/>
              <w:rPr>
                <w:rFonts w:ascii="宋体" w:hAnsi="宋体" w:cs="宋体"/>
                <w:b/>
                <w:sz w:val="26"/>
                <w:szCs w:val="26"/>
              </w:rPr>
            </w:pPr>
            <w:r>
              <w:rPr>
                <w:rFonts w:hint="eastAsia" w:ascii="宋体" w:hAnsi="宋体" w:cs="宋体"/>
                <w:b/>
                <w:sz w:val="26"/>
                <w:szCs w:val="26"/>
              </w:rPr>
              <w:t>磋商报价</w:t>
            </w:r>
          </w:p>
          <w:p>
            <w:pPr>
              <w:spacing w:line="360" w:lineRule="auto"/>
              <w:jc w:val="center"/>
              <w:rPr>
                <w:rFonts w:ascii="宋体" w:hAnsi="宋体" w:cs="宋体"/>
                <w:b/>
                <w:sz w:val="26"/>
                <w:szCs w:val="26"/>
              </w:rPr>
            </w:pPr>
            <w:r>
              <w:rPr>
                <w:rFonts w:hint="eastAsia" w:ascii="宋体" w:hAnsi="宋体" w:cs="宋体"/>
                <w:b/>
                <w:sz w:val="26"/>
                <w:szCs w:val="26"/>
              </w:rPr>
              <w:t>（元）</w:t>
            </w:r>
          </w:p>
        </w:tc>
        <w:tc>
          <w:tcPr>
            <w:tcW w:w="7092" w:type="dxa"/>
          </w:tcPr>
          <w:p>
            <w:pPr>
              <w:spacing w:line="360" w:lineRule="auto"/>
              <w:ind w:firstLine="520" w:firstLineChars="200"/>
              <w:jc w:val="left"/>
              <w:rPr>
                <w:rFonts w:ascii="宋体" w:hAnsi="宋体" w:cs="宋体"/>
                <w:sz w:val="26"/>
                <w:szCs w:val="26"/>
                <w:u w:val="single"/>
              </w:rPr>
            </w:pPr>
            <w:r>
              <w:rPr>
                <w:rFonts w:ascii="宋体" w:hAnsi="宋体" w:cs="宋体"/>
                <w:sz w:val="26"/>
                <w:szCs w:val="26"/>
              </w:rPr>
              <w:t>大写：</w:t>
            </w:r>
            <w:r>
              <w:rPr>
                <w:rFonts w:hint="eastAsia" w:ascii="宋体" w:hAnsi="宋体" w:cs="宋体"/>
                <w:sz w:val="26"/>
                <w:szCs w:val="26"/>
                <w:u w:val="single"/>
              </w:rPr>
              <w:t xml:space="preserve"> </w:t>
            </w:r>
            <w:r>
              <w:rPr>
                <w:rFonts w:ascii="宋体" w:hAnsi="宋体" w:cs="宋体"/>
                <w:sz w:val="26"/>
                <w:szCs w:val="26"/>
                <w:u w:val="single"/>
              </w:rPr>
              <w:t xml:space="preserve">              </w:t>
            </w:r>
          </w:p>
          <w:p>
            <w:pPr>
              <w:spacing w:line="360" w:lineRule="auto"/>
              <w:ind w:firstLine="520" w:firstLineChars="200"/>
              <w:jc w:val="left"/>
              <w:rPr>
                <w:rFonts w:ascii="宋体" w:hAnsi="宋体" w:cs="宋体"/>
                <w:sz w:val="26"/>
                <w:szCs w:val="26"/>
                <w:u w:val="single"/>
              </w:rPr>
            </w:pPr>
            <w:r>
              <w:rPr>
                <w:rFonts w:hint="eastAsia" w:ascii="宋体" w:hAnsi="宋体" w:cs="宋体"/>
                <w:sz w:val="26"/>
                <w:szCs w:val="26"/>
              </w:rPr>
              <w:t>小写</w:t>
            </w:r>
            <w:r>
              <w:rPr>
                <w:rFonts w:ascii="宋体" w:hAnsi="宋体" w:cs="宋体"/>
                <w:sz w:val="26"/>
                <w:szCs w:val="26"/>
              </w:rPr>
              <w:t>：</w:t>
            </w:r>
            <w:r>
              <w:rPr>
                <w:rFonts w:hint="eastAsia" w:ascii="宋体" w:hAnsi="宋体" w:cs="宋体"/>
                <w:sz w:val="26"/>
                <w:szCs w:val="26"/>
                <w:u w:val="single"/>
              </w:rPr>
              <w:t xml:space="preserve"> </w:t>
            </w:r>
            <w:r>
              <w:rPr>
                <w:rFonts w:ascii="宋体" w:hAnsi="宋体" w:cs="宋体"/>
                <w:sz w:val="26"/>
                <w:szCs w:val="26"/>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line="360" w:lineRule="auto"/>
              <w:jc w:val="center"/>
              <w:rPr>
                <w:rFonts w:ascii="宋体" w:hAnsi="宋体" w:cs="宋体"/>
                <w:b/>
                <w:sz w:val="26"/>
                <w:szCs w:val="26"/>
              </w:rPr>
            </w:pPr>
            <w:r>
              <w:rPr>
                <w:rFonts w:hint="eastAsia" w:ascii="宋体" w:hAnsi="宋体" w:cs="宋体"/>
                <w:b/>
                <w:sz w:val="26"/>
                <w:szCs w:val="26"/>
              </w:rPr>
              <w:t>备注</w:t>
            </w:r>
          </w:p>
        </w:tc>
        <w:tc>
          <w:tcPr>
            <w:tcW w:w="7092" w:type="dxa"/>
          </w:tcPr>
          <w:p>
            <w:pPr>
              <w:spacing w:line="360" w:lineRule="auto"/>
              <w:jc w:val="left"/>
              <w:rPr>
                <w:rFonts w:ascii="宋体" w:hAnsi="宋体" w:cs="宋体"/>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0" w:type="dxa"/>
            <w:gridSpan w:val="2"/>
          </w:tcPr>
          <w:p>
            <w:pPr>
              <w:adjustRightInd w:val="0"/>
              <w:snapToGrid w:val="0"/>
              <w:rPr>
                <w:rFonts w:ascii="楷体" w:hAnsi="楷体" w:eastAsia="楷体"/>
                <w:color w:val="000000"/>
                <w:szCs w:val="21"/>
              </w:rPr>
            </w:pPr>
            <w:r>
              <w:rPr>
                <w:rFonts w:hint="eastAsia" w:ascii="宋体" w:hAnsi="宋体" w:cs="宋体"/>
                <w:sz w:val="26"/>
                <w:szCs w:val="26"/>
              </w:rPr>
              <w:t>说明：</w:t>
            </w:r>
            <w:r>
              <w:rPr>
                <w:rFonts w:hint="eastAsia" w:ascii="楷体" w:hAnsi="楷体" w:eastAsia="楷体"/>
                <w:color w:val="000000"/>
                <w:szCs w:val="21"/>
              </w:rPr>
              <w:t>说明： 1.报价应按总报价填写，精确到小数点后两位，大小写不一致时，以大写为准；</w:t>
            </w:r>
          </w:p>
          <w:p>
            <w:pPr>
              <w:adjustRightInd w:val="0"/>
              <w:snapToGrid w:val="0"/>
              <w:rPr>
                <w:rFonts w:ascii="楷体" w:hAnsi="楷体" w:eastAsia="楷体"/>
                <w:color w:val="000000"/>
                <w:szCs w:val="21"/>
              </w:rPr>
            </w:pPr>
            <w:r>
              <w:rPr>
                <w:rFonts w:ascii="楷体" w:hAnsi="楷体" w:eastAsia="楷体"/>
                <w:color w:val="000000"/>
                <w:szCs w:val="21"/>
              </w:rPr>
              <w:t>2</w:t>
            </w:r>
            <w:r>
              <w:rPr>
                <w:rFonts w:hint="eastAsia" w:ascii="楷体" w:hAnsi="楷体" w:eastAsia="楷体"/>
                <w:color w:val="000000"/>
                <w:szCs w:val="21"/>
              </w:rPr>
              <w:t>.</w:t>
            </w:r>
            <w:r>
              <w:rPr>
                <w:rFonts w:hint="eastAsia"/>
              </w:rPr>
              <w:t xml:space="preserve"> </w:t>
            </w:r>
            <w:r>
              <w:rPr>
                <w:rFonts w:hint="eastAsia" w:ascii="楷体" w:hAnsi="楷体" w:eastAsia="楷体"/>
                <w:color w:val="000000"/>
                <w:szCs w:val="21"/>
              </w:rPr>
              <w:t>二次（最终）报价不得高于第一次报价，，否则其响应将无效。</w:t>
            </w:r>
          </w:p>
          <w:p>
            <w:pPr>
              <w:adjustRightInd w:val="0"/>
              <w:snapToGrid w:val="0"/>
              <w:rPr>
                <w:rFonts w:ascii="宋体" w:hAnsi="宋体" w:cs="宋体"/>
                <w:sz w:val="26"/>
                <w:szCs w:val="26"/>
              </w:rPr>
            </w:pPr>
            <w:r>
              <w:rPr>
                <w:rFonts w:hint="eastAsia" w:ascii="楷体" w:hAnsi="楷体" w:eastAsia="楷体"/>
                <w:color w:val="000000"/>
                <w:szCs w:val="21"/>
              </w:rPr>
              <w:t>3</w:t>
            </w:r>
            <w:r>
              <w:rPr>
                <w:rFonts w:ascii="楷体" w:hAnsi="楷体" w:eastAsia="楷体"/>
                <w:color w:val="000000"/>
                <w:szCs w:val="21"/>
              </w:rPr>
              <w:t>.</w:t>
            </w:r>
            <w:r>
              <w:rPr>
                <w:rFonts w:hint="eastAsia"/>
              </w:rPr>
              <w:t xml:space="preserve"> </w:t>
            </w:r>
            <w:r>
              <w:rPr>
                <w:rFonts w:hint="eastAsia" w:ascii="楷体" w:hAnsi="楷体" w:eastAsia="楷体"/>
                <w:color w:val="000000"/>
                <w:szCs w:val="21"/>
              </w:rPr>
              <w:t>供应商的磋商报价是供应商响应磋商项目要求的全部工作内容的价格体现，包括供应商完成本项目所需的直接费、间接费、利润、税金及其它相关的一切费用。包括但不限于：人工费、设备费、管理费、验收费、采购代理服务费、利润和税金等全部费用。在提供服务的过程中的任何遗漏，均由成交供应商免费提供，采购人将不再支付任何费用。</w:t>
            </w:r>
          </w:p>
        </w:tc>
      </w:tr>
    </w:tbl>
    <w:p>
      <w:pPr>
        <w:adjustRightInd w:val="0"/>
        <w:snapToGrid w:val="0"/>
        <w:spacing w:before="80" w:line="312" w:lineRule="auto"/>
        <w:rPr>
          <w:rFonts w:ascii="宋体" w:hAnsi="宋体" w:cs="宋体"/>
          <w:sz w:val="32"/>
          <w:szCs w:val="32"/>
        </w:rPr>
      </w:pPr>
    </w:p>
    <w:p>
      <w:pPr>
        <w:adjustRightInd w:val="0"/>
        <w:snapToGrid w:val="0"/>
        <w:spacing w:line="360" w:lineRule="auto"/>
        <w:rPr>
          <w:rFonts w:ascii="宋体" w:hAnsi="宋体" w:cs="宋体"/>
          <w:szCs w:val="21"/>
        </w:rPr>
      </w:pPr>
      <w:r>
        <w:rPr>
          <w:rFonts w:hint="eastAsia" w:ascii="宋体" w:hAnsi="宋体" w:cs="宋体"/>
          <w:szCs w:val="21"/>
        </w:rPr>
        <w:t xml:space="preserve">供 </w:t>
      </w:r>
      <w:r>
        <w:rPr>
          <w:rFonts w:ascii="宋体" w:hAnsi="宋体" w:cs="宋体"/>
          <w:szCs w:val="21"/>
        </w:rPr>
        <w:t xml:space="preserve"> </w:t>
      </w:r>
      <w:r>
        <w:rPr>
          <w:rFonts w:hint="eastAsia" w:ascii="宋体" w:hAnsi="宋体" w:cs="宋体"/>
          <w:szCs w:val="21"/>
        </w:rPr>
        <w:t xml:space="preserve">应 </w:t>
      </w:r>
      <w:r>
        <w:rPr>
          <w:rFonts w:ascii="宋体" w:hAnsi="宋体" w:cs="宋体"/>
          <w:szCs w:val="21"/>
        </w:rPr>
        <w:t xml:space="preserve"> </w:t>
      </w:r>
      <w:r>
        <w:rPr>
          <w:rFonts w:hint="eastAsia" w:ascii="宋体" w:hAnsi="宋体" w:cs="宋体"/>
          <w:szCs w:val="21"/>
        </w:rPr>
        <w:t>商：</w:t>
      </w:r>
      <w:r>
        <w:rPr>
          <w:rFonts w:hint="eastAsia" w:ascii="宋体" w:hAnsi="宋体" w:cs="宋体"/>
          <w:szCs w:val="21"/>
          <w:u w:val="single"/>
        </w:rPr>
        <w:t xml:space="preserve"> </w:t>
      </w:r>
      <w:r>
        <w:rPr>
          <w:rFonts w:ascii="宋体" w:hAnsi="宋体" w:cs="宋体"/>
          <w:szCs w:val="21"/>
          <w:u w:val="single"/>
        </w:rPr>
        <w:t xml:space="preserve">                   </w:t>
      </w:r>
    </w:p>
    <w:p>
      <w:pPr>
        <w:widowControl/>
        <w:tabs>
          <w:tab w:val="left" w:pos="4395"/>
        </w:tabs>
        <w:adjustRightInd w:val="0"/>
        <w:snapToGrid w:val="0"/>
        <w:spacing w:line="360" w:lineRule="auto"/>
        <w:jc w:val="left"/>
        <w:rPr>
          <w:rFonts w:ascii="宋体" w:hAnsi="宋体" w:cs="宋体"/>
          <w:kern w:val="0"/>
          <w:szCs w:val="21"/>
        </w:rPr>
      </w:pPr>
      <w:r>
        <w:rPr>
          <w:rFonts w:hint="eastAsia" w:ascii="宋体" w:hAnsi="宋体"/>
          <w:szCs w:val="21"/>
        </w:rPr>
        <w:t>法定代表人（单位负责人）或委托代理人</w:t>
      </w:r>
      <w:r>
        <w:rPr>
          <w:rFonts w:hint="eastAsia"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（签名）</w:t>
      </w:r>
    </w:p>
    <w:p>
      <w:pPr>
        <w:adjustRightInd w:val="0"/>
        <w:snapToGrid w:val="0"/>
        <w:spacing w:line="360" w:lineRule="auto"/>
        <w:rPr>
          <w:rFonts w:ascii="宋体" w:hAnsi="宋体" w:cs="宋体"/>
          <w:szCs w:val="21"/>
        </w:rPr>
      </w:pPr>
      <w:r>
        <w:rPr>
          <w:rFonts w:hint="eastAsia" w:ascii="宋体" w:hAnsi="宋体" w:cs="宋体"/>
          <w:szCs w:val="21"/>
        </w:rPr>
        <w:t>报价时间：</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年</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月</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日</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时</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分</w:t>
      </w:r>
    </w:p>
    <w:p>
      <w:pPr>
        <w:widowControl/>
        <w:jc w:val="left"/>
        <w:rPr>
          <w:rFonts w:ascii="黑体" w:hAnsi="黑体" w:eastAsia="黑体" w:cs="Courier New"/>
          <w:sz w:val="28"/>
          <w:szCs w:val="28"/>
        </w:rPr>
      </w:pPr>
    </w:p>
    <w:sectPr>
      <w:pgSz w:w="11906" w:h="16838"/>
      <w:pgMar w:top="1440" w:right="1452" w:bottom="1440" w:left="151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方正小标宋简体">
    <w:altName w:val="Arial Unicode MS"/>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仿宋_GB2312">
    <w:altName w:val="仿宋"/>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rPr>
        <w:kern w:val="0"/>
        <w:szCs w:val="21"/>
      </w:rP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49</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122</w:t>
    </w:r>
    <w:r>
      <w:rPr>
        <w:kern w:val="0"/>
        <w:szCs w:val="21"/>
      </w:rPr>
      <w:fldChar w:fldCharType="end"/>
    </w:r>
    <w:r>
      <w:rPr>
        <w:rFonts w:hint="eastAsia"/>
        <w:kern w:val="0"/>
        <w:szCs w:val="21"/>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kY2Y0NmVkY2JmYWEyOGE4ZDJkOTgzNmM4NTI3N2UifQ=="/>
  </w:docVars>
  <w:rsids>
    <w:rsidRoot w:val="009512FD"/>
    <w:rsid w:val="00026C3B"/>
    <w:rsid w:val="00040DDE"/>
    <w:rsid w:val="0005251E"/>
    <w:rsid w:val="00062499"/>
    <w:rsid w:val="00070919"/>
    <w:rsid w:val="0008123B"/>
    <w:rsid w:val="000902BF"/>
    <w:rsid w:val="000B039A"/>
    <w:rsid w:val="000C7294"/>
    <w:rsid w:val="000E2085"/>
    <w:rsid w:val="000E78F0"/>
    <w:rsid w:val="00102A46"/>
    <w:rsid w:val="00106BCC"/>
    <w:rsid w:val="00132A0E"/>
    <w:rsid w:val="001464DA"/>
    <w:rsid w:val="0016253F"/>
    <w:rsid w:val="001650EA"/>
    <w:rsid w:val="00195DA5"/>
    <w:rsid w:val="001A6A20"/>
    <w:rsid w:val="001B111E"/>
    <w:rsid w:val="001B56C7"/>
    <w:rsid w:val="001C7219"/>
    <w:rsid w:val="001C73BD"/>
    <w:rsid w:val="001D7661"/>
    <w:rsid w:val="001E175F"/>
    <w:rsid w:val="001E5851"/>
    <w:rsid w:val="001E7175"/>
    <w:rsid w:val="00205539"/>
    <w:rsid w:val="002249C3"/>
    <w:rsid w:val="002253EC"/>
    <w:rsid w:val="00241415"/>
    <w:rsid w:val="00247C08"/>
    <w:rsid w:val="002524E3"/>
    <w:rsid w:val="0027071A"/>
    <w:rsid w:val="00274A2D"/>
    <w:rsid w:val="00276B44"/>
    <w:rsid w:val="00290370"/>
    <w:rsid w:val="00293CBA"/>
    <w:rsid w:val="00295C4C"/>
    <w:rsid w:val="002B1236"/>
    <w:rsid w:val="002C2AF9"/>
    <w:rsid w:val="002D47D5"/>
    <w:rsid w:val="002D575C"/>
    <w:rsid w:val="002D7700"/>
    <w:rsid w:val="002E50AD"/>
    <w:rsid w:val="002E621C"/>
    <w:rsid w:val="002F6900"/>
    <w:rsid w:val="003027ED"/>
    <w:rsid w:val="00313B38"/>
    <w:rsid w:val="00314484"/>
    <w:rsid w:val="0033557A"/>
    <w:rsid w:val="00343B3C"/>
    <w:rsid w:val="00344BAB"/>
    <w:rsid w:val="00345162"/>
    <w:rsid w:val="00366E23"/>
    <w:rsid w:val="00370379"/>
    <w:rsid w:val="003749D5"/>
    <w:rsid w:val="00375743"/>
    <w:rsid w:val="003765A5"/>
    <w:rsid w:val="003A3A22"/>
    <w:rsid w:val="003C6060"/>
    <w:rsid w:val="003C6C28"/>
    <w:rsid w:val="003E6313"/>
    <w:rsid w:val="003F22AE"/>
    <w:rsid w:val="003F29DB"/>
    <w:rsid w:val="003F7737"/>
    <w:rsid w:val="00407B3F"/>
    <w:rsid w:val="004106F6"/>
    <w:rsid w:val="004172F1"/>
    <w:rsid w:val="00422123"/>
    <w:rsid w:val="00425A95"/>
    <w:rsid w:val="004307AE"/>
    <w:rsid w:val="00440B13"/>
    <w:rsid w:val="00464F99"/>
    <w:rsid w:val="0047199D"/>
    <w:rsid w:val="004752AD"/>
    <w:rsid w:val="00482515"/>
    <w:rsid w:val="0048588B"/>
    <w:rsid w:val="00485EBA"/>
    <w:rsid w:val="004929FE"/>
    <w:rsid w:val="00492A0D"/>
    <w:rsid w:val="004A18A0"/>
    <w:rsid w:val="004C2C9D"/>
    <w:rsid w:val="004C35F4"/>
    <w:rsid w:val="004C5E15"/>
    <w:rsid w:val="004C7380"/>
    <w:rsid w:val="004D7D31"/>
    <w:rsid w:val="004E6C32"/>
    <w:rsid w:val="004E7ABE"/>
    <w:rsid w:val="00504506"/>
    <w:rsid w:val="00513C5B"/>
    <w:rsid w:val="00516BDB"/>
    <w:rsid w:val="00525297"/>
    <w:rsid w:val="00540BE4"/>
    <w:rsid w:val="00543619"/>
    <w:rsid w:val="005475E2"/>
    <w:rsid w:val="0056161D"/>
    <w:rsid w:val="0058156F"/>
    <w:rsid w:val="005856B4"/>
    <w:rsid w:val="005861C9"/>
    <w:rsid w:val="00586D15"/>
    <w:rsid w:val="00591B02"/>
    <w:rsid w:val="005A0E3B"/>
    <w:rsid w:val="005A4F58"/>
    <w:rsid w:val="005B42E9"/>
    <w:rsid w:val="005B65BE"/>
    <w:rsid w:val="005D06D8"/>
    <w:rsid w:val="005D4603"/>
    <w:rsid w:val="00614E26"/>
    <w:rsid w:val="0063244C"/>
    <w:rsid w:val="006363E8"/>
    <w:rsid w:val="0064713C"/>
    <w:rsid w:val="00652201"/>
    <w:rsid w:val="00672EC3"/>
    <w:rsid w:val="006757D2"/>
    <w:rsid w:val="00676117"/>
    <w:rsid w:val="00682A17"/>
    <w:rsid w:val="00693167"/>
    <w:rsid w:val="006A2386"/>
    <w:rsid w:val="006A5D62"/>
    <w:rsid w:val="006A633A"/>
    <w:rsid w:val="006B094C"/>
    <w:rsid w:val="006C72D4"/>
    <w:rsid w:val="006D116F"/>
    <w:rsid w:val="006E039D"/>
    <w:rsid w:val="006E3CE6"/>
    <w:rsid w:val="00730589"/>
    <w:rsid w:val="0075223F"/>
    <w:rsid w:val="007669D4"/>
    <w:rsid w:val="00777423"/>
    <w:rsid w:val="00784A29"/>
    <w:rsid w:val="00784A84"/>
    <w:rsid w:val="007B5A62"/>
    <w:rsid w:val="007D5716"/>
    <w:rsid w:val="007E3D93"/>
    <w:rsid w:val="00801C20"/>
    <w:rsid w:val="00805DA0"/>
    <w:rsid w:val="00827BDD"/>
    <w:rsid w:val="0083309C"/>
    <w:rsid w:val="0084070E"/>
    <w:rsid w:val="00841412"/>
    <w:rsid w:val="00880F41"/>
    <w:rsid w:val="00882F3B"/>
    <w:rsid w:val="008830E4"/>
    <w:rsid w:val="00884835"/>
    <w:rsid w:val="00886B66"/>
    <w:rsid w:val="008874D8"/>
    <w:rsid w:val="0089535B"/>
    <w:rsid w:val="008A3F62"/>
    <w:rsid w:val="008A5644"/>
    <w:rsid w:val="008B1227"/>
    <w:rsid w:val="008C716C"/>
    <w:rsid w:val="008C7A3E"/>
    <w:rsid w:val="009003CA"/>
    <w:rsid w:val="009009F0"/>
    <w:rsid w:val="0090380E"/>
    <w:rsid w:val="00906786"/>
    <w:rsid w:val="0094483D"/>
    <w:rsid w:val="0094646C"/>
    <w:rsid w:val="00946D1A"/>
    <w:rsid w:val="009512FD"/>
    <w:rsid w:val="009539EC"/>
    <w:rsid w:val="009626B2"/>
    <w:rsid w:val="009707CC"/>
    <w:rsid w:val="00970A57"/>
    <w:rsid w:val="00981B97"/>
    <w:rsid w:val="00981D52"/>
    <w:rsid w:val="0099593B"/>
    <w:rsid w:val="009B3EFC"/>
    <w:rsid w:val="009B527E"/>
    <w:rsid w:val="009B7FCE"/>
    <w:rsid w:val="009C43DA"/>
    <w:rsid w:val="009C51FB"/>
    <w:rsid w:val="009E21E8"/>
    <w:rsid w:val="009E482C"/>
    <w:rsid w:val="009E4FF2"/>
    <w:rsid w:val="009E605A"/>
    <w:rsid w:val="009F200E"/>
    <w:rsid w:val="009F6B95"/>
    <w:rsid w:val="00A0516F"/>
    <w:rsid w:val="00A2009F"/>
    <w:rsid w:val="00A24A72"/>
    <w:rsid w:val="00A24F61"/>
    <w:rsid w:val="00A36960"/>
    <w:rsid w:val="00A37C72"/>
    <w:rsid w:val="00A433B1"/>
    <w:rsid w:val="00A553F3"/>
    <w:rsid w:val="00A6450E"/>
    <w:rsid w:val="00A71F92"/>
    <w:rsid w:val="00A76FD6"/>
    <w:rsid w:val="00A87459"/>
    <w:rsid w:val="00A919C1"/>
    <w:rsid w:val="00AA4AFC"/>
    <w:rsid w:val="00AB0D94"/>
    <w:rsid w:val="00AC3EBA"/>
    <w:rsid w:val="00AC6C53"/>
    <w:rsid w:val="00AC7A49"/>
    <w:rsid w:val="00AE0E72"/>
    <w:rsid w:val="00AE110E"/>
    <w:rsid w:val="00B035E8"/>
    <w:rsid w:val="00B06F4A"/>
    <w:rsid w:val="00B15B26"/>
    <w:rsid w:val="00B2025A"/>
    <w:rsid w:val="00B22909"/>
    <w:rsid w:val="00B42C0B"/>
    <w:rsid w:val="00B50B96"/>
    <w:rsid w:val="00B63328"/>
    <w:rsid w:val="00B671F9"/>
    <w:rsid w:val="00B723A7"/>
    <w:rsid w:val="00B80B3A"/>
    <w:rsid w:val="00B912DD"/>
    <w:rsid w:val="00B95315"/>
    <w:rsid w:val="00B96A27"/>
    <w:rsid w:val="00B97E0B"/>
    <w:rsid w:val="00BA1B53"/>
    <w:rsid w:val="00BB01F6"/>
    <w:rsid w:val="00BC03D0"/>
    <w:rsid w:val="00BD5C19"/>
    <w:rsid w:val="00BD5D56"/>
    <w:rsid w:val="00BF47DD"/>
    <w:rsid w:val="00C1211C"/>
    <w:rsid w:val="00C84172"/>
    <w:rsid w:val="00C979D7"/>
    <w:rsid w:val="00CA59AE"/>
    <w:rsid w:val="00CB4564"/>
    <w:rsid w:val="00CD00B8"/>
    <w:rsid w:val="00CE5600"/>
    <w:rsid w:val="00CF36F2"/>
    <w:rsid w:val="00D16408"/>
    <w:rsid w:val="00D207E2"/>
    <w:rsid w:val="00D229C1"/>
    <w:rsid w:val="00D22FA6"/>
    <w:rsid w:val="00D25902"/>
    <w:rsid w:val="00D47691"/>
    <w:rsid w:val="00D47A72"/>
    <w:rsid w:val="00D61E0B"/>
    <w:rsid w:val="00D6527A"/>
    <w:rsid w:val="00D85290"/>
    <w:rsid w:val="00DA0E1B"/>
    <w:rsid w:val="00DA5FA8"/>
    <w:rsid w:val="00DB4FFD"/>
    <w:rsid w:val="00DD0A8E"/>
    <w:rsid w:val="00DD3673"/>
    <w:rsid w:val="00DE3F42"/>
    <w:rsid w:val="00DF4773"/>
    <w:rsid w:val="00E14977"/>
    <w:rsid w:val="00E1648E"/>
    <w:rsid w:val="00E207A4"/>
    <w:rsid w:val="00E31983"/>
    <w:rsid w:val="00E42594"/>
    <w:rsid w:val="00E43361"/>
    <w:rsid w:val="00E46664"/>
    <w:rsid w:val="00E56FB1"/>
    <w:rsid w:val="00E65B5B"/>
    <w:rsid w:val="00E801A8"/>
    <w:rsid w:val="00EA160B"/>
    <w:rsid w:val="00EA6A9B"/>
    <w:rsid w:val="00EB3872"/>
    <w:rsid w:val="00EB6967"/>
    <w:rsid w:val="00EB7290"/>
    <w:rsid w:val="00EB7DA5"/>
    <w:rsid w:val="00EC000E"/>
    <w:rsid w:val="00ED4587"/>
    <w:rsid w:val="00EE2B53"/>
    <w:rsid w:val="00EF5A2C"/>
    <w:rsid w:val="00EF7319"/>
    <w:rsid w:val="00F20497"/>
    <w:rsid w:val="00F2159D"/>
    <w:rsid w:val="00F31532"/>
    <w:rsid w:val="00F35274"/>
    <w:rsid w:val="00F35BD9"/>
    <w:rsid w:val="00F438FB"/>
    <w:rsid w:val="00F73C81"/>
    <w:rsid w:val="00F87ACE"/>
    <w:rsid w:val="00FA0ED2"/>
    <w:rsid w:val="00FD5FC6"/>
    <w:rsid w:val="00FD725D"/>
    <w:rsid w:val="00FE05D0"/>
    <w:rsid w:val="00FE4F1E"/>
    <w:rsid w:val="00FF5355"/>
    <w:rsid w:val="00FF6B85"/>
    <w:rsid w:val="013E2686"/>
    <w:rsid w:val="01C0753F"/>
    <w:rsid w:val="03FE4D07"/>
    <w:rsid w:val="04844854"/>
    <w:rsid w:val="04FA2D68"/>
    <w:rsid w:val="052B2F21"/>
    <w:rsid w:val="05DE7F94"/>
    <w:rsid w:val="09BA3DC1"/>
    <w:rsid w:val="0CC55A09"/>
    <w:rsid w:val="0EA24254"/>
    <w:rsid w:val="112A0531"/>
    <w:rsid w:val="113E5D8A"/>
    <w:rsid w:val="116B3023"/>
    <w:rsid w:val="12E97103"/>
    <w:rsid w:val="145C30F7"/>
    <w:rsid w:val="14A168E7"/>
    <w:rsid w:val="193C34F7"/>
    <w:rsid w:val="1C2C33AF"/>
    <w:rsid w:val="1C4C57FF"/>
    <w:rsid w:val="1E3D18A3"/>
    <w:rsid w:val="1F1B770B"/>
    <w:rsid w:val="1F1D3483"/>
    <w:rsid w:val="22066450"/>
    <w:rsid w:val="23737B15"/>
    <w:rsid w:val="246F4781"/>
    <w:rsid w:val="29325D7D"/>
    <w:rsid w:val="29F714A0"/>
    <w:rsid w:val="2C8E3C12"/>
    <w:rsid w:val="2CC338BC"/>
    <w:rsid w:val="2D7C3A6A"/>
    <w:rsid w:val="309F019C"/>
    <w:rsid w:val="30FD480F"/>
    <w:rsid w:val="31E0281A"/>
    <w:rsid w:val="354632DC"/>
    <w:rsid w:val="36A93B22"/>
    <w:rsid w:val="36ED756E"/>
    <w:rsid w:val="36FB00F6"/>
    <w:rsid w:val="387E2D8D"/>
    <w:rsid w:val="398C3287"/>
    <w:rsid w:val="3BDF7FE6"/>
    <w:rsid w:val="3BE253E0"/>
    <w:rsid w:val="3C687FDC"/>
    <w:rsid w:val="3DBD7EB3"/>
    <w:rsid w:val="408E3D89"/>
    <w:rsid w:val="44627A06"/>
    <w:rsid w:val="46733805"/>
    <w:rsid w:val="47A5259D"/>
    <w:rsid w:val="488E4926"/>
    <w:rsid w:val="4BC44B03"/>
    <w:rsid w:val="4DAD3AA0"/>
    <w:rsid w:val="4E830CA5"/>
    <w:rsid w:val="4EB96475"/>
    <w:rsid w:val="4ECC7F56"/>
    <w:rsid w:val="506A211C"/>
    <w:rsid w:val="516923D4"/>
    <w:rsid w:val="539A60D1"/>
    <w:rsid w:val="55654C60"/>
    <w:rsid w:val="587326BB"/>
    <w:rsid w:val="59A26483"/>
    <w:rsid w:val="5A1F7AD4"/>
    <w:rsid w:val="5B3C2907"/>
    <w:rsid w:val="5BD42B40"/>
    <w:rsid w:val="5C9F6CAA"/>
    <w:rsid w:val="5E9C4CD6"/>
    <w:rsid w:val="6424218B"/>
    <w:rsid w:val="668F5FE1"/>
    <w:rsid w:val="671D35ED"/>
    <w:rsid w:val="674943E2"/>
    <w:rsid w:val="6A114F5F"/>
    <w:rsid w:val="6C16685D"/>
    <w:rsid w:val="6C8163CC"/>
    <w:rsid w:val="6CDE55CC"/>
    <w:rsid w:val="6D392803"/>
    <w:rsid w:val="6F467459"/>
    <w:rsid w:val="741E6BF6"/>
    <w:rsid w:val="75A66EA3"/>
    <w:rsid w:val="76C23869"/>
    <w:rsid w:val="78EA52F9"/>
    <w:rsid w:val="7A5A48A5"/>
    <w:rsid w:val="7BA7095F"/>
    <w:rsid w:val="7C417926"/>
    <w:rsid w:val="7C9F63FA"/>
    <w:rsid w:val="7D80447E"/>
    <w:rsid w:val="7ECD2C87"/>
    <w:rsid w:val="7EDE145C"/>
    <w:rsid w:val="7F1C1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link w:val="26"/>
    <w:qFormat/>
    <w:uiPriority w:val="0"/>
    <w:pPr>
      <w:keepNext/>
      <w:keepLines/>
      <w:spacing w:before="260" w:after="260" w:line="500" w:lineRule="exact"/>
      <w:outlineLvl w:val="1"/>
    </w:pPr>
    <w:rPr>
      <w:rFonts w:ascii="Arial" w:hAnsi="Arial" w:eastAsia="黑体"/>
      <w:b/>
      <w:sz w:val="28"/>
      <w:szCs w:val="20"/>
    </w:rPr>
  </w:style>
  <w:style w:type="paragraph" w:styleId="4">
    <w:name w:val="heading 3"/>
    <w:basedOn w:val="1"/>
    <w:next w:val="1"/>
    <w:link w:val="36"/>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27"/>
    <w:qFormat/>
    <w:uiPriority w:val="99"/>
    <w:pPr>
      <w:ind w:firstLine="420"/>
    </w:pPr>
    <w:rPr>
      <w:szCs w:val="20"/>
    </w:rPr>
  </w:style>
  <w:style w:type="paragraph" w:styleId="5">
    <w:name w:val="annotation text"/>
    <w:basedOn w:val="1"/>
    <w:unhideWhenUsed/>
    <w:uiPriority w:val="99"/>
    <w:pPr>
      <w:jc w:val="left"/>
    </w:pPr>
  </w:style>
  <w:style w:type="paragraph" w:styleId="6">
    <w:name w:val="Body Text"/>
    <w:basedOn w:val="1"/>
    <w:link w:val="40"/>
    <w:unhideWhenUsed/>
    <w:qFormat/>
    <w:uiPriority w:val="0"/>
    <w:pPr>
      <w:spacing w:after="120"/>
    </w:pPr>
  </w:style>
  <w:style w:type="paragraph" w:styleId="7">
    <w:name w:val="Body Text Indent"/>
    <w:basedOn w:val="1"/>
    <w:link w:val="31"/>
    <w:qFormat/>
    <w:uiPriority w:val="0"/>
    <w:pPr>
      <w:ind w:firstLine="630"/>
    </w:pPr>
    <w:rPr>
      <w:sz w:val="32"/>
      <w:szCs w:val="20"/>
    </w:rPr>
  </w:style>
  <w:style w:type="paragraph" w:styleId="8">
    <w:name w:val="Plain Text"/>
    <w:basedOn w:val="1"/>
    <w:link w:val="23"/>
    <w:qFormat/>
    <w:uiPriority w:val="0"/>
    <w:rPr>
      <w:rFonts w:ascii="宋体" w:hAnsi="Courier New" w:cs="Courier New"/>
      <w:szCs w:val="21"/>
    </w:rPr>
  </w:style>
  <w:style w:type="paragraph" w:styleId="9">
    <w:name w:val="Date"/>
    <w:basedOn w:val="1"/>
    <w:next w:val="1"/>
    <w:link w:val="25"/>
    <w:semiHidden/>
    <w:unhideWhenUsed/>
    <w:qFormat/>
    <w:uiPriority w:val="99"/>
    <w:pPr>
      <w:ind w:left="100" w:leftChars="2500"/>
    </w:pPr>
  </w:style>
  <w:style w:type="paragraph" w:styleId="10">
    <w:name w:val="Body Text Indent 2"/>
    <w:basedOn w:val="1"/>
    <w:link w:val="32"/>
    <w:qFormat/>
    <w:uiPriority w:val="0"/>
    <w:pPr>
      <w:ind w:firstLine="630"/>
    </w:pPr>
    <w:rPr>
      <w:sz w:val="32"/>
      <w:szCs w:val="20"/>
    </w:rPr>
  </w:style>
  <w:style w:type="paragraph" w:styleId="11">
    <w:name w:val="Balloon Text"/>
    <w:basedOn w:val="1"/>
    <w:link w:val="45"/>
    <w:semiHidden/>
    <w:unhideWhenUsed/>
    <w:uiPriority w:val="99"/>
    <w:rPr>
      <w:sz w:val="18"/>
      <w:szCs w:val="18"/>
    </w:rPr>
  </w:style>
  <w:style w:type="paragraph" w:styleId="12">
    <w:name w:val="footer"/>
    <w:basedOn w:val="1"/>
    <w:link w:val="44"/>
    <w:unhideWhenUsed/>
    <w:qFormat/>
    <w:uiPriority w:val="0"/>
    <w:pPr>
      <w:tabs>
        <w:tab w:val="center" w:pos="4153"/>
        <w:tab w:val="right" w:pos="8306"/>
      </w:tabs>
      <w:snapToGrid w:val="0"/>
      <w:jc w:val="left"/>
    </w:pPr>
    <w:rPr>
      <w:sz w:val="18"/>
      <w:szCs w:val="18"/>
    </w:rPr>
  </w:style>
  <w:style w:type="paragraph" w:styleId="13">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Indent 3"/>
    <w:basedOn w:val="1"/>
    <w:link w:val="33"/>
    <w:qFormat/>
    <w:uiPriority w:val="0"/>
    <w:pPr>
      <w:adjustRightInd w:val="0"/>
      <w:snapToGrid w:val="0"/>
      <w:spacing w:line="360" w:lineRule="auto"/>
      <w:ind w:firstLine="600" w:firstLineChars="200"/>
    </w:pPr>
    <w:rPr>
      <w:rFonts w:ascii="黑体" w:eastAsia="黑体"/>
      <w:sz w:val="30"/>
      <w:szCs w:val="28"/>
    </w:rPr>
  </w:style>
  <w:style w:type="paragraph" w:styleId="15">
    <w:name w:val="Normal (Web)"/>
    <w:basedOn w:val="1"/>
    <w:link w:val="39"/>
    <w:qFormat/>
    <w:uiPriority w:val="99"/>
    <w:pPr>
      <w:widowControl/>
      <w:spacing w:before="100" w:beforeAutospacing="1" w:after="100" w:afterAutospacing="1"/>
      <w:jc w:val="left"/>
    </w:pPr>
    <w:rPr>
      <w:rFonts w:ascii="宋体" w:hAnsi="宋体"/>
      <w:kern w:val="0"/>
      <w:sz w:val="18"/>
      <w:szCs w:val="18"/>
    </w:rPr>
  </w:style>
  <w:style w:type="paragraph" w:styleId="16">
    <w:name w:val="Body Text First Indent"/>
    <w:basedOn w:val="6"/>
    <w:link w:val="41"/>
    <w:qFormat/>
    <w:uiPriority w:val="0"/>
    <w:pPr>
      <w:ind w:firstLine="420" w:firstLineChars="1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22"/>
    <w:rPr>
      <w:b/>
      <w:bCs/>
    </w:rPr>
  </w:style>
  <w:style w:type="character" w:styleId="21">
    <w:name w:val="Hyperlink"/>
    <w:qFormat/>
    <w:uiPriority w:val="0"/>
    <w:rPr>
      <w:color w:val="136EC2"/>
      <w:u w:val="single"/>
    </w:rPr>
  </w:style>
  <w:style w:type="character" w:styleId="22">
    <w:name w:val="annotation reference"/>
    <w:basedOn w:val="19"/>
    <w:semiHidden/>
    <w:unhideWhenUsed/>
    <w:uiPriority w:val="99"/>
    <w:rPr>
      <w:sz w:val="21"/>
      <w:szCs w:val="21"/>
    </w:rPr>
  </w:style>
  <w:style w:type="character" w:customStyle="1" w:styleId="23">
    <w:name w:val="纯文本 Char"/>
    <w:link w:val="8"/>
    <w:qFormat/>
    <w:locked/>
    <w:uiPriority w:val="0"/>
    <w:rPr>
      <w:rFonts w:ascii="宋体" w:hAnsi="Courier New" w:eastAsia="宋体" w:cs="Courier New"/>
      <w:szCs w:val="21"/>
    </w:rPr>
  </w:style>
  <w:style w:type="character" w:customStyle="1" w:styleId="24">
    <w:name w:val="纯文本 Char1"/>
    <w:basedOn w:val="19"/>
    <w:semiHidden/>
    <w:qFormat/>
    <w:uiPriority w:val="99"/>
    <w:rPr>
      <w:rFonts w:ascii="宋体" w:hAnsi="Courier New" w:eastAsia="宋体" w:cs="Courier New"/>
      <w:szCs w:val="21"/>
    </w:rPr>
  </w:style>
  <w:style w:type="character" w:customStyle="1" w:styleId="25">
    <w:name w:val="日期 Char"/>
    <w:basedOn w:val="19"/>
    <w:link w:val="9"/>
    <w:semiHidden/>
    <w:qFormat/>
    <w:uiPriority w:val="99"/>
    <w:rPr>
      <w:rFonts w:ascii="Times New Roman" w:hAnsi="Times New Roman" w:eastAsia="宋体" w:cs="Times New Roman"/>
      <w:szCs w:val="24"/>
    </w:rPr>
  </w:style>
  <w:style w:type="character" w:customStyle="1" w:styleId="26">
    <w:name w:val="标题 2 Char"/>
    <w:basedOn w:val="19"/>
    <w:link w:val="2"/>
    <w:qFormat/>
    <w:uiPriority w:val="0"/>
    <w:rPr>
      <w:rFonts w:ascii="Arial" w:hAnsi="Arial" w:eastAsia="黑体" w:cs="Times New Roman"/>
      <w:b/>
      <w:sz w:val="28"/>
      <w:szCs w:val="20"/>
    </w:rPr>
  </w:style>
  <w:style w:type="character" w:customStyle="1" w:styleId="27">
    <w:name w:val="正文缩进 Char"/>
    <w:link w:val="3"/>
    <w:qFormat/>
    <w:uiPriority w:val="0"/>
    <w:rPr>
      <w:rFonts w:ascii="Times New Roman" w:hAnsi="Times New Roman" w:eastAsia="宋体" w:cs="Times New Roman"/>
      <w:szCs w:val="20"/>
    </w:rPr>
  </w:style>
  <w:style w:type="character" w:customStyle="1" w:styleId="28">
    <w:name w:val="正文缩进 Char1"/>
    <w:qFormat/>
    <w:uiPriority w:val="0"/>
    <w:rPr>
      <w:rFonts w:eastAsia="宋体"/>
      <w:kern w:val="2"/>
      <w:sz w:val="21"/>
      <w:lang w:val="en-US" w:eastAsia="zh-CN" w:bidi="ar-SA"/>
    </w:rPr>
  </w:style>
  <w:style w:type="paragraph" w:customStyle="1" w:styleId="29">
    <w:name w:val="p"/>
    <w:basedOn w:val="1"/>
    <w:uiPriority w:val="0"/>
    <w:pPr>
      <w:widowControl/>
      <w:spacing w:before="100" w:beforeAutospacing="1" w:after="100" w:afterAutospacing="1"/>
      <w:jc w:val="left"/>
    </w:pPr>
    <w:rPr>
      <w:rFonts w:ascii="宋体" w:hAnsi="宋体" w:cs="宋体"/>
      <w:kern w:val="0"/>
      <w:sz w:val="24"/>
    </w:rPr>
  </w:style>
  <w:style w:type="paragraph" w:customStyle="1" w:styleId="3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1">
    <w:name w:val="正文文本缩进 Char"/>
    <w:basedOn w:val="19"/>
    <w:link w:val="7"/>
    <w:uiPriority w:val="0"/>
    <w:rPr>
      <w:rFonts w:ascii="Times New Roman" w:hAnsi="Times New Roman" w:eastAsia="宋体" w:cs="Times New Roman"/>
      <w:sz w:val="32"/>
      <w:szCs w:val="20"/>
    </w:rPr>
  </w:style>
  <w:style w:type="character" w:customStyle="1" w:styleId="32">
    <w:name w:val="正文文本缩进 2 Char"/>
    <w:basedOn w:val="19"/>
    <w:link w:val="10"/>
    <w:uiPriority w:val="0"/>
    <w:rPr>
      <w:rFonts w:ascii="Times New Roman" w:hAnsi="Times New Roman" w:eastAsia="宋体" w:cs="Times New Roman"/>
      <w:sz w:val="32"/>
      <w:szCs w:val="20"/>
    </w:rPr>
  </w:style>
  <w:style w:type="character" w:customStyle="1" w:styleId="33">
    <w:name w:val="正文文本缩进 3 Char"/>
    <w:basedOn w:val="19"/>
    <w:link w:val="14"/>
    <w:uiPriority w:val="0"/>
    <w:rPr>
      <w:rFonts w:ascii="黑体" w:hAnsi="Times New Roman" w:eastAsia="黑体" w:cs="Times New Roman"/>
      <w:sz w:val="30"/>
      <w:szCs w:val="28"/>
    </w:rPr>
  </w:style>
  <w:style w:type="character" w:customStyle="1" w:styleId="34">
    <w:name w:val="p0 Char"/>
    <w:link w:val="35"/>
    <w:uiPriority w:val="0"/>
    <w:rPr>
      <w:rFonts w:eastAsia="宋体"/>
      <w:szCs w:val="21"/>
    </w:rPr>
  </w:style>
  <w:style w:type="paragraph" w:customStyle="1" w:styleId="35">
    <w:name w:val="p0"/>
    <w:basedOn w:val="1"/>
    <w:link w:val="34"/>
    <w:uiPriority w:val="0"/>
    <w:pPr>
      <w:widowControl/>
    </w:pPr>
    <w:rPr>
      <w:rFonts w:asciiTheme="minorHAnsi" w:hAnsiTheme="minorHAnsi" w:cstheme="minorBidi"/>
      <w:szCs w:val="21"/>
    </w:rPr>
  </w:style>
  <w:style w:type="character" w:customStyle="1" w:styleId="36">
    <w:name w:val="标题 3 Char"/>
    <w:basedOn w:val="19"/>
    <w:link w:val="4"/>
    <w:semiHidden/>
    <w:uiPriority w:val="9"/>
    <w:rPr>
      <w:rFonts w:ascii="Times New Roman" w:hAnsi="Times New Roman" w:eastAsia="宋体" w:cs="Times New Roman"/>
      <w:b/>
      <w:bCs/>
      <w:sz w:val="32"/>
      <w:szCs w:val="32"/>
    </w:rPr>
  </w:style>
  <w:style w:type="paragraph" w:customStyle="1" w:styleId="37">
    <w:name w:val="样式 首行缩进:  2 字符"/>
    <w:basedOn w:val="1"/>
    <w:uiPriority w:val="0"/>
    <w:pPr>
      <w:spacing w:line="400" w:lineRule="exact"/>
      <w:ind w:firstLine="200" w:firstLineChars="200"/>
    </w:pPr>
    <w:rPr>
      <w:rFonts w:cs="宋体"/>
      <w:sz w:val="24"/>
    </w:rPr>
  </w:style>
  <w:style w:type="paragraph" w:styleId="38">
    <w:name w:val="List Paragraph"/>
    <w:basedOn w:val="1"/>
    <w:qFormat/>
    <w:uiPriority w:val="0"/>
    <w:pPr>
      <w:ind w:firstLine="420" w:firstLineChars="200"/>
    </w:pPr>
    <w:rPr>
      <w:sz w:val="18"/>
      <w:szCs w:val="18"/>
    </w:rPr>
  </w:style>
  <w:style w:type="character" w:customStyle="1" w:styleId="39">
    <w:name w:val="普通(网站) Char"/>
    <w:link w:val="15"/>
    <w:uiPriority w:val="99"/>
    <w:rPr>
      <w:rFonts w:ascii="宋体" w:hAnsi="宋体" w:eastAsia="宋体" w:cs="Times New Roman"/>
      <w:kern w:val="0"/>
      <w:sz w:val="18"/>
      <w:szCs w:val="18"/>
    </w:rPr>
  </w:style>
  <w:style w:type="character" w:customStyle="1" w:styleId="40">
    <w:name w:val="正文文本 Char"/>
    <w:basedOn w:val="19"/>
    <w:link w:val="6"/>
    <w:uiPriority w:val="0"/>
    <w:rPr>
      <w:rFonts w:ascii="Times New Roman" w:hAnsi="Times New Roman" w:eastAsia="宋体" w:cs="Times New Roman"/>
      <w:szCs w:val="24"/>
    </w:rPr>
  </w:style>
  <w:style w:type="character" w:customStyle="1" w:styleId="41">
    <w:name w:val="正文首行缩进 Char"/>
    <w:basedOn w:val="40"/>
    <w:link w:val="16"/>
    <w:uiPriority w:val="0"/>
    <w:rPr>
      <w:rFonts w:ascii="Times New Roman" w:hAnsi="Times New Roman" w:eastAsia="宋体" w:cs="Times New Roman"/>
      <w:szCs w:val="24"/>
    </w:rPr>
  </w:style>
  <w:style w:type="paragraph" w:customStyle="1" w:styleId="42">
    <w:name w:val="Char1"/>
    <w:basedOn w:val="1"/>
    <w:uiPriority w:val="0"/>
    <w:rPr>
      <w:szCs w:val="21"/>
    </w:rPr>
  </w:style>
  <w:style w:type="character" w:customStyle="1" w:styleId="43">
    <w:name w:val="页眉 Char"/>
    <w:basedOn w:val="19"/>
    <w:link w:val="13"/>
    <w:uiPriority w:val="99"/>
    <w:rPr>
      <w:rFonts w:ascii="Times New Roman" w:hAnsi="Times New Roman" w:eastAsia="宋体" w:cs="Times New Roman"/>
      <w:sz w:val="18"/>
      <w:szCs w:val="18"/>
    </w:rPr>
  </w:style>
  <w:style w:type="character" w:customStyle="1" w:styleId="44">
    <w:name w:val="页脚 Char"/>
    <w:basedOn w:val="19"/>
    <w:link w:val="12"/>
    <w:uiPriority w:val="0"/>
    <w:rPr>
      <w:rFonts w:ascii="Times New Roman" w:hAnsi="Times New Roman" w:eastAsia="宋体" w:cs="Times New Roman"/>
      <w:sz w:val="18"/>
      <w:szCs w:val="18"/>
    </w:rPr>
  </w:style>
  <w:style w:type="character" w:customStyle="1" w:styleId="45">
    <w:name w:val="批注框文本 Char"/>
    <w:basedOn w:val="19"/>
    <w:link w:val="11"/>
    <w:semiHidden/>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MS</Company>
  <Pages>121</Pages>
  <Words>62905</Words>
  <Characters>67130</Characters>
  <Lines>528</Lines>
  <Paragraphs>148</Paragraphs>
  <TotalTime>5</TotalTime>
  <ScaleCrop>false</ScaleCrop>
  <LinksUpToDate>false</LinksUpToDate>
  <CharactersWithSpaces>70990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2023-08-23T05:03:00Z</dcterms:created>
  <dc:creator>Administrator</dc:creator>
  <cp:lastModifiedBy>Gxq</cp:lastModifiedBy>
  <dcterms:modified xsi:type="dcterms:W3CDTF">2023-09-06T11:40:59Z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07C4E39305BC4FCABEBA4AD1B19C302A_12</vt:lpwstr>
  </property>
</Properties>
</file>