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微软雅黑" w:hAnsi="微软雅黑" w:eastAsia="微软雅黑" w:cs="微软雅黑"/>
          <w:b/>
          <w:bCs/>
          <w:i w:val="0"/>
          <w:iCs w:val="0"/>
          <w:caps w:val="0"/>
          <w:color w:val="auto"/>
          <w:spacing w:val="0"/>
          <w:kern w:val="0"/>
          <w:sz w:val="32"/>
          <w:szCs w:val="32"/>
          <w:bdr w:val="none" w:color="auto" w:sz="0" w:space="0"/>
          <w:shd w:val="clear" w:fill="FFFFFF"/>
          <w:lang w:val="en-US" w:eastAsia="zh-CN" w:bidi="ar"/>
        </w:rPr>
      </w:pPr>
      <w:r>
        <w:rPr>
          <w:rFonts w:hint="eastAsia" w:ascii="微软雅黑" w:hAnsi="微软雅黑" w:eastAsia="微软雅黑" w:cs="微软雅黑"/>
          <w:b/>
          <w:bCs/>
          <w:i w:val="0"/>
          <w:iCs w:val="0"/>
          <w:caps w:val="0"/>
          <w:color w:val="auto"/>
          <w:spacing w:val="0"/>
          <w:kern w:val="0"/>
          <w:sz w:val="32"/>
          <w:szCs w:val="32"/>
          <w:bdr w:val="none" w:color="auto" w:sz="0" w:space="0"/>
          <w:shd w:val="clear" w:fill="FFFFFF"/>
          <w:lang w:val="en-US" w:eastAsia="zh-CN" w:bidi="ar"/>
        </w:rPr>
        <w:t>清涧县人民检察院“三远一网”系统货物采购项目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2"/>
          <w:szCs w:val="32"/>
          <w:bdr w:val="none" w:color="auto" w:sz="0" w:space="0"/>
          <w:shd w:val="clear" w:fill="FFFFFF"/>
          <w:lang w:val="en-US" w:eastAsia="zh-CN" w:bidi="ar"/>
        </w:rPr>
        <w:t>竞争性谈判公告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“三远一网”系统货物采购项目采购项目的潜在供应商应在登录全国公共资源交易中心平台（陕西省）使用CA锁报名后自行下载获取采购文件，并于2023年08月17日 15时30分（北京时间）前提交响应文件。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项目编号：YLZCD2023-080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项目名称：“三远一网”系统货物采购项目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预算金额：500,000.00元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合同包1(清涧县人民检察院“三远一网”系统货物采购项目):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合同包预算金额：500,000.00元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合同包最高限价：500,000.00元</w:t>
      </w:r>
    </w:p>
    <w:tbl>
      <w:tblPr>
        <w:tblW w:w="9338" w:type="dxa"/>
        <w:tblInd w:w="-24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98"/>
        <w:gridCol w:w="1627"/>
        <w:gridCol w:w="1692"/>
        <w:gridCol w:w="1082"/>
        <w:gridCol w:w="1458"/>
        <w:gridCol w:w="1340"/>
        <w:gridCol w:w="13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351" w:hRule="atLeast"/>
          <w:tblHeader/>
        </w:trPr>
        <w:tc>
          <w:tcPr>
            <w:tcW w:w="79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bdr w:val="none" w:color="auto" w:sz="0" w:space="0"/>
                <w:lang w:val="en-US" w:eastAsia="zh-CN" w:bidi="ar"/>
              </w:rPr>
              <w:t>品目号</w:t>
            </w:r>
          </w:p>
        </w:tc>
        <w:tc>
          <w:tcPr>
            <w:tcW w:w="162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bdr w:val="none" w:color="auto" w:sz="0" w:space="0"/>
                <w:lang w:val="en-US" w:eastAsia="zh-CN" w:bidi="ar"/>
              </w:rPr>
              <w:t>品目名称</w:t>
            </w:r>
          </w:p>
        </w:tc>
        <w:tc>
          <w:tcPr>
            <w:tcW w:w="169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bdr w:val="none" w:color="auto" w:sz="0" w:space="0"/>
                <w:lang w:val="en-US" w:eastAsia="zh-CN" w:bidi="ar"/>
              </w:rPr>
              <w:t>采购标的</w:t>
            </w:r>
          </w:p>
        </w:tc>
        <w:tc>
          <w:tcPr>
            <w:tcW w:w="108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bdr w:val="none" w:color="auto" w:sz="0" w:space="0"/>
                <w:lang w:val="en-US" w:eastAsia="zh-CN" w:bidi="ar"/>
              </w:rPr>
              <w:t>数量（单位）</w:t>
            </w:r>
          </w:p>
        </w:tc>
        <w:tc>
          <w:tcPr>
            <w:tcW w:w="145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bdr w:val="none" w:color="auto" w:sz="0" w:space="0"/>
                <w:lang w:val="en-US" w:eastAsia="zh-CN" w:bidi="ar"/>
              </w:rPr>
              <w:t>技术规格、参数及要求</w:t>
            </w:r>
          </w:p>
        </w:tc>
        <w:tc>
          <w:tcPr>
            <w:tcW w:w="13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bdr w:val="none" w:color="auto" w:sz="0" w:space="0"/>
                <w:lang w:val="en-US" w:eastAsia="zh-CN" w:bidi="ar"/>
              </w:rPr>
              <w:t>品目预算(元)</w:t>
            </w:r>
          </w:p>
        </w:tc>
        <w:tc>
          <w:tcPr>
            <w:tcW w:w="13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9" w:hRule="atLeast"/>
        </w:trPr>
        <w:tc>
          <w:tcPr>
            <w:tcW w:w="79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bdr w:val="none" w:color="auto" w:sz="0" w:space="0"/>
                <w:lang w:val="en-US" w:eastAsia="zh-CN" w:bidi="ar"/>
              </w:rPr>
              <w:t>1-1</w:t>
            </w:r>
          </w:p>
        </w:tc>
        <w:tc>
          <w:tcPr>
            <w:tcW w:w="162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bdr w:val="none" w:color="auto" w:sz="0" w:space="0"/>
                <w:lang w:val="en-US" w:eastAsia="zh-CN" w:bidi="ar"/>
              </w:rPr>
              <w:t>音视频播放设备</w:t>
            </w:r>
          </w:p>
        </w:tc>
        <w:tc>
          <w:tcPr>
            <w:tcW w:w="169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bdr w:val="none" w:color="auto" w:sz="0" w:space="0"/>
                <w:lang w:val="en-US" w:eastAsia="zh-CN" w:bidi="ar"/>
              </w:rPr>
              <w:t>“三远一网”系统货物采购</w:t>
            </w:r>
          </w:p>
        </w:tc>
        <w:tc>
          <w:tcPr>
            <w:tcW w:w="108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bdr w:val="none" w:color="auto" w:sz="0" w:space="0"/>
                <w:lang w:val="en-US" w:eastAsia="zh-CN" w:bidi="ar"/>
              </w:rPr>
              <w:t>1(批)</w:t>
            </w:r>
          </w:p>
        </w:tc>
        <w:tc>
          <w:tcPr>
            <w:tcW w:w="145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bdr w:val="none" w:color="auto" w:sz="0" w:space="0"/>
                <w:lang w:val="en-US" w:eastAsia="zh-CN" w:bidi="ar"/>
              </w:rPr>
              <w:t>详见采购文件</w:t>
            </w:r>
          </w:p>
        </w:tc>
        <w:tc>
          <w:tcPr>
            <w:tcW w:w="13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bdr w:val="none" w:color="auto" w:sz="0" w:space="0"/>
                <w:lang w:val="en-US" w:eastAsia="zh-CN" w:bidi="ar"/>
              </w:rPr>
              <w:t>500,000.00</w:t>
            </w:r>
          </w:p>
        </w:tc>
        <w:tc>
          <w:tcPr>
            <w:tcW w:w="13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bdr w:val="none" w:color="auto" w:sz="0" w:space="0"/>
                <w:lang w:val="en-US" w:eastAsia="zh-CN" w:bidi="ar"/>
              </w:rPr>
              <w:t>500,000.00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合同包1(清涧县人民检察院“三远一网”系统货物采购项目)落实政府采购政策需满足的资格要求如下: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节能产品政府采购实施意见》（财库〔2004〕185号）；（2）《环境标志产品政府采购实施的意见》（财库〔2006〕90号）；（3）《国务院办公厅关于建立政府强制采购节能产品制度的通知》（国办发〔2007〕51号）；（4）《榆林市财政局关于进一步加大政府采购支持中小企业力度的通知》（陕财办采函〔2022〕10号）；（5）《政府采购促进中小企业发展管理办法》（财库〔2020〕46号）；（6）根据《陕西省财政厅关于进一步加大政府采购支持中小企业力度的通知》（陕财办采〔2022〕5号）；（7）陕西省财政厅关于印发《陕西省中小企业政府采购信用融资办法》（陕财办采〔2018〕23号）相关政策、业务流程、办理平台（http://www.ccgp-shaanxi.gov.cn/zcdservice/zcd/shanxi/）；（8）财政部司法部关于政府采购支持监狱企业发展有关问题的通知（财库〔2014〕68号）；（9）《财政部民政部中国残疾人联合会关于促进残疾人就业政府采购政策的通知》（财库〔2017〕141号）；（10）《关于在政府采购活动中查询及使用信用记录有关问题的通知》（财库〔2016〕125号）；（11）《陕西省财政厅中国人民银行西安分行关于深人推进政府采购信用融资业务的通知》（陕财办采〔2023]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合同包1(清涧县人民检察院“三远一网”系统货物采购项目)特定资格要求如下: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（2）财务状况报告：提供经会计事务所或审计机构出具的2022年度财务审计报告；2023年至今新成立公司须提供银行资信证明及成立以来的财务报表，至少包括资产负债表、利润表、现金流量表；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3）社保缴纳证明：提供2022年6月至投标截止时间止至少1个月的社会保障资金银行缴费单据或社保机构开具的社会保险参保缴费情况证明，依法不需要缴纳社会保障资金的单位应提供相关证明材料（加盖公章的复印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4）税收缴纳证明：提供2022年6月至投标截止时间止至少1个月的纳税证明（银行缴费凭证）或完税证明（时间以税款所属日期为准、税种须包含增值税或企业所得税或营业税），依法免税的单位应提供相关证明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（5）书面声明：参加政府采购活动前三年内，在经营活动中没有重大违法记录的书面声明；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（6）提供具有履行合同所必需的设备和专业技术能力的证明资料或承诺书；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7）供应商提供在投标截止日前在信用中国网（www.creditchina.gov.cn）未被列入失信被执行人、重大税收违法失信主体和在中国政府采购网（www.ccgp.gov.cn）未被列入政府采购严重违法失信行为记录名单（处罚期限届满的除外，如相关失信记录已失效，供应商需提供相关证明资料）；提供信用中国网及中国政府采购网相应查询结果的网站截图（查询日期为从谈判文件获取之日起至投标截止日前但最终以投标截止日当天查询结果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（8）投标信用承诺书（保证金）（承诺书效力和作用等同投标保证金），供应商应在“信用中国（陕西榆林）”网站进行注册、登录，自主上报信用承诺书（格式见谈判文件）；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（9）提供《榆林市政府采购货物类项目供应商信用承诺书》承诺书（格式见谈判文件）；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（10）本项目不接受联合体投标，单位负责人为同一人或者存在直接控股、管理关系的不同投标人，不得参加同一合同项下的政府采购活动。（提供书面声明材料）。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时间：2023年08月14日至2023年08月16日，每天上午09:00:00至12:00:00，下午12:00:00至17:00:00（北京时间）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途径：登录全国公共资源交易中心平台（陕西省）使用CA锁报名后自行下载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截止时间：2023年08月17日 15时30分00秒（北京时间）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地点：网上递交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时间：2023年08月17日 15时30分00秒（北京时间）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地点：榆林市公共资源交易中心十楼开标12室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自本公告发布之日起3个工作日。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七、其他补充事宜</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（1）本项目非专门面向中小企业采购；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供应商登录全国公共资源交易中心平台（陕西省）（http：//www.sxggzyjy.cn/）,选择“电子交易平台→陕西政府采购交易系统→陕西省公共资源交易平台→投标人”进行登录，登录后选择“交易乙方”身份进入投标人界面进行报名并下载竞争性谈判文件。未及时下载竞争性谈判文件将会影响后续开评标活动，其后果自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（3）供应商须按照陕西省财政厅关于政府采购供应商注册登记有关事项的通知中的要求，通过陕西省政府采购网（http：//www.ccgp-shaanxi.gov.cn/）注册登记加入陕西省政府采购供应商库；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4）供应商初次使用交易平台，须先完成诚信入库登记、CA锁认证及企业信息绑定。相关操作流程详见全国公共资源交易平台（陕西省）网站首页“服务指南”下载专区中的《陕西省公共资源交易中心政府采购项目投标指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5）特别提醒：①本项目将采取“不见面”开标的形式，供应商无须到达开标现场，即可在网上直接参与开标活动。相关注意事项具体详见竞争性谈判文件要求。②本项目采用电子化招投标的方式，供应商使用CA锁对谈判响应文件进行制作、签封、加密、递交、解密等相关招投标事宜。电子谈判响应文件制作软件技术支持热线：400-998-0000；CA锁购买：榆林市市民大厦3楼E18、E19窗口，联系电话：0912-3452148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6）投标人应随时关注发布的变更公告，当澄清或修改的内容影响投标文件编制时，将在交易平台上同步发布答疑文件，此时投标人应从“项目流程·〉答疑文件下载”下载最新发布的答疑文件（*.SXSCF格式），并使用该文件重新编制电子投标文件（*.SXSTF格式），使用旧版电子招标文件或旧版答疑文件制作的电子投标文件，系统将拒绝接收。各投标人在提交投标文件截止时间之前，应随时关注发布的变更公告，代理公司不再单独通知，因投标人未及时关注所造成的一切后果由投标人自行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名称：清涧县人民检察院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地址：清涧县赤土沟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联系方式：0912-5222160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名称：榆林众昌达项目管理有限公司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地址：榆林市高新技术产业园区兴达路国际商务大厦写字中心B612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联系方式：0912-3836262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项目联系人：高涛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电话：18691998073</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NDQzMzM3YmI0MjM4MzUyNGIxYjQ5OTkwOWM1ZDMifQ=="/>
  </w:docVars>
  <w:rsids>
    <w:rsidRoot w:val="2DDC63B0"/>
    <w:rsid w:val="2DDC6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2023-08-09T11:46:00Z</dcterms:created>
  <dc:creator>俄昰伿魚</dc:creator>
  <cp:lastModifiedBy>俄昰伿魚</cp:lastModifiedBy>
  <dcterms:modified xsi:type="dcterms:W3CDTF">2023-08-09T11:49:22Z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B9DA7042D26242C69FECBF81589A86EB_11</vt:lpwstr>
  </property>
</Properties>
</file>