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26"/>
        <w:gridCol w:w="1469"/>
        <w:gridCol w:w="1162"/>
        <w:gridCol w:w="1738"/>
        <w:gridCol w:w="175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数量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品目预算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元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最高限价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元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质谱仪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中药制剂室设备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详见采购文件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1,553,000.00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1,553,000.00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15057A34"/>
    <w:rsid w:val="150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2023-09-01T01:02:00Z</dcterms:created>
  <dc:creator>沉默</dc:creator>
  <cp:lastModifiedBy>沉默</cp:lastModifiedBy>
  <dcterms:modified xsi:type="dcterms:W3CDTF">2023-09-01T01:02:21Z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1CA80B2718A84B558563D925FBDEBA9F_11</vt:lpwstr>
  </property>
</Properties>
</file>