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榆林市榆阳区教育和体育局榆林市职业教育中心专用设备采购项目招标公告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榆林市职业教育中心专用设备采购项目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2023年11月15日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项目编号：LJQC-2023-政采009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项目名称：榆林市职业教育中心专用设备采购项目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预算金额：78,420,375.00元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合同包1(榆林市职业教育中心专用设备采购项目):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合同包预算金额：78,420,375.00元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合同包最高限价：78,420,375.00元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598"/>
        <w:gridCol w:w="1796"/>
        <w:gridCol w:w="662"/>
        <w:gridCol w:w="825"/>
        <w:gridCol w:w="1605"/>
        <w:gridCol w:w="1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教学仪器</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榆林市职业教育中心专用设备采购项目</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78,420,375.00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78,420,375.00</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合同包1(榆林市职业教育中心专用设备采购项目)落实政府采购政策需满足的资格要求如下: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（11）《陕西省财政厅中国人民银行西安分行关于深人推进政府采购信用融资业务的通知》（陕财办采〔2023]5号）。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合同包1(榆林市职业教育中心专用设备采购项目)特定资格要求如下: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2022年度财务审计报告；公司成立至开标日期不足一年的提供自成立以来的财务报表（至少包含资产负债表、利润表、现金流量表）或公司基本账户开户行出具自成立以来的资信证明及基本账户开户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2023年1月至今任意一个月的依法缴纳税收的相关凭据（时间以税款所属日期为准、税种须包含增值税或企业所得税），凭据应有税务机关或代收机关的公章或业务专用章。依法免税或无须缴纳税收的供应商，应提供相应证明文件(银行缴费凭证) 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保缴纳证明：提供2023年度1月至今任意一个月的社会保障资金缴存单据或社保机构开具的社会保险参保缴费情况证明（五险一金其中一项即可）。依法不需要缴纳社会保障资金的投标人应提供相关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（5）履行合同能力证明：提供具有履行本项目合同所必需的设备和专业技术能力的证明资料或承诺书。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信用记录：提供《书面声明函》（按给定格式填写），投标人不得为“信用中国”网站记录的严重失信主体、重大税收违法失信主体、政府采购严重违法失信行为记录名单，不得为“中国政府采购网”的政府采购严重违法失信行为记录名单中被财政部门禁止参加政府采购活动的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（7）身份证明书：法定代表人/负责人直接投标，须提交法定代表人/负责人身份证明书和身份证。法定代表人/负责人授权代表参加投标的，须出具法定代表人/负责人授权书及授权代表身份证。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自主上报信用承诺书：投标人及其授权委托人应在“信用中国（陕西榆林）”网站(www.ylcredit.gov.cn)进行注册、登录、自主上报信用承诺书，包括：《榆林市政府采购货物类项目供应商信用承诺书》、《投标人信用承诺》、《投标人委托代理人员信用承诺书》(如有)、《投标信用承诺书》。（具体操作格式及要求详见招标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（11）本项目不接受联合体投标，须提供非联合体投标声明；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2023年10月25日 至 2023年10月31日 ，每天上午 08:00:00 至 12:00:00 ，下午 12:00:00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2023年11月15日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榆林市公共资源交易中心十楼开标十室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2.投标人未办理陕西省公共资源交易中心CA锁的可到榆林市市民大厦四楼交易中心窗口办理，咨询电话0912-3515031、029-88661298或4006-369-888（陕西CA联系电话）。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3.投标人法定代表人为同一人或者存在直接控股、管理关系的不同投标人不得参加同一合同项下的政府采购活动。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4.事业单位法人参与投标可不提供财务状况报告和社会保障资金缴纳证明及税收缴纳证明；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5.关于自主上报信用承诺书事宜，遵循《榆林市公共资源交易中心关于公共资源交易信用承诺网上公示的通知》（榆交易函〔2021〕19号）文件相关要求执行。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特别提醒：本项目采用电子化不见面开标方式，投标人使用数字认证证书（CA锁）对投标文件进行签章、加密、上传、签到、解密；投标人应在全国公共资源交易平台（陕西省˙榆林市）（http://yl.sxggzyjy.cn/），选择“服务指南”，点击“下载专区”；提前熟知“政府采购投标单位手册”、“榆林不见面开标系统操作手册（投标人）”、“榆林不见面开标大厅投标人询标操作手册V1.0”。请投标人仔细阅读操作手册，了解操作流程，熟练掌握不见面开标、不见面询标操作相关事宜，若无法正常投标，投标人自行承担责任。电子投标文件制作软件技术支持热线：400-998-0000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区政府315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0912-3859456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榆林乐见其成工程项目管理有限公司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陕西省榆林市榆阳区陕西省榆林市高新技术产业园区榆溪大道阳光商务大厦8楼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19909120664/0912-3830779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lang w:eastAsia="zh-CN"/>
        </w:rPr>
        <w:drawing>
          <wp:anchor distT="0" distB="0" distL="114300" distR="114300" simplePos="0" relativeHeight="251659264" behindDoc="0" locked="0" layoutInCell="1" allowOverlap="1">
            <wp:simplePos x="0" y="0"/>
            <wp:positionH relativeFrom="column">
              <wp:posOffset>3646170</wp:posOffset>
            </wp:positionH>
            <wp:positionV relativeFrom="paragraph">
              <wp:posOffset>395605</wp:posOffset>
            </wp:positionV>
            <wp:extent cx="1447800" cy="1447800"/>
            <wp:effectExtent l="0" t="0" r="0" b="0"/>
            <wp:wrapNone/>
            <wp:docPr id="2" name="图片 2" descr="WPS图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抠图"/>
                    <pic:cNvPicPr>
                      <a:picLocks noChangeAspect="1"/>
                    </pic:cNvPicPr>
                  </pic:nvPicPr>
                  <pic:blipFill>
                    <a:blip r:embed="rId4"/>
                    <a:stretch>
                      <a:fillRect/>
                    </a:stretch>
                  </pic:blipFill>
                  <pic:spPr>
                    <a:xfrm>
                      <a:off x="0" y="0"/>
                      <a:ext cx="1447800" cy="1447800"/>
                    </a:xfrm>
                    <a:prstGeom prst="rect">
                      <a:avLst/>
                    </a:prstGeom>
                  </pic:spPr>
                </pic:pic>
              </a:graphicData>
            </a:graphic>
          </wp:anchor>
        </w:drawing>
      </w: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榆林乐见其成工程项目管理有限公司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19909120664/0912-3830779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榆林乐见其成工程项目管理有限公司</w:t>
      </w:r>
    </w:p>
    <w:p>
      <w:pPr>
        <w:keepNext w:val="0"/>
        <w:keepLines w:val="0"/>
        <w:widowControl/>
        <w:suppressLineNumbers w:val="0"/>
        <w:wordWrap w:val="0"/>
        <w:spacing w:line="480" w:lineRule="atLeast"/>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2023年10月24日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NTdiY2Y2NDc4YmQ1N2FlM2EyOWNmOTMwZWZjMDIifQ=="/>
  </w:docVars>
  <w:rsids>
    <w:rsidRoot w:val="5A1D177D"/>
    <w:rsid w:val="0C803AE0"/>
    <w:rsid w:val="151D113D"/>
    <w:rsid w:val="26615212"/>
    <w:rsid w:val="2A642E9C"/>
    <w:rsid w:val="5A1D177D"/>
    <w:rsid w:val="5AD67F40"/>
    <w:rsid w:val="621B5E82"/>
    <w:rsid w:val="697A633D"/>
    <w:rsid w:val="712F63C0"/>
    <w:rsid w:val="7D9C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2747</Words>
  <Characters>3164</Characters>
  <Lines>0</Lines>
  <Paragraphs>0</Paragraphs>
  <TotalTime>2</TotalTime>
  <ScaleCrop>false</ScaleCrop>
  <LinksUpToDate>false</LinksUpToDate>
  <CharactersWithSpaces>3235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2023-10-23T05:48:00Z</dcterms:created>
  <dc:creator>高涛</dc:creator>
  <cp:lastModifiedBy>高涛</cp:lastModifiedBy>
  <dcterms:modified xsi:type="dcterms:W3CDTF">2023-10-24T12:01:26Z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B9A5582921A442C782365C1AA179D5EC_11</vt:lpwstr>
  </property>
</Properties>
</file>