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numPr>
          <w:numId w:val="0"/>
        </w:numPr>
        <w:bidi w:val="0"/>
        <w:spacing w:line="360" w:lineRule="auto"/>
        <w:jc w:val="both"/>
        <w:rPr>
          <w:rFonts w:hint="eastAsia" w:ascii="宋体" w:hAnsi="宋体" w:eastAsia="宋体" w:cs="宋体"/>
          <w:b/>
          <w:bCs/>
          <w:color w:val="auto"/>
          <w:kern w:val="0"/>
          <w:sz w:val="32"/>
          <w:szCs w:val="32"/>
          <w:lang w:eastAsia="zh-CN"/>
        </w:rPr>
      </w:pPr>
      <w:bookmarkStart w:id="1" w:name="_GoBack"/>
      <w:bookmarkEnd w:id="1"/>
      <w:bookmarkStart w:id="0" w:name="_Toc952"/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采购内容及要求</w:t>
      </w:r>
      <w:bookmarkEnd w:id="0"/>
    </w:p>
    <w:tbl>
      <w:tblPr>
        <w:tblStyle w:val="4"/>
        <w:tblW w:w="1002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9"/>
        <w:gridCol w:w="7050"/>
        <w:gridCol w:w="840"/>
        <w:gridCol w:w="93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/>
                <w:b/>
                <w:bCs/>
                <w:color w:val="auto"/>
                <w:sz w:val="24"/>
                <w:szCs w:val="24"/>
                <w:lang w:val="en-US" w:eastAsia="zh-CN"/>
              </w:rPr>
              <w:t>名称</w:t>
            </w:r>
          </w:p>
        </w:tc>
        <w:tc>
          <w:tcPr>
            <w:tcW w:w="7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/>
                <w:b/>
                <w:bCs/>
                <w:color w:val="auto"/>
                <w:sz w:val="24"/>
                <w:szCs w:val="24"/>
                <w:lang w:val="en-US" w:eastAsia="zh-CN"/>
              </w:rPr>
              <w:t>规格及参数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/>
                <w:b/>
                <w:bCs/>
                <w:color w:val="auto"/>
                <w:sz w:val="24"/>
                <w:szCs w:val="24"/>
                <w:lang w:val="en-US" w:eastAsia="zh-CN"/>
              </w:rPr>
              <w:t>单位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/>
                <w:b/>
                <w:bCs/>
                <w:color w:val="auto"/>
                <w:sz w:val="24"/>
                <w:szCs w:val="24"/>
                <w:lang w:val="en-US" w:eastAsia="zh-CN"/>
              </w:rPr>
              <w:t>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秧歌服装</w:t>
            </w:r>
          </w:p>
        </w:tc>
        <w:tc>
          <w:tcPr>
            <w:tcW w:w="7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陕北大秧歌专用服装男款女款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套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  <w:jc w:val="center"/>
        </w:trPr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100cm大鼓</w:t>
            </w:r>
          </w:p>
        </w:tc>
        <w:tc>
          <w:tcPr>
            <w:tcW w:w="7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特殊加工的一等一年以上的头层牛皮径100cm*70cm鼓面；梨木鼓框，表面无刮痕、无裂缝，外观红漆光洁；两面蒙（1.2-1.3mm）厚头层皮；带硬木槌，前端呈光球状。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面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秧歌伞</w:t>
            </w:r>
          </w:p>
        </w:tc>
        <w:tc>
          <w:tcPr>
            <w:tcW w:w="7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材质钢骨伞面加花朵花，直径90公分，伞杆长54公分，仐边流苏15公分 颜色 红黄绿蓝等各色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把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300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80cm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鼓</w:t>
            </w:r>
          </w:p>
        </w:tc>
        <w:tc>
          <w:tcPr>
            <w:tcW w:w="7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特殊加工的一等一年以上的头层牛皮径80cm*50cm鼓面；梨木鼓框，表面无刮痕、无裂缝，外观红漆光洁；两面蒙（1-1.3mm）厚头层皮；带硬木槌，前端呈光球状。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面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  <w:jc w:val="center"/>
        </w:trPr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秧歌扇子</w:t>
            </w:r>
          </w:p>
        </w:tc>
        <w:tc>
          <w:tcPr>
            <w:tcW w:w="7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3色/粉、红、绿，秧歌扇。材质：优质竹子18根骨架双面仿真丝扇，扇面，骨长31CM 飘头30CM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对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300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11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电子琴</w:t>
            </w:r>
          </w:p>
        </w:tc>
        <w:tc>
          <w:tcPr>
            <w:tcW w:w="7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键盘：</w:t>
            </w:r>
            <w:r>
              <w:rPr>
                <w:rFonts w:hint="default"/>
                <w:sz w:val="24"/>
                <w:szCs w:val="24"/>
                <w:lang w:val="en-US" w:eastAsia="zh-CN"/>
              </w:rPr>
              <w:t>61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键（钢琴外观琴键）</w:t>
            </w:r>
          </w:p>
        </w:tc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台</w:t>
            </w:r>
          </w:p>
        </w:tc>
        <w:tc>
          <w:tcPr>
            <w:tcW w:w="9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7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力度感应：</w:t>
            </w:r>
            <w:r>
              <w:rPr>
                <w:rFonts w:hint="default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级力度（可关闭）</w:t>
            </w: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9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7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音源：</w:t>
            </w:r>
            <w:r>
              <w:rPr>
                <w:rFonts w:hint="default"/>
                <w:sz w:val="24"/>
                <w:szCs w:val="24"/>
                <w:lang w:val="en-US" w:eastAsia="zh-CN"/>
              </w:rPr>
              <w:t>AHL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，最大复音数：</w:t>
            </w:r>
            <w:r>
              <w:rPr>
                <w:rFonts w:hint="default"/>
                <w:sz w:val="24"/>
                <w:szCs w:val="24"/>
                <w:lang w:val="en-US" w:eastAsia="zh-CN"/>
              </w:rPr>
              <w:t>48</w:t>
            </w: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9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7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音色：</w:t>
            </w:r>
            <w:r>
              <w:rPr>
                <w:rFonts w:hint="default"/>
                <w:sz w:val="24"/>
                <w:szCs w:val="24"/>
                <w:lang w:val="en-US" w:eastAsia="zh-CN"/>
              </w:rPr>
              <w:t>600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种内置音色</w:t>
            </w: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9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1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7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节奏</w:t>
            </w:r>
            <w:r>
              <w:rPr>
                <w:rFonts w:hint="default"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模式：</w:t>
            </w:r>
            <w:r>
              <w:rPr>
                <w:rFonts w:hint="default"/>
                <w:sz w:val="24"/>
                <w:szCs w:val="24"/>
                <w:lang w:val="en-US" w:eastAsia="zh-CN"/>
              </w:rPr>
              <w:t>180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种内置节奏（</w:t>
            </w:r>
            <w:r>
              <w:rPr>
                <w:rFonts w:hint="default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种用户节奏）情景音乐库：</w:t>
            </w:r>
            <w:r>
              <w:rPr>
                <w:rFonts w:hint="default"/>
                <w:sz w:val="24"/>
                <w:szCs w:val="24"/>
                <w:lang w:val="en-US" w:eastAsia="zh-CN"/>
              </w:rPr>
              <w:t>305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种预设</w:t>
            </w: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9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7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单键预设：</w:t>
            </w:r>
            <w:r>
              <w:rPr>
                <w:rFonts w:hint="default"/>
                <w:sz w:val="24"/>
                <w:szCs w:val="24"/>
                <w:lang w:val="en-US" w:eastAsia="zh-CN"/>
              </w:rPr>
              <w:t>180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组琶音器：</w:t>
            </w:r>
            <w:r>
              <w:rPr>
                <w:rFonts w:hint="default"/>
                <w:sz w:val="24"/>
                <w:szCs w:val="24"/>
                <w:lang w:val="en-US" w:eastAsia="zh-CN"/>
              </w:rPr>
              <w:t>90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种</w:t>
            </w: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9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7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显示屏幕 </w:t>
            </w:r>
            <w:r>
              <w:rPr>
                <w:rFonts w:hint="default"/>
                <w:sz w:val="24"/>
                <w:szCs w:val="24"/>
                <w:lang w:val="en-US" w:eastAsia="zh-CN"/>
              </w:rPr>
              <w:t>LCD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背光</w:t>
            </w: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9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7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弯音轮：</w:t>
            </w:r>
            <w:r>
              <w:rPr>
                <w:rFonts w:hint="default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到</w:t>
            </w:r>
            <w:r>
              <w:rPr>
                <w:rFonts w:hint="default"/>
                <w:sz w:val="24"/>
                <w:szCs w:val="24"/>
                <w:lang w:val="en-US" w:eastAsia="zh-CN"/>
              </w:rPr>
              <w:t>12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个半音</w:t>
            </w: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9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7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移调：</w:t>
            </w:r>
            <w:r>
              <w:rPr>
                <w:rFonts w:hint="default"/>
                <w:sz w:val="24"/>
                <w:szCs w:val="24"/>
                <w:lang w:val="en-US" w:eastAsia="zh-CN"/>
              </w:rPr>
              <w:t>25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档（</w:t>
            </w:r>
            <w:r>
              <w:rPr>
                <w:rFonts w:hint="default"/>
                <w:sz w:val="24"/>
                <w:szCs w:val="24"/>
                <w:lang w:val="en-US" w:eastAsia="zh-CN"/>
              </w:rPr>
              <w:t>-12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到</w:t>
            </w:r>
            <w:r>
              <w:rPr>
                <w:rFonts w:hint="default"/>
                <w:sz w:val="24"/>
                <w:szCs w:val="24"/>
                <w:lang w:val="en-US" w:eastAsia="zh-CN"/>
              </w:rPr>
              <w:t>+12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半音）</w:t>
            </w: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9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7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MIDI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：</w:t>
            </w:r>
            <w:r>
              <w:rPr>
                <w:rFonts w:hint="default"/>
                <w:sz w:val="24"/>
                <w:szCs w:val="24"/>
                <w:lang w:val="en-US" w:eastAsia="zh-CN"/>
              </w:rPr>
              <w:t>GM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兼容性：</w:t>
            </w:r>
            <w:r>
              <w:rPr>
                <w:rFonts w:hint="default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级 </w:t>
            </w:r>
            <w:r>
              <w:rPr>
                <w:rFonts w:hint="default"/>
                <w:sz w:val="24"/>
                <w:szCs w:val="24"/>
                <w:lang w:val="en-US" w:eastAsia="zh-CN"/>
              </w:rPr>
              <w:t xml:space="preserve">                        </w:t>
            </w: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9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7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扬声器：</w:t>
            </w:r>
            <w:r>
              <w:rPr>
                <w:rFonts w:hint="default"/>
                <w:sz w:val="24"/>
                <w:szCs w:val="24"/>
                <w:lang w:val="en-US" w:eastAsia="zh-CN"/>
              </w:rPr>
              <w:t>12cm x 2</w:t>
            </w: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9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7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放大器输出：</w:t>
            </w:r>
            <w:r>
              <w:rPr>
                <w:rFonts w:hint="default"/>
                <w:sz w:val="24"/>
                <w:szCs w:val="24"/>
                <w:lang w:val="en-US" w:eastAsia="zh-CN"/>
              </w:rPr>
              <w:t>2.5W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＋</w:t>
            </w:r>
            <w:r>
              <w:rPr>
                <w:rFonts w:hint="default"/>
                <w:sz w:val="24"/>
                <w:szCs w:val="24"/>
                <w:lang w:val="en-US" w:eastAsia="zh-CN"/>
              </w:rPr>
              <w:t>2.5W</w:t>
            </w: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9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7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耳机</w:t>
            </w:r>
            <w:r>
              <w:rPr>
                <w:rFonts w:hint="default"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输出（立体声标准</w:t>
            </w:r>
            <w:r>
              <w:rPr>
                <w:rFonts w:hint="default"/>
                <w:sz w:val="24"/>
                <w:szCs w:val="24"/>
                <w:lang w:val="en-US" w:eastAsia="zh-CN"/>
              </w:rPr>
              <w:t>JACK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插头）</w:t>
            </w: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9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7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琴身颜色</w:t>
            </w:r>
            <w:r>
              <w:rPr>
                <w:rFonts w:hint="default"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面漆：黑色</w:t>
            </w: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9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1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7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附件：曲谱、谱架、电源配适器</w:t>
            </w: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9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0" w:hRule="atLeast"/>
          <w:jc w:val="center"/>
        </w:trPr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二胡</w:t>
            </w:r>
          </w:p>
        </w:tc>
        <w:tc>
          <w:tcPr>
            <w:tcW w:w="7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、材质：一级黑檀木2、轸：6楞；3、琴轴：铜轴或木轴；4、花窗：黄杨木双色；5、托板：黑檀木或非洲紫檀木托、蟒皮：一级；6、弓：白尾编结、长度大于800mm;7、码字：乌木；8、琴弦：精品弦；9、配原厂精品弦、琴码、高级，松香、止音垫、擦琴布、轻体盒。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把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三弦</w:t>
            </w:r>
          </w:p>
        </w:tc>
        <w:tc>
          <w:tcPr>
            <w:tcW w:w="7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材质：一级黑檀，原木色，莽皮：一级，琴弦采用钢丝，尼龙缠绕而成，音质清晰。尺寸：cm:长*宽*高：124*21*23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把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  <w:jc w:val="center"/>
        </w:trPr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板胡</w:t>
            </w:r>
          </w:p>
        </w:tc>
        <w:tc>
          <w:tcPr>
            <w:tcW w:w="7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材质：黑檀、板胡音箱用椰壳或木制，面板用薄桐木板。琴杆用较硬的红木，张二根弦，马尾竹弓，定弦：d2--a2; 音域：d1--d3，桐木板为兰考泡桐木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把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  <w:jc w:val="center"/>
        </w:trPr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大镲</w:t>
            </w:r>
          </w:p>
        </w:tc>
        <w:tc>
          <w:tcPr>
            <w:tcW w:w="7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用途：本乐器主要用于交响乐团中属于打击乐的部分，这个角色声音洪亮，多用于合奏和戏剧、秧歌歌舞的伴奏。在民间鼓乐演奏中常在乐曲强拍击奏。材质：响铜；尺寸：直径 28CM;厚度 1-. 5MM; 重量：0.8-0. 9KG9. 4 配置，镲绳黄铜加高稀按比例混合炼制，大压力锤制而成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付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0" w:hRule="atLeast"/>
          <w:jc w:val="center"/>
        </w:trPr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小镲</w:t>
            </w:r>
          </w:p>
        </w:tc>
        <w:tc>
          <w:tcPr>
            <w:tcW w:w="7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用途：本乐器主要用于交响乐团中属于打击乐的部分，这个角色声音洪亮，多用于合奏和戏剧、歌舞的伴奏。在民间鼓乐演奏中常在乐曲强拍击奏。材质：响铜；尺寸：直径 15CM;厚度 1-. 5MM; 重量：0.3-0.5KG9.4 配置，镲绳黄铜加高稀按比例混合炼制，大压力锤制而成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付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0" w:hRule="atLeast"/>
          <w:jc w:val="center"/>
        </w:trPr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棋牌</w:t>
            </w:r>
          </w:p>
        </w:tc>
        <w:tc>
          <w:tcPr>
            <w:tcW w:w="7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象棋：60cm，密氨材质，直径约5.6厘米，厚度约1.7厘米。跳棋：六色玻璃球，棋盘采用优质ABS塑料，环保、耐用、无异味。扑克：8块/盒，外包装为塑料盒，扑克为纸质。围棋：磁石棋子直径约1.2cm，共361颗，棋盘尺寸为29*31cm。陆战棋：可折叠棋盘，棋子材质为ABS塑料+磁石。象棋桌：90cm*90cm*75cm，实木。椅子四把：座高46cm；深度50cm；座宽39cm；背高47cm，金属骨架，坐垫为PU发泡海绵，光滑透气，耐撕扯防刮，耐久耐用，钢制脚，烤漆处理，耐腐蚀，承重力强。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套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20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4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c1YjEwNTk4MTZlMzY0YzY0N2I3Mzg4OWI4ZDkyNDEifQ=="/>
  </w:docVars>
  <w:rsids>
    <w:rsidRoot w:val="32AD5844"/>
    <w:rsid w:val="32AD5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360" w:lineRule="auto"/>
      <w:jc w:val="center"/>
      <w:outlineLvl w:val="0"/>
    </w:pPr>
    <w:rPr>
      <w:rFonts w:ascii="Times New Roman" w:hAnsi="Times New Roman" w:eastAsia="宋体"/>
      <w:b/>
      <w:kern w:val="44"/>
      <w:sz w:val="36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iPriority w:val="0"/>
    <w:rPr>
      <w:b/>
      <w:sz w:val="28"/>
    </w:rPr>
  </w:style>
  <w:style w:type="character" w:customStyle="1" w:styleId="6">
    <w:name w:val="font31"/>
    <w:basedOn w:val="5"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7">
    <w:name w:val="font51"/>
    <w:basedOn w:val="5"/>
    <w:uiPriority w:val="0"/>
    <w:rPr>
      <w:rFonts w:hint="default" w:ascii="Calibri" w:hAnsi="Calibri" w:cs="Calibri"/>
      <w:color w:val="000000"/>
      <w:sz w:val="24"/>
      <w:szCs w:val="24"/>
      <w:u w:val="none"/>
    </w:rPr>
  </w:style>
  <w:style w:type="character" w:customStyle="1" w:styleId="8">
    <w:name w:val="font61"/>
    <w:basedOn w:val="5"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9">
    <w:name w:val="font71"/>
    <w:basedOn w:val="5"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0">
    <w:name w:val="font11"/>
    <w:basedOn w:val="5"/>
    <w:uiPriority w:val="0"/>
    <w:rPr>
      <w:rFonts w:hint="default" w:ascii="Calibri" w:hAnsi="Calibri" w:cs="Calibri"/>
      <w:color w:val="000000"/>
      <w:sz w:val="18"/>
      <w:szCs w:val="18"/>
      <w:u w:val="none"/>
    </w:rPr>
  </w:style>
  <w:style w:type="character" w:customStyle="1" w:styleId="11">
    <w:name w:val="font81"/>
    <w:basedOn w:val="5"/>
    <w:uiPriority w:val="0"/>
    <w:rPr>
      <w:rFonts w:hint="eastAsia" w:ascii="宋体" w:hAnsi="宋体" w:eastAsia="宋体" w:cs="宋体"/>
      <w:b/>
      <w:bCs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2023-07-31T11:37:00Z</dcterms:created>
  <dc:creator>WPS_1492229536</dc:creator>
  <cp:lastModifiedBy>WPS_1492229536</cp:lastModifiedBy>
  <dcterms:modified xsi:type="dcterms:W3CDTF">2023-07-31T11:43:32Z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4DECDC7582F4497789F26A8203DA5A87_11</vt:lpwstr>
  </property>
</Properties>
</file>