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1960" w:leftChars="200" w:hanging="1400" w:hangingChars="5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val="en-US" w:eastAsia="zh-CN"/>
        </w:rPr>
        <w:t>SMZCZ-2023312T-1</w:t>
      </w:r>
    </w:p>
    <w:p>
      <w:pPr>
        <w:spacing w:line="500" w:lineRule="exact"/>
        <w:ind w:left="1960" w:leftChars="200" w:hanging="1400" w:hangingChars="500"/>
        <w:rPr>
          <w:rFonts w:hint="eastAsia" w:ascii="仿宋" w:hAnsi="仿宋" w:eastAsia="仿宋" w:cs="Times New Roman"/>
          <w:lang w:eastAsia="zh-CN"/>
        </w:rPr>
      </w:pPr>
      <w:r>
        <w:rPr>
          <w:rFonts w:hint="eastAsia" w:ascii="仿宋" w:hAnsi="仿宋" w:eastAsia="仿宋" w:cs="Times New Roman"/>
        </w:rPr>
        <w:t>项目名称：</w:t>
      </w:r>
      <w:r>
        <w:rPr>
          <w:rFonts w:hint="eastAsia" w:ascii="仿宋" w:hAnsi="仿宋" w:eastAsia="仿宋" w:cs="Times New Roman"/>
          <w:lang w:eastAsia="zh-CN"/>
        </w:rPr>
        <w:t>神木市畜牧业发展中心2023年防疫物资及非重大动物疫病防疫疫苗采购项目</w:t>
      </w:r>
    </w:p>
    <w:p>
      <w:pPr>
        <w:spacing w:line="500" w:lineRule="exact"/>
        <w:ind w:left="1960" w:leftChars="200" w:hanging="1400" w:hangingChars="500"/>
        <w:rPr>
          <w:rFonts w:hint="eastAsia" w:ascii="仿宋" w:hAnsi="仿宋" w:eastAsia="仿宋" w:cs="Times New Roman"/>
          <w:lang w:eastAsia="zh-CN"/>
        </w:rPr>
      </w:pPr>
      <w:r>
        <w:rPr>
          <w:rFonts w:hint="eastAsia" w:ascii="仿宋" w:hAnsi="仿宋" w:eastAsia="仿宋" w:cs="Times New Roman"/>
        </w:rPr>
        <w:t>采购方式：</w:t>
      </w:r>
      <w:r>
        <w:rPr>
          <w:rFonts w:hint="eastAsia" w:ascii="仿宋" w:hAnsi="仿宋" w:eastAsia="仿宋" w:cs="Times New Roman"/>
          <w:lang w:eastAsia="zh-CN"/>
        </w:rPr>
        <w:t>竞争性谈判</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422812</w:t>
      </w:r>
      <w:r>
        <w:rPr>
          <w:rFonts w:hint="eastAsia" w:ascii="仿宋" w:hAnsi="仿宋" w:eastAsia="仿宋" w:cs="Times New Roman"/>
        </w:rPr>
        <w:t xml:space="preserve">.00元 </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4953" w:type="pct"/>
        <w:tblInd w:w="8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8"/>
        <w:gridCol w:w="2185"/>
        <w:gridCol w:w="1704"/>
        <w:gridCol w:w="1789"/>
        <w:gridCol w:w="1054"/>
        <w:gridCol w:w="10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639"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合同包号</w:t>
            </w:r>
          </w:p>
        </w:tc>
        <w:tc>
          <w:tcPr>
            <w:tcW w:w="243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合同包名称</w:t>
            </w:r>
          </w:p>
        </w:tc>
        <w:tc>
          <w:tcPr>
            <w:tcW w:w="187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技术规格、参数及要求</w:t>
            </w:r>
          </w:p>
        </w:tc>
        <w:tc>
          <w:tcPr>
            <w:tcW w:w="1890"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预算金额（元）</w:t>
            </w:r>
          </w:p>
        </w:tc>
        <w:tc>
          <w:tcPr>
            <w:tcW w:w="115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是否接受联合体</w:t>
            </w:r>
          </w:p>
        </w:tc>
        <w:tc>
          <w:tcPr>
            <w:tcW w:w="119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trPr>
        <w:tc>
          <w:tcPr>
            <w:tcW w:w="639"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rPr>
            </w:pPr>
            <w:r>
              <w:rPr>
                <w:rFonts w:hint="eastAsia" w:ascii="仿宋" w:hAnsi="仿宋" w:eastAsia="仿宋" w:cs="仿宋"/>
                <w:color w:val="222222"/>
                <w:kern w:val="0"/>
                <w:sz w:val="21"/>
                <w:szCs w:val="21"/>
                <w:lang w:bidi="ar"/>
              </w:rPr>
              <w:t>1</w:t>
            </w:r>
          </w:p>
        </w:tc>
        <w:tc>
          <w:tcPr>
            <w:tcW w:w="243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神木市畜牧业发展中心2023年防疫物资及非重大动物疫病防疫疫苗采购项目</w:t>
            </w:r>
          </w:p>
        </w:tc>
        <w:tc>
          <w:tcPr>
            <w:tcW w:w="187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详见采购文件</w:t>
            </w:r>
          </w:p>
        </w:tc>
        <w:tc>
          <w:tcPr>
            <w:tcW w:w="1890"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422812</w:t>
            </w:r>
            <w:r>
              <w:rPr>
                <w:rFonts w:hint="eastAsia" w:ascii="仿宋" w:hAnsi="仿宋" w:eastAsia="仿宋" w:cs="仿宋"/>
                <w:color w:val="000000"/>
                <w:kern w:val="0"/>
                <w:sz w:val="21"/>
                <w:szCs w:val="21"/>
              </w:rPr>
              <w:t>.00</w:t>
            </w:r>
          </w:p>
        </w:tc>
        <w:tc>
          <w:tcPr>
            <w:tcW w:w="115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rPr>
            </w:pPr>
            <w:r>
              <w:rPr>
                <w:rFonts w:hint="eastAsia" w:ascii="仿宋" w:hAnsi="仿宋" w:eastAsia="仿宋" w:cs="仿宋"/>
                <w:color w:val="222222"/>
                <w:kern w:val="0"/>
                <w:sz w:val="21"/>
                <w:szCs w:val="21"/>
                <w:lang w:bidi="ar"/>
              </w:rPr>
              <w:t>否</w:t>
            </w:r>
          </w:p>
        </w:tc>
        <w:tc>
          <w:tcPr>
            <w:tcW w:w="119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30天</w:t>
            </w:r>
          </w:p>
        </w:tc>
      </w:tr>
    </w:tbl>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二、 供应商的资格要求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color w:val="FF0000"/>
        </w:rPr>
      </w:pPr>
      <w:r>
        <w:rPr>
          <w:rFonts w:hint="eastAsia" w:ascii="仿宋" w:hAnsi="仿宋" w:eastAsia="仿宋" w:cs="Times New Roman"/>
        </w:rPr>
        <w:t>3、本项目的特定资格要求：</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color w:val="000000"/>
          <w:spacing w:val="2"/>
          <w:kern w:val="0"/>
          <w:sz w:val="28"/>
          <w:szCs w:val="28"/>
          <w:lang w:eastAsia="zh-CN"/>
        </w:rPr>
        <w:t>由</w:t>
      </w:r>
      <w:r>
        <w:rPr>
          <w:rFonts w:hint="eastAsia" w:ascii="仿宋" w:hAnsi="仿宋" w:eastAsia="仿宋" w:cs="仿宋"/>
          <w:color w:val="000000"/>
          <w:spacing w:val="2"/>
          <w:kern w:val="0"/>
          <w:sz w:val="28"/>
          <w:szCs w:val="28"/>
          <w:lang w:val="en-US" w:eastAsia="zh-CN"/>
        </w:rPr>
        <w:t>谈判小组</w:t>
      </w:r>
      <w:r>
        <w:rPr>
          <w:rFonts w:hint="eastAsia" w:ascii="仿宋" w:hAnsi="仿宋" w:eastAsia="仿宋" w:cs="仿宋"/>
          <w:color w:val="000000"/>
          <w:spacing w:val="2"/>
          <w:kern w:val="0"/>
          <w:sz w:val="28"/>
          <w:szCs w:val="28"/>
          <w:lang w:eastAsia="zh-CN"/>
        </w:rPr>
        <w:t>依法</w:t>
      </w:r>
      <w:r>
        <w:rPr>
          <w:rFonts w:hint="eastAsia" w:ascii="仿宋" w:hAnsi="仿宋" w:eastAsia="仿宋" w:cs="仿宋"/>
          <w:spacing w:val="2"/>
          <w:kern w:val="0"/>
          <w:sz w:val="28"/>
          <w:szCs w:val="28"/>
          <w:lang w:eastAsia="zh-CN"/>
        </w:rPr>
        <w:t>对供应商的资格证明文件进行审查，未通过资格审查的供应商其响应文件将被视为无效。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（1）营业执照等主体资格证明文件</w:t>
      </w:r>
      <w:r>
        <w:rPr>
          <w:rFonts w:hint="eastAsia" w:ascii="仿宋" w:hAnsi="仿宋" w:eastAsia="仿宋" w:cs="仿宋"/>
          <w:color w:val="auto"/>
          <w:spacing w:val="2"/>
          <w:kern w:val="0"/>
          <w:sz w:val="28"/>
          <w:szCs w:val="28"/>
          <w:lang w:val="en-US" w:eastAsia="zh-CN"/>
        </w:rPr>
        <w:t>原件</w:t>
      </w:r>
      <w:r>
        <w:rPr>
          <w:rFonts w:hint="eastAsia" w:ascii="仿宋" w:hAnsi="仿宋" w:eastAsia="仿宋" w:cs="仿宋"/>
          <w:color w:val="auto"/>
          <w:spacing w:val="2"/>
          <w:kern w:val="0"/>
          <w:sz w:val="28"/>
          <w:szCs w:val="28"/>
          <w:lang w:eastAsia="zh-CN"/>
        </w:rPr>
        <w:t xml:space="preserve">。 </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（2）社保缴纳证明：提供供应商已缴存的202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（3）税收缴纳证明：提供供应商已缴纳的202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color w:val="auto"/>
          <w:lang w:eastAsia="zh-CN"/>
        </w:rPr>
      </w:pPr>
      <w:r>
        <w:rPr>
          <w:rFonts w:hint="eastAsia" w:ascii="仿宋" w:hAnsi="仿宋" w:eastAsia="仿宋" w:cs="仿宋"/>
          <w:color w:val="auto"/>
          <w:spacing w:val="2"/>
          <w:kern w:val="0"/>
          <w:sz w:val="28"/>
          <w:szCs w:val="28"/>
          <w:lang w:val="en-US" w:eastAsia="zh-CN"/>
        </w:rPr>
        <w:t>（4）财务状况报告：</w:t>
      </w:r>
      <w:r>
        <w:rPr>
          <w:rFonts w:hint="eastAsia" w:ascii="仿宋" w:hAnsi="仿宋" w:eastAsia="仿宋" w:cs="仿宋"/>
          <w:spacing w:val="2"/>
          <w:kern w:val="0"/>
          <w:sz w:val="28"/>
          <w:szCs w:val="28"/>
          <w:lang w:val="en-US" w:eastAsia="zh-CN"/>
        </w:rPr>
        <w:t>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5</w:t>
      </w:r>
      <w:r>
        <w:rPr>
          <w:rFonts w:hint="eastAsia" w:ascii="仿宋" w:hAnsi="仿宋" w:eastAsia="仿宋" w:cs="仿宋"/>
          <w:color w:val="auto"/>
          <w:spacing w:val="2"/>
          <w:kern w:val="0"/>
          <w:sz w:val="28"/>
          <w:szCs w:val="28"/>
          <w:lang w:eastAsia="zh-CN"/>
        </w:rPr>
        <w:t>）</w:t>
      </w:r>
      <w:r>
        <w:rPr>
          <w:rFonts w:hint="eastAsia" w:ascii="仿宋" w:hAnsi="仿宋" w:eastAsia="仿宋" w:cs="仿宋"/>
          <w:spacing w:val="2"/>
          <w:kern w:val="0"/>
          <w:sz w:val="28"/>
          <w:szCs w:val="28"/>
          <w:lang w:val="en-US" w:eastAsia="zh-CN"/>
        </w:rPr>
        <w:t>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6</w:t>
      </w:r>
      <w:r>
        <w:rPr>
          <w:rFonts w:hint="eastAsia" w:ascii="仿宋" w:hAnsi="仿宋" w:eastAsia="仿宋" w:cs="仿宋"/>
          <w:color w:val="auto"/>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7</w:t>
      </w: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供应商</w:t>
      </w:r>
      <w:r>
        <w:rPr>
          <w:rFonts w:hint="eastAsia" w:ascii="仿宋" w:hAnsi="仿宋" w:eastAsia="仿宋" w:cs="仿宋"/>
          <w:color w:val="auto"/>
          <w:spacing w:val="2"/>
          <w:kern w:val="0"/>
          <w:sz w:val="28"/>
          <w:szCs w:val="28"/>
          <w:lang w:eastAsia="zh-CN"/>
        </w:rPr>
        <w:t>信用承诺书</w:t>
      </w:r>
      <w:r>
        <w:rPr>
          <w:rFonts w:hint="eastAsia" w:ascii="仿宋" w:hAnsi="仿宋" w:eastAsia="仿宋" w:cs="仿宋"/>
          <w:color w:val="auto"/>
          <w:spacing w:val="2"/>
          <w:kern w:val="0"/>
          <w:sz w:val="28"/>
          <w:szCs w:val="28"/>
          <w:lang w:val="en-US" w:eastAsia="zh-CN"/>
        </w:rPr>
        <w:t>（承诺有效期为一年）</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8</w:t>
      </w:r>
      <w:r>
        <w:rPr>
          <w:rFonts w:hint="eastAsia" w:ascii="仿宋" w:hAnsi="仿宋" w:eastAsia="仿宋" w:cs="仿宋"/>
          <w:color w:val="auto"/>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9</w:t>
      </w:r>
      <w:r>
        <w:rPr>
          <w:rFonts w:hint="eastAsia" w:ascii="仿宋" w:hAnsi="仿宋" w:eastAsia="仿宋" w:cs="仿宋"/>
          <w:color w:val="auto"/>
          <w:spacing w:val="2"/>
          <w:kern w:val="0"/>
          <w:sz w:val="28"/>
          <w:szCs w:val="28"/>
          <w:lang w:eastAsia="zh-CN"/>
        </w:rPr>
        <w:t>）兽药经营许可证原件、兽用生物制品经营许可证原件。</w:t>
      </w:r>
    </w:p>
    <w:p>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备注：</w:t>
      </w:r>
    </w:p>
    <w:p>
      <w:pPr>
        <w:ind w:firstLine="480" w:firstLineChars="200"/>
        <w:rPr>
          <w:rFonts w:hint="eastAsia" w:ascii="仿宋" w:hAnsi="仿宋" w:eastAsia="仿宋" w:cs="仿宋"/>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Cs/>
          <w:sz w:val="24"/>
          <w:szCs w:val="24"/>
        </w:rPr>
        <w:t>《法定代表人授权委托书》</w:t>
      </w:r>
      <w:r>
        <w:rPr>
          <w:rFonts w:hint="eastAsia" w:ascii="仿宋" w:hAnsi="仿宋" w:eastAsia="仿宋" w:cs="仿宋"/>
          <w:bCs/>
          <w:sz w:val="24"/>
          <w:szCs w:val="24"/>
          <w:lang w:eastAsia="zh-CN"/>
        </w:rPr>
        <w:t>、</w:t>
      </w:r>
      <w:r>
        <w:rPr>
          <w:rFonts w:hint="eastAsia" w:ascii="仿宋" w:hAnsi="仿宋" w:eastAsia="仿宋" w:cs="仿宋"/>
          <w:bCs/>
          <w:sz w:val="24"/>
          <w:szCs w:val="24"/>
        </w:rPr>
        <w:t>《</w:t>
      </w:r>
      <w:r>
        <w:rPr>
          <w:rFonts w:hint="eastAsia" w:ascii="仿宋" w:hAnsi="仿宋" w:eastAsia="仿宋" w:cs="仿宋"/>
          <w:bCs/>
          <w:sz w:val="24"/>
          <w:szCs w:val="24"/>
          <w:lang w:eastAsia="zh-CN"/>
        </w:rPr>
        <w:t>供应商</w:t>
      </w:r>
      <w:r>
        <w:rPr>
          <w:rFonts w:hint="eastAsia" w:ascii="仿宋" w:hAnsi="仿宋" w:eastAsia="仿宋" w:cs="仿宋"/>
          <w:bCs/>
          <w:sz w:val="24"/>
          <w:szCs w:val="24"/>
        </w:rPr>
        <w:t>信用承诺书》</w:t>
      </w:r>
      <w:r>
        <w:rPr>
          <w:rFonts w:hint="eastAsia" w:ascii="仿宋" w:hAnsi="仿宋" w:eastAsia="仿宋" w:cs="仿宋"/>
          <w:bCs/>
          <w:sz w:val="24"/>
          <w:szCs w:val="24"/>
          <w:lang w:eastAsia="zh-CN"/>
        </w:rPr>
        <w:t>、《供应商书面声明函》</w:t>
      </w:r>
      <w:r>
        <w:rPr>
          <w:rFonts w:hint="eastAsia" w:ascii="仿宋" w:hAnsi="仿宋" w:eastAsia="仿宋" w:cs="仿宋"/>
          <w:sz w:val="24"/>
          <w:szCs w:val="24"/>
        </w:rPr>
        <w:t>应按</w:t>
      </w:r>
      <w:r>
        <w:rPr>
          <w:rFonts w:hint="eastAsia" w:ascii="仿宋" w:hAnsi="仿宋" w:eastAsia="仿宋" w:cs="仿宋"/>
          <w:sz w:val="24"/>
          <w:szCs w:val="24"/>
          <w:lang w:eastAsia="zh-CN"/>
        </w:rPr>
        <w:t>谈判</w:t>
      </w:r>
      <w:r>
        <w:rPr>
          <w:rFonts w:hint="eastAsia" w:ascii="仿宋" w:hAnsi="仿宋" w:eastAsia="仿宋" w:cs="仿宋"/>
          <w:sz w:val="24"/>
          <w:szCs w:val="24"/>
        </w:rPr>
        <w:t>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bCs/>
          <w:sz w:val="24"/>
          <w:szCs w:val="24"/>
          <w:lang w:val="en-US" w:eastAsia="zh-CN"/>
        </w:rPr>
        <w:t>以上均为各</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供应商必备的资格证明文件，</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时单独密封递交，</w:t>
      </w:r>
      <w:r>
        <w:rPr>
          <w:rFonts w:hint="eastAsia" w:ascii="仿宋" w:hAnsi="仿宋" w:eastAsia="仿宋" w:cs="仿宋"/>
          <w:sz w:val="24"/>
          <w:szCs w:val="24"/>
          <w:lang w:val="en-US" w:eastAsia="zh-CN"/>
        </w:rPr>
        <w:t>（</w:t>
      </w:r>
      <w:r>
        <w:rPr>
          <w:rFonts w:hint="eastAsia" w:ascii="仿宋" w:hAnsi="仿宋" w:eastAsia="仿宋" w:cs="仿宋"/>
          <w:b w:val="0"/>
          <w:bCs w:val="0"/>
          <w:sz w:val="24"/>
          <w:szCs w:val="24"/>
          <w:lang w:eastAsia="zh-CN"/>
        </w:rPr>
        <w:t>身份证原件在</w:t>
      </w:r>
      <w:r>
        <w:rPr>
          <w:rFonts w:hint="eastAsia" w:ascii="仿宋" w:hAnsi="仿宋" w:eastAsia="仿宋" w:cs="仿宋"/>
          <w:b w:val="0"/>
          <w:bCs w:val="0"/>
          <w:color w:val="000000"/>
          <w:sz w:val="24"/>
          <w:szCs w:val="24"/>
          <w:lang w:val="en-US" w:eastAsia="zh-CN"/>
        </w:rPr>
        <w:t>开标</w:t>
      </w:r>
      <w:r>
        <w:rPr>
          <w:rFonts w:hint="eastAsia" w:ascii="仿宋" w:hAnsi="仿宋" w:eastAsia="仿宋" w:cs="仿宋"/>
          <w:b w:val="0"/>
          <w:bCs w:val="0"/>
          <w:color w:val="000000"/>
          <w:sz w:val="24"/>
          <w:szCs w:val="24"/>
          <w:lang w:eastAsia="zh-CN"/>
        </w:rPr>
        <w:t>前现场提</w:t>
      </w:r>
      <w:r>
        <w:rPr>
          <w:rFonts w:hint="eastAsia" w:ascii="仿宋" w:hAnsi="仿宋" w:eastAsia="仿宋" w:cs="仿宋"/>
          <w:b w:val="0"/>
          <w:bCs w:val="0"/>
          <w:sz w:val="24"/>
          <w:szCs w:val="24"/>
          <w:lang w:eastAsia="zh-CN"/>
        </w:rPr>
        <w:t>供，无需密封）</w:t>
      </w:r>
      <w:r>
        <w:rPr>
          <w:rFonts w:hint="default" w:ascii="仿宋" w:hAnsi="仿宋" w:eastAsia="仿宋" w:cs="仿宋"/>
          <w:bCs/>
          <w:sz w:val="24"/>
          <w:szCs w:val="24"/>
          <w:lang w:val="en-US" w:eastAsia="zh-CN"/>
        </w:rPr>
        <w:t>且各</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供应商还需在</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响应文件中附有资格证明文件的复印件并加盖</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供应商红色公章，</w:t>
      </w:r>
      <w:r>
        <w:rPr>
          <w:rFonts w:hint="eastAsia" w:ascii="仿宋" w:hAnsi="仿宋" w:eastAsia="仿宋" w:cs="仿宋"/>
          <w:bCs/>
          <w:sz w:val="24"/>
          <w:szCs w:val="24"/>
          <w:lang w:val="en-US" w:eastAsia="zh-CN"/>
        </w:rPr>
        <w:t>（如相关证明材料由第三方出具，应有第三方公章）</w:t>
      </w:r>
      <w:r>
        <w:rPr>
          <w:rFonts w:hint="default" w:ascii="仿宋" w:hAnsi="仿宋" w:eastAsia="仿宋" w:cs="仿宋"/>
          <w:bCs/>
          <w:sz w:val="24"/>
          <w:szCs w:val="24"/>
          <w:lang w:val="en-US" w:eastAsia="zh-CN"/>
        </w:rPr>
        <w:t>在</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过程中由</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小组进行评审，无效或缺项将视为无效</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响应文件。</w:t>
      </w:r>
      <w:r>
        <w:rPr>
          <w:rFonts w:hint="eastAsia" w:ascii="仿宋" w:hAnsi="仿宋" w:eastAsia="仿宋" w:cs="仿宋"/>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6、本项目不接受联合体投标。</w:t>
      </w:r>
    </w:p>
    <w:p>
      <w:pPr>
        <w:spacing w:line="500" w:lineRule="exact"/>
        <w:ind w:firstLine="562" w:firstLineChars="200"/>
        <w:outlineLvl w:val="2"/>
        <w:rPr>
          <w:rFonts w:hint="eastAsia" w:ascii="仿宋" w:hAnsi="仿宋" w:eastAsia="仿宋" w:cs="Times New Roman"/>
          <w:b/>
          <w:lang w:val="en-US" w:eastAsia="zh-CN"/>
        </w:rPr>
      </w:pPr>
    </w:p>
    <w:p>
      <w:pPr>
        <w:spacing w:line="500" w:lineRule="exact"/>
        <w:ind w:firstLine="562" w:firstLineChars="200"/>
        <w:outlineLvl w:val="2"/>
        <w:rPr>
          <w:rFonts w:ascii="仿宋" w:hAnsi="仿宋" w:eastAsia="仿宋" w:cs="Times New Roman"/>
          <w:b/>
        </w:rPr>
      </w:pPr>
      <w:r>
        <w:rPr>
          <w:rFonts w:hint="eastAsia" w:ascii="仿宋" w:hAnsi="仿宋" w:eastAsia="仿宋" w:cs="Times New Roman"/>
          <w:b/>
          <w:lang w:val="en-US" w:eastAsia="zh-CN"/>
        </w:rPr>
        <w:t>三、</w:t>
      </w:r>
      <w:r>
        <w:rPr>
          <w:rFonts w:ascii="仿宋" w:hAnsi="仿宋" w:eastAsia="仿宋" w:cs="Times New Roman"/>
          <w:b/>
        </w:rPr>
        <w:t>落实的政府采购政策</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1、《关于在政府采购活动中查询及使用信用记录有关问题的通知》（财</w:t>
      </w:r>
    </w:p>
    <w:p>
      <w:pPr>
        <w:spacing w:line="500" w:lineRule="exact"/>
        <w:rPr>
          <w:rFonts w:hint="eastAsia" w:ascii="仿宋" w:hAnsi="仿宋" w:eastAsia="仿宋" w:cs="Times New Roman"/>
        </w:rPr>
      </w:pPr>
      <w:r>
        <w:rPr>
          <w:rFonts w:hint="eastAsia" w:ascii="仿宋" w:hAnsi="仿宋" w:eastAsia="仿宋" w:cs="Times New Roman"/>
        </w:rPr>
        <w:t>库〔2016〕125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2、《政府采购促进中小企业发展管理办法》（财库〔2020〕46 号）、</w:t>
      </w:r>
    </w:p>
    <w:p>
      <w:pPr>
        <w:spacing w:line="500" w:lineRule="exact"/>
        <w:rPr>
          <w:rFonts w:hint="eastAsia" w:ascii="仿宋" w:hAnsi="仿宋" w:eastAsia="仿宋" w:cs="Times New Roman"/>
        </w:rPr>
      </w:pPr>
      <w:r>
        <w:rPr>
          <w:rFonts w:hint="eastAsia" w:ascii="仿宋" w:hAnsi="仿宋" w:eastAsia="仿宋" w:cs="Times New Roman"/>
        </w:rPr>
        <w:t>《关于政府采购支持监狱企业发展有关问题的通知》（财库〔2014〕68 号）</w:t>
      </w:r>
    </w:p>
    <w:p>
      <w:pPr>
        <w:spacing w:line="500" w:lineRule="exact"/>
        <w:rPr>
          <w:rFonts w:hint="eastAsia" w:ascii="仿宋" w:hAnsi="仿宋" w:eastAsia="仿宋" w:cs="Times New Roman"/>
        </w:rPr>
      </w:pPr>
      <w:r>
        <w:rPr>
          <w:rFonts w:hint="eastAsia" w:ascii="仿宋" w:hAnsi="仿宋" w:eastAsia="仿宋" w:cs="Times New Roman"/>
        </w:rPr>
        <w:t>以及《关于促进残疾人就业政府采购政策的通知》（财库〔2017〕141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3、财政部、国家发展改革委《关于印发〈节能产品政府采购实施意见〉</w:t>
      </w:r>
    </w:p>
    <w:p>
      <w:pPr>
        <w:spacing w:line="500" w:lineRule="exact"/>
        <w:rPr>
          <w:rFonts w:hint="eastAsia" w:ascii="仿宋" w:hAnsi="仿宋" w:eastAsia="仿宋" w:cs="Times New Roman"/>
        </w:rPr>
      </w:pPr>
      <w:r>
        <w:rPr>
          <w:rFonts w:hint="eastAsia" w:ascii="仿宋" w:hAnsi="仿宋" w:eastAsia="仿宋" w:cs="Times New Roman"/>
        </w:rPr>
        <w:t>的通知》（财库〔2004〕185 号）、财政部、国家环保总局联合印发《关</w:t>
      </w:r>
    </w:p>
    <w:p>
      <w:pPr>
        <w:spacing w:line="500" w:lineRule="exact"/>
        <w:rPr>
          <w:rFonts w:hint="eastAsia" w:ascii="仿宋" w:hAnsi="仿宋" w:eastAsia="仿宋" w:cs="Times New Roman"/>
        </w:rPr>
      </w:pPr>
      <w:r>
        <w:rPr>
          <w:rFonts w:hint="eastAsia" w:ascii="仿宋" w:hAnsi="仿宋" w:eastAsia="仿宋" w:cs="Times New Roman"/>
        </w:rPr>
        <w:t>于环境标志产品政府采购实施的意见》（财库〔2006〕90 号）、国务院办</w:t>
      </w:r>
    </w:p>
    <w:p>
      <w:pPr>
        <w:spacing w:line="500" w:lineRule="exact"/>
        <w:rPr>
          <w:rFonts w:hint="eastAsia" w:ascii="仿宋" w:hAnsi="仿宋" w:eastAsia="仿宋" w:cs="Times New Roman"/>
        </w:rPr>
      </w:pPr>
      <w:r>
        <w:rPr>
          <w:rFonts w:hint="eastAsia" w:ascii="仿宋" w:hAnsi="仿宋" w:eastAsia="仿宋" w:cs="Times New Roman"/>
        </w:rPr>
        <w:t>公厅《关于建立政府强制采购节能产品制度的通知》（国办发〔2007〕51</w:t>
      </w:r>
    </w:p>
    <w:p>
      <w:pPr>
        <w:spacing w:line="500" w:lineRule="exact"/>
        <w:rPr>
          <w:rFonts w:hint="eastAsia" w:ascii="仿宋" w:hAnsi="仿宋" w:eastAsia="仿宋" w:cs="Times New Roman"/>
        </w:rPr>
      </w:pPr>
      <w:r>
        <w:rPr>
          <w:rFonts w:hint="eastAsia" w:ascii="仿宋" w:hAnsi="仿宋" w:eastAsia="仿宋" w:cs="Times New Roman"/>
        </w:rPr>
        <w:t>号）。财政部、国家发改委、生态环境部、市场监管总局联合印发《关于</w:t>
      </w:r>
    </w:p>
    <w:p>
      <w:pPr>
        <w:spacing w:line="500" w:lineRule="exact"/>
        <w:rPr>
          <w:rFonts w:hint="eastAsia" w:ascii="仿宋" w:hAnsi="仿宋" w:eastAsia="仿宋" w:cs="Times New Roman"/>
        </w:rPr>
      </w:pPr>
      <w:r>
        <w:rPr>
          <w:rFonts w:hint="eastAsia" w:ascii="仿宋" w:hAnsi="仿宋" w:eastAsia="仿宋" w:cs="Times New Roman"/>
        </w:rPr>
        <w:t>调整优化节能产品、环境标志产品政府采购执行机制的通知》（财库〔2019〕</w:t>
      </w:r>
    </w:p>
    <w:p>
      <w:pPr>
        <w:spacing w:line="500" w:lineRule="exact"/>
        <w:rPr>
          <w:rFonts w:hint="eastAsia" w:ascii="仿宋" w:hAnsi="仿宋" w:eastAsia="仿宋" w:cs="Times New Roman"/>
        </w:rPr>
      </w:pPr>
      <w:r>
        <w:rPr>
          <w:rFonts w:hint="eastAsia" w:ascii="仿宋" w:hAnsi="仿宋" w:eastAsia="仿宋" w:cs="Times New Roman"/>
        </w:rPr>
        <w:t>9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4、《财政部农业农村部 国家乡村振兴局关于运用政府采购政策支持</w:t>
      </w:r>
    </w:p>
    <w:p>
      <w:pPr>
        <w:spacing w:line="500" w:lineRule="exact"/>
        <w:rPr>
          <w:rFonts w:hint="eastAsia" w:ascii="仿宋" w:hAnsi="仿宋" w:eastAsia="仿宋" w:cs="Times New Roman"/>
        </w:rPr>
      </w:pPr>
      <w:r>
        <w:rPr>
          <w:rFonts w:hint="eastAsia" w:ascii="仿宋" w:hAnsi="仿宋" w:eastAsia="仿宋" w:cs="Times New Roman"/>
        </w:rPr>
        <w:t>乡村产业振兴的通知》（财库〔2021〕19 号）、《财政部</w:t>
      </w:r>
      <w:r>
        <w:rPr>
          <w:rFonts w:hint="eastAsia" w:ascii="仿宋" w:hAnsi="仿宋" w:eastAsia="仿宋" w:cs="Times New Roman"/>
          <w:lang w:val="en-US" w:eastAsia="zh-CN"/>
        </w:rPr>
        <w:t xml:space="preserve"> </w:t>
      </w:r>
      <w:r>
        <w:rPr>
          <w:rFonts w:hint="eastAsia" w:ascii="仿宋" w:hAnsi="仿宋" w:eastAsia="仿宋" w:cs="Times New Roman"/>
        </w:rPr>
        <w:t>农业农村部 国</w:t>
      </w:r>
    </w:p>
    <w:p>
      <w:pPr>
        <w:spacing w:line="500" w:lineRule="exact"/>
        <w:rPr>
          <w:rFonts w:hint="eastAsia" w:ascii="仿宋" w:hAnsi="仿宋" w:eastAsia="仿宋" w:cs="Times New Roman"/>
        </w:rPr>
      </w:pPr>
      <w:r>
        <w:rPr>
          <w:rFonts w:hint="eastAsia" w:ascii="仿宋" w:hAnsi="仿宋" w:eastAsia="仿宋" w:cs="Times New Roman"/>
        </w:rPr>
        <w:t>家乡村振兴局 中华全国供销合作总社关于印发&lt;关于深入开展政府采购</w:t>
      </w:r>
    </w:p>
    <w:p>
      <w:pPr>
        <w:spacing w:line="500" w:lineRule="exact"/>
        <w:rPr>
          <w:rFonts w:hint="eastAsia" w:ascii="仿宋" w:hAnsi="仿宋" w:eastAsia="仿宋" w:cs="Times New Roman"/>
        </w:rPr>
      </w:pPr>
      <w:r>
        <w:rPr>
          <w:rFonts w:hint="eastAsia" w:ascii="仿宋" w:hAnsi="仿宋" w:eastAsia="仿宋" w:cs="Times New Roman"/>
        </w:rPr>
        <w:t>脱贫地区农副产品工作推进乡村产业振兴的实施意见&gt;的通知》（财库〔2021〕20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5、《陕西省财政厅关于加快推进我省中小企业政府采购信用融资工作</w:t>
      </w:r>
    </w:p>
    <w:p>
      <w:pPr>
        <w:spacing w:line="500" w:lineRule="exact"/>
        <w:rPr>
          <w:rFonts w:hint="eastAsia" w:ascii="仿宋" w:hAnsi="仿宋" w:eastAsia="仿宋" w:cs="Times New Roman"/>
        </w:rPr>
      </w:pPr>
      <w:r>
        <w:rPr>
          <w:rFonts w:hint="eastAsia" w:ascii="仿宋" w:hAnsi="仿宋" w:eastAsia="仿宋" w:cs="Times New Roman"/>
        </w:rPr>
        <w:t>的通知》（陕财办采〔2020〕15 号）、陕西省财政厅关于印发《陕西省中小企业政府采购信用融资办法》（陕财办采〔2018〕23 号）。</w:t>
      </w:r>
    </w:p>
    <w:p>
      <w:pPr>
        <w:spacing w:line="500" w:lineRule="exact"/>
        <w:ind w:firstLine="560" w:firstLineChars="200"/>
        <w:rPr>
          <w:rFonts w:hint="eastAsia"/>
          <w:lang w:val="en-US" w:eastAsia="zh-CN"/>
        </w:rPr>
      </w:pPr>
      <w:r>
        <w:rPr>
          <w:rFonts w:hint="eastAsia" w:ascii="仿宋" w:hAnsi="仿宋" w:eastAsia="仿宋" w:cs="Times New Roman"/>
        </w:rPr>
        <w:t>6、详见《投标人须知》中“落实的政府采购政策”有关内容。</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四</w:t>
      </w:r>
      <w:r>
        <w:rPr>
          <w:rFonts w:hint="eastAsia" w:ascii="仿宋" w:hAnsi="仿宋" w:eastAsia="仿宋" w:cs="Times New Roman"/>
          <w:b/>
        </w:rPr>
        <w:t xml:space="preserve">、 </w:t>
      </w:r>
      <w:r>
        <w:rPr>
          <w:rFonts w:hint="eastAsia" w:ascii="仿宋" w:hAnsi="仿宋" w:eastAsia="仿宋" w:cs="Times New Roman"/>
          <w:b/>
          <w:lang w:eastAsia="zh-CN"/>
        </w:rPr>
        <w:t>谈判</w:t>
      </w:r>
      <w:r>
        <w:rPr>
          <w:rFonts w:hint="eastAsia" w:ascii="仿宋" w:hAnsi="仿宋" w:eastAsia="仿宋" w:cs="Times New Roman"/>
          <w:b/>
        </w:rPr>
        <w:t>文件的获取方式</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时间</w:t>
      </w:r>
      <w:r>
        <w:rPr>
          <w:rFonts w:hint="eastAsia" w:ascii="仿宋" w:hAnsi="仿宋" w:eastAsia="仿宋" w:cs="仿宋"/>
          <w:sz w:val="24"/>
          <w:szCs w:val="24"/>
          <w:lang w:val="en-US" w:eastAsia="zh-CN"/>
        </w:rPr>
        <w:t>：</w:t>
      </w:r>
      <w:r>
        <w:rPr>
          <w:rFonts w:hint="eastAsia" w:ascii="仿宋" w:hAnsi="仿宋" w:eastAsia="仿宋" w:cs="Times New Roman"/>
          <w:color w:val="FF0000"/>
          <w:lang w:val="en-US" w:eastAsia="zh-CN"/>
        </w:rPr>
        <w:t>2023年10月12日至2023年10月16日（节假公休日除外），上午8：00-12：00，下午14：00-15：30。</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地点：神木市政府采购中心（陕西省神木市滨河新区煤炭综合大楼七楼西侧709室）；</w:t>
      </w:r>
    </w:p>
    <w:p>
      <w:pPr>
        <w:wordWrap w:val="0"/>
        <w:autoSpaceDE w:val="0"/>
        <w:autoSpaceDN w:val="0"/>
        <w:adjustRightInd w:val="0"/>
        <w:snapToGrid w:val="0"/>
        <w:spacing w:line="360" w:lineRule="auto"/>
        <w:ind w:firstLine="560"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Times New Roman"/>
          <w:color w:val="auto"/>
          <w:lang w:val="en-US" w:eastAsia="zh-CN"/>
        </w:rPr>
        <w:t>获</w:t>
      </w:r>
      <w:r>
        <w:rPr>
          <w:rFonts w:hint="eastAsia" w:ascii="仿宋" w:hAnsi="仿宋" w:eastAsia="仿宋" w:cs="仿宋"/>
          <w:color w:val="auto"/>
          <w:spacing w:val="2"/>
          <w:kern w:val="0"/>
          <w:sz w:val="28"/>
          <w:szCs w:val="28"/>
          <w:lang w:val="en-US" w:eastAsia="zh-CN"/>
        </w:rPr>
        <w:t>取竞争性谈判文件须携带：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    1、谈判供应商介绍信；</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    2、获取人的身份证原件或复印件（加盖谈判供应商公章）；</w:t>
      </w:r>
    </w:p>
    <w:p>
      <w:pPr>
        <w:wordWrap w:val="0"/>
        <w:autoSpaceDE w:val="0"/>
        <w:autoSpaceDN w:val="0"/>
        <w:adjustRightInd w:val="0"/>
        <w:snapToGrid w:val="0"/>
        <w:spacing w:line="360" w:lineRule="auto"/>
        <w:ind w:firstLine="1136" w:firstLineChars="4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3、不接受邮寄。    </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kern w:val="2"/>
          <w:sz w:val="28"/>
          <w:szCs w:val="28"/>
          <w:lang w:val="en-US" w:eastAsia="zh-CN" w:bidi="ar-SA"/>
        </w:rPr>
        <w:t>谈判文件售价：免费获取</w:t>
      </w:r>
    </w:p>
    <w:p>
      <w:pPr>
        <w:spacing w:line="500" w:lineRule="exact"/>
        <w:ind w:firstLine="562" w:firstLineChars="200"/>
        <w:rPr>
          <w:rFonts w:hint="eastAsia" w:ascii="仿宋" w:hAnsi="仿宋" w:eastAsia="仿宋" w:cs="Times New Roman"/>
          <w:b/>
          <w:lang w:eastAsia="zh-CN"/>
        </w:rPr>
      </w:pPr>
      <w:r>
        <w:rPr>
          <w:rFonts w:hint="eastAsia" w:ascii="仿宋" w:hAnsi="仿宋" w:eastAsia="仿宋" w:cs="Times New Roman"/>
          <w:b/>
          <w:bCs/>
          <w:color w:val="auto"/>
          <w:lang w:val="en-US" w:eastAsia="zh-CN"/>
        </w:rPr>
        <w:t>五</w:t>
      </w:r>
      <w:r>
        <w:rPr>
          <w:rFonts w:hint="eastAsia" w:ascii="仿宋" w:hAnsi="仿宋" w:eastAsia="仿宋" w:cs="Times New Roman"/>
          <w:b/>
          <w:bCs/>
          <w:color w:val="auto"/>
        </w:rPr>
        <w:t>、</w:t>
      </w:r>
      <w:r>
        <w:rPr>
          <w:rFonts w:hint="eastAsia" w:ascii="仿宋" w:hAnsi="仿宋" w:eastAsia="仿宋" w:cs="Times New Roman"/>
          <w:b/>
          <w:lang w:eastAsia="zh-CN"/>
        </w:rPr>
        <w:t>谈判</w:t>
      </w:r>
      <w:r>
        <w:rPr>
          <w:rFonts w:hint="eastAsia" w:ascii="仿宋" w:hAnsi="仿宋" w:eastAsia="仿宋" w:cs="Times New Roman"/>
          <w:b/>
          <w:lang w:val="en-US" w:eastAsia="zh-CN"/>
        </w:rPr>
        <w:t>响应</w:t>
      </w:r>
      <w:r>
        <w:rPr>
          <w:rFonts w:hint="eastAsia" w:ascii="仿宋" w:hAnsi="仿宋" w:eastAsia="仿宋" w:cs="Times New Roman"/>
          <w:b/>
        </w:rPr>
        <w:t>文件</w:t>
      </w:r>
      <w:r>
        <w:rPr>
          <w:rFonts w:hint="eastAsia" w:ascii="仿宋" w:hAnsi="仿宋" w:eastAsia="仿宋" w:cs="Times New Roman"/>
          <w:b/>
          <w:lang w:eastAsia="zh-CN"/>
        </w:rPr>
        <w:t>、资格证明文件</w:t>
      </w:r>
      <w:r>
        <w:rPr>
          <w:rFonts w:hint="eastAsia" w:ascii="仿宋" w:hAnsi="仿宋" w:eastAsia="仿宋" w:cs="Times New Roman"/>
          <w:b/>
          <w:lang w:val="en-US" w:eastAsia="zh-CN"/>
        </w:rPr>
        <w:t>提</w:t>
      </w:r>
      <w:r>
        <w:rPr>
          <w:rFonts w:hint="eastAsia" w:ascii="仿宋" w:hAnsi="仿宋" w:eastAsia="仿宋" w:cs="Times New Roman"/>
          <w:b/>
        </w:rPr>
        <w:t>交</w:t>
      </w:r>
      <w:r>
        <w:rPr>
          <w:rFonts w:hint="eastAsia" w:ascii="仿宋" w:hAnsi="仿宋" w:eastAsia="仿宋" w:cs="Times New Roman"/>
          <w:b/>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FF0000"/>
          <w:kern w:val="2"/>
          <w:sz w:val="28"/>
          <w:szCs w:val="28"/>
          <w:lang w:val="en-US" w:eastAsia="zh-CN" w:bidi="ar-SA"/>
        </w:rPr>
      </w:pPr>
      <w:r>
        <w:rPr>
          <w:rFonts w:hint="eastAsia" w:ascii="仿宋" w:hAnsi="仿宋" w:eastAsia="仿宋" w:cs="Times New Roman"/>
          <w:color w:val="FF0000"/>
          <w:kern w:val="2"/>
          <w:sz w:val="28"/>
          <w:szCs w:val="28"/>
          <w:lang w:val="en-US" w:eastAsia="zh-CN" w:bidi="ar-SA"/>
        </w:rPr>
        <w:t>递交时间：2023年10月20日上午8时00分至8时30分；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FF0000"/>
          <w:kern w:val="2"/>
          <w:sz w:val="28"/>
          <w:szCs w:val="28"/>
          <w:lang w:val="en-US" w:eastAsia="zh-CN" w:bidi="ar-SA"/>
        </w:rPr>
      </w:pPr>
      <w:r>
        <w:rPr>
          <w:rFonts w:hint="eastAsia" w:ascii="仿宋" w:hAnsi="仿宋" w:eastAsia="仿宋" w:cs="Times New Roman"/>
          <w:color w:val="FF0000"/>
          <w:kern w:val="2"/>
          <w:sz w:val="28"/>
          <w:szCs w:val="28"/>
          <w:lang w:val="en-US" w:eastAsia="zh-CN" w:bidi="ar-SA"/>
        </w:rPr>
        <w:t>截止时间：2023年10月20日上午8时30分。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color w:val="FF0000"/>
          <w:kern w:val="2"/>
          <w:sz w:val="28"/>
          <w:szCs w:val="28"/>
          <w:highlight w:val="none"/>
          <w:lang w:val="en-US" w:eastAsia="zh-CN" w:bidi="ar-SA"/>
        </w:rPr>
      </w:pPr>
      <w:r>
        <w:rPr>
          <w:rFonts w:hint="eastAsia" w:ascii="仿宋" w:hAnsi="仿宋" w:eastAsia="仿宋" w:cs="Times New Roman"/>
          <w:color w:val="FF0000"/>
          <w:kern w:val="2"/>
          <w:sz w:val="28"/>
          <w:szCs w:val="28"/>
          <w:highlight w:val="none"/>
          <w:lang w:val="en-US" w:eastAsia="zh-CN" w:bidi="ar-SA"/>
        </w:rPr>
        <w:t>地点：榆林市沙漠春天酒店（榆林市榆阳区文化南路与永安路十字）四楼 仁和厅。</w:t>
      </w:r>
    </w:p>
    <w:p>
      <w:pPr>
        <w:spacing w:line="500" w:lineRule="exact"/>
        <w:ind w:firstLine="562" w:firstLineChars="200"/>
        <w:rPr>
          <w:rFonts w:ascii="仿宋" w:hAnsi="仿宋" w:eastAsia="仿宋" w:cs="Times New Roman"/>
          <w:b/>
          <w:color w:val="FF0000"/>
        </w:rPr>
      </w:pPr>
      <w:r>
        <w:rPr>
          <w:rFonts w:hint="eastAsia" w:ascii="仿宋" w:hAnsi="仿宋" w:eastAsia="仿宋" w:cs="Times New Roman"/>
          <w:b/>
          <w:bCs/>
          <w:color w:val="FF0000"/>
          <w:lang w:val="en-US" w:eastAsia="zh-CN"/>
        </w:rPr>
        <w:t>六</w:t>
      </w:r>
      <w:r>
        <w:rPr>
          <w:rFonts w:hint="eastAsia" w:ascii="仿宋" w:hAnsi="仿宋" w:eastAsia="仿宋" w:cs="Times New Roman"/>
          <w:b/>
          <w:bCs/>
          <w:color w:val="FF0000"/>
        </w:rPr>
        <w:t>、开启</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FF0000"/>
          <w:kern w:val="2"/>
          <w:sz w:val="28"/>
          <w:szCs w:val="28"/>
          <w:lang w:val="en-US" w:eastAsia="zh-CN" w:bidi="ar-SA"/>
        </w:rPr>
      </w:pPr>
      <w:r>
        <w:rPr>
          <w:rFonts w:hint="eastAsia" w:ascii="仿宋" w:hAnsi="仿宋" w:eastAsia="仿宋" w:cs="Times New Roman"/>
          <w:color w:val="FF0000"/>
        </w:rPr>
        <w:t>时间：</w:t>
      </w:r>
      <w:r>
        <w:rPr>
          <w:rFonts w:hint="eastAsia" w:ascii="仿宋" w:hAnsi="仿宋" w:eastAsia="仿宋" w:cs="Times New Roman"/>
          <w:color w:val="FF0000"/>
          <w:kern w:val="2"/>
          <w:sz w:val="28"/>
          <w:szCs w:val="28"/>
          <w:lang w:val="en-US" w:eastAsia="zh-CN" w:bidi="ar-SA"/>
        </w:rPr>
        <w:t>2023年10月20日 8时30分00秒（北京时间）；</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FF0000"/>
          <w:kern w:val="2"/>
          <w:sz w:val="28"/>
          <w:szCs w:val="28"/>
          <w:lang w:val="en-US" w:eastAsia="zh-CN" w:bidi="ar-SA"/>
        </w:rPr>
      </w:pPr>
      <w:r>
        <w:rPr>
          <w:rFonts w:hint="eastAsia" w:ascii="仿宋" w:hAnsi="仿宋" w:eastAsia="仿宋" w:cs="Times New Roman"/>
          <w:color w:val="FF0000"/>
          <w:kern w:val="2"/>
          <w:sz w:val="28"/>
          <w:szCs w:val="28"/>
          <w:lang w:val="en-US" w:eastAsia="zh-CN" w:bidi="ar-SA"/>
        </w:rPr>
        <w:t xml:space="preserve">地点：榆林市沙漠春天酒店四楼 </w:t>
      </w:r>
      <w:r>
        <w:rPr>
          <w:rFonts w:hint="eastAsia" w:ascii="仿宋" w:hAnsi="仿宋" w:eastAsia="仿宋" w:cs="Times New Roman"/>
          <w:color w:val="FF0000"/>
          <w:kern w:val="2"/>
          <w:sz w:val="28"/>
          <w:szCs w:val="28"/>
          <w:highlight w:val="none"/>
          <w:lang w:val="en-US" w:eastAsia="zh-CN" w:bidi="ar-SA"/>
        </w:rPr>
        <w:t>（榆林市榆阳区文化南路与永安路十字）</w:t>
      </w:r>
      <w:r>
        <w:rPr>
          <w:rFonts w:hint="eastAsia" w:ascii="仿宋" w:hAnsi="仿宋" w:eastAsia="仿宋" w:cs="Times New Roman"/>
          <w:color w:val="FF0000"/>
          <w:kern w:val="2"/>
          <w:sz w:val="28"/>
          <w:szCs w:val="28"/>
          <w:lang w:val="en-US" w:eastAsia="zh-CN" w:bidi="ar-SA"/>
        </w:rPr>
        <w:t>仁和厅。</w:t>
      </w:r>
    </w:p>
    <w:p>
      <w:p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lang w:val="en-US" w:eastAsia="zh-CN"/>
        </w:rPr>
        <w:t>七</w:t>
      </w:r>
      <w:r>
        <w:rPr>
          <w:rFonts w:hint="eastAsia" w:ascii="仿宋" w:hAnsi="仿宋" w:eastAsia="仿宋" w:cs="Times New Roman"/>
          <w:b/>
          <w:bCs/>
          <w:color w:val="auto"/>
        </w:rPr>
        <w:t>、公告期限</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自本公告发布之日起</w:t>
      </w:r>
      <w:r>
        <w:rPr>
          <w:rFonts w:hint="eastAsia" w:ascii="仿宋" w:hAnsi="仿宋" w:eastAsia="仿宋" w:cs="Times New Roman"/>
          <w:bCs/>
          <w:color w:val="auto"/>
          <w:lang w:val="en-US" w:eastAsia="zh-CN"/>
        </w:rPr>
        <w:t>3</w:t>
      </w:r>
      <w:r>
        <w:rPr>
          <w:rFonts w:hint="eastAsia" w:ascii="仿宋" w:hAnsi="仿宋" w:eastAsia="仿宋" w:cs="Times New Roman"/>
          <w:bCs/>
          <w:color w:val="auto"/>
        </w:rPr>
        <w:t>个工作日。</w:t>
      </w:r>
    </w:p>
    <w:p>
      <w:pPr>
        <w:spacing w:line="500" w:lineRule="exact"/>
        <w:ind w:firstLine="562" w:firstLineChars="200"/>
        <w:rPr>
          <w:rFonts w:hint="eastAsia" w:ascii="仿宋" w:hAnsi="仿宋" w:eastAsia="仿宋" w:cs="Times New Roman"/>
          <w:color w:val="FF0000"/>
        </w:rPr>
      </w:pPr>
      <w:r>
        <w:rPr>
          <w:rFonts w:hint="eastAsia" w:ascii="仿宋" w:hAnsi="仿宋" w:eastAsia="仿宋" w:cs="Times New Roman"/>
          <w:b/>
          <w:bCs/>
          <w:color w:val="auto"/>
          <w:lang w:val="en-US" w:eastAsia="zh-CN"/>
        </w:rPr>
        <w:t>八</w:t>
      </w:r>
      <w:r>
        <w:rPr>
          <w:rFonts w:hint="eastAsia" w:ascii="仿宋" w:hAnsi="仿宋" w:eastAsia="仿宋" w:cs="Times New Roman"/>
          <w:b/>
          <w:bCs/>
          <w:color w:val="auto"/>
        </w:rPr>
        <w:t>、其他补充事宜</w:t>
      </w:r>
    </w:p>
    <w:p>
      <w:pPr>
        <w:spacing w:line="500" w:lineRule="exact"/>
        <w:ind w:firstLine="560" w:firstLineChars="200"/>
        <w:rPr>
          <w:rFonts w:hint="eastAsia"/>
        </w:rPr>
      </w:pPr>
      <w:r>
        <w:rPr>
          <w:rFonts w:hint="eastAsia" w:ascii="仿宋" w:hAnsi="仿宋" w:eastAsia="仿宋" w:cs="Times New Roman"/>
          <w:color w:val="auto"/>
          <w:lang w:val="en-US" w:eastAsia="zh-CN"/>
        </w:rPr>
        <w:t>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九</w:t>
      </w:r>
      <w:r>
        <w:rPr>
          <w:rFonts w:hint="eastAsia" w:ascii="仿宋" w:hAnsi="仿宋" w:eastAsia="仿宋" w:cs="Times New Roman"/>
          <w:b/>
        </w:rPr>
        <w:t>、对本次招标提出询问，请按以下方式联系。</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1、采购人信息：神木市畜牧业发展中心</w:t>
      </w:r>
    </w:p>
    <w:p>
      <w:pPr>
        <w:wordWrap w:val="0"/>
        <w:autoSpaceDE w:val="0"/>
        <w:autoSpaceDN w:val="0"/>
        <w:adjustRightInd w:val="0"/>
        <w:snapToGrid w:val="0"/>
        <w:spacing w:line="360" w:lineRule="auto"/>
        <w:ind w:firstLine="568" w:firstLineChars="2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地址：神木市滨河新区</w:t>
      </w:r>
      <w:r>
        <w:rPr>
          <w:rFonts w:hint="eastAsia" w:ascii="仿宋" w:hAnsi="仿宋" w:eastAsia="仿宋" w:cs="仿宋"/>
          <w:color w:val="auto"/>
          <w:spacing w:val="2"/>
          <w:kern w:val="0"/>
          <w:sz w:val="28"/>
          <w:szCs w:val="28"/>
          <w:lang w:val="en-US" w:eastAsia="zh-CN"/>
        </w:rPr>
        <w:t>水利大楼</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联系人：</w:t>
      </w:r>
      <w:r>
        <w:rPr>
          <w:rFonts w:hint="eastAsia" w:ascii="仿宋" w:hAnsi="仿宋" w:eastAsia="仿宋" w:cs="仿宋"/>
          <w:color w:val="auto"/>
          <w:spacing w:val="2"/>
          <w:kern w:val="0"/>
          <w:sz w:val="28"/>
          <w:szCs w:val="28"/>
          <w:lang w:val="en-US" w:eastAsia="zh-CN"/>
        </w:rPr>
        <w:t>王占刚</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color w:val="auto"/>
          <w:spacing w:val="2"/>
          <w:kern w:val="0"/>
          <w:sz w:val="28"/>
          <w:szCs w:val="28"/>
          <w:lang w:eastAsia="zh-CN"/>
        </w:rPr>
        <w:t>电话：</w:t>
      </w:r>
      <w:r>
        <w:rPr>
          <w:rFonts w:hint="eastAsia" w:ascii="仿宋" w:hAnsi="仿宋" w:eastAsia="仿宋" w:cs="仿宋"/>
          <w:color w:val="auto"/>
          <w:spacing w:val="2"/>
          <w:kern w:val="0"/>
          <w:sz w:val="28"/>
          <w:szCs w:val="28"/>
          <w:lang w:val="en-US" w:eastAsia="zh-CN"/>
        </w:rPr>
        <w:t>18791214380</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2、采购代理机构信息:神木市政府采购中心</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地址：陕西省神木市滨河新区煤炭综合大楼七楼</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联系人：杨镇江</w:t>
      </w:r>
    </w:p>
    <w:p>
      <w:pPr>
        <w:ind w:firstLine="568" w:firstLineChars="200"/>
      </w:pPr>
      <w:bookmarkStart w:id="0" w:name="_GoBack"/>
      <w:bookmarkEnd w:id="0"/>
      <w:r>
        <w:rPr>
          <w:rFonts w:hint="eastAsia" w:ascii="仿宋" w:hAnsi="仿宋" w:eastAsia="仿宋" w:cs="仿宋"/>
          <w:spacing w:val="2"/>
          <w:kern w:val="0"/>
          <w:sz w:val="28"/>
          <w:szCs w:val="28"/>
          <w:lang w:eastAsia="zh-CN"/>
        </w:rPr>
        <w:t>电 话：0912-</w:t>
      </w:r>
      <w:r>
        <w:rPr>
          <w:rFonts w:hint="eastAsia" w:ascii="仿宋" w:hAnsi="仿宋" w:eastAsia="仿宋" w:cs="仿宋"/>
          <w:spacing w:val="2"/>
          <w:kern w:val="0"/>
          <w:sz w:val="28"/>
          <w:szCs w:val="28"/>
          <w:lang w:val="en-US" w:eastAsia="zh-CN"/>
        </w:rPr>
        <w:t>833</w:t>
      </w:r>
      <w:r>
        <w:rPr>
          <w:rFonts w:hint="eastAsia" w:ascii="仿宋" w:hAnsi="仿宋" w:eastAsia="仿宋" w:cs="Times New Roman"/>
          <w:lang w:val="en-US" w:eastAsia="zh-CN"/>
        </w:rPr>
        <w:t>2922</w:t>
      </w:r>
      <w:r>
        <w:rPr>
          <w:rFonts w:hint="eastAsia" w:ascii="仿宋" w:hAnsi="仿宋" w:eastAsia="仿宋" w:cs="Times New Roman"/>
        </w:rPr>
        <w:t xml:space="preserve"> </w:t>
      </w:r>
      <w:r>
        <w:rPr>
          <w:rFonts w:hint="eastAsia" w:ascii="仿宋" w:hAnsi="仿宋" w:eastAsia="仿宋" w:cs="Times New Roman"/>
          <w:lang w:val="en-US" w:eastAsia="zh-CN"/>
        </w:rPr>
        <w:t xml:space="preserve">    18717629797</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jI3MDEwMmJiNmVlYzEzOGJkZTdlM2JlNTg1YmMifQ=="/>
  </w:docVars>
  <w:rsids>
    <w:rsidRoot w:val="6AAB2BFC"/>
    <w:rsid w:val="03830824"/>
    <w:rsid w:val="06AC0092"/>
    <w:rsid w:val="13E175CD"/>
    <w:rsid w:val="1A9C464E"/>
    <w:rsid w:val="2CDA7C1D"/>
    <w:rsid w:val="34433534"/>
    <w:rsid w:val="39413D8C"/>
    <w:rsid w:val="3C0D692C"/>
    <w:rsid w:val="49271187"/>
    <w:rsid w:val="4C3C373A"/>
    <w:rsid w:val="4EE554BC"/>
    <w:rsid w:val="4FAE1971"/>
    <w:rsid w:val="5EF7101F"/>
    <w:rsid w:val="60C05592"/>
    <w:rsid w:val="6AAB2BFC"/>
    <w:rsid w:val="751C313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2023-09-08T07:48:00Z</dcterms:created>
  <dc:creator>HJIO</dc:creator>
  <cp:lastModifiedBy>HJIO</cp:lastModifiedBy>
  <dcterms:modified xsi:type="dcterms:W3CDTF">2023-10-11T11:08:50Z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F9BAC0C27B024C65B0F00CE1AD57CDD3_11</vt:lpwstr>
  </property>
</Properties>
</file>