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spacing w:line="24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0" w:name="_Toc22248"/>
      <w:bookmarkStart w:id="1" w:name="_Toc1814"/>
      <w:bookmarkStart w:id="2" w:name="_Toc17736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第七部分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招标项目要求</w:t>
      </w:r>
      <w:bookmarkEnd w:id="0"/>
      <w:bookmarkEnd w:id="1"/>
    </w:p>
    <w:bookmarkEnd w:id="2"/>
    <w:tbl>
      <w:tblPr>
        <w:tblStyle w:val="6"/>
        <w:tblW w:w="14758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48"/>
        <w:gridCol w:w="10680"/>
        <w:gridCol w:w="99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全自动洗碗机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洗涤方式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上下高压冲洗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参考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10000*1040*1810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mm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放置方式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斜插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洗涤量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5000-5000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/H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洗涤水泵功率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KW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*2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耗水量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L/H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漂洗水泵功率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KW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水箱加热功率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KW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传动电机功率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0.55KW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烘干加热功率：18KW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装接驳要求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额定用电功率：电：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Kw/380v/50HZ/3P(三相五线制)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进水管径:φ20mm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排水管径:φ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0mm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进水压力(流动压力):1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5-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kg/cm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进水温度:15-60℃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进水硬度:0.034-0.103g/L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商用大型洗碗机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洗涤方式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上下高压冲洗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参考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13000*1040*1810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mm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放置方式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斜插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洗涤量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6000-8000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/H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洗涤水泵功率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KW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*3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耗水量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L/H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漂洗水泵功率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KW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水箱加热功率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KW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传动电机功率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0.55KW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烘干加热功率：54KW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装接驳要求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额定用电功率：电：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125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Kw/380v/50HZ/3P(三相五线制)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进水管径:φ20mm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排水管径:φ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0mm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进水压力(流动压力):1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5-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kg/cm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perscript"/>
              </w:rPr>
              <w:t>2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进水温度:15-60℃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进水硬度:0.034-0.103g/L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门高身雪柜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采用风循环制冷方式。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制冷均匀，两侧和中间温度±两度温差。内部具有杀菌功能，有效抑制细菌。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大屏显示温度，白色光源，实时显示箱内温度。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90℃自动回吸门设计。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全框放凝露设计，避免门体于柜体密封条粘连损坏。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具有万向树脂带刹车大脚轮。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压缩机制冷稳定。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电压：220V 功率：500W。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参考尺寸：1820*760*1950mm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双门热风消毒柜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整机采用整体发泡工艺，耐高温门封工艺，隔热保温，热风循环系统。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设有可调温控器，对所需温度随意调节。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带有可调定时器功能.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全不锈钢重力脚，可调高低功能。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中大容量设计，配置全无磁加粗层架。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消毒标准：二星级。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参考尺寸：1310*670*1980mm；电压：220V 功率：4kW。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土豆    去皮机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板材：整机选用食品级不锈钢，厚度为≥1.2mm。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电机：铜芯电机。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桶壁：选用食品级不锈钢模具压制。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底盘：采用特殊金刚砂粘接工艺。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容量：每次处理量150KG以上。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效率：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500kg/H。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功率：3kw/380V。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切菜机</w:t>
            </w:r>
          </w:p>
        </w:tc>
        <w:tc>
          <w:tcPr>
            <w:tcW w:w="10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1000 型，产量：100-500KG，电机功率：220V,2KW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    清洗机</w:t>
            </w:r>
          </w:p>
        </w:tc>
        <w:tc>
          <w:tcPr>
            <w:tcW w:w="10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主机结构为食品级不锈钢304材质，尼龙全自动软毛刷清洗，全自动进水，缺水保护系统。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电机动力强劲噪音小，参考尺寸：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1100*560*360mm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，额定功率0.75kw，产量每小时大约1800个。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商用    煮面桶</w:t>
            </w:r>
          </w:p>
        </w:tc>
        <w:tc>
          <w:tcPr>
            <w:tcW w:w="10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主机结构采用 SUS304-2B 发纹贴塑不锈钢板制造 12kw304不锈钢电热盘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缺水保护装置。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参考尺寸：650*650*920mm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3、规格：50型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六格    煮面机</w:t>
            </w:r>
          </w:p>
        </w:tc>
        <w:tc>
          <w:tcPr>
            <w:tcW w:w="106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主机结构为食品级不锈钢304材质，加热方式为电加热，功率9KW380V，缺水保护装置。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双头双尾小炒灶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燃烧器（炉头），选用燃气环保、低噪音节能炉头。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锅圈选用 D47～56mm；加厚 HT200 灰铁铸造圈。炒镬围、尾围选用SUS304；厚度 ≥1.5mm 焊接炉包。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尺寸分别为：D432～ 584mm（17″～23″）D381～457mm（15″～18″）。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面板选用 SUS304；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 ≥1.5mm 贴胶磨砂板。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炉档板、炉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背板选用 SUS304；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 ≥1.0mm 贴胶磨砂板。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炉架体选用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GB9787-88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热轧等边角钢，GB709-88 冷轧钢板，厚度 ≥3mm。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炉脚选用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SUS304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 D50、38mm 可调节的。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风机选用 280W～750W（E2～E6）中压铝壳鼓风机，给水系统选用 GB1528-87 拉制铜管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D15×0.7mm， Q/TJ24-2000 黄铜止回阀，规格 1 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排烟系统选用 GB709-88 热轧钢板，厚度 ≥3mm 制作排烟道，用 SUS304 厚 ≥1.5mm 板制作排烟口。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燃烧室选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用一体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成型的整体炉砖，特制耐火烟道、耐火泥和耐火水泥等砌制炉膛燃烧室。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炉具配件用 SUS304 材质制成的五味板、蓝球架锅撑和尾撑。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炉架体选用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GB9787-88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热轧等边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方钢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Style w:val="9"/>
                <w:rFonts w:hint="eastAsia" w:ascii="宋体" w:hAnsi="宋体" w:cs="宋体"/>
                <w:sz w:val="24"/>
                <w:szCs w:val="24"/>
                <w:highlight w:val="none"/>
                <w:lang w:val="en-US" w:eastAsia="zh-CN" w:bidi="ar"/>
              </w:rPr>
              <w:t>参考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规格为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L40×40×4</w:t>
            </w:r>
            <w:r>
              <w:rPr>
                <w:rStyle w:val="10"/>
                <w:rFonts w:hint="eastAsia" w:ascii="宋体" w:hAnsi="宋体" w:cs="宋体"/>
                <w:sz w:val="24"/>
                <w:szCs w:val="24"/>
                <w:highlight w:val="none"/>
                <w:lang w:val="en-US" w:eastAsia="zh-CN" w:bidi="ar"/>
              </w:rPr>
              <w:t>mm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GB709-88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冷轧钢板，厚度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3mm。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带熄火保护装置。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电蒸饭车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采用电热管加热,采用 SUS304-2B 发纹贴塑不锈钢板。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参考尺寸：1400*550*1550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；面板尺寸≥1.5mm。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全模块化电路控制技术，超静音系统设计。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双层并绕线圈盘，火力强劲均匀，加热盲区小；超宽工作电压设计，符合国家 IP44 防护等级安全保护；全新过滤散热系统设计，散热高效；多重立体防辐射外壳屏蔽设计，防止磁场泄露； 紫铜搭桥技术，耐电流冲击性更强 ；全封闭式结构，防水、防油烟、防蟑螂、防老鼠等。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整体发泡，配置份数盘≥24个，配万向轮。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带熄火保护装置。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双头矮汤炉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燃烧器（炉头），选用燃气环保、低噪音节能炉头。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锅圈选用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D47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～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56mm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加厚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HT200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灰铁铸造圈。炒镬围、尾围选用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SUS304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厚度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1.5mm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焊接炉包。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规格分别为：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D432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～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584mm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炉面板选用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SUS304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厚度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1.5mm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贴胶磨砂板。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炉档板、炉背板选用 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SUS304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厚度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1.0mm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贴胶磨砂板。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炉架体选用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GB9787-88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热轧等边方钢，规格为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L40×40×4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GB709-88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冷轧钢板，厚度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3mm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炉脚选用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SUS304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厚度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D50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38mm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可调节的。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风机选用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280W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～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750W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E2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～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E6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）中压铝壳鼓风机。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给水系统选用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GB1528-87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拉制铜管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D15×0.7mm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Q/TJ24-2000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黄铜止回阀，规格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1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排烟系统选用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GB709-88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热轧钢板，厚度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3mm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制作排烟道，用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SUS304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1.5mm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板制作排烟口。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燃烧室选</w:t>
            </w:r>
            <w:r>
              <w:rPr>
                <w:rStyle w:val="9"/>
                <w:rFonts w:hint="eastAsia" w:ascii="宋体" w:hAnsi="宋体" w:cs="宋体"/>
                <w:sz w:val="24"/>
                <w:szCs w:val="24"/>
                <w:highlight w:val="none"/>
                <w:lang w:val="en-US" w:eastAsia="zh-CN" w:bidi="ar"/>
              </w:rPr>
              <w:t>用一体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成型的整体炉砖，特制耐火烟道、耐火泥和耐火水泥等砌制炉膛燃烧室。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炉具配件用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 xml:space="preserve"> SUS304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材质制成的五味板、蓝球架锅撑和尾撑。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电子点火，风气联动。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参考尺寸：1300*700*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0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550+650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9"/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带熄火保护装置。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大锅灶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燃烧器（炉头），选用燃气环保、低噪音节能炉头。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锅圈选用 D47～56mm 加厚 HT200 灰铁铸造圈。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炒镬围、尾围选用 SUS304 厚度 ≥1.5mm 焊接炉包。规格分别为：D432～584mm（17″～23″）D381～ 457mm（15″～18″）。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炉面板选用 SUS304 厚度 ≥1.5mm 贴胶磨砂板。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炉档板、炉背板选用 SUS304 厚度 ≥1.0mm 贴胶磨砂板。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炉架体选用 GB9787-88 热轧等边方钢，GB709-88 冷轧钢板，厚度 ≥3mm。炉脚选用 SUS304 厚度 D50、38mm 可调节的。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风机选用 280W～750W（E2～E6）中压铝壳鼓风机，链风掣，2 寸镀锌管。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给水系统选用 GB1528-87 拉制铜管 D15×0.7mm， Q/TJ24-2000 黄铜止回阀，规格 1 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排烟系统选用 GB709-88 热轧钢板，厚度 ≥3mm 制作排烟道，用 SUS304 厚 ≥1.5mm 板制作排烟口。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燃烧室选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用一体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成型的整体炉砖，特制耐火烟道、耐火泥和耐火水泥等砌制炉膛燃烧室。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炉具配件用 SUS304 材质制成的五味板、蓝球架锅撑和尾撑。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带熄火保护装置。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sz w:val="24"/>
                <w:szCs w:val="24"/>
                <w:highlight w:val="none"/>
                <w:lang w:val="en-US" w:eastAsia="zh-CN" w:bidi="ar"/>
              </w:rPr>
              <w:t>13、参考规格：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300*1250*1200mm（大锅直径1米）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蒸菜    保温台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 SUS304-2B 发纹贴塑不锈钢板制造,台面板厚≥ 1.5mm,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星盆兜厚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≥1.2mm,面板下 U 形槽承托≥1.0mm，通腿φ38*1.2mm 不锈钢圆管,配不锈钢可调式子弹脚。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横通φ25mm*1.2mm 不锈钢管。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参考尺寸：1800*600*800mm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功率220v 6kw。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蒸笼    保温车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主机结构为食品级不锈钢304材质，加热方式为电加热，功率9KW381V，缺水保护装置。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参考尺寸：1500*600*800mm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功率：220v4kw。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和面机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箱体：采用不锈钢外壳，厚度为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mm，全封闭式。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铜芯电机。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效率：50kg/次。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功率：3kw/380V。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全自动压片机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团自动揉压折叠，面银表面特殊处理，不易生锈。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厚度 5-25mm 手轮调节。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参考尺寸：1110*615*1070mm。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功率380v 2.2kW。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电压：380V,功率：5KW,选用优质不锈钢板制作柜体，采用干烧管为发热元件，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上下双控温，温度在 50℃-250℃范围连续可调,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使上下受热均匀,底火、面火。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大型平扒炉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1.采用SUS304不锈钢板制作，升级加厚扒板更受热均匀，≥20mm加厚扒板,持久耐用不易变形,节能保温，温度均匀。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2.参考尺寸：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1200*700*850mm。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3.电压：380V 功率：9kw。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冰激凌机</w:t>
            </w:r>
          </w:p>
        </w:tc>
        <w:tc>
          <w:tcPr>
            <w:tcW w:w="10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产量：≥20L/H。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料缸容量：≥4.3L*2。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制冷缸：≥1.6L*2。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电压：220V/50HZ。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功率：2300W。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540*722*1340mm。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制冷方式：风冷。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758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备注：燃气设备需要有熄火保护装置。</w:t>
            </w:r>
          </w:p>
        </w:tc>
      </w:tr>
    </w:tbl>
    <w:p>
      <w:pPr>
        <w:pStyle w:val="11"/>
        <w:ind w:left="0" w:leftChars="0" w:firstLine="0" w:firstLineChars="0"/>
        <w:rPr>
          <w:rFonts w:hint="eastAsia" w:ascii="宋体" w:hAnsi="宋体" w:eastAsia="宋体" w:cs="宋体"/>
          <w:highlight w:val="none"/>
          <w:lang w:val="en-US" w:eastAsia="zh-CN"/>
        </w:rPr>
      </w:pPr>
    </w:p>
    <w:p>
      <w:bookmarkStart w:id="3" w:name="_GoBack"/>
      <w:bookmarkEnd w:id="3"/>
    </w:p>
    <w:sectPr>
      <w:footerReference r:id="rId3" w:type="default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3748405</wp:posOffset>
              </wp:positionH>
              <wp:positionV relativeFrom="paragraph">
                <wp:posOffset>-70485</wp:posOffset>
              </wp:positionV>
              <wp:extent cx="1176020" cy="1892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89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80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15pt;margin-top:-5.55pt;height:14.9pt;width:92.6pt;mso-position-horizontal-relative:margin;z-index:251659264;mso-width-relative:page;mso-height-relative:page;" filled="f" stroked="f" coordsize="21600,21600" o:gfxdata="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kQ/n7ZAAAACgEAAA8AAAAAAAAAAQAgAAAAIgAAAGRycy9kb3du&#10;cmV2LnhtbFBLAQIUABQAAAAIAIdO4kBXjos6NwIAAGI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80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ED882"/>
    <w:multiLevelType w:val="singleLevel"/>
    <w:tmpl w:val="8D9ED88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36D840A"/>
    <w:multiLevelType w:val="singleLevel"/>
    <w:tmpl w:val="936D840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2AF9912"/>
    <w:multiLevelType w:val="singleLevel"/>
    <w:tmpl w:val="A2AF991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B15333B"/>
    <w:multiLevelType w:val="singleLevel"/>
    <w:tmpl w:val="AB15333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C04AE2E9"/>
    <w:multiLevelType w:val="singleLevel"/>
    <w:tmpl w:val="C04AE2E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430FFB3"/>
    <w:multiLevelType w:val="singleLevel"/>
    <w:tmpl w:val="E430FFB3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9D93806"/>
    <w:multiLevelType w:val="singleLevel"/>
    <w:tmpl w:val="F9D93806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E9669F3"/>
    <w:multiLevelType w:val="singleLevel"/>
    <w:tmpl w:val="FE9669F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0DCF57CC"/>
    <w:multiLevelType w:val="singleLevel"/>
    <w:tmpl w:val="0DCF57CC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3AC9AEF9"/>
    <w:multiLevelType w:val="singleLevel"/>
    <w:tmpl w:val="3AC9AEF9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5B6BD3F7"/>
    <w:multiLevelType w:val="singleLevel"/>
    <w:tmpl w:val="5B6BD3F7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681FC4A8"/>
    <w:multiLevelType w:val="singleLevel"/>
    <w:tmpl w:val="681FC4A8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68996945"/>
    <w:multiLevelType w:val="singleLevel"/>
    <w:tmpl w:val="68996945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6921AB86"/>
    <w:multiLevelType w:val="singleLevel"/>
    <w:tmpl w:val="6921AB86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709576EB"/>
    <w:multiLevelType w:val="singleLevel"/>
    <w:tmpl w:val="709576EB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7321DCD2"/>
    <w:multiLevelType w:val="singleLevel"/>
    <w:tmpl w:val="7321DCD2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74064313"/>
    <w:multiLevelType w:val="singleLevel"/>
    <w:tmpl w:val="740643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6"/>
  </w:num>
  <w:num w:numId="5">
    <w:abstractNumId w:val="6"/>
  </w:num>
  <w:num w:numId="6">
    <w:abstractNumId w:val="8"/>
  </w:num>
  <w:num w:numId="7">
    <w:abstractNumId w:val="7"/>
  </w:num>
  <w:num w:numId="8">
    <w:abstractNumId w:val="12"/>
  </w:num>
  <w:num w:numId="9">
    <w:abstractNumId w:val="2"/>
  </w:num>
  <w:num w:numId="10">
    <w:abstractNumId w:val="14"/>
  </w:num>
  <w:num w:numId="11">
    <w:abstractNumId w:val="9"/>
  </w:num>
  <w:num w:numId="12">
    <w:abstractNumId w:val="3"/>
  </w:num>
  <w:num w:numId="13">
    <w:abstractNumId w:val="11"/>
  </w:num>
  <w:num w:numId="14">
    <w:abstractNumId w:val="5"/>
  </w:num>
  <w:num w:numId="15">
    <w:abstractNumId w:val="1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ZDU0ZjIzYTIwOTA2NTFmZmU2Mzg5M2M5YTMyOWYifQ=="/>
  </w:docVars>
  <w:rsids>
    <w:rsidRoot w:val="00000000"/>
    <w:rsid w:val="793E2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宋体" w:hAnsi="宋体" w:eastAsia="黑体"/>
      <w:b/>
      <w:bCs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8">
    <w:name w:val="font12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7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1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曹国霞</cp:lastModifiedBy>
  <dcterms:modified xsi:type="dcterms:W3CDTF">2023-08-10T05:21:06Z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C13D7846A28349B3BEF59152AD6E9997_12</vt:lpwstr>
  </property>
</Properties>
</file>