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spacing w:line="240" w:lineRule="auto"/>
        <w:jc w:val="center"/>
        <w:rPr>
          <w:rFonts w:hint="eastAsia" w:ascii="宋体" w:hAnsi="宋体" w:eastAsia="宋体" w:cs="宋体"/>
          <w:sz w:val="28"/>
          <w:szCs w:val="28"/>
          <w:highlight w:val="none"/>
        </w:rPr>
      </w:pPr>
      <w:bookmarkStart w:id="0" w:name="_Toc1814"/>
      <w:bookmarkStart w:id="1" w:name="_Toc22248"/>
      <w:bookmarkStart w:id="2" w:name="_Toc17736"/>
      <w:r>
        <w:rPr>
          <w:rFonts w:hint="eastAsia" w:ascii="宋体" w:hAnsi="宋体" w:eastAsia="宋体" w:cs="宋体"/>
          <w:sz w:val="28"/>
          <w:szCs w:val="28"/>
          <w:highlight w:val="none"/>
          <w:lang w:val="en-US" w:eastAsia="zh-CN"/>
        </w:rPr>
        <w:t xml:space="preserve">第七部分  </w:t>
      </w:r>
      <w:r>
        <w:rPr>
          <w:rFonts w:hint="eastAsia" w:ascii="宋体" w:hAnsi="宋体" w:eastAsia="宋体" w:cs="宋体"/>
          <w:sz w:val="28"/>
          <w:szCs w:val="28"/>
          <w:highlight w:val="none"/>
        </w:rPr>
        <w:t>招标项目要求</w:t>
      </w:r>
      <w:bookmarkEnd w:id="0"/>
      <w:bookmarkEnd w:id="1"/>
    </w:p>
    <w:bookmarkEnd w:id="2"/>
    <w:tbl>
      <w:tblPr>
        <w:tblStyle w:val="6"/>
        <w:tblW w:w="1475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1"/>
        <w:gridCol w:w="1621"/>
        <w:gridCol w:w="10343"/>
        <w:gridCol w:w="101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0343"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技术参数</w:t>
            </w:r>
          </w:p>
        </w:tc>
        <w:tc>
          <w:tcPr>
            <w:tcW w:w="1012" w:type="dxa"/>
            <w:shd w:val="clear" w:color="auto" w:fill="auto"/>
            <w:vAlign w:val="center"/>
          </w:tcPr>
          <w:p>
            <w:pPr>
              <w:keepNext w:val="0"/>
              <w:keepLines w:val="0"/>
              <w:widowControl/>
              <w:suppressLineNumbers w:val="0"/>
              <w:spacing w:line="360" w:lineRule="auto"/>
              <w:jc w:val="center"/>
              <w:textAlignment w:val="center"/>
              <w:rPr>
                <w:rFonts w:hint="default" w:ascii="Calibri" w:hAnsi="Calibri" w:eastAsia="宋体" w:cs="Times New Roman"/>
                <w:color w:val="auto"/>
                <w:kern w:val="2"/>
                <w:sz w:val="24"/>
                <w:highlight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959" w:type="dxa"/>
            <w:shd w:val="clear" w:color="auto" w:fill="auto"/>
            <w:vAlign w:val="center"/>
          </w:tcPr>
          <w:p>
            <w:pPr>
              <w:keepNext w:val="0"/>
              <w:keepLines w:val="0"/>
              <w:widowControl/>
              <w:suppressLineNumbers w:val="0"/>
              <w:spacing w:line="360" w:lineRule="auto"/>
              <w:jc w:val="center"/>
              <w:textAlignment w:val="center"/>
              <w:rPr>
                <w:rFonts w:hint="default" w:ascii="Calibri" w:hAnsi="Calibri" w:eastAsia="宋体" w:cs="Times New Roman"/>
                <w:color w:val="auto"/>
                <w:kern w:val="2"/>
                <w:sz w:val="24"/>
                <w:highlight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756" w:type="dxa"/>
            <w:gridSpan w:val="5"/>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二号餐厅排油烟系统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不锈钢烟罩</w:t>
            </w:r>
          </w:p>
        </w:tc>
        <w:tc>
          <w:tcPr>
            <w:tcW w:w="10343" w:type="dxa"/>
            <w:shd w:val="clear" w:color="auto" w:fill="auto"/>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 xml:space="preserve">采用 SUS304-2B </w:t>
            </w:r>
            <w:r>
              <w:rPr>
                <w:rStyle w:val="8"/>
                <w:rFonts w:hint="eastAsia" w:ascii="宋体" w:hAnsi="宋体" w:eastAsia="宋体" w:cs="宋体"/>
                <w:color w:val="auto"/>
                <w:sz w:val="24"/>
                <w:szCs w:val="24"/>
                <w:highlight w:val="none"/>
                <w:lang w:val="en-US" w:eastAsia="zh-CN" w:bidi="ar"/>
              </w:rPr>
              <w:t>发纹贴塑不锈钢板制造；板材厚度为</w:t>
            </w:r>
            <w:r>
              <w:rPr>
                <w:rStyle w:val="8"/>
                <w:rFonts w:hint="eastAsia" w:ascii="宋体" w:hAnsi="宋体" w:cs="宋体"/>
                <w:color w:val="auto"/>
                <w:sz w:val="24"/>
                <w:szCs w:val="24"/>
                <w:highlight w:val="none"/>
                <w:lang w:val="en-US" w:eastAsia="zh-CN" w:bidi="ar"/>
              </w:rPr>
              <w:t>≥1.2mm</w:t>
            </w:r>
            <w:r>
              <w:rPr>
                <w:rStyle w:val="8"/>
                <w:rFonts w:hint="eastAsia" w:ascii="宋体" w:hAnsi="宋体" w:eastAsia="宋体" w:cs="宋体"/>
                <w:color w:val="auto"/>
                <w:sz w:val="24"/>
                <w:szCs w:val="24"/>
                <w:highlight w:val="none"/>
                <w:lang w:val="en-US" w:eastAsia="zh-CN" w:bidi="ar"/>
              </w:rPr>
              <w:t>。</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排烟管</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sz w:val="24"/>
                <w:szCs w:val="24"/>
                <w:highlight w:val="none"/>
                <w:u w:val="none"/>
                <w:lang w:val="en-US" w:eastAsia="zh-CN" w:bidi="ar"/>
              </w:rPr>
              <w:t>采用</w:t>
            </w:r>
            <w:r>
              <w:rPr>
                <w:rFonts w:hint="eastAsia" w:ascii="宋体" w:hAnsi="宋体" w:eastAsia="宋体" w:cs="宋体"/>
                <w:color w:val="auto"/>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 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弯头</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sz w:val="24"/>
                <w:szCs w:val="24"/>
                <w:highlight w:val="none"/>
                <w:u w:val="none"/>
                <w:lang w:val="en-US" w:eastAsia="zh-CN" w:bidi="ar"/>
              </w:rPr>
              <w:t>采用</w:t>
            </w:r>
            <w:r>
              <w:rPr>
                <w:rFonts w:hint="eastAsia" w:ascii="宋体" w:hAnsi="宋体" w:eastAsia="宋体" w:cs="宋体"/>
                <w:color w:val="auto"/>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 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w:t>
            </w:r>
          </w:p>
        </w:tc>
        <w:tc>
          <w:tcPr>
            <w:tcW w:w="10343" w:type="dxa"/>
            <w:shd w:val="clear" w:color="auto" w:fill="auto"/>
            <w:vAlign w:val="center"/>
          </w:tcPr>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功率 37KW静音</w:t>
            </w:r>
            <w:r>
              <w:rPr>
                <w:rFonts w:hint="eastAsia" w:ascii="宋体" w:hAnsi="宋体" w:cs="宋体"/>
                <w:i w:val="0"/>
                <w:iCs w:val="0"/>
                <w:color w:val="auto"/>
                <w:kern w:val="0"/>
                <w:sz w:val="24"/>
                <w:szCs w:val="24"/>
                <w:highlight w:val="none"/>
                <w:u w:val="none"/>
                <w:lang w:val="en-US" w:eastAsia="zh-CN" w:bidi="ar"/>
              </w:rPr>
              <w:t>风柜</w:t>
            </w:r>
            <w:r>
              <w:rPr>
                <w:rStyle w:val="8"/>
                <w:rFonts w:hint="eastAsia" w:ascii="宋体" w:hAnsi="宋体" w:eastAsia="宋体" w:cs="宋体"/>
                <w:color w:val="auto"/>
                <w:sz w:val="24"/>
                <w:szCs w:val="24"/>
                <w:highlight w:val="none"/>
                <w:lang w:val="en-US" w:eastAsia="zh-CN" w:bidi="ar"/>
              </w:rPr>
              <w:t xml:space="preserve">，电压 </w:t>
            </w:r>
            <w:r>
              <w:rPr>
                <w:rFonts w:hint="eastAsia" w:ascii="宋体" w:hAnsi="宋体" w:eastAsia="宋体" w:cs="宋体"/>
                <w:i w:val="0"/>
                <w:iCs w:val="0"/>
                <w:color w:val="auto"/>
                <w:kern w:val="0"/>
                <w:sz w:val="24"/>
                <w:szCs w:val="24"/>
                <w:highlight w:val="none"/>
                <w:u w:val="none"/>
                <w:lang w:val="en-US" w:eastAsia="zh-CN" w:bidi="ar"/>
              </w:rPr>
              <w:t>380V</w:t>
            </w:r>
            <w:r>
              <w:rPr>
                <w:rStyle w:val="8"/>
                <w:rFonts w:hint="eastAsia" w:ascii="宋体" w:hAnsi="宋体" w:eastAsia="宋体" w:cs="宋体"/>
                <w:color w:val="auto"/>
                <w:sz w:val="24"/>
                <w:szCs w:val="24"/>
                <w:highlight w:val="none"/>
                <w:lang w:val="en-US" w:eastAsia="zh-CN" w:bidi="ar"/>
              </w:rPr>
              <w:t>，多翼式离心钢架结构。</w:t>
            </w:r>
          </w:p>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柜体做内部消音处理</w:t>
            </w:r>
            <w:r>
              <w:rPr>
                <w:rFonts w:hint="eastAsia" w:ascii="宋体" w:hAnsi="宋体" w:cs="宋体"/>
                <w:i w:val="0"/>
                <w:iCs w:val="0"/>
                <w:color w:val="auto"/>
                <w:sz w:val="24"/>
                <w:szCs w:val="24"/>
                <w:highlight w:val="none"/>
                <w:u w:val="none"/>
                <w:lang w:eastAsia="zh-CN"/>
              </w:rPr>
              <w:t>；</w:t>
            </w:r>
          </w:p>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采用高效率铜线电机，外置式结构</w:t>
            </w:r>
            <w:r>
              <w:rPr>
                <w:rFonts w:hint="eastAsia" w:ascii="宋体" w:hAnsi="宋体" w:cs="宋体"/>
                <w:i w:val="0"/>
                <w:iCs w:val="0"/>
                <w:color w:val="auto"/>
                <w:sz w:val="24"/>
                <w:szCs w:val="24"/>
                <w:highlight w:val="none"/>
                <w:u w:val="none"/>
                <w:lang w:eastAsia="zh-CN"/>
              </w:rPr>
              <w:t>；</w:t>
            </w:r>
          </w:p>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采用多翼式叶轮结构</w:t>
            </w:r>
            <w:r>
              <w:rPr>
                <w:rFonts w:hint="eastAsia" w:ascii="宋体" w:hAnsi="宋体" w:cs="宋体"/>
                <w:i w:val="0"/>
                <w:iCs w:val="0"/>
                <w:color w:val="auto"/>
                <w:sz w:val="24"/>
                <w:szCs w:val="24"/>
                <w:highlight w:val="none"/>
                <w:u w:val="none"/>
                <w:lang w:eastAsia="zh-CN"/>
              </w:rPr>
              <w:t>；</w:t>
            </w:r>
          </w:p>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蜗舌采用消声结构；</w:t>
            </w:r>
          </w:p>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整机外壳</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10125-2012《人造气氛腐蚀实验 盐雾试验》进行100h中性盐雾实验，风机外壳、风扇叶轮无锈蚀</w:t>
            </w:r>
            <w:r>
              <w:rPr>
                <w:rFonts w:hint="eastAsia" w:ascii="宋体" w:hAnsi="宋体" w:cs="宋体"/>
                <w:i w:val="0"/>
                <w:iCs w:val="0"/>
                <w:color w:val="auto"/>
                <w:sz w:val="24"/>
                <w:szCs w:val="24"/>
                <w:highlight w:val="none"/>
                <w:u w:val="none"/>
                <w:lang w:eastAsia="zh-CN"/>
              </w:rPr>
              <w:t>，检验结果合格</w:t>
            </w:r>
            <w:r>
              <w:rPr>
                <w:rFonts w:hint="eastAsia" w:ascii="宋体" w:hAnsi="宋体" w:eastAsia="宋体" w:cs="宋体"/>
                <w:i w:val="0"/>
                <w:iCs w:val="0"/>
                <w:color w:val="auto"/>
                <w:sz w:val="24"/>
                <w:szCs w:val="24"/>
                <w:highlight w:val="none"/>
                <w:u w:val="none"/>
              </w:rPr>
              <w:t>。（提供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设备核心配件电机</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4208-2017《外壳防护等级（IP代码）》实验，技术要求符合IPX5，检验结果合格。（提供带</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设备核心配件轴承</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2423.2-2008《电工电子产品环境试验 第2部分：试验方法 试验B：高温》实验，轴承在70℃高温箱中100h后形状、大小无任何明显变化，可继续安装使用，检验结果合格。（提供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设备皮带</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1690-2010《硫化橡胶或热塑性橡胶耐液体试验方法》实验，皮带经过1%HC1溶液浸泡48h后，表面无明显变化；皮带经过1%NaOH溶液浸泡48h后，表面无明显变化，检验结果合格。（提供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设备核心配件电机</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12350-2009《小功率电动机的安全要求》标准中规定</w:t>
            </w:r>
            <w:r>
              <w:rPr>
                <w:rFonts w:hint="eastAsia" w:ascii="宋体" w:hAnsi="宋体" w:cs="宋体"/>
                <w:i w:val="0"/>
                <w:iCs w:val="0"/>
                <w:color w:val="auto"/>
                <w:sz w:val="24"/>
                <w:szCs w:val="24"/>
                <w:highlight w:val="none"/>
                <w:u w:val="none"/>
                <w:lang w:eastAsia="zh-CN"/>
              </w:rPr>
              <w:t>的</w:t>
            </w:r>
            <w:r>
              <w:rPr>
                <w:rFonts w:hint="eastAsia" w:ascii="宋体" w:hAnsi="宋体" w:eastAsia="宋体" w:cs="宋体"/>
                <w:i w:val="0"/>
                <w:iCs w:val="0"/>
                <w:color w:val="auto"/>
                <w:sz w:val="24"/>
                <w:szCs w:val="24"/>
                <w:highlight w:val="none"/>
                <w:u w:val="none"/>
              </w:rPr>
              <w:t>试验，电动机结构设计应考虑到正常使用中，不发生有损害电动机的电气或机械事故，绝缘不得损坏，连接件不得由于受热、振动等原因而松动，检验结果合格。（提供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59" w:type="dxa"/>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止逆阀</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color w:val="auto"/>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 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法兰</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 xml:space="preserve"> </w:t>
            </w:r>
            <w:r>
              <w:rPr>
                <w:rStyle w:val="8"/>
                <w:rFonts w:hint="eastAsia" w:ascii="宋体" w:hAnsi="宋体" w:eastAsia="宋体" w:cs="宋体"/>
                <w:color w:val="auto"/>
                <w:sz w:val="24"/>
                <w:szCs w:val="24"/>
                <w:highlight w:val="none"/>
                <w:lang w:val="en-US" w:eastAsia="zh-CN" w:bidi="ar"/>
              </w:rPr>
              <w:t>镀锌角铁制作。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风柜变频器</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配37KWKW </w:t>
            </w:r>
            <w:r>
              <w:rPr>
                <w:rStyle w:val="8"/>
                <w:rFonts w:hint="eastAsia" w:ascii="宋体" w:hAnsi="宋体" w:eastAsia="宋体" w:cs="宋体"/>
                <w:color w:val="auto"/>
                <w:sz w:val="24"/>
                <w:szCs w:val="24"/>
                <w:highlight w:val="none"/>
                <w:lang w:val="en-US" w:eastAsia="zh-CN" w:bidi="ar"/>
              </w:rPr>
              <w:t>调速器、具有调速，变频，缺项保护，稳压等功能。</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70000风量净化器</w:t>
            </w:r>
          </w:p>
        </w:tc>
        <w:tc>
          <w:tcPr>
            <w:tcW w:w="10343" w:type="dxa"/>
            <w:shd w:val="clear" w:color="auto" w:fill="auto"/>
            <w:vAlign w:val="center"/>
          </w:tcPr>
          <w:p>
            <w:pPr>
              <w:keepNext w:val="0"/>
              <w:keepLines w:val="0"/>
              <w:widowControl/>
              <w:numPr>
                <w:ilvl w:val="0"/>
                <w:numId w:val="0"/>
              </w:numPr>
              <w:suppressLineNumbers w:val="0"/>
              <w:spacing w:line="360" w:lineRule="auto"/>
              <w:ind w:left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1、整机外壳采用SUS201-1.0mm优质不锈钢板且外壳防护等级达到IP66及以上，内置多段式板式电场，分离油烟颗粒，实现高效净化；</w:t>
            </w:r>
            <w:r>
              <w:rPr>
                <w:rFonts w:hint="eastAsia" w:ascii="宋体" w:hAnsi="宋体" w:cs="宋体"/>
                <w:i w:val="0"/>
                <w:iCs w:val="0"/>
                <w:color w:val="auto"/>
                <w:sz w:val="24"/>
                <w:szCs w:val="24"/>
                <w:highlight w:val="none"/>
                <w:u w:val="none"/>
                <w:lang w:val="en-US" w:eastAsia="zh-CN"/>
              </w:rPr>
              <w:t>风量；70000立方/小时；</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2、数字智能恒压电源，纯数字电路设计，多次打火保护，短路、开路、过载保护，微秒级灭弧保护；</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3、陶瓷绝缘材料，非电木板或塑料绝缘体，安全系数高，隔离电流，有助于防止并消除电弧，耐高温高压，清洗方便。</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4、采用积木式模块组合，可根据现场安装空间选择不同的组合；</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rPr>
              <w:t>所投产品符合《环境管理 环境标志与声明 自我环境声明（II型环境标志）》（GB/T24021-2001 idt ISO14021:1999）的要求，额定风量下油烟排放≤0.5mg/m³，净化器效率≥ 95%；</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6、</w:t>
            </w:r>
            <w:r>
              <w:rPr>
                <w:rFonts w:hint="eastAsia" w:ascii="宋体" w:hAnsi="宋体" w:eastAsia="宋体" w:cs="宋体"/>
                <w:i w:val="0"/>
                <w:iCs w:val="0"/>
                <w:color w:val="auto"/>
                <w:sz w:val="24"/>
                <w:szCs w:val="24"/>
                <w:highlight w:val="none"/>
                <w:u w:val="none"/>
              </w:rPr>
              <w:t>所投产品符合执行《饮食业油烟净化设备技术要求及检测技术规范（试行）》（HJ/T62-2001）和《饮食业油烟排放标准》（GB 18483-2001）的要求；</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7、</w:t>
            </w:r>
            <w:r>
              <w:rPr>
                <w:rFonts w:hint="eastAsia" w:ascii="宋体" w:hAnsi="宋体" w:eastAsia="宋体" w:cs="宋体"/>
                <w:i w:val="0"/>
                <w:iCs w:val="0"/>
                <w:color w:val="auto"/>
                <w:sz w:val="24"/>
                <w:szCs w:val="24"/>
                <w:highlight w:val="none"/>
                <w:u w:val="none"/>
              </w:rPr>
              <w:t>所投产品符合HJ/T62-2001《饮食业油烟净化设备技术要求及检测技术规要求》，且核心配件航空铝制电场符合GB/T351-2019《金属材料电阻率测量方法要求》导电率≥57%IACS，电导率≥33Ms/m</w:t>
            </w:r>
            <w:r>
              <w:rPr>
                <w:rFonts w:hint="eastAsia" w:ascii="宋体"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（提供带CMA标识的第三方检测机构出具的检测报告复印件并加盖制造商公章佐证，检测报告所检内容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 CMA 认证范围内）</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8、</w:t>
            </w:r>
            <w:r>
              <w:rPr>
                <w:rFonts w:hint="eastAsia" w:ascii="宋体" w:hAnsi="宋体" w:eastAsia="宋体" w:cs="宋体"/>
                <w:i w:val="0"/>
                <w:iCs w:val="0"/>
                <w:color w:val="auto"/>
                <w:sz w:val="24"/>
                <w:szCs w:val="24"/>
                <w:highlight w:val="none"/>
                <w:u w:val="none"/>
              </w:rPr>
              <w:t>所投产品整机符合 GB/T18202-2000《室内空气中臭氧卫生标准》要求臭氧浓度≤0.01mg/m³。（提供带CMA标识的第三方检测机构出具的检测报告复印件并加盖制造商公章佐证，检测报告所检内容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 CMA 认证范围内）</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9、</w:t>
            </w:r>
            <w:r>
              <w:rPr>
                <w:rFonts w:hint="eastAsia" w:ascii="宋体" w:hAnsi="宋体" w:eastAsia="宋体" w:cs="宋体"/>
                <w:i w:val="0"/>
                <w:iCs w:val="0"/>
                <w:color w:val="auto"/>
                <w:sz w:val="24"/>
                <w:szCs w:val="24"/>
                <w:highlight w:val="none"/>
                <w:u w:val="none"/>
              </w:rPr>
              <w:t>所投产品整机符合JG/T294-2010《空气净化器污染物净化性能测定》要求TVOC净化效率≥93%。（提供带CMA标识的第三方检测机构出具的检测报告复印件并加盖制造商公章佐证，检测报告所检内容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 CMA 认证范围内）</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净化器架子</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采用4</w:t>
            </w:r>
            <w:r>
              <w:rPr>
                <w:rFonts w:hint="eastAsia" w:ascii="宋体" w:hAnsi="宋体" w:cs="宋体"/>
                <w:i w:val="0"/>
                <w:iCs w:val="0"/>
                <w:color w:val="auto"/>
                <w:kern w:val="0"/>
                <w:sz w:val="24"/>
                <w:szCs w:val="24"/>
                <w:highlight w:val="none"/>
                <w:u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cm</w:t>
            </w:r>
            <w:r>
              <w:rPr>
                <w:rStyle w:val="8"/>
                <w:rFonts w:hint="eastAsia" w:ascii="宋体" w:hAnsi="宋体" w:eastAsia="宋体" w:cs="宋体"/>
                <w:color w:val="auto"/>
                <w:sz w:val="24"/>
                <w:szCs w:val="24"/>
                <w:highlight w:val="none"/>
                <w:lang w:val="en-US" w:eastAsia="zh-CN" w:bidi="ar"/>
              </w:rPr>
              <w:t>镀锌角铁制作、与风柜净化器配套。</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风柜电缆</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25平方国标五线铜芯电缆。</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净化器电缆</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4平方平方国标五线铜芯电缆。</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风柜减震器</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5MM </w:t>
            </w:r>
            <w:r>
              <w:rPr>
                <w:rStyle w:val="8"/>
                <w:rFonts w:hint="eastAsia" w:ascii="宋体" w:hAnsi="宋体" w:eastAsia="宋体" w:cs="宋体"/>
                <w:color w:val="auto"/>
                <w:sz w:val="24"/>
                <w:szCs w:val="24"/>
                <w:highlight w:val="none"/>
                <w:lang w:val="en-US" w:eastAsia="zh-CN" w:bidi="ar"/>
              </w:rPr>
              <w:t>镀锌钢板制作、与风柜净化器配套。</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变径</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 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吊杆</w:t>
            </w:r>
          </w:p>
        </w:tc>
        <w:tc>
          <w:tcPr>
            <w:tcW w:w="10343" w:type="dxa"/>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采用5MM钢丝拉杆制作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软连接</w:t>
            </w:r>
          </w:p>
        </w:tc>
        <w:tc>
          <w:tcPr>
            <w:tcW w:w="10343" w:type="dxa"/>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756" w:type="dxa"/>
            <w:gridSpan w:val="5"/>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一号餐厅二层排烟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不锈钢烟罩</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采用 SUS304-2B </w:t>
            </w:r>
            <w:r>
              <w:rPr>
                <w:rStyle w:val="8"/>
                <w:rFonts w:hint="eastAsia" w:ascii="宋体" w:hAnsi="宋体" w:eastAsia="宋体" w:cs="宋体"/>
                <w:color w:val="auto"/>
                <w:sz w:val="24"/>
                <w:szCs w:val="24"/>
                <w:highlight w:val="none"/>
                <w:lang w:val="en-US" w:eastAsia="zh-CN" w:bidi="ar"/>
              </w:rPr>
              <w:t>发纹贴塑不锈钢板制造；板材厚度为</w:t>
            </w:r>
            <w:r>
              <w:rPr>
                <w:rFonts w:hint="eastAsia" w:ascii="宋体" w:hAnsi="宋体" w:cs="宋体"/>
                <w:i w:val="0"/>
                <w:iCs w:val="0"/>
                <w:color w:val="auto"/>
                <w:kern w:val="0"/>
                <w:sz w:val="24"/>
                <w:szCs w:val="24"/>
                <w:highlight w:val="none"/>
                <w:u w:val="none"/>
                <w:lang w:val="en-US" w:eastAsia="zh-CN" w:bidi="ar"/>
              </w:rPr>
              <w:t>≥</w:t>
            </w:r>
            <w:r>
              <w:rPr>
                <w:rStyle w:val="8"/>
                <w:rFonts w:hint="eastAsia" w:ascii="宋体" w:hAnsi="宋体" w:eastAsia="宋体" w:cs="宋体"/>
                <w:color w:val="auto"/>
                <w:sz w:val="24"/>
                <w:szCs w:val="24"/>
                <w:highlight w:val="none"/>
                <w:lang w:val="en-US" w:eastAsia="zh-CN" w:bidi="ar"/>
              </w:rPr>
              <w:t>1</w:t>
            </w:r>
            <w:r>
              <w:rPr>
                <w:rStyle w:val="8"/>
                <w:rFonts w:hint="eastAsia" w:ascii="宋体" w:hAnsi="宋体" w:cs="宋体"/>
                <w:color w:val="auto"/>
                <w:sz w:val="24"/>
                <w:szCs w:val="24"/>
                <w:highlight w:val="none"/>
                <w:lang w:val="en-US" w:eastAsia="zh-CN" w:bidi="ar"/>
              </w:rPr>
              <w:t>.</w:t>
            </w:r>
            <w:r>
              <w:rPr>
                <w:rStyle w:val="8"/>
                <w:rFonts w:hint="eastAsia" w:ascii="宋体" w:hAnsi="宋体" w:eastAsia="宋体" w:cs="宋体"/>
                <w:color w:val="auto"/>
                <w:sz w:val="24"/>
                <w:szCs w:val="24"/>
                <w:highlight w:val="none"/>
                <w:lang w:val="en-US" w:eastAsia="zh-CN" w:bidi="ar"/>
              </w:rPr>
              <w:t>2MM。</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98</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排烟管</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 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780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弯头</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 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w:t>
            </w:r>
          </w:p>
        </w:tc>
        <w:tc>
          <w:tcPr>
            <w:tcW w:w="10343" w:type="dxa"/>
            <w:shd w:val="clear" w:color="auto" w:fill="auto"/>
            <w:vAlign w:val="center"/>
          </w:tcPr>
          <w:p>
            <w:pPr>
              <w:keepNext w:val="0"/>
              <w:keepLines w:val="0"/>
              <w:widowControl/>
              <w:numPr>
                <w:ilvl w:val="0"/>
                <w:numId w:val="2"/>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功率 37KW静音</w:t>
            </w:r>
            <w:r>
              <w:rPr>
                <w:rFonts w:hint="eastAsia" w:ascii="宋体" w:hAnsi="宋体" w:cs="宋体"/>
                <w:i w:val="0"/>
                <w:iCs w:val="0"/>
                <w:color w:val="auto"/>
                <w:kern w:val="0"/>
                <w:sz w:val="24"/>
                <w:szCs w:val="24"/>
                <w:highlight w:val="none"/>
                <w:u w:val="none"/>
                <w:lang w:val="en-US" w:eastAsia="zh-CN" w:bidi="ar"/>
              </w:rPr>
              <w:t>风柜</w:t>
            </w:r>
            <w:r>
              <w:rPr>
                <w:rStyle w:val="8"/>
                <w:rFonts w:hint="eastAsia" w:ascii="宋体" w:hAnsi="宋体" w:eastAsia="宋体" w:cs="宋体"/>
                <w:color w:val="auto"/>
                <w:sz w:val="24"/>
                <w:szCs w:val="24"/>
                <w:highlight w:val="none"/>
                <w:lang w:val="en-US" w:eastAsia="zh-CN" w:bidi="ar"/>
              </w:rPr>
              <w:t xml:space="preserve">，电压 </w:t>
            </w:r>
            <w:r>
              <w:rPr>
                <w:rFonts w:hint="eastAsia" w:ascii="宋体" w:hAnsi="宋体" w:eastAsia="宋体" w:cs="宋体"/>
                <w:i w:val="0"/>
                <w:iCs w:val="0"/>
                <w:color w:val="auto"/>
                <w:kern w:val="0"/>
                <w:sz w:val="24"/>
                <w:szCs w:val="24"/>
                <w:highlight w:val="none"/>
                <w:u w:val="none"/>
                <w:lang w:val="en-US" w:eastAsia="zh-CN" w:bidi="ar"/>
              </w:rPr>
              <w:t>380V</w:t>
            </w:r>
            <w:r>
              <w:rPr>
                <w:rStyle w:val="8"/>
                <w:rFonts w:hint="eastAsia" w:ascii="宋体" w:hAnsi="宋体" w:eastAsia="宋体" w:cs="宋体"/>
                <w:color w:val="auto"/>
                <w:sz w:val="24"/>
                <w:szCs w:val="24"/>
                <w:highlight w:val="none"/>
                <w:lang w:val="en-US" w:eastAsia="zh-CN" w:bidi="ar"/>
              </w:rPr>
              <w:t>，多翼式离心钢架结构。</w:t>
            </w:r>
          </w:p>
          <w:p>
            <w:pPr>
              <w:keepNext w:val="0"/>
              <w:keepLines w:val="0"/>
              <w:widowControl/>
              <w:numPr>
                <w:ilvl w:val="0"/>
                <w:numId w:val="2"/>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柜体做内部消音处理</w:t>
            </w:r>
            <w:r>
              <w:rPr>
                <w:rFonts w:hint="eastAsia" w:ascii="宋体" w:hAnsi="宋体" w:cs="宋体"/>
                <w:i w:val="0"/>
                <w:iCs w:val="0"/>
                <w:color w:val="auto"/>
                <w:sz w:val="24"/>
                <w:szCs w:val="24"/>
                <w:highlight w:val="none"/>
                <w:u w:val="none"/>
                <w:lang w:eastAsia="zh-CN"/>
              </w:rPr>
              <w:t>；</w:t>
            </w:r>
          </w:p>
          <w:p>
            <w:pPr>
              <w:keepNext w:val="0"/>
              <w:keepLines w:val="0"/>
              <w:widowControl/>
              <w:numPr>
                <w:ilvl w:val="0"/>
                <w:numId w:val="2"/>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采用高效率铜线电机，外置式结构</w:t>
            </w:r>
            <w:r>
              <w:rPr>
                <w:rFonts w:hint="eastAsia" w:ascii="宋体" w:hAnsi="宋体" w:cs="宋体"/>
                <w:i w:val="0"/>
                <w:iCs w:val="0"/>
                <w:color w:val="auto"/>
                <w:sz w:val="24"/>
                <w:szCs w:val="24"/>
                <w:highlight w:val="none"/>
                <w:u w:val="none"/>
                <w:lang w:eastAsia="zh-CN"/>
              </w:rPr>
              <w:t>；</w:t>
            </w:r>
          </w:p>
          <w:p>
            <w:pPr>
              <w:keepNext w:val="0"/>
              <w:keepLines w:val="0"/>
              <w:widowControl/>
              <w:numPr>
                <w:ilvl w:val="0"/>
                <w:numId w:val="2"/>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采用多翼式叶轮结构；</w:t>
            </w:r>
          </w:p>
          <w:p>
            <w:pPr>
              <w:keepNext w:val="0"/>
              <w:keepLines w:val="0"/>
              <w:widowControl/>
              <w:numPr>
                <w:ilvl w:val="0"/>
                <w:numId w:val="2"/>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蜗舌采用消声结构；</w:t>
            </w:r>
          </w:p>
          <w:p>
            <w:pPr>
              <w:keepNext w:val="0"/>
              <w:keepLines w:val="0"/>
              <w:widowControl/>
              <w:numPr>
                <w:ilvl w:val="0"/>
                <w:numId w:val="2"/>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整机外壳</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10125-2012《人造气氛腐蚀实验 盐雾试验》进行100h中性盐雾实验，风机外壳、风扇叶轮无锈蚀</w:t>
            </w:r>
            <w:r>
              <w:rPr>
                <w:rFonts w:hint="eastAsia" w:ascii="宋体" w:hAnsi="宋体" w:cs="宋体"/>
                <w:i w:val="0"/>
                <w:iCs w:val="0"/>
                <w:color w:val="auto"/>
                <w:sz w:val="24"/>
                <w:szCs w:val="24"/>
                <w:highlight w:val="none"/>
                <w:u w:val="none"/>
                <w:lang w:eastAsia="zh-CN"/>
              </w:rPr>
              <w:t>，检验结果合格</w:t>
            </w:r>
            <w:r>
              <w:rPr>
                <w:rFonts w:hint="eastAsia" w:ascii="宋体" w:hAnsi="宋体" w:eastAsia="宋体" w:cs="宋体"/>
                <w:i w:val="0"/>
                <w:iCs w:val="0"/>
                <w:color w:val="auto"/>
                <w:sz w:val="24"/>
                <w:szCs w:val="24"/>
                <w:highlight w:val="none"/>
                <w:u w:val="none"/>
              </w:rPr>
              <w:t>。（提供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2"/>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设备核心配件电机</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4208-2017《外壳防护等级（IP代码）》实验，技术要求符合IPX5，检验结果合格。（提供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2"/>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设备核心配件轴承</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2423.2-2008《电工电子产品环境试验 第2部分：试验方法 试验B：高温》实验，轴承在70℃高温箱中100h后形状、大小无任何明显变化，可继续安装使用，检验结果合格。（提供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2"/>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设备皮带</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1690-2010《硫化橡胶或热塑性橡胶耐液体试验方法》实验，皮带经过1%HC1溶液浸泡48h后，表面无明显变化；皮带经过1%NaOH溶液浸泡48h后，表面无明显变化，检验结果合格。（提供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10、</w:t>
            </w:r>
            <w:r>
              <w:rPr>
                <w:rFonts w:hint="eastAsia" w:ascii="宋体" w:hAnsi="宋体" w:eastAsia="宋体" w:cs="宋体"/>
                <w:i w:val="0"/>
                <w:iCs w:val="0"/>
                <w:color w:val="auto"/>
                <w:sz w:val="24"/>
                <w:szCs w:val="24"/>
                <w:highlight w:val="none"/>
                <w:u w:val="none"/>
              </w:rPr>
              <w:t>设备核心配件电机</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12350-2009《小功率电动机的安全要求》标准中规定</w:t>
            </w:r>
            <w:r>
              <w:rPr>
                <w:rFonts w:hint="eastAsia" w:ascii="宋体" w:hAnsi="宋体" w:cs="宋体"/>
                <w:i w:val="0"/>
                <w:iCs w:val="0"/>
                <w:color w:val="auto"/>
                <w:sz w:val="24"/>
                <w:szCs w:val="24"/>
                <w:highlight w:val="none"/>
                <w:u w:val="none"/>
                <w:lang w:eastAsia="zh-CN"/>
              </w:rPr>
              <w:t>的</w:t>
            </w:r>
            <w:r>
              <w:rPr>
                <w:rFonts w:hint="eastAsia" w:ascii="宋体" w:hAnsi="宋体" w:eastAsia="宋体" w:cs="宋体"/>
                <w:i w:val="0"/>
                <w:iCs w:val="0"/>
                <w:color w:val="auto"/>
                <w:sz w:val="24"/>
                <w:szCs w:val="24"/>
                <w:highlight w:val="none"/>
                <w:u w:val="none"/>
              </w:rPr>
              <w:t>试验，电动机结构设计应考虑到正常使用中，不发生有损害电动机的电气或机械事故，绝缘不得损坏，连接件不得由于受热、振动等原因而松动，检验结果合格。（提供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959" w:type="dxa"/>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止逆阀</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 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法兰</w:t>
            </w:r>
          </w:p>
        </w:tc>
        <w:tc>
          <w:tcPr>
            <w:tcW w:w="10343" w:type="dxa"/>
            <w:shd w:val="clear" w:color="auto" w:fill="auto"/>
            <w:vAlign w:val="center"/>
          </w:tcPr>
          <w:p>
            <w:pPr>
              <w:pStyle w:val="2"/>
              <w:bidi w:val="0"/>
              <w:jc w:val="both"/>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w:t>
            </w:r>
            <w:r>
              <w:rPr>
                <w:rFonts w:hint="eastAsia" w:ascii="宋体" w:hAnsi="宋体" w:eastAsia="宋体" w:cs="宋体"/>
                <w:i w:val="0"/>
                <w:iCs w:val="0"/>
                <w:color w:val="auto"/>
                <w:kern w:val="0"/>
                <w:sz w:val="24"/>
                <w:szCs w:val="24"/>
                <w:highlight w:val="none"/>
                <w:u w:val="none"/>
                <w:lang w:val="en-US" w:eastAsia="zh-CN" w:bidi="ar"/>
              </w:rPr>
              <w:t>用 4</w:t>
            </w:r>
            <w:r>
              <w:rPr>
                <w:rFonts w:hint="eastAsia" w:ascii="宋体" w:hAnsi="宋体" w:cs="宋体"/>
                <w:i w:val="0"/>
                <w:iCs w:val="0"/>
                <w:color w:val="auto"/>
                <w:kern w:val="0"/>
                <w:sz w:val="24"/>
                <w:szCs w:val="24"/>
                <w:highlight w:val="none"/>
                <w:u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cm</w:t>
            </w:r>
            <w:r>
              <w:rPr>
                <w:rStyle w:val="8"/>
                <w:rFonts w:hint="eastAsia" w:ascii="宋体" w:hAnsi="宋体" w:eastAsia="宋体" w:cs="宋体"/>
                <w:color w:val="auto"/>
                <w:sz w:val="24"/>
                <w:szCs w:val="24"/>
                <w:highlight w:val="none"/>
                <w:lang w:val="en-US" w:eastAsia="zh-CN" w:bidi="ar"/>
              </w:rPr>
              <w:t>镀锌角铁制作。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风柜变频器</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配37KWKW </w:t>
            </w:r>
            <w:r>
              <w:rPr>
                <w:rStyle w:val="8"/>
                <w:rFonts w:hint="eastAsia" w:ascii="宋体" w:hAnsi="宋体" w:eastAsia="宋体" w:cs="宋体"/>
                <w:color w:val="auto"/>
                <w:sz w:val="24"/>
                <w:szCs w:val="24"/>
                <w:highlight w:val="none"/>
                <w:lang w:val="en-US" w:eastAsia="zh-CN" w:bidi="ar"/>
              </w:rPr>
              <w:t>调速器、具有调速，变频，缺项保护，稳压等功能。</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70000风量净化器</w:t>
            </w:r>
          </w:p>
        </w:tc>
        <w:tc>
          <w:tcPr>
            <w:tcW w:w="10343" w:type="dxa"/>
            <w:shd w:val="clear" w:color="auto" w:fill="auto"/>
            <w:vAlign w:val="center"/>
          </w:tcPr>
          <w:p>
            <w:pPr>
              <w:keepNext w:val="0"/>
              <w:keepLines w:val="0"/>
              <w:widowControl/>
              <w:numPr>
                <w:ilvl w:val="0"/>
                <w:numId w:val="0"/>
              </w:numPr>
              <w:suppressLineNumbers w:val="0"/>
              <w:spacing w:line="360" w:lineRule="auto"/>
              <w:ind w:left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1、整机外壳采用SUS201-1.0mm优质不锈钢板且外壳防护等级达到IP66及以上，内置多段式板式电场，分离油烟颗粒，实现高效净化；</w:t>
            </w:r>
            <w:r>
              <w:rPr>
                <w:rFonts w:hint="eastAsia" w:ascii="宋体" w:hAnsi="宋体" w:cs="宋体"/>
                <w:i w:val="0"/>
                <w:iCs w:val="0"/>
                <w:color w:val="auto"/>
                <w:sz w:val="24"/>
                <w:szCs w:val="24"/>
                <w:highlight w:val="none"/>
                <w:u w:val="none"/>
                <w:lang w:val="en-US" w:eastAsia="zh-CN"/>
              </w:rPr>
              <w:t>风量；70000立方/小时</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2、数字智能恒压电源，纯数字电路设计，多次打火保护，短路、开路、过载保护，微秒级灭弧保护；</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3、陶瓷绝缘材料，非电木板或塑料绝缘体，安全系数高，隔离电流，有助于防止并消除电弧，耐高温高压，清洗方便。</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4、采用积木式模块组合，可根据现场安装空间选择不同的组合；</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rPr>
              <w:t>、所投产品符合《环境管理 环境标志与声明 自我环境声明（II型环境标志）》（GB/T24021-2001 idt ISO14021:1999）的要求，额定风量下油烟排放≤0.5mg/m³，净化器效率≥ 95%；</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6</w:t>
            </w:r>
            <w:r>
              <w:rPr>
                <w:rFonts w:hint="eastAsia" w:ascii="宋体" w:hAnsi="宋体" w:eastAsia="宋体" w:cs="宋体"/>
                <w:i w:val="0"/>
                <w:iCs w:val="0"/>
                <w:color w:val="auto"/>
                <w:sz w:val="24"/>
                <w:szCs w:val="24"/>
                <w:highlight w:val="none"/>
                <w:u w:val="none"/>
              </w:rPr>
              <w:t>、所投产品符合执行《饮食业油烟净化设备技术要求及检测技术规范（试行）》（HJ/T62-2001）和《饮食业油烟排放标准》（GB 18483-2001）的要求；</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7</w:t>
            </w:r>
            <w:r>
              <w:rPr>
                <w:rFonts w:hint="eastAsia" w:ascii="宋体" w:hAnsi="宋体" w:eastAsia="宋体" w:cs="宋体"/>
                <w:i w:val="0"/>
                <w:iCs w:val="0"/>
                <w:color w:val="auto"/>
                <w:sz w:val="24"/>
                <w:szCs w:val="24"/>
                <w:highlight w:val="none"/>
                <w:u w:val="none"/>
              </w:rPr>
              <w:t>、所投产品符合HJ/T62-2001《饮食业油烟净化设备技术要求及检测技术规要求》，且核心配件航空铝制电场符合GB/T351-2019《金属材料电阻率测量方法要求》导电率≥57%IACS，电导率≥33Ms/m 。（提供带CMA标识的第三方检测机构出具的检测报告复印件并加盖制造商公章佐证，检测报告所检内容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 CMA 认证范围内）</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8</w:t>
            </w:r>
            <w:r>
              <w:rPr>
                <w:rFonts w:hint="eastAsia" w:ascii="宋体" w:hAnsi="宋体" w:eastAsia="宋体" w:cs="宋体"/>
                <w:i w:val="0"/>
                <w:iCs w:val="0"/>
                <w:color w:val="auto"/>
                <w:sz w:val="24"/>
                <w:szCs w:val="24"/>
                <w:highlight w:val="none"/>
                <w:u w:val="none"/>
              </w:rPr>
              <w:t>、所投产品整机符合 GB/T18202-2000《室内空气中臭氧卫生标准》要求臭氧浓度≤0.01mg/m³。（提供带CMA标识的第三方检测机构出具的检测报告复印件并加盖制造商公章佐证，检测报告所检内容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 CMA 认证范围内）</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9</w:t>
            </w:r>
            <w:r>
              <w:rPr>
                <w:rFonts w:hint="eastAsia" w:ascii="宋体" w:hAnsi="宋体" w:eastAsia="宋体" w:cs="宋体"/>
                <w:i w:val="0"/>
                <w:iCs w:val="0"/>
                <w:color w:val="auto"/>
                <w:sz w:val="24"/>
                <w:szCs w:val="24"/>
                <w:highlight w:val="none"/>
                <w:u w:val="none"/>
              </w:rPr>
              <w:t>、所投产品整机符合JG/T294-2010《空气净化器污染物净化性能测定》要求TVOC净化效率≥93%。（提供带CMA标识的第三方检测机构出具的检测报告复印件并加盖制造商公章佐证，检测报告所检内容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 CMA 认证范围内）</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净化器架子</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采用4</w:t>
            </w:r>
            <w:r>
              <w:rPr>
                <w:rFonts w:hint="eastAsia" w:ascii="宋体" w:hAnsi="宋体" w:cs="宋体"/>
                <w:i w:val="0"/>
                <w:iCs w:val="0"/>
                <w:color w:val="auto"/>
                <w:kern w:val="0"/>
                <w:sz w:val="24"/>
                <w:szCs w:val="24"/>
                <w:highlight w:val="none"/>
                <w:u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cm</w:t>
            </w:r>
            <w:r>
              <w:rPr>
                <w:rStyle w:val="8"/>
                <w:rFonts w:hint="eastAsia" w:ascii="宋体" w:hAnsi="宋体" w:eastAsia="宋体" w:cs="宋体"/>
                <w:color w:val="auto"/>
                <w:sz w:val="24"/>
                <w:szCs w:val="24"/>
                <w:highlight w:val="none"/>
                <w:lang w:val="en-US" w:eastAsia="zh-CN" w:bidi="ar"/>
              </w:rPr>
              <w:t>镀锌角铁制作、与风柜净化器配套。</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风柜电缆</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25平方国标五线铜芯电缆。</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净化器电缆</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4平方平方国标五线铜芯电缆。</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风柜减震器</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5MM </w:t>
            </w:r>
            <w:r>
              <w:rPr>
                <w:rStyle w:val="8"/>
                <w:rFonts w:hint="eastAsia" w:ascii="宋体" w:hAnsi="宋体" w:eastAsia="宋体" w:cs="宋体"/>
                <w:color w:val="auto"/>
                <w:sz w:val="24"/>
                <w:szCs w:val="24"/>
                <w:highlight w:val="none"/>
                <w:lang w:val="en-US" w:eastAsia="zh-CN" w:bidi="ar"/>
              </w:rPr>
              <w:t>镀锌钢板制作、与风柜净化器配套。</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变径</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 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吊杆</w:t>
            </w:r>
          </w:p>
        </w:tc>
        <w:tc>
          <w:tcPr>
            <w:tcW w:w="10343" w:type="dxa"/>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采用5MM钢丝拉杆制作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软连接</w:t>
            </w:r>
          </w:p>
        </w:tc>
        <w:tc>
          <w:tcPr>
            <w:tcW w:w="10343" w:type="dxa"/>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756" w:type="dxa"/>
            <w:gridSpan w:val="5"/>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新建三层排烟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不锈钢烟罩</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采用 SUS304-2B </w:t>
            </w:r>
            <w:r>
              <w:rPr>
                <w:rStyle w:val="8"/>
                <w:rFonts w:hint="eastAsia" w:ascii="宋体" w:hAnsi="宋体" w:eastAsia="宋体" w:cs="宋体"/>
                <w:color w:val="auto"/>
                <w:sz w:val="24"/>
                <w:szCs w:val="24"/>
                <w:highlight w:val="none"/>
                <w:lang w:val="en-US" w:eastAsia="zh-CN" w:bidi="ar"/>
              </w:rPr>
              <w:t>发纹贴塑不锈钢板制造；板材厚度为</w:t>
            </w:r>
            <w:r>
              <w:rPr>
                <w:rFonts w:hint="eastAsia" w:ascii="宋体" w:hAnsi="宋体" w:cs="宋体"/>
                <w:i w:val="0"/>
                <w:iCs w:val="0"/>
                <w:color w:val="auto"/>
                <w:kern w:val="0"/>
                <w:sz w:val="24"/>
                <w:szCs w:val="24"/>
                <w:highlight w:val="none"/>
                <w:u w:val="none"/>
                <w:lang w:val="en-US" w:eastAsia="zh-CN" w:bidi="ar"/>
              </w:rPr>
              <w:t>≥</w:t>
            </w:r>
            <w:r>
              <w:rPr>
                <w:rStyle w:val="8"/>
                <w:rFonts w:hint="eastAsia" w:ascii="宋体" w:hAnsi="宋体" w:eastAsia="宋体" w:cs="宋体"/>
                <w:color w:val="auto"/>
                <w:sz w:val="24"/>
                <w:szCs w:val="24"/>
                <w:highlight w:val="none"/>
                <w:lang w:val="en-US" w:eastAsia="zh-CN" w:bidi="ar"/>
              </w:rPr>
              <w:t>1</w:t>
            </w:r>
            <w:r>
              <w:rPr>
                <w:rStyle w:val="8"/>
                <w:rFonts w:hint="eastAsia" w:ascii="宋体" w:hAnsi="宋体" w:cs="宋体"/>
                <w:color w:val="auto"/>
                <w:sz w:val="24"/>
                <w:szCs w:val="24"/>
                <w:highlight w:val="none"/>
                <w:lang w:val="en-US" w:eastAsia="zh-CN" w:bidi="ar"/>
              </w:rPr>
              <w:t>.</w:t>
            </w:r>
            <w:r>
              <w:rPr>
                <w:rStyle w:val="8"/>
                <w:rFonts w:hint="eastAsia" w:ascii="宋体" w:hAnsi="宋体" w:eastAsia="宋体" w:cs="宋体"/>
                <w:color w:val="auto"/>
                <w:sz w:val="24"/>
                <w:szCs w:val="24"/>
                <w:highlight w:val="none"/>
                <w:lang w:val="en-US" w:eastAsia="zh-CN" w:bidi="ar"/>
              </w:rPr>
              <w:t>2MM。</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13.26</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排烟管</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150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弯头</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30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w:t>
            </w:r>
          </w:p>
        </w:tc>
        <w:tc>
          <w:tcPr>
            <w:tcW w:w="10343" w:type="dxa"/>
            <w:shd w:val="clear" w:color="auto" w:fill="auto"/>
            <w:vAlign w:val="center"/>
          </w:tcPr>
          <w:p>
            <w:pPr>
              <w:keepNext w:val="0"/>
              <w:keepLines w:val="0"/>
              <w:widowControl/>
              <w:numPr>
                <w:ilvl w:val="0"/>
                <w:numId w:val="0"/>
              </w:numPr>
              <w:suppressLineNumbers w:val="0"/>
              <w:spacing w:line="360" w:lineRule="auto"/>
              <w:jc w:val="left"/>
              <w:textAlignment w:val="center"/>
              <w:rPr>
                <w:rStyle w:val="8"/>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功率 </w:t>
            </w:r>
            <w:r>
              <w:rPr>
                <w:rFonts w:hint="eastAsia" w:ascii="宋体" w:hAnsi="宋体" w:cs="宋体"/>
                <w:i w:val="0"/>
                <w:iCs w:val="0"/>
                <w:color w:val="auto"/>
                <w:kern w:val="0"/>
                <w:sz w:val="24"/>
                <w:szCs w:val="24"/>
                <w:highlight w:val="none"/>
                <w:u w:val="none"/>
                <w:lang w:val="en-US" w:eastAsia="zh-CN" w:bidi="ar"/>
              </w:rPr>
              <w:t>18.5</w:t>
            </w:r>
            <w:r>
              <w:rPr>
                <w:rFonts w:hint="eastAsia" w:ascii="宋体" w:hAnsi="宋体" w:eastAsia="宋体" w:cs="宋体"/>
                <w:i w:val="0"/>
                <w:iCs w:val="0"/>
                <w:color w:val="auto"/>
                <w:kern w:val="0"/>
                <w:sz w:val="24"/>
                <w:szCs w:val="24"/>
                <w:highlight w:val="none"/>
                <w:u w:val="none"/>
                <w:lang w:val="en-US" w:eastAsia="zh-CN" w:bidi="ar"/>
              </w:rPr>
              <w:t>KW静音</w:t>
            </w:r>
            <w:r>
              <w:rPr>
                <w:rFonts w:hint="eastAsia" w:ascii="宋体" w:hAnsi="宋体" w:cs="宋体"/>
                <w:i w:val="0"/>
                <w:iCs w:val="0"/>
                <w:color w:val="auto"/>
                <w:kern w:val="0"/>
                <w:sz w:val="24"/>
                <w:szCs w:val="24"/>
                <w:highlight w:val="none"/>
                <w:u w:val="none"/>
                <w:lang w:val="en-US" w:eastAsia="zh-CN" w:bidi="ar"/>
              </w:rPr>
              <w:t>风柜</w:t>
            </w:r>
            <w:r>
              <w:rPr>
                <w:rStyle w:val="8"/>
                <w:rFonts w:hint="eastAsia" w:ascii="宋体" w:hAnsi="宋体" w:eastAsia="宋体" w:cs="宋体"/>
                <w:color w:val="auto"/>
                <w:sz w:val="24"/>
                <w:szCs w:val="24"/>
                <w:highlight w:val="none"/>
                <w:lang w:val="en-US" w:eastAsia="zh-CN" w:bidi="ar"/>
              </w:rPr>
              <w:t xml:space="preserve">，电压 </w:t>
            </w:r>
            <w:r>
              <w:rPr>
                <w:rFonts w:hint="eastAsia" w:ascii="宋体" w:hAnsi="宋体" w:eastAsia="宋体" w:cs="宋体"/>
                <w:i w:val="0"/>
                <w:iCs w:val="0"/>
                <w:color w:val="auto"/>
                <w:kern w:val="0"/>
                <w:sz w:val="24"/>
                <w:szCs w:val="24"/>
                <w:highlight w:val="none"/>
                <w:u w:val="none"/>
                <w:lang w:val="en-US" w:eastAsia="zh-CN" w:bidi="ar"/>
              </w:rPr>
              <w:t>380V</w:t>
            </w:r>
            <w:r>
              <w:rPr>
                <w:rStyle w:val="8"/>
                <w:rFonts w:hint="eastAsia" w:ascii="宋体" w:hAnsi="宋体" w:eastAsia="宋体" w:cs="宋体"/>
                <w:color w:val="auto"/>
                <w:sz w:val="24"/>
                <w:szCs w:val="24"/>
                <w:highlight w:val="none"/>
                <w:lang w:val="en-US" w:eastAsia="zh-CN" w:bidi="ar"/>
              </w:rPr>
              <w:t>，多翼式离心钢架结构。</w:t>
            </w:r>
          </w:p>
          <w:p>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柜体做内部消音处理</w:t>
            </w:r>
            <w:r>
              <w:rPr>
                <w:rFonts w:hint="eastAsia" w:ascii="宋体" w:hAnsi="宋体" w:cs="宋体"/>
                <w:i w:val="0"/>
                <w:iCs w:val="0"/>
                <w:color w:val="auto"/>
                <w:sz w:val="24"/>
                <w:szCs w:val="24"/>
                <w:highlight w:val="none"/>
                <w:u w:val="none"/>
                <w:lang w:eastAsia="zh-CN"/>
              </w:rPr>
              <w:t>；</w:t>
            </w:r>
          </w:p>
          <w:p>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采用高效率铜线电机，外置式结构</w:t>
            </w:r>
            <w:r>
              <w:rPr>
                <w:rFonts w:hint="eastAsia" w:ascii="宋体" w:hAnsi="宋体" w:cs="宋体"/>
                <w:i w:val="0"/>
                <w:iCs w:val="0"/>
                <w:color w:val="auto"/>
                <w:sz w:val="24"/>
                <w:szCs w:val="24"/>
                <w:highlight w:val="none"/>
                <w:u w:val="none"/>
                <w:lang w:eastAsia="zh-CN"/>
              </w:rPr>
              <w:t>；</w:t>
            </w:r>
          </w:p>
          <w:p>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采用多翼式叶轮结构；</w:t>
            </w:r>
          </w:p>
          <w:p>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蜗舌采用消声结构；</w:t>
            </w:r>
          </w:p>
          <w:p>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整机外壳</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10125-2012《人造气氛腐蚀实验 盐雾试验》进行100h中性盐雾实验，风机外壳、风扇叶轮无锈蚀</w:t>
            </w:r>
            <w:r>
              <w:rPr>
                <w:rFonts w:hint="eastAsia" w:ascii="宋体" w:hAnsi="宋体" w:cs="宋体"/>
                <w:i w:val="0"/>
                <w:iCs w:val="0"/>
                <w:color w:val="auto"/>
                <w:sz w:val="24"/>
                <w:szCs w:val="24"/>
                <w:highlight w:val="none"/>
                <w:u w:val="none"/>
                <w:lang w:eastAsia="zh-CN"/>
              </w:rPr>
              <w:t>，检验结果合格</w:t>
            </w:r>
            <w:r>
              <w:rPr>
                <w:rFonts w:hint="eastAsia" w:ascii="宋体" w:hAnsi="宋体" w:eastAsia="宋体" w:cs="宋体"/>
                <w:i w:val="0"/>
                <w:iCs w:val="0"/>
                <w:color w:val="auto"/>
                <w:sz w:val="24"/>
                <w:szCs w:val="24"/>
                <w:highlight w:val="none"/>
                <w:u w:val="none"/>
              </w:rPr>
              <w:t>。（提供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设备核心配件电机</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4208-2017《外壳防护等级（IP代码）》实验，技术要求符合IPX5，检验结果合格。（提供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设备核心配件轴承</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2423.2-2008《电工电子产品环境试验 第2部分：试验方法 试验B：高温》实验，轴承在70℃高温箱中100h后形状、大小无任何明显变化，可继续安装使用，检验结果合格。（提供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设备皮带</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1690-2010《硫化橡胶或热塑性橡胶耐液体试验方法》实验，皮带经过1%HC1溶液浸泡48h后，表面无明显变化；皮带经过1%NaOH溶液浸泡48h后，表面无明显变化，检验结果合格。（提供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9、</w:t>
            </w:r>
            <w:r>
              <w:rPr>
                <w:rFonts w:hint="eastAsia" w:ascii="宋体" w:hAnsi="宋体" w:eastAsia="宋体" w:cs="宋体"/>
                <w:i w:val="0"/>
                <w:iCs w:val="0"/>
                <w:color w:val="auto"/>
                <w:sz w:val="24"/>
                <w:szCs w:val="24"/>
                <w:highlight w:val="none"/>
                <w:u w:val="none"/>
              </w:rPr>
              <w:t>设备核心配件电机</w:t>
            </w:r>
            <w:r>
              <w:rPr>
                <w:rFonts w:hint="eastAsia" w:ascii="宋体" w:hAnsi="宋体" w:cs="宋体"/>
                <w:i w:val="0"/>
                <w:iCs w:val="0"/>
                <w:color w:val="auto"/>
                <w:sz w:val="24"/>
                <w:szCs w:val="24"/>
                <w:highlight w:val="none"/>
                <w:u w:val="none"/>
                <w:lang w:eastAsia="zh-CN"/>
              </w:rPr>
              <w:t>通过</w:t>
            </w:r>
            <w:r>
              <w:rPr>
                <w:rFonts w:hint="eastAsia" w:ascii="宋体" w:hAnsi="宋体" w:eastAsia="宋体" w:cs="宋体"/>
                <w:i w:val="0"/>
                <w:iCs w:val="0"/>
                <w:color w:val="auto"/>
                <w:sz w:val="24"/>
                <w:szCs w:val="24"/>
                <w:highlight w:val="none"/>
                <w:u w:val="none"/>
              </w:rPr>
              <w:t>GB/T 12350-2009《小功率电动机的安全要求》标准中规定</w:t>
            </w:r>
            <w:r>
              <w:rPr>
                <w:rFonts w:hint="eastAsia" w:ascii="宋体" w:hAnsi="宋体" w:cs="宋体"/>
                <w:i w:val="0"/>
                <w:iCs w:val="0"/>
                <w:color w:val="auto"/>
                <w:sz w:val="24"/>
                <w:szCs w:val="24"/>
                <w:highlight w:val="none"/>
                <w:u w:val="none"/>
                <w:lang w:eastAsia="zh-CN"/>
              </w:rPr>
              <w:t>的</w:t>
            </w:r>
            <w:r>
              <w:rPr>
                <w:rFonts w:hint="eastAsia" w:ascii="宋体" w:hAnsi="宋体" w:eastAsia="宋体" w:cs="宋体"/>
                <w:i w:val="0"/>
                <w:iCs w:val="0"/>
                <w:color w:val="auto"/>
                <w:sz w:val="24"/>
                <w:szCs w:val="24"/>
                <w:highlight w:val="none"/>
                <w:u w:val="none"/>
              </w:rPr>
              <w:t>试验，电动机结构设计应考虑到正常使用中，不发生有损害电动机的电气或机械事故，绝缘不得损坏，连接件不得由于受热、振动等原因而松动，检验结果合格。（提供</w:t>
            </w:r>
            <w:r>
              <w:rPr>
                <w:rFonts w:hint="eastAsia" w:ascii="宋体" w:hAnsi="宋体" w:cs="宋体"/>
                <w:i w:val="0"/>
                <w:iCs w:val="0"/>
                <w:color w:val="auto"/>
                <w:sz w:val="24"/>
                <w:szCs w:val="24"/>
                <w:highlight w:val="none"/>
                <w:u w:val="none"/>
                <w:lang w:eastAsia="zh-CN"/>
              </w:rPr>
              <w:t>同时</w:t>
            </w:r>
            <w:r>
              <w:rPr>
                <w:rFonts w:hint="eastAsia" w:ascii="宋体" w:hAnsi="宋体" w:eastAsia="宋体" w:cs="宋体"/>
                <w:i w:val="0"/>
                <w:iCs w:val="0"/>
                <w:color w:val="auto"/>
                <w:sz w:val="24"/>
                <w:szCs w:val="24"/>
                <w:highlight w:val="none"/>
                <w:u w:val="none"/>
              </w:rPr>
              <w:t>带CMA、CNAS标识的第三方检测机构出具的检测报告复印件佐证，检测报告所检内容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在CMA、CNAS认证范围内）</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w:t>
            </w:r>
          </w:p>
        </w:tc>
        <w:tc>
          <w:tcPr>
            <w:tcW w:w="959" w:type="dxa"/>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止逆阀</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8</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法兰</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 xml:space="preserve"> </w:t>
            </w:r>
            <w:r>
              <w:rPr>
                <w:rStyle w:val="8"/>
                <w:rFonts w:hint="eastAsia" w:ascii="宋体" w:hAnsi="宋体" w:eastAsia="宋体" w:cs="宋体"/>
                <w:color w:val="auto"/>
                <w:sz w:val="24"/>
                <w:szCs w:val="24"/>
                <w:highlight w:val="none"/>
                <w:lang w:val="en-US" w:eastAsia="zh-CN" w:bidi="ar"/>
              </w:rPr>
              <w:t>镀锌角铁制作。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50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风柜控制器</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w:t>
            </w:r>
            <w:r>
              <w:rPr>
                <w:rFonts w:hint="eastAsia" w:ascii="宋体" w:hAnsi="宋体" w:cs="宋体"/>
                <w:i w:val="0"/>
                <w:iCs w:val="0"/>
                <w:color w:val="auto"/>
                <w:kern w:val="0"/>
                <w:sz w:val="24"/>
                <w:szCs w:val="24"/>
                <w:highlight w:val="none"/>
                <w:u w:val="none"/>
                <w:lang w:val="en-US" w:eastAsia="zh-CN" w:bidi="ar"/>
              </w:rPr>
              <w:t>18.5</w:t>
            </w:r>
            <w:r>
              <w:rPr>
                <w:rFonts w:hint="eastAsia" w:ascii="宋体" w:hAnsi="宋体" w:eastAsia="宋体" w:cs="宋体"/>
                <w:i w:val="0"/>
                <w:iCs w:val="0"/>
                <w:color w:val="auto"/>
                <w:kern w:val="0"/>
                <w:sz w:val="24"/>
                <w:szCs w:val="24"/>
                <w:highlight w:val="none"/>
                <w:u w:val="none"/>
                <w:lang w:val="en-US" w:eastAsia="zh-CN" w:bidi="ar"/>
              </w:rPr>
              <w:t xml:space="preserve">KW </w:t>
            </w:r>
            <w:r>
              <w:rPr>
                <w:rStyle w:val="8"/>
                <w:rFonts w:hint="eastAsia" w:ascii="宋体" w:hAnsi="宋体" w:eastAsia="宋体" w:cs="宋体"/>
                <w:color w:val="auto"/>
                <w:sz w:val="24"/>
                <w:szCs w:val="24"/>
                <w:highlight w:val="none"/>
                <w:lang w:val="en-US" w:eastAsia="zh-CN" w:bidi="ar"/>
              </w:rPr>
              <w:t>调速器、具有调速，变频，缺项保护，稳压等功能。</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40000风量净化器</w:t>
            </w:r>
          </w:p>
        </w:tc>
        <w:tc>
          <w:tcPr>
            <w:tcW w:w="10343" w:type="dxa"/>
            <w:shd w:val="clear" w:color="auto" w:fill="auto"/>
            <w:vAlign w:val="center"/>
          </w:tcPr>
          <w:p>
            <w:pPr>
              <w:keepNext w:val="0"/>
              <w:keepLines w:val="0"/>
              <w:widowControl/>
              <w:numPr>
                <w:ilvl w:val="0"/>
                <w:numId w:val="0"/>
              </w:numPr>
              <w:suppressLineNumbers w:val="0"/>
              <w:spacing w:line="360" w:lineRule="auto"/>
              <w:ind w:left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1、整机外壳采用SUS201-1.0mm优质不锈钢板且外壳防护等级达到IP66及以上，内置多段式板式电场，分离油烟颗粒，实现高效净化；</w:t>
            </w:r>
            <w:r>
              <w:rPr>
                <w:rFonts w:hint="eastAsia" w:ascii="宋体" w:hAnsi="宋体" w:cs="宋体"/>
                <w:i w:val="0"/>
                <w:iCs w:val="0"/>
                <w:color w:val="auto"/>
                <w:sz w:val="24"/>
                <w:szCs w:val="24"/>
                <w:highlight w:val="none"/>
                <w:u w:val="none"/>
                <w:lang w:val="en-US" w:eastAsia="zh-CN"/>
              </w:rPr>
              <w:t>风量；40000立方/小时</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2、数字智能恒压电源，纯数字电路设计，多次打火保护，短路、开路、过载保护，微秒级灭弧保护；</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3、陶瓷绝缘材料，非电木板或塑料绝缘体，安全系数高，隔离电流，有助于防止并消除电弧，耐高温高压，清洗方便。</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4、采用积木式模块组合，可根据现场安装空间选择不同的组合；</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rPr>
              <w:t>、所投产品符合《环境管理 环境标志与声明 自我环境声明（II型环境标志）》（GB/T24021-2001 idt ISO14021:1999）的要求，额定风量下油烟排放≤0.5mg/m³，净化器效率≥ 95%；</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6</w:t>
            </w:r>
            <w:r>
              <w:rPr>
                <w:rFonts w:hint="eastAsia" w:ascii="宋体" w:hAnsi="宋体" w:eastAsia="宋体" w:cs="宋体"/>
                <w:i w:val="0"/>
                <w:iCs w:val="0"/>
                <w:color w:val="auto"/>
                <w:sz w:val="24"/>
                <w:szCs w:val="24"/>
                <w:highlight w:val="none"/>
                <w:u w:val="none"/>
              </w:rPr>
              <w:t>、所投产品符合执行《饮食业油烟净化设备技术要求及检测技术规范（试行）》（HJ/T62-2001）和《饮食业油烟排放标准》（GB 18483-2001）的要求；</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7</w:t>
            </w:r>
            <w:r>
              <w:rPr>
                <w:rFonts w:hint="eastAsia" w:ascii="宋体" w:hAnsi="宋体" w:eastAsia="宋体" w:cs="宋体"/>
                <w:i w:val="0"/>
                <w:iCs w:val="0"/>
                <w:color w:val="auto"/>
                <w:sz w:val="24"/>
                <w:szCs w:val="24"/>
                <w:highlight w:val="none"/>
                <w:u w:val="none"/>
              </w:rPr>
              <w:t>、所投产品符合HJ/T62-2001《饮食业油烟净化设备技术要求及检测技术规要求》，且核心配件航空铝制电场符合GB/T351-2019《金属材料电阻率测量方法要求》导电率≥57%IACS，电导率≥33Ms/m 。（提供带CMA标识的第三方检测机构出具的检测报告复印件并加盖制造商公章佐证，检测报告所检内容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 CMA 认证范围内）</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8</w:t>
            </w:r>
            <w:r>
              <w:rPr>
                <w:rFonts w:hint="eastAsia" w:ascii="宋体" w:hAnsi="宋体" w:eastAsia="宋体" w:cs="宋体"/>
                <w:i w:val="0"/>
                <w:iCs w:val="0"/>
                <w:color w:val="auto"/>
                <w:sz w:val="24"/>
                <w:szCs w:val="24"/>
                <w:highlight w:val="none"/>
                <w:u w:val="none"/>
              </w:rPr>
              <w:t>、所投产品整机符合 GB/T18202-2000《室内空气中臭氧卫生标准》要求臭氧浓度≤0.01mg/m³。（提供带CMA标识的第三方检测机构出具的检测报告复印件并加盖制造商公章佐证，检测报告所检内容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 CMA 认证范围内）</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9</w:t>
            </w:r>
            <w:r>
              <w:rPr>
                <w:rFonts w:hint="eastAsia" w:ascii="宋体" w:hAnsi="宋体" w:eastAsia="宋体" w:cs="宋体"/>
                <w:i w:val="0"/>
                <w:iCs w:val="0"/>
                <w:color w:val="auto"/>
                <w:sz w:val="24"/>
                <w:szCs w:val="24"/>
                <w:highlight w:val="none"/>
                <w:u w:val="none"/>
              </w:rPr>
              <w:t>、所投产品整机符合JG/T294-2010《空气净化器污染物净化性能测定》要求TVOC净化效率≥93%。（提供带CMA标识的第三方检测机构出具的检测报告复印件并加盖制造商公章佐证，检测报告所检内容</w:t>
            </w:r>
            <w:r>
              <w:rPr>
                <w:rFonts w:hint="eastAsia" w:ascii="宋体" w:hAnsi="宋体" w:cs="宋体"/>
                <w:i w:val="0"/>
                <w:iCs w:val="0"/>
                <w:color w:val="auto"/>
                <w:sz w:val="24"/>
                <w:szCs w:val="24"/>
                <w:highlight w:val="none"/>
                <w:u w:val="none"/>
                <w:lang w:eastAsia="zh-CN"/>
              </w:rPr>
              <w:t>须</w:t>
            </w:r>
            <w:r>
              <w:rPr>
                <w:rFonts w:hint="eastAsia" w:ascii="宋体" w:hAnsi="宋体" w:eastAsia="宋体" w:cs="宋体"/>
                <w:i w:val="0"/>
                <w:iCs w:val="0"/>
                <w:color w:val="auto"/>
                <w:sz w:val="24"/>
                <w:szCs w:val="24"/>
                <w:highlight w:val="none"/>
                <w:u w:val="none"/>
              </w:rPr>
              <w:t>在 CMA 认证范围内）</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净化器架子</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采用4</w:t>
            </w:r>
            <w:r>
              <w:rPr>
                <w:rFonts w:hint="eastAsia" w:ascii="宋体" w:hAnsi="宋体" w:cs="宋体"/>
                <w:i w:val="0"/>
                <w:iCs w:val="0"/>
                <w:color w:val="auto"/>
                <w:kern w:val="0"/>
                <w:sz w:val="24"/>
                <w:szCs w:val="24"/>
                <w:highlight w:val="none"/>
                <w:u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cm</w:t>
            </w:r>
            <w:r>
              <w:rPr>
                <w:rStyle w:val="8"/>
                <w:rFonts w:hint="eastAsia" w:ascii="宋体" w:hAnsi="宋体" w:eastAsia="宋体" w:cs="宋体"/>
                <w:color w:val="auto"/>
                <w:sz w:val="24"/>
                <w:szCs w:val="24"/>
                <w:highlight w:val="none"/>
                <w:lang w:val="en-US" w:eastAsia="zh-CN" w:bidi="ar"/>
              </w:rPr>
              <w:t>镀锌角铁制作、与风柜净化器配套。</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2</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风柜电缆</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10平方国标五线铜芯电缆。</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50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净化器电缆</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4平方平方国标五线铜芯电缆。</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50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风柜减震器</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5MM </w:t>
            </w:r>
            <w:r>
              <w:rPr>
                <w:rStyle w:val="8"/>
                <w:rFonts w:hint="eastAsia" w:ascii="宋体" w:hAnsi="宋体" w:eastAsia="宋体" w:cs="宋体"/>
                <w:color w:val="auto"/>
                <w:sz w:val="24"/>
                <w:szCs w:val="24"/>
                <w:highlight w:val="none"/>
                <w:lang w:val="en-US" w:eastAsia="zh-CN" w:bidi="ar"/>
              </w:rPr>
              <w:t>镀锌钢板制作、与风柜净化器配套。</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变径</w:t>
            </w:r>
          </w:p>
        </w:tc>
        <w:tc>
          <w:tcPr>
            <w:tcW w:w="10343" w:type="dxa"/>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采用≥</w:t>
            </w:r>
            <w:r>
              <w:rPr>
                <w:rFonts w:hint="eastAsia" w:ascii="宋体" w:hAnsi="宋体" w:eastAsia="宋体" w:cs="宋体"/>
                <w:i w:val="0"/>
                <w:iCs w:val="0"/>
                <w:color w:val="auto"/>
                <w:kern w:val="0"/>
                <w:sz w:val="24"/>
                <w:szCs w:val="24"/>
                <w:highlight w:val="none"/>
                <w:u w:val="none"/>
                <w:lang w:val="en-US" w:eastAsia="zh-CN" w:bidi="ar"/>
              </w:rPr>
              <w:t xml:space="preserve">1.2MM </w:t>
            </w:r>
            <w:r>
              <w:rPr>
                <w:rStyle w:val="8"/>
                <w:rFonts w:hint="eastAsia" w:ascii="宋体" w:hAnsi="宋体" w:eastAsia="宋体" w:cs="宋体"/>
                <w:color w:val="auto"/>
                <w:sz w:val="24"/>
                <w:szCs w:val="24"/>
                <w:highlight w:val="none"/>
                <w:lang w:val="en-US" w:eastAsia="zh-CN" w:bidi="ar"/>
              </w:rPr>
              <w:t>镀锌白铁 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4</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吊杆</w:t>
            </w:r>
          </w:p>
        </w:tc>
        <w:tc>
          <w:tcPr>
            <w:tcW w:w="10343" w:type="dxa"/>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采用5MM钢丝拉杆制作</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50</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621"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软连接</w:t>
            </w:r>
          </w:p>
        </w:tc>
        <w:tc>
          <w:tcPr>
            <w:tcW w:w="10343" w:type="dxa"/>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c>
          <w:tcPr>
            <w:tcW w:w="101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2</w:t>
            </w:r>
          </w:p>
        </w:tc>
        <w:tc>
          <w:tcPr>
            <w:tcW w:w="95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bl>
    <w:p>
      <w:pPr>
        <w:pStyle w:val="9"/>
        <w:ind w:left="0" w:leftChars="0" w:firstLine="0" w:firstLineChars="0"/>
        <w:rPr>
          <w:rFonts w:hint="eastAsia" w:ascii="宋体" w:hAnsi="宋体" w:eastAsia="宋体" w:cs="宋体"/>
          <w:highlight w:val="none"/>
          <w:lang w:val="en-US" w:eastAsia="zh-CN"/>
        </w:rPr>
      </w:pPr>
    </w:p>
    <w:p>
      <w:bookmarkStart w:id="3" w:name="_GoBack"/>
      <w:bookmarkEnd w:id="3"/>
    </w:p>
    <w:sectPr>
      <w:footerReference r:id="rId3" w:type="default"/>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3748405</wp:posOffset>
              </wp:positionH>
              <wp:positionV relativeFrom="paragraph">
                <wp:posOffset>-70485</wp:posOffset>
              </wp:positionV>
              <wp:extent cx="1176020" cy="1892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76020" cy="189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95.15pt;margin-top:-5.55pt;height:14.9pt;width:92.6pt;mso-position-horizontal-relative:margin;z-index:251659264;mso-width-relative:page;mso-height-relative:page;" filled="f" stroked="f" coordsize="21600,21600" o:gfxdata="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kQ/n7ZAAAACgEAAA8AAAAAAAAAAQAgAAAAIgAAAGRycy9kb3du&#10;cmV2LnhtbFBLAQIUABQAAAAIAIdO4kBXjos6NwIAAGIEAAAOAAAAAAAAAAEAIAAAACgBAABkcnMv&#10;ZTJvRG9jLnhtbFBLBQYAAAAABgAGAFkBAADRBQAAAAA=&#10;">
              <v:fill on="f" focussize="0,0"/>
              <v:stroke on="f" weight="0.5pt"/>
              <v:imagedata o:title=""/>
              <o:lock v:ext="edit" aspectratio="f"/>
              <v:textbox inset="0mm,0mm,0mm,0mm">
                <w:txbxContent>
                  <w:p>
                    <w:pPr>
                      <w:pStyle w:val="5"/>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BB478"/>
    <w:multiLevelType w:val="singleLevel"/>
    <w:tmpl w:val="F53BB478"/>
    <w:lvl w:ilvl="0" w:tentative="0">
      <w:start w:val="1"/>
      <w:numFmt w:val="decimal"/>
      <w:suff w:val="nothing"/>
      <w:lvlText w:val="%1、"/>
      <w:lvlJc w:val="left"/>
    </w:lvl>
  </w:abstractNum>
  <w:abstractNum w:abstractNumId="1">
    <w:nsid w:val="04F615A7"/>
    <w:multiLevelType w:val="singleLevel"/>
    <w:tmpl w:val="04F615A7"/>
    <w:lvl w:ilvl="0" w:tentative="0">
      <w:start w:val="1"/>
      <w:numFmt w:val="decimal"/>
      <w:suff w:val="nothing"/>
      <w:lvlText w:val="%1、"/>
      <w:lvlJc w:val="left"/>
    </w:lvl>
  </w:abstractNum>
  <w:abstractNum w:abstractNumId="2">
    <w:nsid w:val="49329A5B"/>
    <w:multiLevelType w:val="singleLevel"/>
    <w:tmpl w:val="49329A5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ZDU0ZjIzYTIwOTA2NTFmZmU2Mzg5M2M5YTMyOWYifQ=="/>
  </w:docVars>
  <w:rsids>
    <w:rsidRoot w:val="00000000"/>
    <w:rsid w:val="363801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4">
    <w:name w:val="heading 1"/>
    <w:basedOn w:val="1"/>
    <w:next w:val="1"/>
    <w:qFormat/>
    <w:uiPriority w:val="9"/>
    <w:pPr>
      <w:keepNext/>
      <w:keepLines/>
      <w:spacing w:before="340" w:after="330" w:line="576" w:lineRule="auto"/>
      <w:outlineLvl w:val="0"/>
    </w:pPr>
    <w:rPr>
      <w:rFonts w:ascii="宋体" w:hAnsi="宋体" w:eastAsia="黑体"/>
      <w:b/>
      <w:bCs/>
      <w:kern w:val="44"/>
      <w:sz w:val="36"/>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章标题"/>
    <w:basedOn w:val="1"/>
    <w:next w:val="3"/>
    <w:qFormat/>
    <w:uiPriority w:val="99"/>
    <w:pPr>
      <w:widowControl/>
      <w:spacing w:before="158" w:after="153" w:line="323" w:lineRule="atLeast"/>
      <w:ind w:right="-120"/>
      <w:jc w:val="center"/>
      <w:textAlignment w:val="baseline"/>
    </w:pPr>
    <w:rPr>
      <w:color w:val="FF0000"/>
      <w:sz w:val="18"/>
      <w:szCs w:val="18"/>
    </w:rPr>
  </w:style>
  <w:style w:type="paragraph" w:customStyle="1" w:styleId="3">
    <w:name w:val="节标题"/>
    <w:basedOn w:val="1"/>
    <w:next w:val="1"/>
    <w:qFormat/>
    <w:uiPriority w:val="99"/>
    <w:pPr>
      <w:widowControl/>
      <w:spacing w:line="289" w:lineRule="atLeast"/>
      <w:jc w:val="center"/>
      <w:textAlignment w:val="baseline"/>
    </w:pPr>
    <w:rPr>
      <w:color w:val="000000"/>
      <w:sz w:val="28"/>
      <w:szCs w:val="28"/>
    </w:rPr>
  </w:style>
  <w:style w:type="paragraph" w:styleId="5">
    <w:name w:val="footer"/>
    <w:basedOn w:val="1"/>
    <w:next w:val="1"/>
    <w:qFormat/>
    <w:uiPriority w:val="0"/>
    <w:pPr>
      <w:tabs>
        <w:tab w:val="center" w:pos="4153"/>
        <w:tab w:val="right" w:pos="8306"/>
      </w:tabs>
      <w:snapToGrid w:val="0"/>
      <w:jc w:val="left"/>
    </w:pPr>
    <w:rPr>
      <w:rFonts w:ascii="Times New Roman" w:hAnsi="Times New Roman"/>
      <w:sz w:val="18"/>
      <w:szCs w:val="18"/>
    </w:rPr>
  </w:style>
  <w:style w:type="character" w:customStyle="1" w:styleId="8">
    <w:name w:val="font61"/>
    <w:basedOn w:val="7"/>
    <w:qFormat/>
    <w:uiPriority w:val="0"/>
    <w:rPr>
      <w:rFonts w:hint="eastAsia" w:ascii="宋体" w:hAnsi="宋体" w:eastAsia="宋体" w:cs="宋体"/>
      <w:color w:val="000000"/>
      <w:sz w:val="20"/>
      <w:szCs w:val="20"/>
      <w:u w:val="none"/>
    </w:rPr>
  </w:style>
  <w:style w:type="paragraph" w:customStyle="1" w:styleId="9">
    <w:name w:val="正文缩进1"/>
    <w:qFormat/>
    <w:uiPriority w:val="0"/>
    <w:pPr>
      <w:widowControl w:val="0"/>
      <w:ind w:firstLine="420" w:firstLineChars="200"/>
      <w:jc w:val="both"/>
    </w:pPr>
    <w:rPr>
      <w:rFonts w:ascii="Calibri" w:hAnsi="Calibri"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曹国霞</cp:lastModifiedBy>
  <dcterms:modified xsi:type="dcterms:W3CDTF">2023-08-10T05:21:47Z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B45596C27F53444C9A78300C439E8372_12</vt:lpwstr>
  </property>
</Properties>
</file>