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r>
        <w:rPr>
          <w:rFonts w:ascii="宋体" w:hAnsi="宋体" w:eastAsia="宋体" w:cs="宋体"/>
          <w:b/>
          <w:bCs/>
          <w:color w:val="0A82E5"/>
          <w:kern w:val="0"/>
          <w:sz w:val="28"/>
          <w:szCs w:val="28"/>
          <w:bdr w:val="none" w:color="auto" w:sz="0" w:space="0"/>
          <w:lang w:val="en-US" w:eastAsia="zh-CN" w:bidi="ar"/>
        </w:rPr>
        <w:t>神木高新技术产业开发区管理委员会高新区兰炭污水处理项目配套管网工程设计竞争性磋商公告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高新区兰炭污水处理项目配套管网工程设计费</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（陕西省）公共资源交易中心平台CA锁免费下载</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2023年09月22日 15时30分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项目编号：HC2023-YL61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项目名称：高新区兰炭污水处理项目配套管网工程设计费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预算金额：930,000.00元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合同包1(高新区兰炭污水处理项目配套管网工程设计):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合同包预算金额：930,000.00元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合同包最高限价：930,000.00元</w:t>
      </w:r>
    </w:p>
    <w:tbl>
      <w:tblPr>
        <w:tblW w:w="100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4"/>
        <w:gridCol w:w="2181"/>
        <w:gridCol w:w="2181"/>
        <w:gridCol w:w="900"/>
        <w:gridCol w:w="1576"/>
        <w:gridCol w:w="1244"/>
        <w:gridCol w:w="12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高新区兰炭污水处理项目配套管网工程设计费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1(930000)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930,000.00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930,000.00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合同履行期限：30天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合同包1(高新区兰炭污水处理项目配套管网工程设计)落实政府采购政策需满足的资格要求如下: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1.《节能产品政府采购实施意见》（财库〔2004〕185号）；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4.《榆林市财政局关于进一步加大政府采购支持中小企业力度的通知》陕财办采函〔2022〕10号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6.根据《陕西省财政厅关于进一步加大政府采购支持中小企业力度的通知》（陕财办采〔2022〕5号）；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合同包1(高新区兰炭污水处理项目配套管网工程设计)特定资格要求如下: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务状况报告(二选一):①提供2021年或2022年度任意一年完整的财务审计报告（须中介机构审计），成立时间至提交响应文件截止时间不足一年的可提供成立后任意时段的资产负债表）；②其开标前三个月内基本存款账户开户银行出具的资信证明及基本存款账户开户许可证或基本存款账户信息；</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3、社保缴纳证明：提供供应商已缴存的2023年1月1日以来连续三个月的社会保障资金缴存单据或社保机构开具的社会保险参保缴费情况证明。依法不需要缴纳社会保障资金的供应商应提供相关文件证明；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4、税收缴纳证明：提供供应商已缴纳的2023年1月1日以来连续三个月的纳税证明或完税证明，纳税证明或完税证明上应有代收机构或税务机关的公章或业务专用章。依法免税的供应商应提供相关文件证明；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5、书面声明：参加本次政府采购活动前三年内在经营活动中没有重大违纪，以及未被列入失信被执行人、重大税收违法失信主体、政府采购严重违法失信行为记录名单的书面声明；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供应商提供在投标截止日前在信用中国网（www.creditchina.gov.cn）未被列入失信被执行人、重大税收违法失信主体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获取之日起至投标截止日前但最终以投标截止日当天评审小组查询结果为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 供应商须具有工程设计专业资质化工石化医药行业（石油及化工产品储运）乙级及以上资质；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8、本项目专门面向中小企业采购。不满足中小企业政策规定的，将被拒绝参与本项目政府采购投标活动。满足要求的中小企业须提供管理办法规定的《中小企业声明函》；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9、本项目不接受联合体投标，须提供非联合体投标声明（单位负责人为同一人或者存在直接控股、管理关系的不同供应商，不得参加同一合同项下的政府采购活动）。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2023年09月11日 至 2023年09月15日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（陕西省）公共资源交易中心平台CA锁免费下载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2023年09月22日 15时30分00秒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陕西省公共资源交易平台递交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2023年09月22日 15时30分00秒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榆林市公共资源交易中心十楼开标8室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180" w:right="-180" w:firstLine="482"/>
        <w:jc w:val="both"/>
        <w:rPr>
          <w:sz w:val="16"/>
          <w:szCs w:val="16"/>
        </w:rPr>
      </w:pPr>
      <w:r>
        <w:rPr>
          <w:rStyle w:val="7"/>
          <w:rFonts w:hint="eastAsia" w:ascii="宋体" w:hAnsi="宋体" w:eastAsia="宋体" w:cs="宋体"/>
          <w:b/>
          <w:bCs/>
          <w:i w:val="0"/>
          <w:iCs w:val="0"/>
          <w:caps w:val="0"/>
          <w:color w:val="0A82E5"/>
          <w:spacing w:val="0"/>
          <w:sz w:val="16"/>
          <w:szCs w:val="16"/>
          <w:bdr w:val="none" w:color="auto" w:sz="0" w:space="0"/>
          <w:shd w:val="clear" w:fill="FFFFFF"/>
        </w:rPr>
        <w:t>1、供应商可登录全国公共资源交易中心平台（陕西省） （http://www.sxggzyjy.cn/）,选择“电子交易平台-陕西政府采购交易系统-陕西省公共资源交易平台-投标人”进行登录，登录后选择“交易</w:t>
      </w:r>
      <w:r>
        <w:rPr>
          <w:rFonts w:hint="eastAsia" w:ascii="宋体" w:hAnsi="宋体" w:eastAsia="宋体" w:cs="宋体"/>
          <w:b/>
          <w:bCs/>
          <w:i w:val="0"/>
          <w:iCs w:val="0"/>
          <w:caps w:val="0"/>
          <w:color w:val="0A82E5"/>
          <w:spacing w:val="0"/>
          <w:sz w:val="16"/>
          <w:szCs w:val="16"/>
          <w:bdr w:val="none" w:color="auto" w:sz="0" w:space="0"/>
          <w:shd w:val="clear" w:fill="FFFFFF"/>
        </w:rPr>
        <w:t>乙方”身份进入投标人界面进行报名并免费下载采购文件。2、CA锁购买：榆林市市民大厦四楼窗口,电话：0912-3515031。3、本项目采用电子化招投标方式和“不见面”开标形式，供应商使用数字认证证书（CA 锁）对投标文件进行签章、加密、递交及开标时解密等相关招投标事宜。供应商应于响应文件递交截止时间前任意时段登录交易平台〖首页〉电子交易平台〉企业端〗在线提交电子响应文件，逾期</w:t>
      </w:r>
      <w:r>
        <w:rPr>
          <w:rStyle w:val="7"/>
          <w:rFonts w:hint="eastAsia" w:ascii="宋体" w:hAnsi="宋体" w:eastAsia="宋体" w:cs="宋体"/>
          <w:b/>
          <w:bCs/>
          <w:i w:val="0"/>
          <w:iCs w:val="0"/>
          <w:caps w:val="0"/>
          <w:color w:val="0A82E5"/>
          <w:spacing w:val="0"/>
          <w:sz w:val="16"/>
          <w:szCs w:val="16"/>
          <w:bdr w:val="none" w:color="auto" w:sz="0" w:space="0"/>
          <w:shd w:val="clear" w:fill="FFFFFF"/>
        </w:rPr>
        <w:t>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6.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神木高新技术产业开发区管理委员会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神木市锦界工业园区管理委员会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13891204245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华春建设工程项目管理有限责任公司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陕西省榆林市高新区高科城C座写字楼603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0912-3428555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0912-3428555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华春建设工程项目管理有限责任公司</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WQ1MDNlNDAxODdjMzkwNWE5YTZkZDM5NGQ3MGIifQ=="/>
  </w:docVars>
  <w:rsids>
    <w:rsidRoot w:val="7BDD30E2"/>
    <w:rsid w:val="7BDD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2023-09-08T09:02:00Z</dcterms:created>
  <dc:creator>Mn</dc:creator>
  <cp:lastModifiedBy>Mn</cp:lastModifiedBy>
  <dcterms:modified xsi:type="dcterms:W3CDTF">2023-09-08T09:02:36Z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6F777C8EE1B548C795D1928394C56E9B_11</vt:lpwstr>
  </property>
</Properties>
</file>