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40"/>
          <w:szCs w:val="40"/>
        </w:rPr>
      </w:pPr>
      <w:r>
        <w:rPr>
          <w:rFonts w:hint="eastAsia" w:ascii="宋体" w:hAnsi="宋体" w:eastAsia="宋体" w:cs="宋体"/>
          <w:b/>
          <w:bCs/>
          <w:i w:val="0"/>
          <w:iCs w:val="0"/>
          <w:caps w:val="0"/>
          <w:color w:val="auto"/>
          <w:spacing w:val="0"/>
          <w:kern w:val="0"/>
          <w:sz w:val="40"/>
          <w:szCs w:val="40"/>
          <w:shd w:val="clear" w:fill="FFFFFF"/>
          <w:lang w:val="en-US" w:eastAsia="zh-CN" w:bidi="ar"/>
        </w:rPr>
        <w:t>337国道大保当段环境卫生清理服务采购项目竞争性磋商公告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jc w:val="left"/>
        <w:rPr>
          <w:rFonts w:hint="eastAsia" w:ascii="宋体" w:hAnsi="宋体" w:eastAsia="宋体" w:cs="宋体"/>
          <w:b w:val="0"/>
          <w:bCs w:val="0"/>
          <w:color w:val="auto"/>
          <w:sz w:val="24"/>
          <w:szCs w:val="24"/>
        </w:rPr>
      </w:pPr>
      <w:r>
        <w:rPr>
          <w:rStyle w:val="19"/>
          <w:rFonts w:hint="eastAsia" w:ascii="宋体" w:hAnsi="宋体" w:eastAsia="宋体" w:cs="宋体"/>
          <w:b/>
          <w:bCs/>
          <w:i w:val="0"/>
          <w:iCs w:val="0"/>
          <w:caps w:val="0"/>
          <w:color w:val="auto"/>
          <w:spacing w:val="0"/>
          <w:sz w:val="24"/>
          <w:szCs w:val="24"/>
          <w:shd w:val="clear" w:fill="FFFFFF"/>
        </w:rPr>
        <w:t>项目概况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337国道大保当段环境卫生清理服务采购项目采购项目的潜在供应商应在陕西省公共资源交易平台获取采购文件，并于 2023年09月22日 13时30分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19"/>
          <w:rFonts w:hint="eastAsia" w:ascii="宋体" w:hAnsi="宋体" w:eastAsia="宋体" w:cs="宋体"/>
          <w:b/>
          <w:bCs/>
          <w:i w:val="0"/>
          <w:iCs w:val="0"/>
          <w:caps w:val="0"/>
          <w:color w:val="auto"/>
          <w:spacing w:val="0"/>
          <w:sz w:val="24"/>
          <w:szCs w:val="24"/>
          <w:shd w:val="clear" w:fill="FFFFFF"/>
        </w:rPr>
        <w:t>一、项目基本情况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项目编号：MHXZB-2023-102</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项目名称：337国道大保当段环境卫生清理服务采购项目</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预算金额：795,000.00元</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合同包1(337国道大保当段环境卫生清理服务采购项目):</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合同包预算金额：795,000.00元</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合同包最高限价：795,000.00元</w:t>
      </w:r>
    </w:p>
    <w:tbl>
      <w:tblPr>
        <w:tblStyle w:val="1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3"/>
        <w:gridCol w:w="1006"/>
        <w:gridCol w:w="1006"/>
        <w:gridCol w:w="913"/>
        <w:gridCol w:w="913"/>
        <w:gridCol w:w="1872"/>
        <w:gridCol w:w="18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0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9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9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5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67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77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77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40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9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其他生态环境保护和治理服务</w:t>
            </w:r>
          </w:p>
        </w:tc>
        <w:tc>
          <w:tcPr>
            <w:tcW w:w="9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其他生态坏境保护和治理服务</w:t>
            </w:r>
          </w:p>
        </w:tc>
        <w:tc>
          <w:tcPr>
            <w:tcW w:w="45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67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77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795,000.00</w:t>
            </w:r>
          </w:p>
        </w:tc>
        <w:tc>
          <w:tcPr>
            <w:tcW w:w="77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795,000.00</w:t>
            </w: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合同履行期限：一年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19"/>
          <w:rFonts w:hint="eastAsia" w:ascii="宋体" w:hAnsi="宋体" w:eastAsia="宋体" w:cs="宋体"/>
          <w:b/>
          <w:bCs/>
          <w:i w:val="0"/>
          <w:iCs w:val="0"/>
          <w:caps w:val="0"/>
          <w:color w:val="auto"/>
          <w:spacing w:val="0"/>
          <w:sz w:val="24"/>
          <w:szCs w:val="24"/>
          <w:shd w:val="clear" w:fill="FFFFFF"/>
        </w:rPr>
        <w:t>二、申请人的资格要求：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合同包1(337国道大保当段环境卫生清理服务采购项目)落实政府采购政策需满足的资格要求如下:</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200" w:right="0" w:firstLine="0" w:firstLine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1.《节能产品政府采购实施意见》(财库〔2004〕185 号) ；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2.《环境标志产品政府采购实施的意见》(财库〔2006〕90 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 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4.《榆林市财政局关于进一步加大政府采购支持中小企业力度的通知》 (陕财办采函〔2022〕10 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5.《政府采购促进中小企业发展管理办法》(财库〔2020〕46 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6.根据《陕西省财政厅关于进一步加大政府采购支持中小企业力度的通知》(陕财办采〔2022〕5 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7.陕西省财政厅关于印发《陕西省中小企业政府采购信用融资办法》 (陕 财办采〔2018〕23号) 相关政策、业务流程、办理平台(http://www.ccgp-shaanxi.gov.cn/zcdservice/zcd/shanxi/)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8.财政部司法部关于政府采购支持监狱企业发展有关问题的通知 (财库〔2014〕68 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9.《财政部民政部中国残疾人联合会关于促进残疾人就业政府采购政策的 通知》  (财库〔2017〕141 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10.《关于在政府采购活动中查询及使用信用记录有关问题的通知》  (财库〔2016〕125 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11.其它需要落实的政府采购政策，详见采购文件要求。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合同包1(337国道大保当段环境卫生清理服务采购项目)特定资格要求如下:</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（1）具有独立承担民事责任能力的法人、其他组织或自然人，提供合法有效的统一社会信用代码营业执照（事业单位提供事业单位法人证书，自然人提供身份证明）；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财务状况：提供2022年度经会计事务所出具的财务审计报告[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（3）法定代表人授权书（法定代表人直接参加投标仅提供法定代表人身份证明），法定代表人、投标人代表完整的身份证（正面、背面）复印件；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（4）税收缴纳证明：提供投标截止时间前6个月中的任一月的依法缴纳税收的凭据；或提供依法免税的相应证明文件；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（5）社会保障资金缴纳证明：提供投标截止时间前6个月中的任一月的依法缴纳社会保障资金的凭据，或提供依法不需要缴纳社会保障资金的相应证明文件；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（6）近3年内在经营活动中没有重大违法记录的书面声明；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（7）具备履行合同所必需的专业技术能力的证明材料(由供应商根据项目需求提供说明材料或者承诺)；</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8）在“信用中国”网站（www.creditchina.gov.cn）和“中国政府采购网”（ccgp.gov.cn）对响应单位信用信息进行查询，如果响应单位被查实在开标前已列入失信被执行人、重大税收违法失信主体名单、政府采购严重违法失信行为记录名单，其响应文件为无效；（查询日期应为竞争性磋商文件发出之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（9）提供榆林市政府采购服务类项目供应商信用承诺书；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（10）本项目不接受联合体投标，单位负责人为同一人或者存在控股、管理关系的不同单位，不得参加同一标段投标或者未划分标段的同一采购项目投标。违反规定的，其投标均无效。</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11）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19"/>
          <w:rFonts w:hint="eastAsia" w:ascii="宋体" w:hAnsi="宋体" w:eastAsia="宋体" w:cs="宋体"/>
          <w:b/>
          <w:bCs/>
          <w:i w:val="0"/>
          <w:iCs w:val="0"/>
          <w:caps w:val="0"/>
          <w:color w:val="auto"/>
          <w:spacing w:val="0"/>
          <w:sz w:val="24"/>
          <w:szCs w:val="24"/>
          <w:shd w:val="clear" w:fill="FFFFFF"/>
        </w:rPr>
        <w:t>三、获取采购文件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2023年09月11日 至 2023年09月15日 ，每天上午 09:00:00 至 12:00:00 ，下午 14:00:00 至 17:30:00 （北京时间）</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途径：陕西省公共资源交易平台</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 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19"/>
          <w:rFonts w:hint="eastAsia" w:ascii="宋体" w:hAnsi="宋体" w:eastAsia="宋体" w:cs="宋体"/>
          <w:b/>
          <w:bCs/>
          <w:i w:val="0"/>
          <w:iCs w:val="0"/>
          <w:caps w:val="0"/>
          <w:color w:val="auto"/>
          <w:spacing w:val="0"/>
          <w:sz w:val="24"/>
          <w:szCs w:val="24"/>
          <w:shd w:val="clear" w:fill="FFFFFF"/>
        </w:rPr>
        <w:t>四、响应文件提交</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 2023年09月22日 13时30分00秒 （北京时间）</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地点：陕西省公共资源交易平台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19"/>
          <w:rFonts w:hint="eastAsia" w:ascii="宋体" w:hAnsi="宋体" w:eastAsia="宋体" w:cs="宋体"/>
          <w:b/>
          <w:bCs/>
          <w:i w:val="0"/>
          <w:iCs w:val="0"/>
          <w:caps w:val="0"/>
          <w:color w:val="auto"/>
          <w:spacing w:val="0"/>
          <w:sz w:val="24"/>
          <w:szCs w:val="24"/>
          <w:shd w:val="clear" w:fill="FFFFFF"/>
        </w:rPr>
        <w:t>五、开启</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2023年09月22日 13时30分00秒 （北京时间）</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地点：榆林市公共资源交易中心10楼开标室6</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19"/>
          <w:rFonts w:hint="eastAsia" w:ascii="宋体" w:hAnsi="宋体" w:eastAsia="宋体" w:cs="宋体"/>
          <w:b/>
          <w:bCs/>
          <w:i w:val="0"/>
          <w:iCs w:val="0"/>
          <w:caps w:val="0"/>
          <w:color w:val="auto"/>
          <w:spacing w:val="0"/>
          <w:sz w:val="24"/>
          <w:szCs w:val="24"/>
          <w:shd w:val="clear" w:fill="FFFFFF"/>
        </w:rPr>
        <w:t>六、公告期限</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19"/>
          <w:rFonts w:hint="eastAsia" w:ascii="宋体" w:hAnsi="宋体" w:eastAsia="宋体" w:cs="宋体"/>
          <w:b/>
          <w:bCs/>
          <w:i w:val="0"/>
          <w:iCs w:val="0"/>
          <w:caps w:val="0"/>
          <w:color w:val="auto"/>
          <w:spacing w:val="0"/>
          <w:sz w:val="24"/>
          <w:szCs w:val="24"/>
          <w:shd w:val="clear" w:fill="FFFFFF"/>
        </w:rPr>
        <w:t>七、其他补充事宜</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Style w:val="19"/>
          <w:rFonts w:hint="eastAsia" w:ascii="宋体" w:hAnsi="宋体" w:eastAsia="宋体" w:cs="宋体"/>
          <w:b/>
          <w:bCs/>
          <w:i w:val="0"/>
          <w:iCs w:val="0"/>
          <w:caps w:val="0"/>
          <w:color w:val="auto"/>
          <w:spacing w:val="0"/>
          <w:kern w:val="0"/>
          <w:sz w:val="24"/>
          <w:szCs w:val="24"/>
          <w:shd w:val="clear" w:fill="FFFFFF"/>
          <w:lang w:val="en-US" w:eastAsia="zh-CN" w:bidi="ar"/>
        </w:rPr>
        <w:t>（1）投标人初次使用交易平台，须先完成诚信入库登记、CA锁认证及企业信息绑定。相关操作流程详见全国公共资源交易平台（陕西省）网站首页“服务指南”下载专区中的《陕西省公共资源交易中心政府采购项目投标指南》。（2）特别提醒：本项目采用电子化不见面招投标的方式，投标人使用CA锁对投标响应文件进行制作、签封、加密、递交、解密等相关招投标事宜。电子投标文件制作软件技术支持热线：400-998-0000；投标企业未办理陕西省公共资源交易中心CA锁的投标人可到榆林市市民中心四楼交易中心窗口办理或西安市高新三路信息港大厦一楼办事大厅，咨询电话0912-3515031、029-88661241或4006-369-888（陕西CA联系电话），投标报名成功与否以平台确认信息为准。（3）请供应商按照陕西省财政厅关于政府采购供应商注册登记有关事项的通知中的要求，通过陕西省政府采购网（http://www.ccgp-shaanxi.gov.cn/）注册登记加入陕西省政府采购投标人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19"/>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名称：神木市大保当镇人民政府</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地址：陕西省榆林市神木市大保当镇</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联系方式：0912-8632062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名称：榆林铭和信招标服务有限公司</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地址：榆林市榆阳区航才路40号</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联系方式：13227855821</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bookmarkStart w:id="0" w:name="_GoBack"/>
      <w:bookmarkEnd w:id="0"/>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项目联系人：王工</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电话：13227855821</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righ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榆林铭和信招标服务有限公司</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4DB"/>
    <w:multiLevelType w:val="multilevel"/>
    <w:tmpl w:val="83FAC4DB"/>
    <w:lvl w:ilvl="0" w:tentative="0">
      <w:start w:val="1"/>
      <w:numFmt w:val="bullet"/>
      <w:pStyle w:val="2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AF60C960"/>
    <w:multiLevelType w:val="multilevel"/>
    <w:tmpl w:val="AF60C96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Restart w:val="3"/>
      <w:pStyle w:val="22"/>
      <w:lvlText w:val="%7."/>
      <w:lvlJc w:val="left"/>
      <w:pPr>
        <w:ind w:left="420" w:hanging="420"/>
      </w:pPr>
      <w:rPr>
        <w:rFonts w:hint="default" w:ascii="Times New Roman" w:hAnsi="Times New Roman" w:eastAsia="宋体"/>
        <w:b w:val="0"/>
        <w:i w:val="0"/>
        <w:sz w:val="24"/>
      </w:rPr>
    </w:lvl>
    <w:lvl w:ilvl="7" w:tentative="0">
      <w:start w:val="1"/>
      <w:numFmt w:val="decimal"/>
      <w:pStyle w:val="23"/>
      <w:lvlText w:val="%8)"/>
      <w:lvlJc w:val="left"/>
      <w:pPr>
        <w:ind w:left="839" w:hanging="419"/>
      </w:pPr>
      <w:rPr>
        <w:rFonts w:hint="default" w:ascii="Times New Roman" w:hAnsi="Times New Roman" w:eastAsia="宋体"/>
        <w:b w:val="0"/>
        <w:i w:val="0"/>
        <w:sz w:val="24"/>
      </w:rPr>
    </w:lvl>
    <w:lvl w:ilvl="8" w:tentative="0">
      <w:start w:val="1"/>
      <w:numFmt w:val="lowerLetter"/>
      <w:pStyle w:val="24"/>
      <w:lvlText w:val="%9)"/>
      <w:lvlJc w:val="left"/>
      <w:pPr>
        <w:ind w:left="1259" w:hanging="420"/>
      </w:pPr>
      <w:rPr>
        <w:rFonts w:hint="default" w:ascii="Times New Roman" w:hAnsi="Times New Roman" w:eastAsia="宋体"/>
        <w:b w:val="0"/>
        <w:i w:val="0"/>
        <w:sz w:val="24"/>
      </w:rPr>
    </w:lvl>
  </w:abstractNum>
  <w:abstractNum w:abstractNumId="2">
    <w:nsid w:val="CAF23D34"/>
    <w:multiLevelType w:val="multilevel"/>
    <w:tmpl w:val="CAF23D34"/>
    <w:lvl w:ilvl="0" w:tentative="0">
      <w:start w:val="1"/>
      <w:numFmt w:val="bullet"/>
      <w:lvlText w:val=""/>
      <w:lvlJc w:val="left"/>
      <w:pPr>
        <w:tabs>
          <w:tab w:val="left" w:pos="0"/>
        </w:tabs>
        <w:ind w:left="0" w:leftChars="0" w:firstLine="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Restart w:val="0"/>
      <w:pStyle w:val="7"/>
      <w:suff w:val="space"/>
      <w:lvlText w:val=""/>
      <w:lvlJc w:val="left"/>
      <w:pPr>
        <w:tabs>
          <w:tab w:val="left" w:pos="0"/>
        </w:tabs>
        <w:ind w:left="0" w:leftChars="0" w:firstLine="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ZjNlOWZlMjVjMWRkMmE5YWMxZDM2NGJmOGRhMzIifQ=="/>
  </w:docVars>
  <w:rsids>
    <w:rsidRoot w:val="00000000"/>
    <w:rsid w:val="007A312A"/>
    <w:rsid w:val="01AA409F"/>
    <w:rsid w:val="020831E4"/>
    <w:rsid w:val="020F51C0"/>
    <w:rsid w:val="035E02D4"/>
    <w:rsid w:val="03B65A03"/>
    <w:rsid w:val="04030B1B"/>
    <w:rsid w:val="04782B1C"/>
    <w:rsid w:val="063C695A"/>
    <w:rsid w:val="07003960"/>
    <w:rsid w:val="07943F14"/>
    <w:rsid w:val="08875AA9"/>
    <w:rsid w:val="09391FC7"/>
    <w:rsid w:val="0BF52963"/>
    <w:rsid w:val="0C3B28BC"/>
    <w:rsid w:val="0D283FDA"/>
    <w:rsid w:val="10A42EAD"/>
    <w:rsid w:val="15C43146"/>
    <w:rsid w:val="163C3060"/>
    <w:rsid w:val="17D62AA3"/>
    <w:rsid w:val="185E3175"/>
    <w:rsid w:val="1A383569"/>
    <w:rsid w:val="1A493D37"/>
    <w:rsid w:val="1AC07743"/>
    <w:rsid w:val="1C0910FA"/>
    <w:rsid w:val="1C832209"/>
    <w:rsid w:val="1E316BE6"/>
    <w:rsid w:val="1E762FFD"/>
    <w:rsid w:val="1EE8546C"/>
    <w:rsid w:val="2189355A"/>
    <w:rsid w:val="21B32935"/>
    <w:rsid w:val="24C251FC"/>
    <w:rsid w:val="26106D47"/>
    <w:rsid w:val="288A107A"/>
    <w:rsid w:val="28F669D1"/>
    <w:rsid w:val="29F9196C"/>
    <w:rsid w:val="29F94C52"/>
    <w:rsid w:val="2B3607BD"/>
    <w:rsid w:val="2B584C1E"/>
    <w:rsid w:val="2CE772A6"/>
    <w:rsid w:val="2DAA0EC3"/>
    <w:rsid w:val="2DFA0BA0"/>
    <w:rsid w:val="2EA72130"/>
    <w:rsid w:val="2F6C4BCA"/>
    <w:rsid w:val="30637C21"/>
    <w:rsid w:val="30D831AE"/>
    <w:rsid w:val="31FD4BF1"/>
    <w:rsid w:val="321C47E5"/>
    <w:rsid w:val="32884648"/>
    <w:rsid w:val="32AC0DAE"/>
    <w:rsid w:val="32FA28B8"/>
    <w:rsid w:val="354B456D"/>
    <w:rsid w:val="35704C69"/>
    <w:rsid w:val="3716530E"/>
    <w:rsid w:val="3B4E3172"/>
    <w:rsid w:val="3BD001B5"/>
    <w:rsid w:val="3BD43C7C"/>
    <w:rsid w:val="3C8E2CBC"/>
    <w:rsid w:val="3D01585B"/>
    <w:rsid w:val="3D433885"/>
    <w:rsid w:val="3DCA69FA"/>
    <w:rsid w:val="3F6E244A"/>
    <w:rsid w:val="45367A8A"/>
    <w:rsid w:val="46302B57"/>
    <w:rsid w:val="47AC2D73"/>
    <w:rsid w:val="48171CAA"/>
    <w:rsid w:val="48A56F3A"/>
    <w:rsid w:val="4AD17375"/>
    <w:rsid w:val="4B850958"/>
    <w:rsid w:val="4C0F3260"/>
    <w:rsid w:val="4C1A7231"/>
    <w:rsid w:val="4FBB2E06"/>
    <w:rsid w:val="4FCE6798"/>
    <w:rsid w:val="50393BD9"/>
    <w:rsid w:val="5052589F"/>
    <w:rsid w:val="505475E8"/>
    <w:rsid w:val="50DE6982"/>
    <w:rsid w:val="5242493D"/>
    <w:rsid w:val="526C13DF"/>
    <w:rsid w:val="52AF50B1"/>
    <w:rsid w:val="545D1D2B"/>
    <w:rsid w:val="54CF5FD0"/>
    <w:rsid w:val="57742FD7"/>
    <w:rsid w:val="58042147"/>
    <w:rsid w:val="586C4477"/>
    <w:rsid w:val="59865C38"/>
    <w:rsid w:val="599B5860"/>
    <w:rsid w:val="5BD129FE"/>
    <w:rsid w:val="5C1126EC"/>
    <w:rsid w:val="5CA8268F"/>
    <w:rsid w:val="5D2669AE"/>
    <w:rsid w:val="5DCF55BB"/>
    <w:rsid w:val="5DD9093A"/>
    <w:rsid w:val="5F5F5A1C"/>
    <w:rsid w:val="60E30E2E"/>
    <w:rsid w:val="61B66090"/>
    <w:rsid w:val="629E1F04"/>
    <w:rsid w:val="63CD1137"/>
    <w:rsid w:val="64870354"/>
    <w:rsid w:val="67EE722F"/>
    <w:rsid w:val="688411A2"/>
    <w:rsid w:val="68A75AA9"/>
    <w:rsid w:val="69480AC8"/>
    <w:rsid w:val="69FC7C98"/>
    <w:rsid w:val="6C425127"/>
    <w:rsid w:val="6EE018E4"/>
    <w:rsid w:val="6EFF6043"/>
    <w:rsid w:val="6F5267C6"/>
    <w:rsid w:val="6F5C57A0"/>
    <w:rsid w:val="70A139DA"/>
    <w:rsid w:val="70E30D82"/>
    <w:rsid w:val="723D6E1B"/>
    <w:rsid w:val="734D75F2"/>
    <w:rsid w:val="762A237F"/>
    <w:rsid w:val="76886584"/>
    <w:rsid w:val="76D825D8"/>
    <w:rsid w:val="77150E47"/>
    <w:rsid w:val="77500F80"/>
    <w:rsid w:val="787A7AEC"/>
    <w:rsid w:val="78B20910"/>
    <w:rsid w:val="79B81FDE"/>
    <w:rsid w:val="7A057641"/>
    <w:rsid w:val="7A106159"/>
    <w:rsid w:val="7C5E5EB1"/>
    <w:rsid w:val="7CBC4CB2"/>
    <w:rsid w:val="7E4C2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adjustRightInd w:val="0"/>
      <w:snapToGrid w:val="0"/>
      <w:spacing w:line="360" w:lineRule="auto"/>
      <w:ind w:firstLine="6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0"/>
    <w:qFormat/>
    <w:uiPriority w:val="0"/>
    <w:pPr>
      <w:keepNext/>
      <w:keepLines/>
      <w:spacing w:line="360" w:lineRule="auto"/>
      <w:jc w:val="center"/>
      <w:outlineLvl w:val="0"/>
    </w:pPr>
    <w:rPr>
      <w:rFonts w:ascii="宋体" w:hAnsi="宋体" w:eastAsia="宋体" w:cs="Times New Roman"/>
      <w:kern w:val="44"/>
      <w:sz w:val="44"/>
      <w:szCs w:val="44"/>
    </w:rPr>
  </w:style>
  <w:style w:type="paragraph" w:styleId="4">
    <w:name w:val="heading 2"/>
    <w:basedOn w:val="1"/>
    <w:next w:val="1"/>
    <w:link w:val="21"/>
    <w:semiHidden/>
    <w:unhideWhenUsed/>
    <w:qFormat/>
    <w:uiPriority w:val="0"/>
    <w:pPr>
      <w:keepNext/>
      <w:keepLines/>
      <w:jc w:val="center"/>
      <w:outlineLvl w:val="1"/>
    </w:pPr>
    <w:rPr>
      <w:rFonts w:ascii="宋体" w:hAnsi="宋体" w:eastAsia="宋体" w:cs="宋体"/>
      <w:b/>
      <w:bCs/>
      <w:color w:val="333333"/>
      <w:sz w:val="30"/>
      <w:szCs w:val="32"/>
    </w:rPr>
  </w:style>
  <w:style w:type="paragraph" w:styleId="5">
    <w:name w:val="heading 3"/>
    <w:basedOn w:val="1"/>
    <w:next w:val="1"/>
    <w:link w:val="25"/>
    <w:semiHidden/>
    <w:unhideWhenUsed/>
    <w:qFormat/>
    <w:uiPriority w:val="0"/>
    <w:pPr>
      <w:keepNext/>
      <w:keepLines/>
      <w:spacing w:before="260" w:beforeLines="0" w:after="260" w:afterLines="0" w:line="416" w:lineRule="auto"/>
      <w:jc w:val="center"/>
      <w:outlineLvl w:val="2"/>
    </w:pPr>
    <w:rPr>
      <w:rFonts w:ascii="宋体" w:hAnsi="宋体" w:eastAsia="宋体" w:cs="宋体"/>
      <w:b/>
      <w:bCs/>
      <w:snapToGrid w:val="0"/>
      <w:color w:val="333333"/>
      <w:sz w:val="28"/>
      <w:szCs w:val="30"/>
    </w:rPr>
  </w:style>
  <w:style w:type="paragraph" w:styleId="6">
    <w:name w:val="heading 4"/>
    <w:basedOn w:val="1"/>
    <w:next w:val="1"/>
    <w:link w:val="28"/>
    <w:semiHidden/>
    <w:unhideWhenUsed/>
    <w:qFormat/>
    <w:uiPriority w:val="0"/>
    <w:pPr>
      <w:keepNext/>
      <w:keepLines/>
      <w:widowControl/>
      <w:spacing w:line="500" w:lineRule="exact"/>
      <w:ind w:firstLine="0" w:firstLineChars="0"/>
      <w:jc w:val="left"/>
      <w:outlineLvl w:val="3"/>
    </w:pPr>
    <w:rPr>
      <w:rFonts w:ascii="宋体" w:hAnsi="宋体" w:eastAsia="宋体" w:cs="宋体"/>
      <w:bCs/>
      <w:kern w:val="2"/>
      <w:sz w:val="30"/>
      <w:szCs w:val="28"/>
    </w:rPr>
  </w:style>
  <w:style w:type="paragraph" w:styleId="7">
    <w:name w:val="heading 5"/>
    <w:basedOn w:val="1"/>
    <w:next w:val="1"/>
    <w:link w:val="26"/>
    <w:semiHidden/>
    <w:unhideWhenUsed/>
    <w:qFormat/>
    <w:uiPriority w:val="0"/>
    <w:pPr>
      <w:keepNext/>
      <w:keepLines/>
      <w:numPr>
        <w:ilvl w:val="2"/>
        <w:numId w:val="1"/>
      </w:numPr>
      <w:tabs>
        <w:tab w:val="left" w:pos="1260"/>
        <w:tab w:val="clear" w:pos="0"/>
      </w:tabs>
      <w:adjustRightInd w:val="0"/>
      <w:snapToGrid w:val="0"/>
      <w:ind w:left="420" w:hanging="420"/>
      <w:jc w:val="left"/>
      <w:outlineLvl w:val="4"/>
    </w:pPr>
    <w:rPr>
      <w:rFonts w:ascii="宋体" w:hAnsi="宋体" w:eastAsia="宋体" w:cs="Times New Roman"/>
      <w:b/>
      <w:bCs/>
      <w:sz w:val="28"/>
      <w:szCs w:val="28"/>
    </w:rPr>
  </w:style>
  <w:style w:type="paragraph" w:styleId="8">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9">
    <w:name w:val="Normal Indent"/>
    <w:basedOn w:val="1"/>
    <w:qFormat/>
    <w:uiPriority w:val="0"/>
    <w:pPr>
      <w:ind w:firstLine="420" w:firstLineChars="200"/>
    </w:pPr>
  </w:style>
  <w:style w:type="paragraph" w:styleId="10">
    <w:name w:val="Body Text Indent"/>
    <w:basedOn w:val="1"/>
    <w:qFormat/>
    <w:uiPriority w:val="0"/>
    <w:pPr>
      <w:spacing w:after="120" w:afterLines="0" w:afterAutospacing="0"/>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w:basedOn w:val="2"/>
    <w:qFormat/>
    <w:uiPriority w:val="0"/>
    <w:pPr>
      <w:ind w:firstLine="420" w:firstLineChars="100"/>
    </w:pPr>
  </w:style>
  <w:style w:type="paragraph" w:styleId="16">
    <w:name w:val="Body Text First Indent 2"/>
    <w:basedOn w:val="10"/>
    <w:qFormat/>
    <w:uiPriority w:val="0"/>
    <w:pPr>
      <w:ind w:firstLine="420" w:firstLineChars="200"/>
    </w:pPr>
  </w:style>
  <w:style w:type="character" w:styleId="19">
    <w:name w:val="Strong"/>
    <w:basedOn w:val="18"/>
    <w:qFormat/>
    <w:uiPriority w:val="0"/>
    <w:rPr>
      <w:b/>
    </w:rPr>
  </w:style>
  <w:style w:type="character" w:customStyle="1" w:styleId="20">
    <w:name w:val="标题 1 Char"/>
    <w:link w:val="3"/>
    <w:qFormat/>
    <w:uiPriority w:val="0"/>
    <w:rPr>
      <w:rFonts w:hint="eastAsia" w:ascii="宋体" w:hAnsi="宋体" w:eastAsia="宋体" w:cs="Times New Roman"/>
      <w:b/>
      <w:snapToGrid w:val="0"/>
      <w:color w:val="333333"/>
      <w:kern w:val="2"/>
      <w:sz w:val="36"/>
      <w:szCs w:val="20"/>
      <w:lang w:val="zh-CN" w:eastAsia="zh-CN" w:bidi="ar-SA"/>
    </w:rPr>
  </w:style>
  <w:style w:type="character" w:customStyle="1" w:styleId="21">
    <w:name w:val="标题 2 Char"/>
    <w:link w:val="4"/>
    <w:qFormat/>
    <w:uiPriority w:val="0"/>
    <w:rPr>
      <w:rFonts w:ascii="宋体" w:hAnsi="宋体" w:eastAsia="宋体" w:cs="宋体"/>
      <w:b/>
      <w:snapToGrid w:val="0"/>
      <w:color w:val="333333"/>
      <w:kern w:val="2"/>
      <w:sz w:val="30"/>
      <w:szCs w:val="36"/>
      <w:lang w:val="zh-CN" w:bidi="zh-CN"/>
    </w:rPr>
  </w:style>
  <w:style w:type="paragraph" w:customStyle="1" w:styleId="22">
    <w:name w:val="样式1."/>
    <w:basedOn w:val="1"/>
    <w:qFormat/>
    <w:uiPriority w:val="0"/>
    <w:pPr>
      <w:numPr>
        <w:ilvl w:val="6"/>
        <w:numId w:val="2"/>
      </w:numPr>
      <w:ind w:left="420" w:hanging="420"/>
    </w:pPr>
  </w:style>
  <w:style w:type="paragraph" w:customStyle="1" w:styleId="23">
    <w:name w:val="样式1)"/>
    <w:basedOn w:val="1"/>
    <w:qFormat/>
    <w:uiPriority w:val="0"/>
    <w:pPr>
      <w:numPr>
        <w:ilvl w:val="7"/>
        <w:numId w:val="2"/>
      </w:numPr>
      <w:ind w:left="839" w:hanging="419"/>
    </w:pPr>
  </w:style>
  <w:style w:type="paragraph" w:customStyle="1" w:styleId="24">
    <w:name w:val="样式a)"/>
    <w:basedOn w:val="1"/>
    <w:qFormat/>
    <w:uiPriority w:val="0"/>
    <w:pPr>
      <w:numPr>
        <w:ilvl w:val="8"/>
        <w:numId w:val="2"/>
      </w:numPr>
      <w:ind w:left="1259" w:hanging="420"/>
    </w:pPr>
  </w:style>
  <w:style w:type="character" w:customStyle="1" w:styleId="25">
    <w:name w:val="标题 3 Char"/>
    <w:link w:val="5"/>
    <w:qFormat/>
    <w:uiPriority w:val="0"/>
    <w:rPr>
      <w:rFonts w:ascii="宋体" w:hAnsi="宋体" w:eastAsia="宋体" w:cs="宋体"/>
      <w:b/>
      <w:bCs/>
      <w:snapToGrid w:val="0"/>
      <w:color w:val="333333"/>
      <w:kern w:val="2"/>
      <w:sz w:val="28"/>
      <w:szCs w:val="32"/>
    </w:rPr>
  </w:style>
  <w:style w:type="character" w:customStyle="1" w:styleId="26">
    <w:name w:val="标题 5 Char"/>
    <w:link w:val="7"/>
    <w:qFormat/>
    <w:uiPriority w:val="9"/>
    <w:rPr>
      <w:rFonts w:ascii="宋体" w:hAnsi="宋体" w:eastAsia="宋体" w:cs="Times New Roman"/>
      <w:b/>
      <w:bCs/>
      <w:sz w:val="28"/>
      <w:szCs w:val="28"/>
    </w:rPr>
  </w:style>
  <w:style w:type="paragraph" w:customStyle="1" w:styleId="27">
    <w:name w:val="-》"/>
    <w:basedOn w:val="1"/>
    <w:qFormat/>
    <w:uiPriority w:val="0"/>
    <w:pPr>
      <w:numPr>
        <w:ilvl w:val="0"/>
        <w:numId w:val="3"/>
      </w:numPr>
      <w:ind w:left="0" w:firstLine="0" w:firstLineChars="0"/>
    </w:pPr>
    <w:rPr>
      <w:rFonts w:eastAsia="宋体" w:cs="Times New Roman"/>
      <w:b/>
      <w:kern w:val="0"/>
      <w:sz w:val="21"/>
      <w:szCs w:val="24"/>
    </w:rPr>
  </w:style>
  <w:style w:type="character" w:customStyle="1" w:styleId="28">
    <w:name w:val="标题 4 Char"/>
    <w:link w:val="6"/>
    <w:qFormat/>
    <w:uiPriority w:val="0"/>
    <w:rPr>
      <w:rFonts w:ascii="宋体" w:hAnsi="宋体" w:eastAsia="宋体" w:cs="宋体"/>
      <w:bCs/>
      <w:kern w:val="2"/>
      <w:sz w:val="30"/>
      <w:szCs w:val="28"/>
    </w:rPr>
  </w:style>
  <w:style w:type="paragraph" w:styleId="29">
    <w:name w:val="List Paragraph"/>
    <w:basedOn w:val="1"/>
    <w:qFormat/>
    <w:uiPriority w:val="99"/>
    <w:pPr>
      <w:widowControl w:val="0"/>
      <w:spacing w:line="360" w:lineRule="auto"/>
      <w:ind w:firstLine="0" w:firstLineChars="0"/>
      <w:textAlignment w:val="auto"/>
    </w:pPr>
    <w:rPr>
      <w:rFonts w:eastAsia="宋体" w:cs="Times New Roman"/>
      <w:kern w:val="0"/>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2021-03-11T03:20:00Z</dcterms:created>
  <dc:creator>asus</dc:creator>
  <cp:lastModifiedBy>卡卡</cp:lastModifiedBy>
  <dcterms:modified xsi:type="dcterms:W3CDTF">2023-09-08T02:43:02Z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810BC2A7FC6E4EDFB76D7F4C2E093709</vt:lpwstr>
  </property>
</Properties>
</file>