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项目编号：GZH-ZB-202311090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项目名称：府谷中学巡课系统项目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预算金额：2,843,667.00元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合同包1(府谷中学巡课系统项目):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合同包预算金额：2,843,667.00元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合同包最高限价：2,843,667.00元</w:t>
      </w:r>
    </w:p>
    <w:tbl>
      <w:tblPr>
        <w:tblW w:w="98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4"/>
        <w:gridCol w:w="2011"/>
        <w:gridCol w:w="2011"/>
        <w:gridCol w:w="775"/>
        <w:gridCol w:w="1414"/>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03" w:hRule="atLeast"/>
          <w:tblHeader/>
        </w:trPr>
        <w:tc>
          <w:tcPr>
            <w:tcW w:w="6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4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4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6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其他信息化设备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府谷中学巡课系统项目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2,843,667.00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2,843,667.00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合同履行期限：7日历天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合同包1(府谷中学巡课系统项目)落实政府采购政策需满足的资格要求如下: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合同包1(府谷中学巡课系统项目)特定资格要求如下: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供应商为具有独立承担民事责任能力的法人、其他组织或自然人。企业法人应提供合法有效的统一社会信用代码的营业执照（附营业执照的2022年企业年度报告书）；事业法人应提供事业单位法人证书；其他组织应提供合法登记证明文件；自然人应提供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②、财务状况报告：财务状况良好，提供2022年度财务审计报告（公司成立不足一年的需提供银行出具的资信证明及基本账号开户许可证或开户银行出具的基本存款账户信息表）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税收缴纳证明：提供2023年1月至今任意一个月的依法缴纳税收的相关凭据（时间以税款所属日期为准），凭据应有税务机关或代收机关的公章或业务专用章。依法免税或无须缴纳税收的投标人，应提供相应证明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社会保障资金缴纳证明：提供2023年度1月至今任意一个月的社会保障资金缴存单据或社保机构开具的社会保险参保缴费情况证明（五险一金其中一项即可）。依法不需要缴纳社会保障资金的投标人应提供相关证明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信誉要求：供应商及法定代表人在“信用中国”网站（https://www.creditchina.gov.cn/）中未被列入失信被执行人名单和重大税收违法失信主体，供应商在中国政府采购网（www.ccgp.gov.cn）中未被列入政府采购严重违法失信行为记录名单；（提供网站信息查询截图加盖企业原色印章,“信用中国”企业信用信息报告复印件加盖企业原色印章，截图显示及报告生成时间段为招标文件发出至递交投标文件截止时间内,其中“信用中国”网站中投标人失信被执行人截图以“中国执行信息公开网”网站（http://zxgk.court.gov.cn/shixin/）中全国范围内查询为准（截图需显示网站名称）；</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⑥、履约能力：供应商需提供具有履行合同所必需的设备和专业技术能力的承诺函；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⑨、提供榆林市政府采购货物类项目供应商信用承诺书及信用中国（陕西榆林）主动承诺网页截图；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⑩、投标保证金：用投标信用承诺书代替（提供投标信用承诺书及信用中国（陕西榆林）主动承诺网页截图）；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⑪、身份证明书：法定代表人参加投标的，提供法定代表人证明书；法定代表人授权他人参加投标的，提供法定代表人授权委托书，按格式填写，被委托人须提供社保经办机构出具的2023年9月、10月或11月份至少一个月的社保经办机构出具的本企业社保缴纳证明材料（五险一金其中一项即可，应可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⑫、促进中小企业发展政策：本项目部分面向中小企业采购。符合要求的供应商提供中小企业须提供管理办法规定的《中小企业声明函》；监狱企业、福利性企业参加政府采购活动时，视同小微企业。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2023年11月16日 至 2023年11月22日 ，每天上午 08:30:00 至 11:30:00 ，下午 14:00:00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全国公共资源交易中心平台（陕西省）（http://www.sxggzyjy.cn/）使用CA锁自行下载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2023年12月07日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网上递交，登录全国公共资源交易平台（陕西省）陕西省公共资源交易中心使用CA锁上传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榆林市公共资源交易中心十楼开标8室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  注：本项目部分面向中小企业采购。面向中小企业预留金额为</w:t>
      </w:r>
      <w:r>
        <w:rPr>
          <w:rStyle w:val="7"/>
          <w:rFonts w:ascii="Calibri" w:hAnsi="Calibri" w:eastAsia="宋体" w:cs="Calibri"/>
          <w:b/>
          <w:bCs/>
          <w:i w:val="0"/>
          <w:iCs w:val="0"/>
          <w:caps w:val="0"/>
          <w:color w:val="auto"/>
          <w:spacing w:val="0"/>
          <w:sz w:val="21"/>
          <w:szCs w:val="21"/>
          <w:bdr w:val="none" w:color="auto" w:sz="0" w:space="0"/>
          <w:shd w:val="clear" w:fill="FFFFFF"/>
        </w:rPr>
        <w:t>2781340.00</w:t>
      </w:r>
      <w:r>
        <w:rPr>
          <w:rStyle w:val="7"/>
          <w:rFonts w:hint="eastAsia" w:ascii="宋体" w:hAnsi="宋体" w:eastAsia="宋体" w:cs="宋体"/>
          <w:b/>
          <w:bCs/>
          <w:i w:val="0"/>
          <w:iCs w:val="0"/>
          <w:caps w:val="0"/>
          <w:color w:val="auto"/>
          <w:spacing w:val="0"/>
          <w:sz w:val="21"/>
          <w:szCs w:val="21"/>
          <w:bdr w:val="none" w:color="auto" w:sz="0" w:space="0"/>
          <w:shd w:val="clear" w:fill="FFFFFF"/>
        </w:rPr>
        <w:t>元，总体预留比例为</w:t>
      </w:r>
      <w:r>
        <w:rPr>
          <w:rStyle w:val="7"/>
          <w:rFonts w:hint="default" w:ascii="Calibri" w:hAnsi="Calibri" w:eastAsia="宋体" w:cs="Calibri"/>
          <w:b/>
          <w:bCs/>
          <w:i w:val="0"/>
          <w:iCs w:val="0"/>
          <w:caps w:val="0"/>
          <w:color w:val="auto"/>
          <w:spacing w:val="0"/>
          <w:sz w:val="21"/>
          <w:szCs w:val="21"/>
          <w:bdr w:val="none" w:color="auto" w:sz="0" w:space="0"/>
          <w:shd w:val="clear" w:fill="FFFFFF"/>
        </w:rPr>
        <w:t>97.8</w:t>
      </w:r>
      <w:r>
        <w:rPr>
          <w:rStyle w:val="7"/>
          <w:rFonts w:hint="default" w:ascii="Calibri" w:hAnsi="Calibri" w:eastAsia="微软雅黑" w:cs="Calibri"/>
          <w:b/>
          <w:bCs/>
          <w:i w:val="0"/>
          <w:iCs w:val="0"/>
          <w:caps w:val="0"/>
          <w:color w:val="auto"/>
          <w:spacing w:val="0"/>
          <w:sz w:val="21"/>
          <w:szCs w:val="21"/>
          <w:bdr w:val="none" w:color="auto" w:sz="0" w:space="0"/>
          <w:shd w:val="clear" w:fill="FFFFFF"/>
        </w:rPr>
        <w:t>%</w:t>
      </w:r>
      <w:r>
        <w:rPr>
          <w:rStyle w:val="7"/>
          <w:rFonts w:hint="eastAsia" w:ascii="宋体" w:hAnsi="宋体" w:eastAsia="宋体" w:cs="宋体"/>
          <w:b/>
          <w:bCs/>
          <w:i w:val="0"/>
          <w:iCs w:val="0"/>
          <w:caps w:val="0"/>
          <w:color w:val="auto"/>
          <w:spacing w:val="0"/>
          <w:sz w:val="21"/>
          <w:szCs w:val="2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①、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②投标人网上投标确认成功后，持网上投标确认回执单、单位介绍信原件、经办人身份证原件、复印件及社保经办机构出具的2023年9月、10月或11月份至少一个月的社保经办机构出具的本企业社保缴纳证明材料（五险一金其中一项即可，应可查询）复印件加盖公章到陕西国中恒工程项目管理有限公司(陕西省榆林市府谷县文华礼宴酒店5楼501室）进行线下报名，线上与线下报名信息须一致，否则视为报名无效。以上材料均需加盖单位原色印章（谢绝邮寄）。投标确认时间：2023年11月 16日至2023年11月22日 （双休日除外）上午08:30-11:30,下午15：00-17：30（谢绝邮寄）。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③投标文件递交：网上递交（本项目投标供应商须另提供与电子投标文件内容一致的纸质投标文件一式三份，并需加盖单位原色印章，投标文件递交截止前寄出至代理机构以备留存档案）。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④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⑤供应商初次使用交易平台，须先完成诚信入库登记、CA锁认证及企业信息绑定。投标企业未办理陕西省公共资源交易中心CA锁的投标人可到榆林市市民中心三楼交易中心窗口办理或西安市高新三路信息港大厦一楼办事大厅，咨询电话0912-3515031、029-88661241或4006-369-888（陕西CA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府谷县府谷中学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府谷县人民中路325号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15929189458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陕西省府谷县新区文华礼宴酒店5楼501室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0912-8712899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刘工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13080983192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ZTc5NmVmM2IyZGMwNDk0ZjVkNzczYTJhZDg1N2MifQ=="/>
  </w:docVars>
  <w:rsids>
    <w:rsidRoot w:val="00000000"/>
    <w:rsid w:val="27A43850"/>
    <w:rsid w:val="6D1B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2023-11-15T14:47:00Z</dcterms:created>
  <dc:creator>Administrator</dc:creator>
  <cp:lastModifiedBy>小佳佳</cp:lastModifiedBy>
  <dcterms:modified xsi:type="dcterms:W3CDTF">2023-11-15T15:33:47Z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03856C1A1BE943428638E38B6ABE3DB7_12</vt:lpwstr>
  </property>
</Properties>
</file>