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eastAsia="宋体" w:cs="宋体"/>
          <w:color w:val="auto"/>
          <w:sz w:val="18"/>
          <w:szCs w:val="21"/>
        </w:rPr>
      </w:pPr>
      <w:r>
        <w:rPr>
          <w:rFonts w:hint="eastAsia" w:ascii="宋体" w:hAnsi="宋体" w:cs="宋体"/>
          <w:b/>
          <w:bCs/>
          <w:color w:val="auto"/>
          <w:sz w:val="36"/>
          <w:szCs w:val="44"/>
          <w:lang w:val="en-US" w:eastAsia="zh-CN"/>
        </w:rPr>
        <w:t>餐厨垃圾及粪污处理项目安装工程</w:t>
      </w:r>
      <w:r>
        <w:rPr>
          <w:rFonts w:hint="eastAsia" w:ascii="宋体" w:hAnsi="宋体" w:eastAsia="宋体" w:cs="宋体"/>
          <w:b/>
          <w:bCs/>
          <w:color w:val="auto"/>
          <w:sz w:val="36"/>
          <w:szCs w:val="44"/>
        </w:rPr>
        <w:t>采购</w:t>
      </w:r>
      <w:r>
        <w:rPr>
          <w:rFonts w:hint="eastAsia" w:ascii="宋体" w:hAnsi="宋体" w:eastAsia="宋体" w:cs="宋体"/>
          <w:b/>
          <w:bCs/>
          <w:color w:val="auto"/>
          <w:sz w:val="36"/>
          <w:szCs w:val="44"/>
          <w:lang w:val="en-US" w:eastAsia="zh-CN"/>
        </w:rPr>
        <w:t>计划文件</w:t>
      </w:r>
    </w:p>
    <w:p>
      <w:pPr>
        <w:numPr>
          <w:ilvl w:val="0"/>
          <w:numId w:val="0"/>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kern w:val="2"/>
          <w:sz w:val="28"/>
          <w:szCs w:val="36"/>
          <w:lang w:val="en-US" w:eastAsia="zh-CN" w:bidi="ar-SA"/>
        </w:rPr>
        <w:t>一、</w:t>
      </w:r>
      <w:r>
        <w:rPr>
          <w:rFonts w:hint="eastAsia" w:ascii="宋体" w:hAnsi="宋体" w:eastAsia="宋体" w:cs="宋体"/>
          <w:b/>
          <w:bCs/>
          <w:color w:val="auto"/>
          <w:sz w:val="28"/>
          <w:szCs w:val="36"/>
        </w:rPr>
        <w:t>采购项目名称</w:t>
      </w:r>
    </w:p>
    <w:p>
      <w:pPr>
        <w:numPr>
          <w:ilvl w:val="0"/>
          <w:numId w:val="0"/>
        </w:numPr>
        <w:spacing w:line="360" w:lineRule="auto"/>
        <w:rPr>
          <w:rFonts w:hint="eastAsia" w:ascii="宋体" w:hAnsi="宋体" w:cs="宋体"/>
          <w:b w:val="0"/>
          <w:bCs w:val="0"/>
          <w:color w:val="auto"/>
          <w:sz w:val="28"/>
          <w:szCs w:val="36"/>
          <w:lang w:val="en-US" w:eastAsia="zh-CN"/>
        </w:rPr>
      </w:pPr>
      <w:r>
        <w:rPr>
          <w:rFonts w:hint="eastAsia" w:ascii="宋体" w:hAnsi="宋体" w:cs="宋体"/>
          <w:b w:val="0"/>
          <w:bCs w:val="0"/>
          <w:color w:val="auto"/>
          <w:sz w:val="28"/>
          <w:szCs w:val="36"/>
          <w:lang w:val="en-US" w:eastAsia="zh-CN"/>
        </w:rPr>
        <w:t>餐厨垃圾及粪污处理项目安装工程</w:t>
      </w:r>
    </w:p>
    <w:p>
      <w:pPr>
        <w:numPr>
          <w:ilvl w:val="0"/>
          <w:numId w:val="0"/>
        </w:numPr>
        <w:spacing w:line="360" w:lineRule="auto"/>
        <w:rPr>
          <w:rFonts w:hint="eastAsia" w:ascii="宋体" w:hAnsi="宋体" w:eastAsia="宋体" w:cs="宋体"/>
          <w:b/>
          <w:bCs/>
          <w:color w:val="auto"/>
          <w:sz w:val="28"/>
          <w:szCs w:val="36"/>
        </w:rPr>
      </w:pPr>
      <w:r>
        <w:rPr>
          <w:rFonts w:hint="eastAsia" w:ascii="宋体" w:hAnsi="宋体" w:cs="宋体"/>
          <w:b/>
          <w:bCs/>
          <w:color w:val="auto"/>
          <w:sz w:val="28"/>
          <w:szCs w:val="36"/>
          <w:lang w:val="en-US" w:eastAsia="zh-CN"/>
        </w:rPr>
        <w:t>二、</w:t>
      </w:r>
      <w:r>
        <w:rPr>
          <w:rFonts w:hint="eastAsia" w:ascii="宋体" w:hAnsi="宋体" w:eastAsia="宋体" w:cs="宋体"/>
          <w:b/>
          <w:bCs/>
          <w:color w:val="auto"/>
          <w:sz w:val="28"/>
          <w:szCs w:val="36"/>
        </w:rPr>
        <w:t>采购项目预算、资金构成和采购方式</w:t>
      </w:r>
    </w:p>
    <w:p>
      <w:pPr>
        <w:numPr>
          <w:ilvl w:val="0"/>
          <w:numId w:val="0"/>
        </w:numPr>
        <w:spacing w:line="360" w:lineRule="auto"/>
        <w:rPr>
          <w:rFonts w:hint="default" w:ascii="宋体" w:hAnsi="宋体" w:eastAsia="宋体" w:cs="宋体"/>
          <w:color w:val="auto"/>
          <w:sz w:val="28"/>
          <w:szCs w:val="36"/>
          <w:lang w:val="en-US"/>
        </w:rPr>
      </w:pPr>
      <w:r>
        <w:rPr>
          <w:rFonts w:hint="eastAsia" w:ascii="宋体" w:hAnsi="宋体" w:cs="宋体"/>
          <w:color w:val="auto"/>
          <w:kern w:val="2"/>
          <w:sz w:val="28"/>
          <w:szCs w:val="36"/>
          <w:lang w:val="en-US" w:eastAsia="zh-CN" w:bidi="ar-SA"/>
        </w:rPr>
        <w:t>1</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采购项目预算：</w:t>
      </w:r>
      <w:r>
        <w:rPr>
          <w:rFonts w:hint="eastAsia" w:ascii="宋体" w:hAnsi="宋体" w:eastAsia="宋体" w:cs="宋体"/>
          <w:color w:val="auto"/>
          <w:sz w:val="28"/>
          <w:szCs w:val="36"/>
          <w:lang w:eastAsia="zh-CN"/>
        </w:rPr>
        <w:t>3607732.00</w:t>
      </w:r>
      <w:r>
        <w:rPr>
          <w:rFonts w:hint="eastAsia" w:ascii="宋体" w:hAnsi="宋体" w:eastAsia="宋体" w:cs="宋体"/>
          <w:color w:val="auto"/>
          <w:sz w:val="28"/>
          <w:szCs w:val="36"/>
        </w:rPr>
        <w:t>元</w:t>
      </w:r>
    </w:p>
    <w:p>
      <w:pPr>
        <w:numPr>
          <w:ilvl w:val="0"/>
          <w:numId w:val="0"/>
        </w:numPr>
        <w:spacing w:line="360" w:lineRule="auto"/>
        <w:rPr>
          <w:rFonts w:hint="eastAsia" w:ascii="宋体" w:hAnsi="宋体" w:eastAsia="宋体" w:cs="宋体"/>
          <w:color w:val="auto"/>
          <w:sz w:val="28"/>
          <w:szCs w:val="36"/>
        </w:rPr>
      </w:pPr>
      <w:r>
        <w:rPr>
          <w:rFonts w:hint="eastAsia" w:ascii="宋体" w:hAnsi="宋体" w:cs="宋体"/>
          <w:color w:val="auto"/>
          <w:kern w:val="2"/>
          <w:sz w:val="28"/>
          <w:szCs w:val="36"/>
          <w:lang w:val="en-US" w:eastAsia="zh-CN" w:bidi="ar-SA"/>
        </w:rPr>
        <w:t>2</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资金来源：</w:t>
      </w:r>
      <w:r>
        <w:rPr>
          <w:rFonts w:hint="eastAsia" w:ascii="宋体" w:hAnsi="宋体" w:eastAsia="宋体" w:cs="宋体"/>
          <w:color w:val="auto"/>
          <w:sz w:val="28"/>
          <w:szCs w:val="36"/>
          <w:lang w:val="en-US" w:eastAsia="zh-CN"/>
        </w:rPr>
        <w:t>财政资金</w:t>
      </w:r>
      <w:r>
        <w:rPr>
          <w:rFonts w:hint="eastAsia" w:ascii="宋体" w:hAnsi="宋体" w:eastAsia="宋体" w:cs="宋体"/>
          <w:color w:val="auto"/>
          <w:sz w:val="28"/>
          <w:szCs w:val="36"/>
        </w:rPr>
        <w:t xml:space="preserve"> </w:t>
      </w:r>
    </w:p>
    <w:p>
      <w:pPr>
        <w:numPr>
          <w:ilvl w:val="0"/>
          <w:numId w:val="0"/>
        </w:numPr>
        <w:spacing w:line="360" w:lineRule="auto"/>
        <w:ind w:left="0" w:leftChars="0" w:firstLine="0" w:firstLineChars="0"/>
        <w:rPr>
          <w:rFonts w:hint="default" w:ascii="宋体" w:hAnsi="宋体" w:eastAsia="宋体" w:cs="宋体"/>
          <w:color w:val="auto"/>
          <w:sz w:val="28"/>
          <w:szCs w:val="36"/>
          <w:lang w:val="en-US"/>
        </w:rPr>
      </w:pPr>
      <w:r>
        <w:rPr>
          <w:rFonts w:hint="eastAsia" w:ascii="宋体" w:hAnsi="宋体" w:cs="宋体"/>
          <w:color w:val="auto"/>
          <w:kern w:val="2"/>
          <w:sz w:val="28"/>
          <w:szCs w:val="36"/>
          <w:lang w:val="en-US" w:eastAsia="zh-CN" w:bidi="ar-SA"/>
        </w:rPr>
        <w:t>3</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采购方式：</w:t>
      </w:r>
      <w:r>
        <w:rPr>
          <w:rFonts w:hint="eastAsia" w:ascii="宋体" w:hAnsi="宋体" w:eastAsia="宋体" w:cs="宋体"/>
          <w:color w:val="auto"/>
          <w:sz w:val="28"/>
          <w:szCs w:val="36"/>
          <w:lang w:val="en-US" w:eastAsia="zh-CN"/>
        </w:rPr>
        <w:t>竞争性</w:t>
      </w:r>
      <w:r>
        <w:rPr>
          <w:rFonts w:hint="eastAsia" w:ascii="宋体" w:hAnsi="宋体" w:cs="宋体"/>
          <w:color w:val="auto"/>
          <w:sz w:val="28"/>
          <w:szCs w:val="36"/>
          <w:lang w:val="en-US" w:eastAsia="zh-CN"/>
        </w:rPr>
        <w:t>谈判</w:t>
      </w:r>
    </w:p>
    <w:p>
      <w:pPr>
        <w:numPr>
          <w:ilvl w:val="0"/>
          <w:numId w:val="0"/>
        </w:numPr>
        <w:spacing w:line="360" w:lineRule="auto"/>
        <w:ind w:left="0" w:leftChars="0" w:firstLine="0" w:firstLineChars="0"/>
        <w:rPr>
          <w:rFonts w:hint="eastAsia" w:ascii="宋体" w:hAnsi="宋体" w:eastAsia="宋体" w:cs="宋体"/>
          <w:color w:val="auto"/>
          <w:sz w:val="28"/>
          <w:szCs w:val="36"/>
        </w:rPr>
      </w:pPr>
      <w:r>
        <w:rPr>
          <w:rFonts w:hint="eastAsia" w:ascii="宋体" w:hAnsi="宋体" w:eastAsia="宋体" w:cs="宋体"/>
          <w:color w:val="auto"/>
          <w:kern w:val="2"/>
          <w:sz w:val="28"/>
          <w:szCs w:val="36"/>
          <w:lang w:val="en-US" w:eastAsia="zh-CN" w:bidi="ar-SA"/>
        </w:rPr>
        <w:t>二、</w:t>
      </w:r>
      <w:r>
        <w:rPr>
          <w:rFonts w:hint="eastAsia" w:ascii="宋体" w:hAnsi="宋体" w:eastAsia="宋体" w:cs="宋体"/>
          <w:b/>
          <w:bCs/>
          <w:color w:val="auto"/>
          <w:sz w:val="28"/>
          <w:szCs w:val="36"/>
        </w:rPr>
        <w:t>具体采购需求</w:t>
      </w:r>
      <w:r>
        <w:rPr>
          <w:rFonts w:hint="eastAsia" w:ascii="宋体" w:hAnsi="宋体" w:eastAsia="宋体" w:cs="宋体"/>
          <w:color w:val="auto"/>
          <w:sz w:val="28"/>
          <w:szCs w:val="36"/>
        </w:rPr>
        <w:t xml:space="preserve">  </w:t>
      </w:r>
    </w:p>
    <w:p>
      <w:pPr>
        <w:numPr>
          <w:ilvl w:val="0"/>
          <w:numId w:val="1"/>
        </w:numPr>
        <w:shd w:val="clear"/>
        <w:spacing w:line="360" w:lineRule="auto"/>
        <w:rPr>
          <w:rFonts w:hint="eastAsia" w:ascii="宋体" w:hAnsi="宋体" w:eastAsia="宋体" w:cs="宋体"/>
          <w:color w:val="auto"/>
          <w:sz w:val="28"/>
          <w:szCs w:val="36"/>
          <w:lang w:val="en-US"/>
        </w:rPr>
      </w:pPr>
      <w:r>
        <w:rPr>
          <w:rFonts w:hint="eastAsia" w:ascii="宋体" w:hAnsi="宋体" w:eastAsia="宋体" w:cs="宋体"/>
          <w:color w:val="auto"/>
          <w:sz w:val="28"/>
          <w:szCs w:val="36"/>
          <w:highlight w:val="none"/>
          <w:lang w:val="en-US" w:eastAsia="zh-CN"/>
        </w:rPr>
        <w:t>服务期限：</w:t>
      </w:r>
      <w:r>
        <w:rPr>
          <w:rFonts w:hint="eastAsia" w:ascii="宋体" w:hAnsi="宋体" w:cs="宋体"/>
          <w:color w:val="auto"/>
          <w:sz w:val="28"/>
          <w:szCs w:val="36"/>
          <w:highlight w:val="none"/>
          <w:lang w:val="en-US" w:eastAsia="zh-CN"/>
        </w:rPr>
        <w:t>120日历天</w:t>
      </w:r>
      <w:r>
        <w:rPr>
          <w:rFonts w:hint="eastAsia" w:ascii="宋体" w:hAnsi="宋体" w:eastAsia="宋体" w:cs="宋体"/>
          <w:color w:val="auto"/>
          <w:sz w:val="28"/>
          <w:szCs w:val="36"/>
          <w:highlight w:val="none"/>
          <w:lang w:val="en-US" w:eastAsia="zh-CN"/>
        </w:rPr>
        <w:t>。</w:t>
      </w:r>
    </w:p>
    <w:p>
      <w:pPr>
        <w:numPr>
          <w:ilvl w:val="0"/>
          <w:numId w:val="0"/>
        </w:numPr>
        <w:spacing w:line="360" w:lineRule="auto"/>
        <w:ind w:leftChars="0"/>
        <w:rPr>
          <w:rFonts w:hint="default" w:ascii="宋体" w:hAnsi="宋体" w:eastAsia="宋体" w:cs="宋体"/>
          <w:color w:val="auto"/>
          <w:sz w:val="28"/>
          <w:szCs w:val="36"/>
          <w:lang w:val="en-US" w:eastAsia="zh-CN"/>
        </w:rPr>
      </w:pPr>
      <w:r>
        <w:rPr>
          <w:rFonts w:hint="eastAsia" w:ascii="宋体" w:hAnsi="宋体" w:cs="宋体"/>
          <w:color w:val="auto"/>
          <w:sz w:val="28"/>
          <w:szCs w:val="36"/>
          <w:lang w:val="en-US" w:eastAsia="zh-CN"/>
        </w:rPr>
        <w:t>2</w:t>
      </w:r>
      <w:r>
        <w:rPr>
          <w:rFonts w:hint="eastAsia" w:ascii="宋体" w:hAnsi="宋体" w:eastAsia="宋体" w:cs="宋体"/>
          <w:color w:val="auto"/>
          <w:sz w:val="28"/>
          <w:szCs w:val="36"/>
          <w:lang w:val="en-US" w:eastAsia="zh-CN"/>
        </w:rPr>
        <w:t>、</w:t>
      </w:r>
      <w:r>
        <w:rPr>
          <w:rFonts w:hint="eastAsia" w:ascii="宋体" w:hAnsi="宋体" w:cs="宋体"/>
          <w:color w:val="auto"/>
          <w:sz w:val="28"/>
          <w:szCs w:val="36"/>
          <w:lang w:val="en-US" w:eastAsia="zh-CN"/>
        </w:rPr>
        <w:t>项目地址：府谷县府谷镇。</w:t>
      </w:r>
    </w:p>
    <w:p>
      <w:pPr>
        <w:numPr>
          <w:ilvl w:val="0"/>
          <w:numId w:val="0"/>
        </w:numPr>
        <w:spacing w:line="360" w:lineRule="auto"/>
        <w:ind w:leftChars="0"/>
        <w:rPr>
          <w:rFonts w:hint="eastAsia" w:ascii="宋体" w:hAnsi="宋体" w:eastAsia="宋体" w:cs="宋体"/>
          <w:color w:val="auto"/>
          <w:sz w:val="28"/>
          <w:szCs w:val="36"/>
          <w:lang w:val="en-US" w:eastAsia="zh-CN"/>
        </w:rPr>
      </w:pPr>
      <w:r>
        <w:rPr>
          <w:rFonts w:hint="eastAsia" w:ascii="宋体" w:hAnsi="宋体" w:cs="宋体"/>
          <w:color w:val="auto"/>
          <w:sz w:val="28"/>
          <w:szCs w:val="36"/>
          <w:lang w:val="en-US" w:eastAsia="zh-CN"/>
        </w:rPr>
        <w:t>3、</w:t>
      </w:r>
      <w:r>
        <w:rPr>
          <w:rFonts w:hint="eastAsia" w:ascii="宋体" w:hAnsi="宋体" w:eastAsia="宋体" w:cs="宋体"/>
          <w:color w:val="auto"/>
          <w:sz w:val="28"/>
          <w:szCs w:val="36"/>
          <w:lang w:val="en-US" w:eastAsia="zh-CN"/>
        </w:rPr>
        <w:t>采购需求</w:t>
      </w:r>
      <w:r>
        <w:rPr>
          <w:rFonts w:hint="eastAsia" w:ascii="宋体" w:hAnsi="宋体" w:eastAsia="宋体" w:cs="宋体"/>
          <w:color w:val="auto"/>
          <w:sz w:val="28"/>
          <w:szCs w:val="36"/>
        </w:rPr>
        <w:t>：</w:t>
      </w:r>
    </w:p>
    <w:p>
      <w:pPr>
        <w:numPr>
          <w:ilvl w:val="0"/>
          <w:numId w:val="0"/>
        </w:numPr>
        <w:spacing w:line="360" w:lineRule="auto"/>
        <w:ind w:leftChars="0" w:firstLine="560" w:firstLineChars="200"/>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本项目建设地点为府谷县府谷镇。建设规模为30t/d 的餐厨垃圾和处理规模 30t/d 的类污处理工程，包含餐厨垃圾预处理及渗滤液处理车间(36m*24m*7m)、类污处理车间(6.5m*55m*4m)类污暂存池(4m*4m*3m)、消防水池及渗滤液体(17m*4.25m*5.6m)及其他配套设施等。</w:t>
      </w:r>
    </w:p>
    <w:p>
      <w:pPr>
        <w:numPr>
          <w:ilvl w:val="0"/>
          <w:numId w:val="0"/>
        </w:numPr>
        <w:spacing w:line="360" w:lineRule="auto"/>
        <w:ind w:left="0" w:leftChars="0" w:firstLine="0" w:firstLineChars="0"/>
        <w:rPr>
          <w:rFonts w:hint="eastAsia" w:ascii="宋体" w:hAnsi="宋体" w:eastAsia="宋体" w:cs="宋体"/>
          <w:b/>
          <w:bCs/>
          <w:color w:val="auto"/>
          <w:sz w:val="28"/>
          <w:szCs w:val="36"/>
          <w:lang w:val="en-US" w:eastAsia="zh-CN"/>
        </w:rPr>
      </w:pPr>
      <w:r>
        <w:rPr>
          <w:rFonts w:hint="eastAsia" w:ascii="宋体" w:hAnsi="宋体" w:eastAsia="宋体" w:cs="宋体"/>
          <w:b/>
          <w:bCs/>
          <w:color w:val="auto"/>
          <w:kern w:val="2"/>
          <w:sz w:val="28"/>
          <w:szCs w:val="36"/>
          <w:lang w:val="en-US" w:eastAsia="zh-CN" w:bidi="ar-SA"/>
        </w:rPr>
        <w:t>三、</w:t>
      </w:r>
      <w:r>
        <w:rPr>
          <w:rFonts w:hint="eastAsia" w:ascii="宋体" w:hAnsi="宋体" w:eastAsia="宋体" w:cs="宋体"/>
          <w:b/>
          <w:bCs/>
          <w:color w:val="auto"/>
          <w:sz w:val="28"/>
          <w:szCs w:val="36"/>
          <w:lang w:val="en-US" w:eastAsia="zh-CN"/>
        </w:rPr>
        <w:t>合同模板：</w:t>
      </w:r>
    </w:p>
    <w:p>
      <w:pPr>
        <w:pStyle w:val="6"/>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合同格式（参考）</w:t>
      </w:r>
    </w:p>
    <w:p>
      <w:pPr>
        <w:rPr>
          <w:rFonts w:hint="eastAsia" w:ascii="宋体" w:hAnsi="宋体" w:eastAsia="宋体" w:cs="宋体"/>
          <w:sz w:val="52"/>
          <w:szCs w:val="52"/>
        </w:rPr>
      </w:pPr>
      <w:r>
        <w:rPr>
          <w:rFonts w:hint="eastAsia" w:ascii="宋体" w:hAnsi="宋体" w:eastAsia="宋体" w:cs="宋体"/>
          <w:sz w:val="52"/>
          <w:szCs w:val="52"/>
        </w:rPr>
        <w:br w:type="page"/>
      </w:r>
    </w:p>
    <w:p>
      <w:pPr>
        <w:spacing w:line="360" w:lineRule="auto"/>
        <w:jc w:val="center"/>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餐厨垃圾及粪污处理项目安装工程工程</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cs="宋体"/>
          <w:snapToGrid w:val="0"/>
          <w:color w:val="auto"/>
          <w:kern w:val="0"/>
          <w:sz w:val="28"/>
          <w:szCs w:val="28"/>
          <w:lang w:val="en-US" w:eastAsia="zh-CN"/>
        </w:rPr>
        <w:t>餐厨垃圾及粪污处理项目安装工程</w:t>
      </w:r>
      <w:r>
        <w:rPr>
          <w:rFonts w:hint="eastAsia" w:ascii="宋体" w:hAnsi="宋体" w:eastAsia="宋体" w:cs="宋体"/>
          <w:snapToGrid w:val="0"/>
          <w:color w:val="auto"/>
          <w:kern w:val="0"/>
          <w:sz w:val="28"/>
          <w:szCs w:val="28"/>
        </w:rPr>
        <w:t>”承办达成合同如下：</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w:t>
      </w:r>
      <w:bookmarkStart w:id="6" w:name="_GoBack"/>
      <w:bookmarkEnd w:id="6"/>
      <w:r>
        <w:rPr>
          <w:rFonts w:hint="eastAsia" w:ascii="宋体" w:hAnsi="宋体" w:eastAsia="宋体" w:cs="宋体"/>
          <w:color w:val="auto"/>
          <w:sz w:val="28"/>
          <w:szCs w:val="28"/>
        </w:rPr>
        <w:t>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元，(￥</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hAnsi="宋体" w:cs="宋体"/>
          <w:color w:val="auto"/>
          <w:sz w:val="28"/>
          <w:szCs w:val="28"/>
          <w:lang w:val="en-US" w:eastAsia="zh-CN"/>
        </w:rPr>
      </w:pPr>
      <w:r>
        <w:rPr>
          <w:rFonts w:hint="eastAsia" w:ascii="宋体" w:hAnsi="宋体" w:eastAsia="宋体" w:cs="宋体"/>
          <w:b/>
          <w:color w:val="auto"/>
          <w:sz w:val="28"/>
          <w:szCs w:val="28"/>
          <w:shd w:val="clear"/>
        </w:rPr>
        <w:t>六、付款方式</w:t>
      </w:r>
      <w:r>
        <w:rPr>
          <w:rFonts w:hint="eastAsia" w:ascii="宋体" w:hAnsi="宋体" w:eastAsia="宋体" w:cs="宋体"/>
          <w:color w:val="auto"/>
          <w:sz w:val="28"/>
          <w:szCs w:val="28"/>
          <w:shd w:val="clear"/>
        </w:rPr>
        <w:t>：</w:t>
      </w:r>
      <w:r>
        <w:rPr>
          <w:rFonts w:hint="eastAsia" w:ascii="宋体" w:hAnsi="宋体" w:cs="宋体"/>
          <w:color w:val="auto"/>
          <w:sz w:val="28"/>
          <w:szCs w:val="28"/>
          <w:shd w:val="clear"/>
          <w:lang w:val="en-US" w:eastAsia="zh-CN"/>
        </w:rPr>
        <w:t>合同签订后</w:t>
      </w:r>
      <w:r>
        <w:rPr>
          <w:rFonts w:hint="eastAsia" w:hAnsi="宋体" w:cs="宋体"/>
          <w:color w:val="auto"/>
          <w:sz w:val="28"/>
          <w:szCs w:val="28"/>
          <w:shd w:val="clear"/>
          <w:lang w:val="en-US" w:eastAsia="zh-CN"/>
        </w:rPr>
        <w:t>支付合同金额预付款30%，甲方按照乙方完成的实际工程量进行决算，根据工程进度给予拨付总工程量的80%工程款，待工程竣工验收合格，审</w:t>
      </w:r>
      <w:r>
        <w:rPr>
          <w:rFonts w:hint="eastAsia" w:hAnsi="宋体" w:cs="宋体"/>
          <w:color w:val="auto"/>
          <w:sz w:val="28"/>
          <w:szCs w:val="28"/>
          <w:lang w:val="en-US" w:eastAsia="zh-CN"/>
        </w:rPr>
        <w:t>计完成后拨付剩余工程款。</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1.一方不按期履行合同，并经另一方提示后日内仍不履行合同的，守约方有权解除合同，违约方要承担相应的法律责任。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4.按照本合同规定应该偿付的违约金、赔偿金等，应当在明确责任后7日内，按银行规定或双方商定的结算办法付清，否则按逾期付款处理。</w:t>
      </w:r>
    </w:p>
    <w:p>
      <w:pPr>
        <w:pStyle w:val="2"/>
        <w:spacing w:line="360" w:lineRule="auto"/>
        <w:ind w:left="0" w:leftChars="0" w:firstLine="562" w:firstLineChars="200"/>
        <w:rPr>
          <w:rFonts w:hint="eastAsia" w:ascii="宋体" w:hAnsi="宋体" w:eastAsia="宋体" w:cs="宋体"/>
          <w:b/>
          <w:bCs/>
          <w:color w:val="auto"/>
          <w:kern w:val="2"/>
          <w:sz w:val="28"/>
          <w:szCs w:val="28"/>
          <w:lang w:val="en-US" w:eastAsia="zh-CN" w:bidi="ar-SA"/>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服务期结束后15个工作日内。</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r>
        <w:rPr>
          <w:rFonts w:hint="eastAsia" w:ascii="宋体" w:hAnsi="宋体" w:cs="宋体"/>
          <w:color w:val="auto"/>
          <w:sz w:val="28"/>
          <w:szCs w:val="28"/>
          <w:lang w:eastAsia="zh-CN"/>
        </w:rPr>
        <w:t>。</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spacing w:line="240" w:lineRule="auto"/>
        <w:ind w:firstLine="843" w:firstLineChars="300"/>
        <w:rPr>
          <w:rFonts w:hint="eastAsia" w:ascii="宋体" w:hAnsi="宋体" w:eastAsia="宋体" w:cs="宋体"/>
          <w:color w:val="auto"/>
          <w:sz w:val="28"/>
          <w:szCs w:val="28"/>
        </w:rPr>
      </w:pPr>
      <w:r>
        <w:rPr>
          <w:rFonts w:hint="eastAsia" w:ascii="宋体" w:hAnsi="宋体" w:eastAsia="宋体" w:cs="宋体"/>
          <w:b/>
          <w:bCs/>
          <w:color w:val="auto"/>
          <w:sz w:val="28"/>
          <w:szCs w:val="28"/>
        </w:rPr>
        <w:t>十三、本合同一式</w:t>
      </w:r>
      <w:r>
        <w:rPr>
          <w:rFonts w:hint="eastAsia" w:ascii="宋体" w:hAnsi="宋体" w:eastAsia="宋体" w:cs="宋体"/>
          <w:b/>
          <w:bCs/>
          <w:color w:val="auto"/>
          <w:sz w:val="28"/>
          <w:szCs w:val="28"/>
          <w:lang w:eastAsia="zh-CN"/>
        </w:rPr>
        <w:t>四份</w:t>
      </w:r>
      <w:r>
        <w:rPr>
          <w:rFonts w:hint="eastAsia" w:ascii="宋体" w:hAnsi="宋体" w:eastAsia="宋体" w:cs="宋体"/>
          <w:b/>
          <w:bCs/>
          <w:color w:val="auto"/>
          <w:sz w:val="28"/>
          <w:szCs w:val="28"/>
        </w:rPr>
        <w:t>，甲方执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份，乙方执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份。本合同自双方签订之日起生效。</w:t>
      </w:r>
    </w:p>
    <w:p>
      <w:pPr>
        <w:spacing w:line="360" w:lineRule="auto"/>
        <w:ind w:firstLine="240" w:firstLineChars="100"/>
        <w:rPr>
          <w:rFonts w:hint="eastAsia" w:ascii="宋体" w:hAnsi="宋体" w:eastAsia="宋体" w:cs="宋体"/>
          <w:color w:val="auto"/>
          <w:sz w:val="24"/>
          <w:szCs w:val="24"/>
        </w:rPr>
      </w:pPr>
    </w:p>
    <w:p>
      <w:pPr>
        <w:adjustRightInd w:val="0"/>
        <w:snapToGrid w:val="0"/>
        <w:spacing w:line="360" w:lineRule="auto"/>
        <w:ind w:firstLine="560" w:firstLineChars="200"/>
        <w:rPr>
          <w:rFonts w:hint="eastAsia" w:ascii="宋体" w:hAnsi="宋体" w:eastAsia="宋体" w:cs="宋体"/>
          <w:color w:val="auto"/>
          <w:sz w:val="28"/>
          <w:szCs w:val="28"/>
        </w:rPr>
      </w:pP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建设单位(甲方)：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经办人：</w:t>
      </w:r>
    </w:p>
    <w:p>
      <w:pPr>
        <w:pStyle w:val="4"/>
        <w:rPr>
          <w:rFonts w:hint="eastAsia"/>
        </w:rPr>
      </w:pP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施工单位(乙方)：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账号：</w:t>
      </w:r>
    </w:p>
    <w:p>
      <w:pPr>
        <w:spacing w:line="360" w:lineRule="auto"/>
        <w:ind w:firstLine="3360" w:firstLineChars="1400"/>
        <w:rPr>
          <w:rFonts w:hint="eastAsia" w:ascii="宋体" w:hAnsi="宋体" w:eastAsia="宋体" w:cs="宋体"/>
          <w:color w:val="auto"/>
          <w:sz w:val="24"/>
          <w:szCs w:val="24"/>
        </w:rPr>
      </w:pPr>
    </w:p>
    <w:p>
      <w:pPr>
        <w:spacing w:line="360" w:lineRule="auto"/>
        <w:ind w:firstLine="5520" w:firstLineChars="2300"/>
        <w:rPr>
          <w:rFonts w:hint="eastAsia" w:ascii="宋体" w:hAnsi="宋体" w:eastAsia="宋体" w:cs="宋体"/>
          <w:color w:val="auto"/>
          <w:sz w:val="24"/>
          <w:szCs w:val="24"/>
        </w:rPr>
      </w:pPr>
      <w:r>
        <w:rPr>
          <w:rFonts w:hint="eastAsia" w:ascii="宋体" w:hAnsi="宋体" w:eastAsia="宋体" w:cs="宋体"/>
          <w:color w:val="auto"/>
          <w:sz w:val="24"/>
          <w:szCs w:val="24"/>
        </w:rPr>
        <w:t>签订日期：年月日</w:t>
      </w:r>
    </w:p>
    <w:p>
      <w:pPr>
        <w:spacing w:line="360" w:lineRule="auto"/>
        <w:ind w:firstLine="3840" w:firstLineChars="1600"/>
        <w:rPr>
          <w:rFonts w:hint="eastAsia" w:ascii="宋体" w:hAnsi="宋体" w:eastAsia="宋体" w:cs="宋体"/>
          <w:color w:val="auto"/>
          <w:sz w:val="24"/>
          <w:szCs w:val="24"/>
        </w:rPr>
      </w:pPr>
    </w:p>
    <w:p>
      <w:pPr>
        <w:pStyle w:val="3"/>
        <w:rPr>
          <w:rFonts w:hint="eastAsia" w:ascii="宋体" w:hAnsi="宋体" w:eastAsia="宋体" w:cs="宋体"/>
          <w:color w:val="auto"/>
        </w:rPr>
      </w:pP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pPr>
        <w:spacing w:line="360" w:lineRule="auto"/>
        <w:ind w:firstLine="560" w:firstLineChars="200"/>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40"/>
        </w:rPr>
      </w:pP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ascii="宋体" w:hAnsi="宋体"/>
          <w:color w:val="auto"/>
          <w:sz w:val="21"/>
          <w:szCs w:val="21"/>
          <w:u w:val="single"/>
        </w:rPr>
      </w:pP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履约验收标准和方法</w:t>
      </w:r>
    </w:p>
    <w:p>
      <w:pPr>
        <w:pStyle w:val="9"/>
        <w:spacing w:line="360" w:lineRule="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（一）履约验收时间：</w:t>
      </w:r>
      <w:r>
        <w:rPr>
          <w:rFonts w:hint="eastAsia" w:ascii="宋体" w:hAnsi="宋体" w:eastAsia="宋体" w:cs="宋体"/>
          <w:sz w:val="28"/>
          <w:szCs w:val="28"/>
          <w:u w:val="single"/>
          <w:lang w:val="en-US" w:eastAsia="zh-CN"/>
        </w:rPr>
        <w:t>服务期结束后15个工作日内。</w:t>
      </w:r>
    </w:p>
    <w:p>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（二）履约验收主体及内容：</w:t>
      </w:r>
    </w:p>
    <w:p>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验收主体：府谷县住房和城乡建设局 </w:t>
      </w:r>
    </w:p>
    <w:p>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验收内容：采购人根据合同要求，对项目所包含的审查内容进行验收。</w:t>
      </w:r>
    </w:p>
    <w:p>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（三）验收依据：</w:t>
      </w:r>
    </w:p>
    <w:p>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1.招标文件、投标文件、澄清表（函）；</w:t>
      </w:r>
    </w:p>
    <w:p>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2.验收合格证、质检报告；</w:t>
      </w:r>
    </w:p>
    <w:p>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3.合同及附件文本；</w:t>
      </w:r>
    </w:p>
    <w:p>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4.同签订时国家及行业现行的标准和技术规范。</w:t>
      </w:r>
    </w:p>
    <w:p>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（四）验收标准：</w:t>
      </w:r>
    </w:p>
    <w:p>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1.编制的服务方案应符合国家、省、市现行有关标准、规范的规定，并对检测成果承担相应的法津责任；</w:t>
      </w:r>
    </w:p>
    <w:p>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（五）验收方法：</w:t>
      </w:r>
    </w:p>
    <w:p>
      <w:pPr>
        <w:pStyle w:val="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采购人组织验收人员，按照相关验收标准对采购项目的履约结果进行验收。</w:t>
      </w:r>
    </w:p>
    <w:p>
      <w:p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六、支付方式：</w:t>
      </w:r>
    </w:p>
    <w:p>
      <w:pPr>
        <w:shd w:val="clear"/>
        <w:spacing w:line="360" w:lineRule="auto"/>
        <w:ind w:firstLine="560" w:firstLineChars="200"/>
        <w:rPr>
          <w:rFonts w:hint="eastAsia" w:ascii="宋体" w:hAnsi="宋体" w:eastAsia="宋体" w:cs="宋体"/>
          <w:color w:val="auto"/>
          <w:kern w:val="2"/>
          <w:sz w:val="28"/>
          <w:szCs w:val="28"/>
          <w:shd w:val="clear" w:fill="FF0000"/>
          <w:lang w:val="en-US" w:eastAsia="zh-CN" w:bidi="ar-SA"/>
        </w:rPr>
      </w:pPr>
      <w:r>
        <w:rPr>
          <w:rFonts w:hint="eastAsia" w:ascii="宋体" w:hAnsi="宋体" w:eastAsia="宋体" w:cs="宋体"/>
          <w:color w:val="auto"/>
          <w:kern w:val="2"/>
          <w:sz w:val="28"/>
          <w:szCs w:val="28"/>
          <w:lang w:val="en-US" w:eastAsia="zh-CN" w:bidi="ar-SA"/>
        </w:rPr>
        <w:t>付款方式：</w:t>
      </w:r>
      <w:r>
        <w:rPr>
          <w:rFonts w:hint="eastAsia" w:ascii="宋体" w:hAnsi="宋体" w:cs="宋体"/>
          <w:color w:val="auto"/>
          <w:sz w:val="28"/>
          <w:szCs w:val="28"/>
          <w:shd w:val="clear"/>
          <w:lang w:val="en-US" w:eastAsia="zh-CN"/>
        </w:rPr>
        <w:t>合同签订后</w:t>
      </w:r>
      <w:r>
        <w:rPr>
          <w:rFonts w:hint="eastAsia" w:hAnsi="宋体" w:cs="宋体"/>
          <w:color w:val="auto"/>
          <w:sz w:val="28"/>
          <w:szCs w:val="28"/>
          <w:shd w:val="clear"/>
          <w:lang w:val="en-US" w:eastAsia="zh-CN"/>
        </w:rPr>
        <w:t>支付合同金额预付款30%，甲方按照乙方完成的实际工程量进行决算，根据工程进度给予拨付总工程量的80%工程款，待工程竣工验收合格，审</w:t>
      </w:r>
      <w:r>
        <w:rPr>
          <w:rFonts w:hint="eastAsia" w:hAnsi="宋体" w:cs="宋体"/>
          <w:color w:val="auto"/>
          <w:sz w:val="28"/>
          <w:szCs w:val="28"/>
          <w:lang w:val="en-US" w:eastAsia="zh-CN"/>
        </w:rPr>
        <w:t>计完成后拨付剩余工程款。</w:t>
      </w:r>
    </w:p>
    <w:p>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七、采购单位、采购单位地址、项目联系人及联系电话</w:t>
      </w:r>
    </w:p>
    <w:p>
      <w:pPr>
        <w:pStyle w:val="9"/>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1、采购单位：府谷县住房和城乡建设局</w:t>
      </w:r>
    </w:p>
    <w:p>
      <w:pPr>
        <w:pStyle w:val="9"/>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2、采购单位地址：陕西省榆林市府谷县金世纪大楼东辅楼B座</w:t>
      </w:r>
    </w:p>
    <w:p>
      <w:pPr>
        <w:pStyle w:val="9"/>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3、项目联系人：</w:t>
      </w:r>
      <w:r>
        <w:rPr>
          <w:rFonts w:hint="eastAsia" w:ascii="宋体" w:hAnsi="宋体" w:cs="宋体"/>
          <w:kern w:val="2"/>
          <w:sz w:val="28"/>
          <w:szCs w:val="28"/>
          <w:lang w:val="en-US" w:eastAsia="zh-CN" w:bidi="ar-SA"/>
        </w:rPr>
        <w:t>郭工</w:t>
      </w: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联系电话：</w:t>
      </w:r>
      <w:r>
        <w:rPr>
          <w:rFonts w:hint="eastAsia" w:ascii="宋体" w:hAnsi="宋体" w:cs="宋体"/>
          <w:kern w:val="2"/>
          <w:sz w:val="28"/>
          <w:szCs w:val="28"/>
          <w:lang w:val="en-US" w:eastAsia="zh-CN" w:bidi="ar-SA"/>
        </w:rPr>
        <w:t>0912-</w:t>
      </w:r>
      <w:r>
        <w:rPr>
          <w:rFonts w:hint="eastAsia" w:ascii="宋体" w:hAnsi="宋体" w:eastAsia="宋体" w:cs="宋体"/>
          <w:kern w:val="2"/>
          <w:sz w:val="28"/>
          <w:szCs w:val="28"/>
          <w:lang w:val="en-US" w:eastAsia="zh-CN" w:bidi="ar-SA"/>
        </w:rPr>
        <w:t>8720593</w:t>
      </w:r>
    </w:p>
    <w:p>
      <w:pPr>
        <w:pStyle w:val="9"/>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p>
    <w:p>
      <w:pPr>
        <w:pStyle w:val="9"/>
        <w:keepNext w:val="0"/>
        <w:keepLines w:val="0"/>
        <w:pageBreakBefore w:val="0"/>
        <w:widowControl w:val="0"/>
        <w:kinsoku/>
        <w:wordWrap/>
        <w:overflowPunct/>
        <w:topLinePunct w:val="0"/>
        <w:autoSpaceDE/>
        <w:bidi w:val="0"/>
        <w:spacing w:line="360" w:lineRule="auto"/>
        <w:ind w:left="0" w:leftChars="0" w:firstLine="0" w:firstLineChars="0"/>
        <w:textAlignment w:val="auto"/>
        <w:rPr>
          <w:rFonts w:hint="eastAsia" w:ascii="宋体" w:hAnsi="宋体" w:eastAsia="宋体" w:cs="宋体"/>
          <w:kern w:val="2"/>
          <w:sz w:val="28"/>
          <w:szCs w:val="28"/>
          <w:lang w:val="en-US" w:eastAsia="zh-CN" w:bidi="ar-SA"/>
        </w:rPr>
      </w:pPr>
    </w:p>
    <w:p>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府谷县住房和城乡建设局</w:t>
      </w:r>
    </w:p>
    <w:p>
      <w:pPr>
        <w:tabs>
          <w:tab w:val="left" w:pos="756"/>
        </w:tabs>
        <w:jc w:val="center"/>
        <w:rPr>
          <w:rFonts w:hint="eastAsia" w:ascii="宋体" w:hAnsi="宋体" w:eastAsia="宋体" w:cs="宋体"/>
          <w:sz w:val="28"/>
          <w:szCs w:val="28"/>
        </w:rPr>
      </w:pPr>
      <w:r>
        <w:rPr>
          <w:rFonts w:hint="eastAsia" w:ascii="宋体" w:hAnsi="宋体" w:eastAsia="宋体" w:cs="宋体"/>
          <w:kern w:val="2"/>
          <w:sz w:val="28"/>
          <w:szCs w:val="28"/>
          <w:lang w:val="en-US" w:eastAsia="zh-CN" w:bidi="ar-SA"/>
        </w:rPr>
        <w:t xml:space="preserve">                                2023年</w:t>
      </w:r>
      <w:r>
        <w:rPr>
          <w:rFonts w:hint="eastAsia" w:ascii="宋体" w:hAnsi="宋体" w:cs="宋体"/>
          <w:kern w:val="2"/>
          <w:sz w:val="28"/>
          <w:szCs w:val="28"/>
          <w:lang w:val="en-US" w:eastAsia="zh-CN" w:bidi="ar-SA"/>
        </w:rPr>
        <w:t>11</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30</w:t>
      </w:r>
      <w:r>
        <w:rPr>
          <w:rFonts w:hint="eastAsia" w:ascii="宋体" w:hAnsi="宋体" w:eastAsia="宋体" w:cs="宋体"/>
          <w:kern w:val="2"/>
          <w:sz w:val="28"/>
          <w:szCs w:val="28"/>
          <w:lang w:val="en-US" w:eastAsia="zh-CN" w:bidi="ar-SA"/>
        </w:rPr>
        <w:t>日</w:t>
      </w:r>
    </w:p>
    <w:p>
      <w:pPr>
        <w:rPr>
          <w:rFonts w:hint="eastAsia" w:ascii="宋体" w:hAnsi="宋体" w:eastAsia="宋体" w:cs="宋体"/>
        </w:rPr>
      </w:pPr>
    </w:p>
    <w:p/>
    <w:p/>
    <w:p/>
    <w:p/>
    <w:p/>
    <w:p/>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632D"/>
    <w:multiLevelType w:val="singleLevel"/>
    <w:tmpl w:val="F13C632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YTQ3YTc3ZDE3OWQ0ZDUyMjc1OTRmMDI0ZWNkMWIifQ=="/>
  </w:docVars>
  <w:rsids>
    <w:rsidRoot w:val="17335238"/>
    <w:rsid w:val="09E36A17"/>
    <w:rsid w:val="17335238"/>
    <w:rsid w:val="59C5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toc 4"/>
    <w:basedOn w:val="1"/>
    <w:next w:val="1"/>
    <w:unhideWhenUsed/>
    <w:qFormat/>
    <w:uiPriority w:val="39"/>
    <w:pPr>
      <w:ind w:left="1260" w:leftChars="600"/>
    </w:pPr>
  </w:style>
  <w:style w:type="paragraph" w:styleId="6">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customStyle="1" w:styleId="9">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2023-11-30T08:59:00Z</dcterms:created>
  <dc:creator>从何说起</dc:creator>
  <cp:lastModifiedBy>从何说起</cp:lastModifiedBy>
  <dcterms:modified xsi:type="dcterms:W3CDTF">2023-11-30T09:04:08Z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6403F9BACD804CC7A2C87CBC708FE720_11</vt:lpwstr>
  </property>
</Properties>
</file>