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府谷县第二中学智慧校园二期工程采购需求文件</w:t>
      </w:r>
    </w:p>
    <w:p>
      <w:pPr>
        <w:pStyle w:val="7"/>
        <w:rPr>
          <w:rFonts w:hint="eastAsia"/>
          <w:lang w:val="en-US" w:eastAsia="zh-CN"/>
        </w:rPr>
      </w:pPr>
    </w:p>
    <w:p>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采购项目名称：府谷县第二中学智慧校园二期工程</w:t>
      </w:r>
    </w:p>
    <w:p>
      <w:pPr>
        <w:numPr>
          <w:ilvl w:val="0"/>
          <w:numId w:val="0"/>
        </w:num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二、采购项目预算、资金构成和采购方式：</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1、采购项目预算：496490.00元</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2、最高限价：496490.00元</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3、资金来源：其他财政资金</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4、价格信息来源：预审</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5、采购方式：竞争性谈判</w:t>
      </w:r>
    </w:p>
    <w:p>
      <w:pPr>
        <w:numPr>
          <w:ilvl w:val="0"/>
          <w:numId w:val="0"/>
        </w:num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三、采购需求</w:t>
      </w:r>
    </w:p>
    <w:p>
      <w:pPr>
        <w:numPr>
          <w:ilvl w:val="0"/>
          <w:numId w:val="0"/>
        </w:num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1、府谷县第二中学智慧校园二期工程，主要内容为采购</w:t>
      </w:r>
    </w:p>
    <w:p>
      <w:pPr>
        <w:numPr>
          <w:ilvl w:val="0"/>
          <w:numId w:val="0"/>
        </w:num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参数配置及清单如下：</w:t>
      </w:r>
    </w:p>
    <w:p>
      <w:pPr>
        <w:numPr>
          <w:ilvl w:val="0"/>
          <w:numId w:val="2"/>
        </w:numPr>
        <w:ind w:firstLine="641"/>
        <w:rPr>
          <w:rFonts w:hint="eastAsia" w:ascii="宋体" w:hAnsi="宋体" w:eastAsia="宋体" w:cs="宋体"/>
          <w:b/>
          <w:bCs/>
          <w:sz w:val="28"/>
          <w:szCs w:val="36"/>
        </w:rPr>
      </w:pPr>
      <w:r>
        <w:rPr>
          <w:rFonts w:hint="eastAsia" w:ascii="宋体" w:hAnsi="宋体" w:eastAsia="宋体" w:cs="宋体"/>
          <w:b/>
          <w:bCs/>
          <w:sz w:val="28"/>
          <w:szCs w:val="36"/>
        </w:rPr>
        <w:t>无感考勤系统</w:t>
      </w:r>
    </w:p>
    <w:p>
      <w:pPr>
        <w:ind w:left="479" w:leftChars="228"/>
        <w:rPr>
          <w:rFonts w:hint="eastAsia" w:ascii="宋体" w:hAnsi="宋体" w:eastAsia="宋体" w:cs="宋体"/>
          <w:sz w:val="28"/>
          <w:szCs w:val="36"/>
        </w:rPr>
      </w:pPr>
      <w:r>
        <w:rPr>
          <w:rFonts w:hint="eastAsia" w:ascii="宋体" w:hAnsi="宋体" w:eastAsia="宋体" w:cs="宋体"/>
          <w:sz w:val="28"/>
          <w:szCs w:val="36"/>
        </w:rPr>
        <w:t>1、项目需求说明：</w:t>
      </w:r>
    </w:p>
    <w:p>
      <w:pPr>
        <w:ind w:firstLine="638" w:firstLineChars="228"/>
        <w:rPr>
          <w:rFonts w:hint="eastAsia" w:ascii="宋体" w:hAnsi="宋体" w:eastAsia="宋体" w:cs="宋体"/>
          <w:sz w:val="28"/>
          <w:szCs w:val="36"/>
        </w:rPr>
      </w:pPr>
      <w:r>
        <w:rPr>
          <w:rFonts w:hint="eastAsia" w:ascii="宋体" w:hAnsi="宋体" w:eastAsia="宋体" w:cs="宋体"/>
          <w:sz w:val="28"/>
          <w:szCs w:val="36"/>
          <w:lang w:eastAsia="zh-CN"/>
        </w:rPr>
        <w:t>无感考勤主要针对学生实现到校、离校的自动识别，形成电子围栏，实时定位学生位置，为学生安全筑起一道防线</w:t>
      </w:r>
      <w:r>
        <w:rPr>
          <w:rFonts w:hint="eastAsia" w:ascii="宋体" w:hAnsi="宋体" w:eastAsia="宋体" w:cs="宋体"/>
          <w:sz w:val="28"/>
          <w:szCs w:val="36"/>
        </w:rPr>
        <w:t>。</w:t>
      </w:r>
    </w:p>
    <w:p>
      <w:pPr>
        <w:ind w:firstLine="638" w:firstLineChars="228"/>
        <w:rPr>
          <w:rFonts w:hint="eastAsia" w:ascii="宋体" w:hAnsi="宋体" w:eastAsia="宋体" w:cs="宋体"/>
          <w:sz w:val="28"/>
          <w:szCs w:val="36"/>
        </w:rPr>
      </w:pPr>
    </w:p>
    <w:p>
      <w:pPr>
        <w:ind w:firstLine="638" w:firstLineChars="228"/>
        <w:rPr>
          <w:rFonts w:hint="eastAsia" w:ascii="宋体" w:hAnsi="宋体" w:eastAsia="宋体" w:cs="宋体"/>
          <w:sz w:val="28"/>
          <w:szCs w:val="36"/>
        </w:rPr>
      </w:pPr>
    </w:p>
    <w:p>
      <w:pPr>
        <w:ind w:firstLine="638" w:firstLineChars="228"/>
        <w:rPr>
          <w:rFonts w:hint="eastAsia" w:ascii="宋体" w:hAnsi="宋体" w:eastAsia="宋体" w:cs="宋体"/>
          <w:sz w:val="28"/>
          <w:szCs w:val="36"/>
        </w:rPr>
      </w:pPr>
    </w:p>
    <w:p>
      <w:pPr>
        <w:ind w:firstLine="638" w:firstLineChars="228"/>
        <w:rPr>
          <w:rFonts w:hint="eastAsia" w:ascii="宋体" w:hAnsi="宋体" w:eastAsia="宋体" w:cs="宋体"/>
          <w:sz w:val="28"/>
          <w:szCs w:val="36"/>
        </w:rPr>
        <w:sectPr>
          <w:pgSz w:w="11906" w:h="16838"/>
          <w:pgMar w:top="1440" w:right="1800" w:bottom="1440" w:left="1800" w:header="851" w:footer="992" w:gutter="0"/>
          <w:cols w:space="425" w:num="1"/>
          <w:docGrid w:type="lines" w:linePitch="312" w:charSpace="0"/>
        </w:sectPr>
      </w:pPr>
    </w:p>
    <w:p>
      <w:pPr>
        <w:jc w:val="both"/>
        <w:rPr>
          <w:rFonts w:hint="eastAsia" w:ascii="宋体" w:hAnsi="宋体" w:eastAsia="宋体" w:cs="宋体"/>
          <w:sz w:val="40"/>
          <w:szCs w:val="48"/>
        </w:rPr>
      </w:pPr>
      <w:r>
        <w:rPr>
          <w:rFonts w:hint="eastAsia" w:ascii="宋体" w:hAnsi="宋体" w:eastAsia="宋体" w:cs="宋体"/>
          <w:sz w:val="28"/>
          <w:szCs w:val="36"/>
          <w:lang w:val="en-US" w:eastAsia="zh-CN"/>
        </w:rPr>
        <w:t>2、</w:t>
      </w:r>
      <w:r>
        <w:rPr>
          <w:rFonts w:hint="eastAsia" w:ascii="宋体" w:hAnsi="宋体" w:eastAsia="宋体" w:cs="宋体"/>
          <w:sz w:val="28"/>
          <w:szCs w:val="36"/>
        </w:rPr>
        <w:t>府谷二中校门无感考勤</w:t>
      </w:r>
      <w:r>
        <w:rPr>
          <w:rFonts w:hint="eastAsia" w:ascii="宋体" w:hAnsi="宋体" w:eastAsia="宋体" w:cs="宋体"/>
          <w:sz w:val="28"/>
          <w:szCs w:val="36"/>
          <w:lang w:val="en-US" w:eastAsia="zh-CN"/>
        </w:rPr>
        <w:t>参数配置及</w:t>
      </w:r>
      <w:r>
        <w:rPr>
          <w:rFonts w:hint="eastAsia" w:ascii="宋体" w:hAnsi="宋体" w:eastAsia="宋体" w:cs="宋体"/>
          <w:sz w:val="28"/>
          <w:szCs w:val="36"/>
        </w:rPr>
        <w:t>清单</w:t>
      </w:r>
    </w:p>
    <w:tbl>
      <w:tblPr>
        <w:tblStyle w:val="5"/>
        <w:tblW w:w="13837" w:type="dxa"/>
        <w:tblInd w:w="93" w:type="dxa"/>
        <w:tblLayout w:type="fixed"/>
        <w:tblCellMar>
          <w:top w:w="0" w:type="dxa"/>
          <w:left w:w="108" w:type="dxa"/>
          <w:bottom w:w="0" w:type="dxa"/>
          <w:right w:w="108" w:type="dxa"/>
        </w:tblCellMar>
      </w:tblPr>
      <w:tblGrid>
        <w:gridCol w:w="1244"/>
        <w:gridCol w:w="1592"/>
        <w:gridCol w:w="149"/>
        <w:gridCol w:w="1552"/>
        <w:gridCol w:w="755"/>
        <w:gridCol w:w="729"/>
        <w:gridCol w:w="6109"/>
        <w:gridCol w:w="1707"/>
      </w:tblGrid>
      <w:tr>
        <w:tblPrEx>
          <w:tblCellMar>
            <w:top w:w="0" w:type="dxa"/>
            <w:left w:w="108" w:type="dxa"/>
            <w:bottom w:w="0" w:type="dxa"/>
            <w:right w:w="108" w:type="dxa"/>
          </w:tblCellMar>
        </w:tblPrEx>
        <w:trPr>
          <w:trHeight w:val="876" w:hRule="atLeast"/>
        </w:trPr>
        <w:tc>
          <w:tcPr>
            <w:tcW w:w="12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序号</w:t>
            </w:r>
          </w:p>
        </w:tc>
        <w:tc>
          <w:tcPr>
            <w:tcW w:w="15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应用场景</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产品名称</w:t>
            </w:r>
          </w:p>
        </w:tc>
        <w:tc>
          <w:tcPr>
            <w:tcW w:w="7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单位</w:t>
            </w:r>
          </w:p>
        </w:tc>
        <w:tc>
          <w:tcPr>
            <w:tcW w:w="61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技术规格</w:t>
            </w:r>
          </w:p>
        </w:tc>
        <w:tc>
          <w:tcPr>
            <w:tcW w:w="17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备  注</w:t>
            </w:r>
          </w:p>
        </w:tc>
      </w:tr>
      <w:tr>
        <w:tblPrEx>
          <w:tblCellMar>
            <w:top w:w="0" w:type="dxa"/>
            <w:left w:w="108" w:type="dxa"/>
            <w:bottom w:w="0" w:type="dxa"/>
            <w:right w:w="108" w:type="dxa"/>
          </w:tblCellMar>
        </w:tblPrEx>
        <w:trPr>
          <w:trHeight w:val="5523"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1</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校园无感识别定位系统</w:t>
            </w:r>
          </w:p>
        </w:tc>
        <w:tc>
          <w:tcPr>
            <w:tcW w:w="1701" w:type="dxa"/>
            <w:gridSpan w:val="2"/>
            <w:tcBorders>
              <w:top w:val="single" w:color="000000" w:sz="4" w:space="0"/>
              <w:left w:val="single" w:color="000000" w:sz="4" w:space="0"/>
              <w:bottom w:val="single" w:color="000000" w:sz="4" w:space="0"/>
              <w:right w:val="nil"/>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校园无感识别定位系统</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套</w:t>
            </w:r>
          </w:p>
        </w:tc>
        <w:tc>
          <w:tcPr>
            <w:tcW w:w="6109"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000000"/>
                <w:sz w:val="24"/>
              </w:rPr>
            </w:pPr>
            <w:r>
              <w:rPr>
                <w:rFonts w:hint="eastAsia" w:ascii="宋体" w:hAnsi="宋体" w:eastAsia="宋体" w:cs="宋体"/>
                <w:color w:val="000000"/>
                <w:sz w:val="24"/>
              </w:rPr>
              <w:t>系统支持对人员、地理位置、组织架构、设备、日志等基础信息进行管理</w:t>
            </w:r>
            <w:r>
              <w:rPr>
                <w:rFonts w:hint="eastAsia" w:ascii="宋体" w:hAnsi="宋体" w:eastAsia="宋体" w:cs="宋体"/>
                <w:color w:val="000000"/>
                <w:sz w:val="24"/>
              </w:rPr>
              <w:br w:type="textWrapping"/>
            </w:r>
            <w:r>
              <w:rPr>
                <w:rFonts w:hint="eastAsia" w:ascii="宋体" w:hAnsi="宋体" w:eastAsia="宋体" w:cs="宋体"/>
                <w:color w:val="000000"/>
                <w:sz w:val="24"/>
              </w:rPr>
              <w:t>支持用户信息批量导入导出，可按部门进行批量快捷发卡</w:t>
            </w:r>
            <w:r>
              <w:rPr>
                <w:rFonts w:hint="eastAsia" w:ascii="宋体" w:hAnsi="宋体" w:eastAsia="宋体" w:cs="宋体"/>
                <w:color w:val="000000"/>
                <w:sz w:val="24"/>
              </w:rPr>
              <w:br w:type="textWrapping"/>
            </w:r>
            <w:r>
              <w:rPr>
                <w:rFonts w:hint="eastAsia" w:ascii="宋体" w:hAnsi="宋体" w:eastAsia="宋体" w:cs="宋体"/>
                <w:color w:val="000000"/>
                <w:sz w:val="24"/>
              </w:rPr>
              <w:t>支持多层级的组织机构树管理</w:t>
            </w:r>
            <w:r>
              <w:rPr>
                <w:rFonts w:hint="eastAsia" w:ascii="宋体" w:hAnsi="宋体" w:eastAsia="宋体" w:cs="宋体"/>
                <w:color w:val="000000"/>
                <w:sz w:val="24"/>
              </w:rPr>
              <w:br w:type="textWrapping"/>
            </w:r>
            <w:r>
              <w:rPr>
                <w:rFonts w:hint="eastAsia" w:ascii="宋体" w:hAnsi="宋体" w:eastAsia="宋体" w:cs="宋体"/>
                <w:color w:val="000000"/>
                <w:sz w:val="24"/>
              </w:rPr>
              <w:t>支持添加网关设备，可实时查看设备在线状态、心跳、认证等信息</w:t>
            </w:r>
            <w:r>
              <w:rPr>
                <w:rFonts w:hint="eastAsia" w:ascii="宋体" w:hAnsi="宋体" w:eastAsia="宋体" w:cs="宋体"/>
                <w:color w:val="000000"/>
                <w:sz w:val="24"/>
              </w:rPr>
              <w:br w:type="textWrapping"/>
            </w:r>
            <w:r>
              <w:rPr>
                <w:rFonts w:hint="eastAsia" w:ascii="宋体" w:hAnsi="宋体" w:eastAsia="宋体" w:cs="宋体"/>
                <w:color w:val="000000"/>
                <w:sz w:val="24"/>
              </w:rPr>
              <w:t>支持感控设备固件远程OTA升级</w:t>
            </w:r>
            <w:r>
              <w:rPr>
                <w:rFonts w:hint="eastAsia" w:ascii="宋体" w:hAnsi="宋体" w:eastAsia="宋体" w:cs="宋体"/>
                <w:color w:val="000000"/>
                <w:sz w:val="24"/>
              </w:rPr>
              <w:br w:type="textWrapping"/>
            </w:r>
            <w:r>
              <w:rPr>
                <w:rFonts w:hint="eastAsia" w:ascii="宋体" w:hAnsi="宋体" w:eastAsia="宋体" w:cs="宋体"/>
                <w:color w:val="000000"/>
                <w:sz w:val="24"/>
              </w:rPr>
              <w:t>可按机构、园区、建筑、楼层、点位五个层级来划分地理位置信息并对设备进行归类</w:t>
            </w:r>
            <w:r>
              <w:rPr>
                <w:rFonts w:hint="eastAsia" w:ascii="宋体" w:hAnsi="宋体" w:eastAsia="宋体" w:cs="宋体"/>
                <w:color w:val="000000"/>
                <w:sz w:val="24"/>
              </w:rPr>
              <w:br w:type="textWrapping"/>
            </w:r>
            <w:r>
              <w:rPr>
                <w:rFonts w:hint="eastAsia" w:ascii="宋体" w:hAnsi="宋体" w:eastAsia="宋体" w:cs="宋体"/>
                <w:color w:val="000000"/>
                <w:sz w:val="24"/>
              </w:rPr>
              <w:t>基于RBAC权限系统，支持为不同角色分配不同菜单级权限</w:t>
            </w:r>
            <w:r>
              <w:rPr>
                <w:rFonts w:hint="eastAsia" w:ascii="宋体" w:hAnsi="宋体" w:eastAsia="宋体" w:cs="宋体"/>
                <w:color w:val="000000"/>
                <w:sz w:val="24"/>
              </w:rPr>
              <w:br w:type="textWrapping"/>
            </w:r>
            <w:r>
              <w:rPr>
                <w:rFonts w:hint="eastAsia" w:ascii="宋体" w:hAnsi="宋体" w:eastAsia="宋体" w:cs="宋体"/>
                <w:color w:val="000000"/>
                <w:sz w:val="24"/>
              </w:rPr>
              <w:t>支持配置多组校门考勤规则，单个用户只能隶属一个考勤组</w:t>
            </w:r>
            <w:r>
              <w:rPr>
                <w:rFonts w:hint="eastAsia" w:ascii="宋体" w:hAnsi="宋体" w:eastAsia="宋体" w:cs="宋体"/>
                <w:color w:val="000000"/>
                <w:sz w:val="24"/>
              </w:rPr>
              <w:br w:type="textWrapping"/>
            </w:r>
            <w:r>
              <w:rPr>
                <w:rFonts w:hint="eastAsia" w:ascii="宋体" w:hAnsi="宋体" w:eastAsia="宋体" w:cs="宋体"/>
                <w:color w:val="000000"/>
                <w:sz w:val="24"/>
              </w:rPr>
              <w:t>可查询所有用户进出校原始数据</w:t>
            </w:r>
            <w:r>
              <w:rPr>
                <w:rFonts w:hint="eastAsia" w:ascii="宋体" w:hAnsi="宋体" w:eastAsia="宋体" w:cs="宋体"/>
                <w:color w:val="000000"/>
                <w:sz w:val="24"/>
              </w:rPr>
              <w:br w:type="textWrapping"/>
            </w:r>
            <w:r>
              <w:rPr>
                <w:rFonts w:hint="eastAsia" w:ascii="宋体" w:hAnsi="宋体" w:eastAsia="宋体" w:cs="宋体"/>
                <w:color w:val="000000"/>
                <w:sz w:val="24"/>
              </w:rPr>
              <w:t>可通过指定日期区间统计用户出勤正常/异常次数，支持导出考勤统计数据</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4233"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2</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校门无感考勤系统</w:t>
            </w:r>
            <w:bookmarkStart w:id="0" w:name="_GoBack"/>
            <w:bookmarkEnd w:id="0"/>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感知主机</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台</w:t>
            </w:r>
          </w:p>
        </w:tc>
        <w:tc>
          <w:tcPr>
            <w:tcW w:w="6109"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000000"/>
                <w:sz w:val="24"/>
              </w:rPr>
            </w:pPr>
            <w:r>
              <w:rPr>
                <w:rFonts w:hint="eastAsia" w:ascii="宋体" w:hAnsi="宋体" w:eastAsia="宋体" w:cs="宋体"/>
                <w:color w:val="000000"/>
                <w:sz w:val="24"/>
              </w:rPr>
              <w:t>1.采用ARM-M4内核，192KB RAM，1MB Flash，丰富的各种接口；</w:t>
            </w:r>
            <w:r>
              <w:rPr>
                <w:rFonts w:hint="eastAsia" w:ascii="宋体" w:hAnsi="宋体" w:eastAsia="宋体" w:cs="宋体"/>
                <w:color w:val="000000"/>
                <w:sz w:val="24"/>
              </w:rPr>
              <w:br w:type="textWrapping"/>
            </w:r>
            <w:r>
              <w:rPr>
                <w:rFonts w:hint="eastAsia" w:ascii="宋体" w:hAnsi="宋体" w:eastAsia="宋体" w:cs="宋体"/>
                <w:color w:val="000000"/>
                <w:sz w:val="24"/>
              </w:rPr>
              <w:t>2.大容量数据存储，30万条记录离线自动存储，在线自动上传；</w:t>
            </w:r>
            <w:r>
              <w:rPr>
                <w:rFonts w:hint="eastAsia" w:ascii="宋体" w:hAnsi="宋体" w:eastAsia="宋体" w:cs="宋体"/>
                <w:color w:val="000000"/>
                <w:sz w:val="24"/>
              </w:rPr>
              <w:br w:type="textWrapping"/>
            </w:r>
            <w:r>
              <w:rPr>
                <w:rFonts w:hint="eastAsia" w:ascii="宋体" w:hAnsi="宋体" w:eastAsia="宋体" w:cs="宋体"/>
                <w:color w:val="000000"/>
                <w:sz w:val="24"/>
              </w:rPr>
              <w:t>3.内置开关电源，壁挂式安装；</w:t>
            </w:r>
            <w:r>
              <w:rPr>
                <w:rFonts w:hint="eastAsia" w:ascii="宋体" w:hAnsi="宋体" w:eastAsia="宋体" w:cs="宋体"/>
                <w:color w:val="000000"/>
                <w:sz w:val="24"/>
              </w:rPr>
              <w:br w:type="textWrapping"/>
            </w:r>
            <w:r>
              <w:rPr>
                <w:rFonts w:hint="eastAsia" w:ascii="宋体" w:hAnsi="宋体" w:eastAsia="宋体" w:cs="宋体"/>
                <w:color w:val="000000"/>
                <w:sz w:val="24"/>
              </w:rPr>
              <w:t>4.状态指示灯面板显示，无需开箱；</w:t>
            </w:r>
            <w:r>
              <w:rPr>
                <w:rFonts w:hint="eastAsia" w:ascii="宋体" w:hAnsi="宋体" w:eastAsia="宋体" w:cs="宋体"/>
                <w:color w:val="000000"/>
                <w:sz w:val="24"/>
              </w:rPr>
              <w:br w:type="textWrapping"/>
            </w:r>
            <w:r>
              <w:rPr>
                <w:rFonts w:hint="eastAsia" w:ascii="宋体" w:hAnsi="宋体" w:eastAsia="宋体" w:cs="宋体"/>
                <w:color w:val="000000"/>
                <w:sz w:val="24"/>
              </w:rPr>
              <w:t>5.同时支持双频卡，三频卡进出判断，支持教室走班考勤；</w:t>
            </w:r>
            <w:r>
              <w:rPr>
                <w:rFonts w:hint="eastAsia" w:ascii="宋体" w:hAnsi="宋体" w:eastAsia="宋体" w:cs="宋体"/>
                <w:color w:val="000000"/>
                <w:sz w:val="24"/>
              </w:rPr>
              <w:br w:type="textWrapping"/>
            </w:r>
            <w:r>
              <w:rPr>
                <w:rFonts w:hint="eastAsia" w:ascii="宋体" w:hAnsi="宋体" w:eastAsia="宋体" w:cs="宋体"/>
                <w:color w:val="000000"/>
                <w:sz w:val="24"/>
              </w:rPr>
              <w:t>7.支持远程升级，状态监控，故障上报；</w:t>
            </w:r>
            <w:r>
              <w:rPr>
                <w:rFonts w:hint="eastAsia" w:ascii="宋体" w:hAnsi="宋体" w:eastAsia="宋体" w:cs="宋体"/>
                <w:color w:val="000000"/>
                <w:sz w:val="24"/>
              </w:rPr>
              <w:br w:type="textWrapping"/>
            </w:r>
            <w:r>
              <w:rPr>
                <w:rFonts w:hint="eastAsia" w:ascii="宋体" w:hAnsi="宋体" w:eastAsia="宋体" w:cs="宋体"/>
                <w:color w:val="000000"/>
                <w:sz w:val="24"/>
              </w:rPr>
              <w:t>8.工作温度 -20℃～+60℃；</w:t>
            </w:r>
            <w:r>
              <w:rPr>
                <w:rFonts w:hint="eastAsia" w:ascii="宋体" w:hAnsi="宋体" w:eastAsia="宋体" w:cs="宋体"/>
                <w:color w:val="000000"/>
                <w:sz w:val="24"/>
              </w:rPr>
              <w:br w:type="textWrapping"/>
            </w:r>
            <w:r>
              <w:rPr>
                <w:rFonts w:hint="eastAsia" w:ascii="宋体" w:hAnsi="宋体" w:eastAsia="宋体" w:cs="宋体"/>
                <w:color w:val="000000"/>
                <w:sz w:val="24"/>
              </w:rPr>
              <w:t>9.保存温度 -40℃～+80℃；</w:t>
            </w:r>
            <w:r>
              <w:rPr>
                <w:rFonts w:hint="eastAsia" w:ascii="宋体" w:hAnsi="宋体" w:eastAsia="宋体" w:cs="宋体"/>
                <w:color w:val="000000"/>
                <w:sz w:val="24"/>
              </w:rPr>
              <w:br w:type="textWrapping"/>
            </w:r>
            <w:r>
              <w:rPr>
                <w:rFonts w:hint="eastAsia" w:ascii="宋体" w:hAnsi="宋体" w:eastAsia="宋体" w:cs="宋体"/>
                <w:color w:val="000000"/>
                <w:sz w:val="24"/>
              </w:rPr>
              <w:t>10.主板尺寸：160mm X 105mm X 20mm；</w:t>
            </w:r>
            <w:r>
              <w:rPr>
                <w:rFonts w:hint="eastAsia" w:ascii="宋体" w:hAnsi="宋体" w:eastAsia="宋体" w:cs="宋体"/>
                <w:color w:val="000000"/>
                <w:sz w:val="24"/>
              </w:rPr>
              <w:br w:type="textWrapping"/>
            </w:r>
            <w:r>
              <w:rPr>
                <w:rFonts w:hint="eastAsia" w:ascii="宋体" w:hAnsi="宋体" w:eastAsia="宋体" w:cs="宋体"/>
                <w:color w:val="000000"/>
                <w:sz w:val="24"/>
              </w:rPr>
              <w:t>11.箱体尺寸：320mm X 230mm X 65mm；</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5509"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3</w:t>
            </w: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2.4G阅读器</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4</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台</w:t>
            </w:r>
          </w:p>
        </w:tc>
        <w:tc>
          <w:tcPr>
            <w:tcW w:w="6109"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000000"/>
                <w:sz w:val="24"/>
              </w:rPr>
            </w:pPr>
            <w:r>
              <w:rPr>
                <w:rFonts w:hint="eastAsia" w:ascii="宋体" w:hAnsi="宋体" w:eastAsia="宋体" w:cs="宋体"/>
                <w:color w:val="000000"/>
                <w:sz w:val="24"/>
              </w:rPr>
              <w:t>距离远，有效识别距离大于100米</w:t>
            </w:r>
            <w:r>
              <w:rPr>
                <w:rFonts w:hint="eastAsia" w:ascii="宋体" w:hAnsi="宋体" w:eastAsia="宋体" w:cs="宋体"/>
                <w:color w:val="000000"/>
                <w:sz w:val="24"/>
              </w:rPr>
              <w:br w:type="textWrapping"/>
            </w:r>
            <w:r>
              <w:rPr>
                <w:rFonts w:hint="eastAsia" w:ascii="宋体" w:hAnsi="宋体" w:eastAsia="宋体" w:cs="宋体"/>
                <w:color w:val="000000"/>
                <w:sz w:val="24"/>
              </w:rPr>
              <w:t>采用防冲突算法，能同时识读1000个以上标签</w:t>
            </w:r>
            <w:r>
              <w:rPr>
                <w:rFonts w:hint="eastAsia" w:ascii="宋体" w:hAnsi="宋体" w:eastAsia="宋体" w:cs="宋体"/>
                <w:color w:val="000000"/>
                <w:sz w:val="24"/>
              </w:rPr>
              <w:br w:type="textWrapping"/>
            </w:r>
            <w:r>
              <w:rPr>
                <w:rFonts w:hint="eastAsia" w:ascii="宋体" w:hAnsi="宋体" w:eastAsia="宋体" w:cs="宋体"/>
                <w:color w:val="000000"/>
                <w:sz w:val="24"/>
              </w:rPr>
              <w:t>全球开放的ISM微波频段，免费使用</w:t>
            </w:r>
            <w:r>
              <w:rPr>
                <w:rFonts w:hint="eastAsia" w:ascii="宋体" w:hAnsi="宋体" w:eastAsia="宋体" w:cs="宋体"/>
                <w:color w:val="000000"/>
                <w:sz w:val="24"/>
              </w:rPr>
              <w:br w:type="textWrapping"/>
            </w:r>
            <w:r>
              <w:rPr>
                <w:rFonts w:hint="eastAsia" w:ascii="宋体" w:hAnsi="宋体" w:eastAsia="宋体" w:cs="宋体"/>
                <w:color w:val="000000"/>
                <w:sz w:val="24"/>
              </w:rPr>
              <w:t>智能设计，与标签之间丰富数据交互接口</w:t>
            </w:r>
            <w:r>
              <w:rPr>
                <w:rFonts w:hint="eastAsia" w:ascii="宋体" w:hAnsi="宋体" w:eastAsia="宋体" w:cs="宋体"/>
                <w:color w:val="000000"/>
                <w:sz w:val="24"/>
              </w:rPr>
              <w:br w:type="textWrapping"/>
            </w:r>
            <w:r>
              <w:rPr>
                <w:rFonts w:hint="eastAsia" w:ascii="宋体" w:hAnsi="宋体" w:eastAsia="宋体" w:cs="宋体"/>
                <w:color w:val="000000"/>
                <w:sz w:val="24"/>
              </w:rPr>
              <w:t>一体化设计，安装方便，户外防水</w:t>
            </w:r>
            <w:r>
              <w:rPr>
                <w:rFonts w:hint="eastAsia" w:ascii="宋体" w:hAnsi="宋体" w:eastAsia="宋体" w:cs="宋体"/>
                <w:color w:val="000000"/>
                <w:sz w:val="24"/>
              </w:rPr>
              <w:br w:type="textWrapping"/>
            </w:r>
            <w:r>
              <w:rPr>
                <w:rFonts w:hint="eastAsia" w:ascii="宋体" w:hAnsi="宋体" w:eastAsia="宋体" w:cs="宋体"/>
                <w:color w:val="000000"/>
                <w:sz w:val="24"/>
              </w:rPr>
              <w:t>远程升级，状态监控，故障上报</w:t>
            </w:r>
            <w:r>
              <w:rPr>
                <w:rFonts w:hint="eastAsia" w:ascii="宋体" w:hAnsi="宋体" w:eastAsia="宋体" w:cs="宋体"/>
                <w:color w:val="000000"/>
                <w:sz w:val="24"/>
              </w:rPr>
              <w:br w:type="textWrapping"/>
            </w:r>
            <w:r>
              <w:rPr>
                <w:rFonts w:hint="eastAsia" w:ascii="宋体" w:hAnsi="宋体" w:eastAsia="宋体" w:cs="宋体"/>
                <w:color w:val="000000"/>
                <w:sz w:val="24"/>
              </w:rPr>
              <w:t>工作频率 ：2.40-2.4835GHz</w:t>
            </w:r>
            <w:r>
              <w:rPr>
                <w:rFonts w:hint="eastAsia" w:ascii="宋体" w:hAnsi="宋体" w:eastAsia="宋体" w:cs="宋体"/>
                <w:color w:val="000000"/>
                <w:sz w:val="24"/>
              </w:rPr>
              <w:br w:type="textWrapping"/>
            </w:r>
            <w:r>
              <w:rPr>
                <w:rFonts w:hint="eastAsia" w:ascii="宋体" w:hAnsi="宋体" w:eastAsia="宋体" w:cs="宋体"/>
                <w:color w:val="000000"/>
                <w:sz w:val="24"/>
              </w:rPr>
              <w:t>读卡距离： 100米内可调</w:t>
            </w:r>
            <w:r>
              <w:rPr>
                <w:rFonts w:hint="eastAsia" w:ascii="宋体" w:hAnsi="宋体" w:eastAsia="宋体" w:cs="宋体"/>
                <w:color w:val="000000"/>
                <w:sz w:val="24"/>
              </w:rPr>
              <w:br w:type="textWrapping"/>
            </w:r>
            <w:r>
              <w:rPr>
                <w:rFonts w:hint="eastAsia" w:ascii="宋体" w:hAnsi="宋体" w:eastAsia="宋体" w:cs="宋体"/>
                <w:color w:val="000000"/>
                <w:sz w:val="24"/>
              </w:rPr>
              <w:t>识别速度： 120公里/小时</w:t>
            </w:r>
            <w:r>
              <w:rPr>
                <w:rFonts w:hint="eastAsia" w:ascii="宋体" w:hAnsi="宋体" w:eastAsia="宋体" w:cs="宋体"/>
                <w:color w:val="000000"/>
                <w:sz w:val="24"/>
              </w:rPr>
              <w:br w:type="textWrapping"/>
            </w:r>
            <w:r>
              <w:rPr>
                <w:rFonts w:hint="eastAsia" w:ascii="宋体" w:hAnsi="宋体" w:eastAsia="宋体" w:cs="宋体"/>
                <w:color w:val="000000"/>
                <w:sz w:val="24"/>
              </w:rPr>
              <w:t>识别数量： 同时识别1000张以上标签</w:t>
            </w:r>
            <w:r>
              <w:rPr>
                <w:rFonts w:hint="eastAsia" w:ascii="宋体" w:hAnsi="宋体" w:eastAsia="宋体" w:cs="宋体"/>
                <w:color w:val="000000"/>
                <w:sz w:val="24"/>
              </w:rPr>
              <w:br w:type="textWrapping"/>
            </w:r>
            <w:r>
              <w:rPr>
                <w:rFonts w:hint="eastAsia" w:ascii="宋体" w:hAnsi="宋体" w:eastAsia="宋体" w:cs="宋体"/>
                <w:color w:val="000000"/>
                <w:sz w:val="24"/>
              </w:rPr>
              <w:t>天线角度： 水平70°/垂直50°</w:t>
            </w:r>
            <w:r>
              <w:rPr>
                <w:rFonts w:hint="eastAsia" w:ascii="宋体" w:hAnsi="宋体" w:eastAsia="宋体" w:cs="宋体"/>
                <w:color w:val="000000"/>
                <w:sz w:val="24"/>
              </w:rPr>
              <w:br w:type="textWrapping"/>
            </w:r>
            <w:r>
              <w:rPr>
                <w:rFonts w:hint="eastAsia" w:ascii="宋体" w:hAnsi="宋体" w:eastAsia="宋体" w:cs="宋体"/>
                <w:color w:val="000000"/>
                <w:sz w:val="24"/>
              </w:rPr>
              <w:t>接口类型： RS485</w:t>
            </w:r>
            <w:r>
              <w:rPr>
                <w:rFonts w:hint="eastAsia" w:ascii="宋体" w:hAnsi="宋体" w:eastAsia="宋体" w:cs="宋体"/>
                <w:color w:val="000000"/>
                <w:sz w:val="24"/>
              </w:rPr>
              <w:br w:type="textWrapping"/>
            </w:r>
            <w:r>
              <w:rPr>
                <w:rFonts w:hint="eastAsia" w:ascii="宋体" w:hAnsi="宋体" w:eastAsia="宋体" w:cs="宋体"/>
                <w:color w:val="000000"/>
                <w:sz w:val="24"/>
              </w:rPr>
              <w:t>电 源： 12VDC/500mA</w:t>
            </w:r>
            <w:r>
              <w:rPr>
                <w:rFonts w:hint="eastAsia" w:ascii="宋体" w:hAnsi="宋体" w:eastAsia="宋体" w:cs="宋体"/>
                <w:color w:val="000000"/>
                <w:sz w:val="24"/>
              </w:rPr>
              <w:br w:type="textWrapping"/>
            </w:r>
            <w:r>
              <w:rPr>
                <w:rFonts w:hint="eastAsia" w:ascii="宋体" w:hAnsi="宋体" w:eastAsia="宋体" w:cs="宋体"/>
                <w:color w:val="000000"/>
                <w:sz w:val="24"/>
              </w:rPr>
              <w:t>防护等级 ：IP65</w:t>
            </w:r>
            <w:r>
              <w:rPr>
                <w:rFonts w:hint="eastAsia" w:ascii="宋体" w:hAnsi="宋体" w:eastAsia="宋体" w:cs="宋体"/>
                <w:color w:val="000000"/>
                <w:sz w:val="24"/>
              </w:rPr>
              <w:br w:type="textWrapping"/>
            </w:r>
            <w:r>
              <w:rPr>
                <w:rFonts w:hint="eastAsia" w:ascii="宋体" w:hAnsi="宋体" w:eastAsia="宋体" w:cs="宋体"/>
                <w:color w:val="000000"/>
                <w:sz w:val="24"/>
              </w:rPr>
              <w:t>外形尺寸：220×220×65mm</w:t>
            </w:r>
            <w:r>
              <w:rPr>
                <w:rFonts w:hint="eastAsia" w:ascii="宋体" w:hAnsi="宋体" w:eastAsia="宋体" w:cs="宋体"/>
                <w:color w:val="000000"/>
                <w:sz w:val="24"/>
              </w:rPr>
              <w:br w:type="textWrapping"/>
            </w:r>
            <w:r>
              <w:rPr>
                <w:rFonts w:hint="eastAsia" w:ascii="宋体" w:hAnsi="宋体" w:eastAsia="宋体" w:cs="宋体"/>
                <w:color w:val="000000"/>
                <w:sz w:val="24"/>
              </w:rPr>
              <w:t>工作温度：-20℃～60℃</w:t>
            </w:r>
            <w:r>
              <w:rPr>
                <w:rFonts w:hint="eastAsia" w:ascii="宋体" w:hAnsi="宋体" w:eastAsia="宋体" w:cs="宋体"/>
                <w:color w:val="000000"/>
                <w:sz w:val="24"/>
              </w:rPr>
              <w:br w:type="textWrapping"/>
            </w:r>
            <w:r>
              <w:rPr>
                <w:rFonts w:hint="eastAsia" w:ascii="宋体" w:hAnsi="宋体" w:eastAsia="宋体" w:cs="宋体"/>
                <w:color w:val="000000"/>
                <w:sz w:val="24"/>
              </w:rPr>
              <w:t xml:space="preserve">重 量：1.25千克 </w:t>
            </w:r>
            <w:r>
              <w:rPr>
                <w:rFonts w:hint="eastAsia" w:ascii="宋体" w:hAnsi="宋体" w:eastAsia="宋体" w:cs="宋体"/>
                <w:color w:val="000000"/>
                <w:sz w:val="24"/>
              </w:rPr>
              <w:br w:type="textWrapping"/>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876"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4</w:t>
            </w: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低频控制器</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台</w:t>
            </w:r>
          </w:p>
        </w:tc>
        <w:tc>
          <w:tcPr>
            <w:tcW w:w="6109" w:type="dxa"/>
            <w:vMerge w:val="restart"/>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000000"/>
                <w:sz w:val="24"/>
              </w:rPr>
            </w:pPr>
            <w:r>
              <w:rPr>
                <w:rFonts w:hint="eastAsia" w:ascii="宋体" w:hAnsi="宋体" w:eastAsia="宋体" w:cs="宋体"/>
                <w:color w:val="000000"/>
                <w:sz w:val="24"/>
              </w:rPr>
              <w:t>稳定可靠低频信号触发</w:t>
            </w:r>
            <w:r>
              <w:rPr>
                <w:rFonts w:hint="eastAsia" w:ascii="宋体" w:hAnsi="宋体" w:eastAsia="宋体" w:cs="宋体"/>
                <w:color w:val="000000"/>
                <w:sz w:val="24"/>
              </w:rPr>
              <w:br w:type="textWrapping"/>
            </w:r>
            <w:r>
              <w:rPr>
                <w:rFonts w:hint="eastAsia" w:ascii="宋体" w:hAnsi="宋体" w:eastAsia="宋体" w:cs="宋体"/>
                <w:color w:val="000000"/>
                <w:sz w:val="24"/>
              </w:rPr>
              <w:t>有效触发半径为3-6米（软件可调）</w:t>
            </w:r>
            <w:r>
              <w:rPr>
                <w:rFonts w:hint="eastAsia" w:ascii="宋体" w:hAnsi="宋体" w:eastAsia="宋体" w:cs="宋体"/>
                <w:color w:val="000000"/>
                <w:sz w:val="24"/>
              </w:rPr>
              <w:br w:type="textWrapping"/>
            </w:r>
            <w:r>
              <w:rPr>
                <w:rFonts w:hint="eastAsia" w:ascii="宋体" w:hAnsi="宋体" w:eastAsia="宋体" w:cs="宋体"/>
                <w:color w:val="000000"/>
                <w:sz w:val="24"/>
              </w:rPr>
              <w:t xml:space="preserve">设备状态监测和指示 </w:t>
            </w:r>
            <w:r>
              <w:rPr>
                <w:rFonts w:hint="eastAsia" w:ascii="宋体" w:hAnsi="宋体" w:eastAsia="宋体" w:cs="宋体"/>
                <w:color w:val="000000"/>
                <w:sz w:val="24"/>
              </w:rPr>
              <w:br w:type="textWrapping"/>
            </w:r>
            <w:r>
              <w:rPr>
                <w:rFonts w:hint="eastAsia" w:ascii="宋体" w:hAnsi="宋体" w:eastAsia="宋体" w:cs="宋体"/>
                <w:color w:val="000000"/>
                <w:sz w:val="24"/>
              </w:rPr>
              <w:t>工作频率： 125KHz</w:t>
            </w:r>
            <w:r>
              <w:rPr>
                <w:rFonts w:hint="eastAsia" w:ascii="宋体" w:hAnsi="宋体" w:eastAsia="宋体" w:cs="宋体"/>
                <w:color w:val="000000"/>
                <w:sz w:val="24"/>
              </w:rPr>
              <w:br w:type="textWrapping"/>
            </w:r>
            <w:r>
              <w:rPr>
                <w:rFonts w:hint="eastAsia" w:ascii="宋体" w:hAnsi="宋体" w:eastAsia="宋体" w:cs="宋体"/>
                <w:color w:val="000000"/>
                <w:sz w:val="24"/>
              </w:rPr>
              <w:t>触发距离： 3-6米（软件可调）</w:t>
            </w:r>
            <w:r>
              <w:rPr>
                <w:rFonts w:hint="eastAsia" w:ascii="宋体" w:hAnsi="宋体" w:eastAsia="宋体" w:cs="宋体"/>
                <w:color w:val="000000"/>
                <w:sz w:val="24"/>
              </w:rPr>
              <w:br w:type="textWrapping"/>
            </w:r>
            <w:r>
              <w:rPr>
                <w:rFonts w:hint="eastAsia" w:ascii="宋体" w:hAnsi="宋体" w:eastAsia="宋体" w:cs="宋体"/>
                <w:color w:val="000000"/>
                <w:sz w:val="24"/>
              </w:rPr>
              <w:t>接口类型： RS485</w:t>
            </w:r>
            <w:r>
              <w:rPr>
                <w:rFonts w:hint="eastAsia" w:ascii="宋体" w:hAnsi="宋体" w:eastAsia="宋体" w:cs="宋体"/>
                <w:color w:val="000000"/>
                <w:sz w:val="24"/>
              </w:rPr>
              <w:br w:type="textWrapping"/>
            </w:r>
            <w:r>
              <w:rPr>
                <w:rFonts w:hint="eastAsia" w:ascii="宋体" w:hAnsi="宋体" w:eastAsia="宋体" w:cs="宋体"/>
                <w:color w:val="000000"/>
                <w:sz w:val="24"/>
              </w:rPr>
              <w:t>电 源 ：12VDC/200mA</w:t>
            </w:r>
            <w:r>
              <w:rPr>
                <w:rFonts w:hint="eastAsia" w:ascii="宋体" w:hAnsi="宋体" w:eastAsia="宋体" w:cs="宋体"/>
                <w:color w:val="000000"/>
                <w:sz w:val="24"/>
              </w:rPr>
              <w:br w:type="textWrapping"/>
            </w:r>
            <w:r>
              <w:rPr>
                <w:rFonts w:hint="eastAsia" w:ascii="宋体" w:hAnsi="宋体" w:eastAsia="宋体" w:cs="宋体"/>
                <w:color w:val="000000"/>
                <w:sz w:val="24"/>
              </w:rPr>
              <w:t>防护等级 ：IP65</w:t>
            </w:r>
            <w:r>
              <w:rPr>
                <w:rFonts w:hint="eastAsia" w:ascii="宋体" w:hAnsi="宋体" w:eastAsia="宋体" w:cs="宋体"/>
                <w:color w:val="000000"/>
                <w:sz w:val="24"/>
              </w:rPr>
              <w:br w:type="textWrapping"/>
            </w:r>
            <w:r>
              <w:rPr>
                <w:rFonts w:hint="eastAsia" w:ascii="宋体" w:hAnsi="宋体" w:eastAsia="宋体" w:cs="宋体"/>
                <w:color w:val="000000"/>
                <w:sz w:val="24"/>
              </w:rPr>
              <w:t>工作温度： -20℃～60℃</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2597"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5</w:t>
            </w: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地埋触发线圈</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4</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台</w:t>
            </w:r>
          </w:p>
        </w:tc>
        <w:tc>
          <w:tcPr>
            <w:tcW w:w="6109"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000000"/>
                <w:sz w:val="24"/>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4511"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6</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辅助设备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读卡器</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台</w:t>
            </w:r>
          </w:p>
        </w:tc>
        <w:tc>
          <w:tcPr>
            <w:tcW w:w="6109"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eastAsia" w:ascii="宋体" w:hAnsi="宋体" w:eastAsia="宋体" w:cs="宋体"/>
                <w:color w:val="000000"/>
                <w:sz w:val="24"/>
              </w:rPr>
            </w:pPr>
            <w:r>
              <w:rPr>
                <w:rFonts w:hint="eastAsia" w:ascii="宋体" w:hAnsi="宋体" w:eastAsia="宋体" w:cs="宋体"/>
                <w:color w:val="000000"/>
                <w:sz w:val="24"/>
              </w:rPr>
              <w:t>1：玻璃触控面板；</w:t>
            </w:r>
            <w:r>
              <w:rPr>
                <w:rFonts w:hint="eastAsia" w:ascii="宋体" w:hAnsi="宋体" w:eastAsia="宋体" w:cs="宋体"/>
                <w:color w:val="000000"/>
                <w:sz w:val="24"/>
              </w:rPr>
              <w:br w:type="textWrapping"/>
            </w:r>
            <w:r>
              <w:rPr>
                <w:rFonts w:hint="eastAsia" w:ascii="宋体" w:hAnsi="宋体" w:eastAsia="宋体" w:cs="宋体"/>
                <w:color w:val="000000"/>
                <w:sz w:val="24"/>
              </w:rPr>
              <w:t>2：外观尺寸：86*86*22mm；</w:t>
            </w:r>
            <w:r>
              <w:rPr>
                <w:rFonts w:hint="eastAsia" w:ascii="宋体" w:hAnsi="宋体" w:eastAsia="宋体" w:cs="宋体"/>
                <w:color w:val="000000"/>
                <w:sz w:val="24"/>
              </w:rPr>
              <w:br w:type="textWrapping"/>
            </w:r>
            <w:r>
              <w:rPr>
                <w:rFonts w:hint="eastAsia" w:ascii="宋体" w:hAnsi="宋体" w:eastAsia="宋体" w:cs="宋体"/>
                <w:color w:val="000000"/>
                <w:sz w:val="24"/>
              </w:rPr>
              <w:t>3：读卡频率：13.56M、2.4G；</w:t>
            </w:r>
            <w:r>
              <w:rPr>
                <w:rFonts w:hint="eastAsia" w:ascii="宋体" w:hAnsi="宋体" w:eastAsia="宋体" w:cs="宋体"/>
                <w:color w:val="000000"/>
                <w:sz w:val="24"/>
              </w:rPr>
              <w:br w:type="textWrapping"/>
            </w:r>
            <w:r>
              <w:rPr>
                <w:rFonts w:hint="eastAsia" w:ascii="宋体" w:hAnsi="宋体" w:eastAsia="宋体" w:cs="宋体"/>
                <w:color w:val="000000"/>
                <w:sz w:val="24"/>
              </w:rPr>
              <w:t>4：读卡类型：非接触CPU卡、M1卡、远距离三频卡、三频标签、智能手环；</w:t>
            </w:r>
            <w:r>
              <w:rPr>
                <w:rFonts w:hint="eastAsia" w:ascii="宋体" w:hAnsi="宋体" w:eastAsia="宋体" w:cs="宋体"/>
                <w:color w:val="000000"/>
                <w:sz w:val="24"/>
              </w:rPr>
              <w:br w:type="textWrapping"/>
            </w:r>
            <w:r>
              <w:rPr>
                <w:rFonts w:hint="eastAsia" w:ascii="宋体" w:hAnsi="宋体" w:eastAsia="宋体" w:cs="宋体"/>
                <w:color w:val="000000"/>
                <w:sz w:val="24"/>
              </w:rPr>
              <w:t>5：近距离读卡速度：＜0.3秒、感应距离：0-5cm；</w:t>
            </w:r>
            <w:r>
              <w:rPr>
                <w:rFonts w:hint="eastAsia" w:ascii="宋体" w:hAnsi="宋体" w:eastAsia="宋体" w:cs="宋体"/>
                <w:color w:val="000000"/>
                <w:sz w:val="24"/>
              </w:rPr>
              <w:br w:type="textWrapping"/>
            </w:r>
            <w:r>
              <w:rPr>
                <w:rFonts w:hint="eastAsia" w:ascii="宋体" w:hAnsi="宋体" w:eastAsia="宋体" w:cs="宋体"/>
                <w:color w:val="000000"/>
                <w:sz w:val="24"/>
              </w:rPr>
              <w:t>6：远距离读卡距离：1.5-3米可调；</w:t>
            </w:r>
            <w:r>
              <w:rPr>
                <w:rFonts w:hint="eastAsia" w:ascii="宋体" w:hAnsi="宋体" w:eastAsia="宋体" w:cs="宋体"/>
                <w:color w:val="000000"/>
                <w:sz w:val="24"/>
              </w:rPr>
              <w:br w:type="textWrapping"/>
            </w:r>
            <w:r>
              <w:rPr>
                <w:rFonts w:hint="eastAsia" w:ascii="宋体" w:hAnsi="宋体" w:eastAsia="宋体" w:cs="宋体"/>
                <w:color w:val="000000"/>
                <w:sz w:val="24"/>
              </w:rPr>
              <w:t>7：工作电压：9VDC-12VDC、电流：100mA（峰值）；</w:t>
            </w:r>
            <w:r>
              <w:rPr>
                <w:rFonts w:hint="eastAsia" w:ascii="宋体" w:hAnsi="宋体" w:eastAsia="宋体" w:cs="宋体"/>
                <w:color w:val="000000"/>
                <w:sz w:val="24"/>
              </w:rPr>
              <w:br w:type="textWrapping"/>
            </w:r>
            <w:r>
              <w:rPr>
                <w:rFonts w:hint="eastAsia" w:ascii="宋体" w:hAnsi="宋体" w:eastAsia="宋体" w:cs="宋体"/>
                <w:color w:val="000000"/>
                <w:sz w:val="24"/>
              </w:rPr>
              <w:t>8：接口方式：韦根26/34、RS485；</w:t>
            </w:r>
            <w:r>
              <w:rPr>
                <w:rFonts w:hint="eastAsia" w:ascii="宋体" w:hAnsi="宋体" w:eastAsia="宋体" w:cs="宋体"/>
                <w:color w:val="000000"/>
                <w:sz w:val="24"/>
              </w:rPr>
              <w:br w:type="textWrapping"/>
            </w:r>
            <w:r>
              <w:rPr>
                <w:rFonts w:hint="eastAsia" w:ascii="宋体" w:hAnsi="宋体" w:eastAsia="宋体" w:cs="宋体"/>
                <w:color w:val="000000"/>
                <w:sz w:val="24"/>
              </w:rPr>
              <w:t>9：天线角度：全向；</w:t>
            </w:r>
            <w:r>
              <w:rPr>
                <w:rFonts w:hint="eastAsia" w:ascii="宋体" w:hAnsi="宋体" w:eastAsia="宋体" w:cs="宋体"/>
                <w:color w:val="000000"/>
                <w:sz w:val="24"/>
              </w:rPr>
              <w:br w:type="textWrapping"/>
            </w:r>
            <w:r>
              <w:rPr>
                <w:rFonts w:hint="eastAsia" w:ascii="宋体" w:hAnsi="宋体" w:eastAsia="宋体" w:cs="宋体"/>
                <w:color w:val="000000"/>
                <w:sz w:val="24"/>
              </w:rPr>
              <w:t>10：接口类型：WG26/34 RS485；</w:t>
            </w:r>
            <w:r>
              <w:rPr>
                <w:rFonts w:hint="eastAsia" w:ascii="宋体" w:hAnsi="宋体" w:eastAsia="宋体" w:cs="宋体"/>
                <w:color w:val="000000"/>
                <w:sz w:val="24"/>
              </w:rPr>
              <w:br w:type="textWrapping"/>
            </w:r>
            <w:r>
              <w:rPr>
                <w:rFonts w:hint="eastAsia" w:ascii="宋体" w:hAnsi="宋体" w:eastAsia="宋体" w:cs="宋体"/>
                <w:color w:val="000000"/>
                <w:sz w:val="24"/>
              </w:rPr>
              <w:t>11：电源：DC12V/100mA；</w:t>
            </w:r>
            <w:r>
              <w:rPr>
                <w:rFonts w:hint="eastAsia" w:ascii="宋体" w:hAnsi="宋体" w:eastAsia="宋体" w:cs="宋体"/>
                <w:color w:val="000000"/>
                <w:sz w:val="24"/>
              </w:rPr>
              <w:br w:type="textWrapping"/>
            </w:r>
            <w:r>
              <w:rPr>
                <w:rFonts w:hint="eastAsia" w:ascii="宋体" w:hAnsi="宋体" w:eastAsia="宋体" w:cs="宋体"/>
                <w:color w:val="000000"/>
                <w:sz w:val="24"/>
              </w:rPr>
              <w:t xml:space="preserve">12：工作温度：-25 ～ +85 ℃，储存温度：-40 ～ +105 ℃ </w:t>
            </w:r>
          </w:p>
        </w:tc>
        <w:tc>
          <w:tcPr>
            <w:tcW w:w="1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613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7</w:t>
            </w: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c>
          <w:tcPr>
            <w:tcW w:w="1701" w:type="dxa"/>
            <w:gridSpan w:val="2"/>
            <w:tcBorders>
              <w:top w:val="single" w:color="000000" w:sz="4" w:space="0"/>
              <w:left w:val="single" w:color="000000" w:sz="4" w:space="0"/>
              <w:bottom w:val="single" w:color="000000" w:sz="4" w:space="0"/>
              <w:right w:val="nil"/>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电子校徽</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2800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个</w:t>
            </w:r>
          </w:p>
        </w:tc>
        <w:tc>
          <w:tcPr>
            <w:tcW w:w="6109"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eastAsia" w:ascii="宋体" w:hAnsi="宋体" w:eastAsia="宋体" w:cs="宋体"/>
                <w:color w:val="000000"/>
                <w:sz w:val="24"/>
              </w:rPr>
            </w:pPr>
            <w:r>
              <w:rPr>
                <w:rFonts w:hint="eastAsia" w:ascii="宋体" w:hAnsi="宋体" w:eastAsia="宋体" w:cs="宋体"/>
                <w:color w:val="000000"/>
                <w:sz w:val="24"/>
              </w:rPr>
              <w:t>产品特点：</w:t>
            </w:r>
            <w:r>
              <w:rPr>
                <w:rFonts w:hint="eastAsia" w:ascii="宋体" w:hAnsi="宋体" w:eastAsia="宋体" w:cs="宋体"/>
                <w:color w:val="000000"/>
                <w:sz w:val="24"/>
              </w:rPr>
              <w:br w:type="textWrapping"/>
            </w:r>
            <w:r>
              <w:rPr>
                <w:rFonts w:hint="eastAsia" w:ascii="宋体" w:hAnsi="宋体" w:eastAsia="宋体" w:cs="宋体"/>
                <w:color w:val="000000"/>
                <w:sz w:val="24"/>
              </w:rPr>
              <w:t>平面设计，个性印刷</w:t>
            </w:r>
            <w:r>
              <w:rPr>
                <w:rFonts w:hint="eastAsia" w:ascii="宋体" w:hAnsi="宋体" w:eastAsia="宋体" w:cs="宋体"/>
                <w:color w:val="000000"/>
                <w:sz w:val="24"/>
              </w:rPr>
              <w:br w:type="textWrapping"/>
            </w:r>
            <w:r>
              <w:rPr>
                <w:rFonts w:hint="eastAsia" w:ascii="宋体" w:hAnsi="宋体" w:eastAsia="宋体" w:cs="宋体"/>
                <w:color w:val="000000"/>
                <w:sz w:val="24"/>
              </w:rPr>
              <w:t>超薄设计，厚度小于6mm</w:t>
            </w:r>
            <w:r>
              <w:rPr>
                <w:rFonts w:hint="eastAsia" w:ascii="宋体" w:hAnsi="宋体" w:eastAsia="宋体" w:cs="宋体"/>
                <w:color w:val="000000"/>
                <w:sz w:val="24"/>
              </w:rPr>
              <w:br w:type="textWrapping"/>
            </w:r>
            <w:r>
              <w:rPr>
                <w:rFonts w:hint="eastAsia" w:ascii="宋体" w:hAnsi="宋体" w:eastAsia="宋体" w:cs="宋体"/>
                <w:color w:val="000000"/>
                <w:sz w:val="24"/>
              </w:rPr>
              <w:t>超长待机，使用≥2年（根据实际场景）</w:t>
            </w:r>
            <w:r>
              <w:rPr>
                <w:rFonts w:hint="eastAsia" w:ascii="宋体" w:hAnsi="宋体" w:eastAsia="宋体" w:cs="宋体"/>
                <w:color w:val="000000"/>
                <w:sz w:val="24"/>
              </w:rPr>
              <w:br w:type="textWrapping"/>
            </w:r>
            <w:r>
              <w:rPr>
                <w:rFonts w:hint="eastAsia" w:ascii="宋体" w:hAnsi="宋体" w:eastAsia="宋体" w:cs="宋体"/>
                <w:color w:val="000000"/>
                <w:sz w:val="24"/>
              </w:rPr>
              <w:t>高准确率识别</w:t>
            </w:r>
            <w:r>
              <w:rPr>
                <w:rFonts w:hint="eastAsia" w:ascii="宋体" w:hAnsi="宋体" w:eastAsia="宋体" w:cs="宋体"/>
                <w:color w:val="000000"/>
                <w:sz w:val="24"/>
              </w:rPr>
              <w:br w:type="textWrapping"/>
            </w:r>
            <w:r>
              <w:rPr>
                <w:rFonts w:hint="eastAsia" w:ascii="宋体" w:hAnsi="宋体" w:eastAsia="宋体" w:cs="宋体"/>
                <w:color w:val="000000"/>
                <w:sz w:val="24"/>
              </w:rPr>
              <w:t>定时数据广播，实时在线</w:t>
            </w:r>
            <w:r>
              <w:rPr>
                <w:rFonts w:hint="eastAsia" w:ascii="宋体" w:hAnsi="宋体" w:eastAsia="宋体" w:cs="宋体"/>
                <w:color w:val="000000"/>
                <w:sz w:val="24"/>
              </w:rPr>
              <w:br w:type="textWrapping"/>
            </w:r>
            <w:r>
              <w:rPr>
                <w:rFonts w:hint="eastAsia" w:ascii="宋体" w:hAnsi="宋体" w:eastAsia="宋体" w:cs="宋体"/>
                <w:color w:val="000000"/>
                <w:sz w:val="24"/>
              </w:rPr>
              <w:t>稳定可靠，坚固耐用</w:t>
            </w:r>
            <w:r>
              <w:rPr>
                <w:rFonts w:hint="eastAsia" w:ascii="宋体" w:hAnsi="宋体" w:eastAsia="宋体" w:cs="宋体"/>
                <w:color w:val="000000"/>
                <w:sz w:val="24"/>
              </w:rPr>
              <w:br w:type="textWrapping"/>
            </w:r>
            <w:r>
              <w:rPr>
                <w:rFonts w:hint="eastAsia" w:ascii="宋体" w:hAnsi="宋体" w:eastAsia="宋体" w:cs="宋体"/>
                <w:color w:val="000000"/>
                <w:sz w:val="24"/>
              </w:rPr>
              <w:t>技术参数：</w:t>
            </w:r>
            <w:r>
              <w:rPr>
                <w:rFonts w:hint="eastAsia" w:ascii="宋体" w:hAnsi="宋体" w:eastAsia="宋体" w:cs="宋体"/>
                <w:color w:val="000000"/>
                <w:sz w:val="24"/>
              </w:rPr>
              <w:br w:type="textWrapping"/>
            </w:r>
            <w:r>
              <w:rPr>
                <w:rFonts w:hint="eastAsia" w:ascii="宋体" w:hAnsi="宋体" w:eastAsia="宋体" w:cs="宋体"/>
                <w:color w:val="000000"/>
                <w:sz w:val="24"/>
              </w:rPr>
              <w:t>工作频率： 125KHz/2.4～2.4835GHz/13.56MHz</w:t>
            </w:r>
            <w:r>
              <w:rPr>
                <w:rFonts w:hint="eastAsia" w:ascii="宋体" w:hAnsi="宋体" w:eastAsia="宋体" w:cs="宋体"/>
                <w:color w:val="000000"/>
                <w:sz w:val="24"/>
              </w:rPr>
              <w:br w:type="textWrapping"/>
            </w:r>
            <w:r>
              <w:rPr>
                <w:rFonts w:hint="eastAsia" w:ascii="宋体" w:hAnsi="宋体" w:eastAsia="宋体" w:cs="宋体"/>
                <w:color w:val="000000"/>
                <w:sz w:val="24"/>
              </w:rPr>
              <w:t>传输距离： 0～80米</w:t>
            </w:r>
            <w:r>
              <w:rPr>
                <w:rFonts w:hint="eastAsia" w:ascii="宋体" w:hAnsi="宋体" w:eastAsia="宋体" w:cs="宋体"/>
                <w:color w:val="000000"/>
                <w:sz w:val="24"/>
              </w:rPr>
              <w:br w:type="textWrapping"/>
            </w:r>
            <w:r>
              <w:rPr>
                <w:rFonts w:hint="eastAsia" w:ascii="宋体" w:hAnsi="宋体" w:eastAsia="宋体" w:cs="宋体"/>
                <w:color w:val="000000"/>
                <w:sz w:val="24"/>
              </w:rPr>
              <w:t>触发距离： 3～5米</w:t>
            </w:r>
            <w:r>
              <w:rPr>
                <w:rFonts w:hint="eastAsia" w:ascii="宋体" w:hAnsi="宋体" w:eastAsia="宋体" w:cs="宋体"/>
                <w:color w:val="000000"/>
                <w:sz w:val="24"/>
              </w:rPr>
              <w:br w:type="textWrapping"/>
            </w:r>
            <w:r>
              <w:rPr>
                <w:rFonts w:hint="eastAsia" w:ascii="宋体" w:hAnsi="宋体" w:eastAsia="宋体" w:cs="宋体"/>
                <w:color w:val="000000"/>
                <w:sz w:val="24"/>
              </w:rPr>
              <w:t>识别能力： 具备 400 张/秒的防冲突性能</w:t>
            </w:r>
            <w:r>
              <w:rPr>
                <w:rFonts w:hint="eastAsia" w:ascii="宋体" w:hAnsi="宋体" w:eastAsia="宋体" w:cs="宋体"/>
                <w:color w:val="000000"/>
                <w:sz w:val="24"/>
              </w:rPr>
              <w:br w:type="textWrapping"/>
            </w:r>
            <w:r>
              <w:rPr>
                <w:rFonts w:hint="eastAsia" w:ascii="宋体" w:hAnsi="宋体" w:eastAsia="宋体" w:cs="宋体"/>
                <w:color w:val="000000"/>
                <w:sz w:val="24"/>
              </w:rPr>
              <w:t>识别方式 ：全向识别</w:t>
            </w:r>
            <w:r>
              <w:rPr>
                <w:rFonts w:hint="eastAsia" w:ascii="宋体" w:hAnsi="宋体" w:eastAsia="宋体" w:cs="宋体"/>
                <w:color w:val="000000"/>
                <w:sz w:val="24"/>
              </w:rPr>
              <w:br w:type="textWrapping"/>
            </w:r>
            <w:r>
              <w:rPr>
                <w:rFonts w:hint="eastAsia" w:ascii="宋体" w:hAnsi="宋体" w:eastAsia="宋体" w:cs="宋体"/>
                <w:color w:val="000000"/>
                <w:sz w:val="24"/>
              </w:rPr>
              <w:t>电 池 ：锂锰软包电池，容量400mAh</w:t>
            </w:r>
            <w:r>
              <w:rPr>
                <w:rFonts w:hint="eastAsia" w:ascii="宋体" w:hAnsi="宋体" w:eastAsia="宋体" w:cs="宋体"/>
                <w:color w:val="000000"/>
                <w:sz w:val="24"/>
              </w:rPr>
              <w:br w:type="textWrapping"/>
            </w:r>
            <w:r>
              <w:rPr>
                <w:rFonts w:hint="eastAsia" w:ascii="宋体" w:hAnsi="宋体" w:eastAsia="宋体" w:cs="宋体"/>
                <w:color w:val="000000"/>
                <w:sz w:val="24"/>
              </w:rPr>
              <w:t>待机时间： ≥2年</w:t>
            </w:r>
            <w:r>
              <w:rPr>
                <w:rFonts w:hint="eastAsia" w:ascii="宋体" w:hAnsi="宋体" w:eastAsia="宋体" w:cs="宋体"/>
                <w:color w:val="000000"/>
                <w:sz w:val="24"/>
              </w:rPr>
              <w:br w:type="textWrapping"/>
            </w:r>
            <w:r>
              <w:rPr>
                <w:rFonts w:hint="eastAsia" w:ascii="宋体" w:hAnsi="宋体" w:eastAsia="宋体" w:cs="宋体"/>
                <w:color w:val="000000"/>
                <w:sz w:val="24"/>
              </w:rPr>
              <w:t>防护等级： IP65</w:t>
            </w:r>
            <w:r>
              <w:rPr>
                <w:rFonts w:hint="eastAsia" w:ascii="宋体" w:hAnsi="宋体" w:eastAsia="宋体" w:cs="宋体"/>
                <w:color w:val="000000"/>
                <w:sz w:val="24"/>
              </w:rPr>
              <w:br w:type="textWrapping"/>
            </w:r>
            <w:r>
              <w:rPr>
                <w:rFonts w:hint="eastAsia" w:ascii="宋体" w:hAnsi="宋体" w:eastAsia="宋体" w:cs="宋体"/>
                <w:color w:val="000000"/>
                <w:sz w:val="24"/>
              </w:rPr>
              <w:t>尺 寸 ：φ45×6mm</w:t>
            </w:r>
            <w:r>
              <w:rPr>
                <w:rFonts w:hint="eastAsia" w:ascii="宋体" w:hAnsi="宋体" w:eastAsia="宋体" w:cs="宋体"/>
                <w:color w:val="000000"/>
                <w:sz w:val="24"/>
              </w:rPr>
              <w:br w:type="textWrapping"/>
            </w:r>
            <w:r>
              <w:rPr>
                <w:rFonts w:hint="eastAsia" w:ascii="宋体" w:hAnsi="宋体" w:eastAsia="宋体" w:cs="宋体"/>
                <w:color w:val="000000"/>
                <w:sz w:val="24"/>
              </w:rPr>
              <w:t>工作温度： -20℃～60℃</w:t>
            </w:r>
            <w:r>
              <w:rPr>
                <w:rFonts w:hint="eastAsia" w:ascii="宋体" w:hAnsi="宋体" w:eastAsia="宋体" w:cs="宋体"/>
                <w:color w:val="000000"/>
                <w:sz w:val="24"/>
              </w:rPr>
              <w:br w:type="textWrapping"/>
            </w:r>
            <w:r>
              <w:rPr>
                <w:rFonts w:hint="eastAsia" w:ascii="宋体" w:hAnsi="宋体" w:eastAsia="宋体" w:cs="宋体"/>
                <w:color w:val="000000"/>
                <w:sz w:val="24"/>
              </w:rPr>
              <w:t>重 量： 22克</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656"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施工辅材</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施工辅材</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r>
              <w:rPr>
                <w:rFonts w:hint="eastAsia" w:ascii="宋体" w:hAnsi="宋体" w:eastAsia="宋体" w:cs="宋体"/>
                <w:color w:val="000000"/>
                <w:sz w:val="24"/>
              </w:rPr>
              <w:t>项</w:t>
            </w:r>
          </w:p>
        </w:tc>
        <w:tc>
          <w:tcPr>
            <w:tcW w:w="6109"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eastAsia" w:ascii="宋体" w:hAnsi="宋体" w:eastAsia="宋体" w:cs="宋体"/>
                <w:color w:val="000000"/>
                <w:sz w:val="24"/>
              </w:rPr>
            </w:pPr>
            <w:r>
              <w:rPr>
                <w:rFonts w:hint="eastAsia" w:ascii="宋体" w:hAnsi="宋体" w:eastAsia="宋体" w:cs="宋体"/>
                <w:color w:val="000000"/>
                <w:sz w:val="24"/>
              </w:rPr>
              <w:t>包含线材施工等</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887"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9</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rPr>
              <w:t>合计</w:t>
            </w:r>
            <w:r>
              <w:rPr>
                <w:rFonts w:hint="eastAsia" w:ascii="宋体" w:hAnsi="宋体" w:eastAsia="宋体" w:cs="宋体"/>
                <w:color w:val="000000"/>
                <w:sz w:val="24"/>
                <w:lang w:eastAsia="zh-CN"/>
              </w:rPr>
              <w:t>（单位：元）</w:t>
            </w:r>
          </w:p>
        </w:tc>
        <w:tc>
          <w:tcPr>
            <w:tcW w:w="108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bl>
    <w:p>
      <w:pPr>
        <w:ind w:left="479" w:leftChars="228"/>
        <w:rPr>
          <w:rFonts w:hint="eastAsia" w:ascii="宋体" w:hAnsi="宋体" w:eastAsia="宋体" w:cs="宋体"/>
          <w:sz w:val="28"/>
          <w:szCs w:val="36"/>
        </w:rPr>
      </w:pPr>
    </w:p>
    <w:p>
      <w:pPr>
        <w:ind w:left="479" w:leftChars="228"/>
        <w:rPr>
          <w:rFonts w:hint="eastAsia" w:ascii="宋体" w:hAnsi="宋体" w:eastAsia="宋体" w:cs="宋体"/>
          <w:sz w:val="28"/>
          <w:szCs w:val="36"/>
        </w:rPr>
        <w:sectPr>
          <w:pgSz w:w="16838" w:h="11906" w:orient="landscape"/>
          <w:pgMar w:top="1803" w:right="1440" w:bottom="1803" w:left="1440" w:header="851" w:footer="992" w:gutter="0"/>
          <w:cols w:space="0" w:num="1"/>
          <w:docGrid w:type="lines" w:linePitch="319" w:charSpace="0"/>
        </w:sectPr>
      </w:pPr>
    </w:p>
    <w:p>
      <w:pPr>
        <w:numPr>
          <w:ilvl w:val="0"/>
          <w:numId w:val="2"/>
        </w:numPr>
        <w:ind w:firstLine="641"/>
        <w:rPr>
          <w:rFonts w:hint="eastAsia" w:ascii="宋体" w:hAnsi="宋体" w:eastAsia="宋体" w:cs="宋体"/>
          <w:b/>
          <w:bCs/>
          <w:sz w:val="28"/>
          <w:szCs w:val="36"/>
        </w:rPr>
      </w:pPr>
      <w:r>
        <w:rPr>
          <w:rFonts w:hint="eastAsia" w:ascii="宋体" w:hAnsi="宋体" w:eastAsia="宋体" w:cs="宋体"/>
          <w:b/>
          <w:bCs/>
          <w:sz w:val="28"/>
          <w:szCs w:val="36"/>
        </w:rPr>
        <w:t>智慧校园</w:t>
      </w:r>
      <w:r>
        <w:rPr>
          <w:rFonts w:hint="eastAsia" w:ascii="宋体" w:hAnsi="宋体" w:eastAsia="宋体" w:cs="宋体"/>
          <w:b/>
          <w:bCs/>
          <w:sz w:val="28"/>
          <w:szCs w:val="36"/>
          <w:lang w:eastAsia="zh-CN"/>
        </w:rPr>
        <w:t>软件平台功能</w:t>
      </w:r>
      <w:r>
        <w:rPr>
          <w:rFonts w:hint="eastAsia" w:ascii="宋体" w:hAnsi="宋体" w:eastAsia="宋体" w:cs="宋体"/>
          <w:b/>
          <w:bCs/>
          <w:sz w:val="28"/>
          <w:szCs w:val="36"/>
        </w:rPr>
        <w:t>增补</w:t>
      </w:r>
    </w:p>
    <w:p>
      <w:pPr>
        <w:numPr>
          <w:ilvl w:val="0"/>
          <w:numId w:val="3"/>
        </w:numPr>
        <w:ind w:left="479" w:leftChars="228"/>
        <w:rPr>
          <w:rFonts w:hint="eastAsia" w:ascii="宋体" w:hAnsi="宋体" w:eastAsia="宋体" w:cs="宋体"/>
          <w:sz w:val="28"/>
          <w:szCs w:val="36"/>
        </w:rPr>
        <w:sectPr>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36"/>
        </w:rPr>
        <w:t>项目需求说明：</w:t>
      </w:r>
      <w:r>
        <w:rPr>
          <w:rFonts w:hint="eastAsia" w:ascii="宋体" w:hAnsi="宋体" w:eastAsia="宋体" w:cs="宋体"/>
          <w:sz w:val="28"/>
          <w:szCs w:val="36"/>
          <w:lang w:eastAsia="zh-CN"/>
        </w:rPr>
        <w:t>无感考勤、校园安防系统</w:t>
      </w:r>
      <w:r>
        <w:rPr>
          <w:rFonts w:hint="eastAsia" w:ascii="宋体" w:hAnsi="宋体" w:eastAsia="宋体" w:cs="宋体"/>
          <w:sz w:val="28"/>
          <w:szCs w:val="36"/>
        </w:rPr>
        <w:t>需要接入学校“智慧校园”大平台，接入平台需要增加平台端口使用费用。</w:t>
      </w:r>
    </w:p>
    <w:p>
      <w:pPr>
        <w:rPr>
          <w:rFonts w:hint="eastAsia" w:ascii="宋体" w:hAnsi="宋体" w:eastAsia="宋体" w:cs="宋体"/>
          <w:sz w:val="28"/>
          <w:szCs w:val="36"/>
          <w:lang w:val="en-US" w:eastAsia="zh-CN"/>
        </w:rPr>
      </w:pPr>
      <w:r>
        <w:rPr>
          <w:rFonts w:hint="eastAsia" w:ascii="宋体" w:hAnsi="宋体" w:eastAsia="宋体" w:cs="宋体"/>
          <w:sz w:val="28"/>
          <w:szCs w:val="36"/>
        </w:rPr>
        <w:t>2、智慧校园系统增补参数配置</w:t>
      </w:r>
      <w:r>
        <w:rPr>
          <w:rFonts w:hint="eastAsia" w:ascii="宋体" w:hAnsi="宋体" w:eastAsia="宋体" w:cs="宋体"/>
          <w:sz w:val="28"/>
          <w:szCs w:val="36"/>
          <w:lang w:val="en-US" w:eastAsia="zh-CN"/>
        </w:rPr>
        <w:t>及清单</w:t>
      </w:r>
    </w:p>
    <w:p>
      <w:pPr>
        <w:rPr>
          <w:rFonts w:hint="eastAsia" w:ascii="宋体" w:hAnsi="宋体" w:eastAsia="宋体" w:cs="宋体"/>
          <w:sz w:val="28"/>
          <w:szCs w:val="36"/>
        </w:rPr>
      </w:pPr>
    </w:p>
    <w:tbl>
      <w:tblPr>
        <w:tblStyle w:val="5"/>
        <w:tblW w:w="13776" w:type="dxa"/>
        <w:tblInd w:w="93" w:type="dxa"/>
        <w:tblLayout w:type="fixed"/>
        <w:tblCellMar>
          <w:top w:w="0" w:type="dxa"/>
          <w:left w:w="108" w:type="dxa"/>
          <w:bottom w:w="0" w:type="dxa"/>
          <w:right w:w="108" w:type="dxa"/>
        </w:tblCellMar>
      </w:tblPr>
      <w:tblGrid>
        <w:gridCol w:w="757"/>
        <w:gridCol w:w="1408"/>
        <w:gridCol w:w="1440"/>
        <w:gridCol w:w="6111"/>
        <w:gridCol w:w="793"/>
        <w:gridCol w:w="900"/>
        <w:gridCol w:w="2367"/>
      </w:tblGrid>
      <w:tr>
        <w:tblPrEx>
          <w:tblCellMar>
            <w:top w:w="0" w:type="dxa"/>
            <w:left w:w="108" w:type="dxa"/>
            <w:bottom w:w="0" w:type="dxa"/>
            <w:right w:w="108" w:type="dxa"/>
          </w:tblCellMar>
        </w:tblPrEx>
        <w:trPr>
          <w:trHeight w:val="63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子模块</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系统功能描述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3149"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0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校园安全出入管理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基础数据</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统一基础数据是对数字化校园中的各种结构化数据进行统一管理的平台，还包括数据交换平台，是实现数字化校园数据共享，提供深层次数据挖掘，数据分析的重要基础。</w:t>
            </w:r>
          </w:p>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通过统一基础数据的建设，以《学校信息化数据标准》为基础，建立学校的数据中心平台，实现异构信息系统之间的数据交换和共享，明确业务系统与数据中心平台的接口规范；保证数据的准确一致。</w:t>
            </w:r>
          </w:p>
          <w:p>
            <w:pPr>
              <w:widowControl/>
              <w:ind w:left="0" w:leftChars="0" w:firstLine="420" w:firstLineChars="175"/>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提供移动端修改基础数据的功能，方便班主任和家长提交纠错信息，便捷的维护学生基础数据。</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nil"/>
              <w:left w:val="single" w:color="000000" w:sz="4" w:space="0"/>
              <w:bottom w:val="nil"/>
              <w:right w:val="single" w:color="000000" w:sz="4" w:space="0"/>
            </w:tcBorders>
            <w:shd w:val="clear" w:color="auto" w:fill="auto"/>
            <w:noWrap/>
            <w:vAlign w:val="bottom"/>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36"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校内人员进出校</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校内人员进出校主要正对人员可以进出校的时间配置、人员数据同步进行配置，人员进出校记录的查询。</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通过第三方考勤平台提供数据，对接第三方平台的定制对接成本需提供第三方平台的接口文档进行评估</w:t>
            </w:r>
          </w:p>
        </w:tc>
      </w:tr>
      <w:tr>
        <w:tblPrEx>
          <w:tblCellMar>
            <w:top w:w="0" w:type="dxa"/>
            <w:left w:w="108" w:type="dxa"/>
            <w:bottom w:w="0" w:type="dxa"/>
            <w:right w:w="108" w:type="dxa"/>
          </w:tblCellMar>
        </w:tblPrEx>
        <w:trPr>
          <w:trHeight w:val="1898"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考勤管理</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学生考勤管理是对学生的日常考勤还有请假进行管理的模块，支持请假流程配置、考勤规则设置，通过人脸设备进行进出校统计分析，按照考勤规则分析学校应到、实到、迟到、缺勤、请假学生数，一键掌握学生考勤概况。</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rPr>
            </w:pPr>
          </w:p>
        </w:tc>
      </w:tr>
      <w:tr>
        <w:tblPrEx>
          <w:tblCellMar>
            <w:top w:w="0" w:type="dxa"/>
            <w:left w:w="108" w:type="dxa"/>
            <w:bottom w:w="0" w:type="dxa"/>
            <w:right w:w="108" w:type="dxa"/>
          </w:tblCellMar>
        </w:tblPrEx>
        <w:trPr>
          <w:trHeight w:val="1265"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访客</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进出校</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外来人员进出校主要是落实100%封闭化管理的重要手段，该模块在学校保安室部署访客机，对来访人员进行信息采集，建立访客登记台帐，同时进行人证核验，验证身份，严格做到进出人员记录有据可查，全面防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265"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安防体系管理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安保巡逻</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安保巡逻可针对校内的场所建立巡逻点位，系统根据巡逻点位自动生成巡逻线路和巡逻二维码，保安使用移动端在二维码上打开完成巡逻签到，移动端附带签到提醒、事件上报等功能，pc端支持巡逻记录和巡逻的结果统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5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隐患排查</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隐患排查支持移动端隐患上报、处理隐患、对隐患的督导等，pc端可以对隐患的类型进行配置，对隐患的统计进行导出和下载。</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637"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三防</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台账管理</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三防台账模块支持对人防、物防、技防等模块的数据进行维护和管理。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926"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数据</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可视化</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数据可视化支持三防模块的可视化大数据呈现。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不含学校3D地图的制作，如需地图定制，需另外评估</w:t>
            </w:r>
          </w:p>
        </w:tc>
      </w:tr>
      <w:tr>
        <w:tblPrEx>
          <w:tblCellMar>
            <w:top w:w="0" w:type="dxa"/>
            <w:left w:w="108" w:type="dxa"/>
            <w:bottom w:w="0" w:type="dxa"/>
            <w:right w:w="108" w:type="dxa"/>
          </w:tblCellMar>
        </w:tblPrEx>
        <w:trPr>
          <w:trHeight w:val="1111"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定制开发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系统对接</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对接无感考勤平台，监控系统，电子班牌等，实现单点登录，数据互通，信息推送等功能。</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需无感考勤平台提供API接口，根据接口文档评估开发工作量及成本</w:t>
            </w:r>
          </w:p>
        </w:tc>
      </w:tr>
      <w:tr>
        <w:tblPrEx>
          <w:tblCellMar>
            <w:top w:w="0" w:type="dxa"/>
            <w:left w:w="108" w:type="dxa"/>
            <w:bottom w:w="0" w:type="dxa"/>
            <w:right w:w="108" w:type="dxa"/>
          </w:tblCellMar>
        </w:tblPrEx>
        <w:trPr>
          <w:trHeight w:val="656"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硬件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安保一体机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采用≥31.5英寸LED液晶显示屏，分辨率：1920*1080；支持身份证读取；支持人脸识别，人脸对比；支持值班保安人脸签到、签退；支持今日值班保安滚动显示；支持访客现场预约；支持访客现场人脸签到；支持访客手机扫码预约；支持统计今日预约访客、校内访客数据展示；支持统计学生考勤情况展示；支持统计教职工在校情况展示；支持最近学生出入情况滚动展示；支持黑名单预警弹窗功能</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1893"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安保一体机嵌入式软件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支持人脸识别，人脸对比；支持值班保安人脸签到、签退；支持今日值班保安滚动显示；支持访客现场预约；支持访客现场人脸签到；支持访客手机扫码预约；支持统计今日预约访客、校内访客数据展示；支持统计学生考勤情况展示；支持统计教职工在校情况展示；支持最近学生出入情况滚动展示；支持黑名单预警弹窗功能</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69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408" w:type="dxa"/>
            <w:tcBorders>
              <w:top w:val="single" w:color="000000" w:sz="4" w:space="0"/>
              <w:left w:val="single" w:color="000000" w:sz="4" w:space="0"/>
              <w:bottom w:val="nil"/>
              <w:right w:val="single" w:color="000000" w:sz="4" w:space="0"/>
            </w:tcBorders>
            <w:shd w:val="clear" w:color="auto" w:fill="auto"/>
            <w:noWrap/>
            <w:vAlign w:val="center"/>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LED大屏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4"/>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 xml:space="preserve">规格：长3.2M*宽1.8M      </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像素点间距：2.0±0.05mm</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结构：LED显示屏显示部分结构可采用铝、镀锌方管、塑料等材料,结构安全坚固。</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图像质量：LED显示屏图像质量主观评价优</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像素组成：1R、1G、1B</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最大亮度:≥600cd/㎡</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最高对比度:≥5000:1</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反光率：≤1.5%</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低亮高灰：亮度为20%时信号处理深度（灰度级数）达到14bit</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水平视角:达到166</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垂直视角:达到165</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亮度均匀性:≥95%</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盐雾：达到盐雾10级标准</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SELV电路：具备SELV电路</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刷新率:刷新率达到1920Hz</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像素失控率:&lt;0.01%</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色温:3000K~ 18000K可调</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色度均匀性:±0.002Cx、Cy内</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能耗对比：对LED显示屏进行节能对比，达到能效一级标准</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电磁兼容/干扰：符合ClassB级</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人眼视觉舒适度：VICO指数≤1</w:t>
            </w:r>
            <w:r>
              <w:rPr>
                <w:rFonts w:hint="eastAsia" w:ascii="宋体" w:hAnsi="宋体" w:eastAsia="宋体" w:cs="宋体"/>
                <w:color w:val="000000"/>
                <w:kern w:val="0"/>
                <w:sz w:val="24"/>
                <w:lang w:val="en-US" w:eastAsia="zh-CN" w:bidi="ar"/>
              </w:rPr>
              <w:br w:type="textWrapping"/>
            </w:r>
            <w:r>
              <w:rPr>
                <w:rFonts w:hint="eastAsia" w:ascii="宋体" w:hAnsi="宋体" w:eastAsia="宋体" w:cs="宋体"/>
                <w:color w:val="000000"/>
                <w:kern w:val="0"/>
                <w:sz w:val="24"/>
                <w:lang w:val="en-US" w:eastAsia="zh-CN" w:bidi="ar"/>
              </w:rPr>
              <w:t>噪声：1m范围内，测试4个位置（前后左右）噪声不大于2dB</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m²</w:t>
            </w:r>
          </w:p>
        </w:tc>
        <w:tc>
          <w:tcPr>
            <w:tcW w:w="2367" w:type="dxa"/>
            <w:tcBorders>
              <w:top w:val="single" w:color="000000" w:sz="4" w:space="0"/>
              <w:left w:val="single" w:color="000000" w:sz="4" w:space="0"/>
              <w:bottom w:val="nil"/>
              <w:right w:val="single" w:color="000000" w:sz="4" w:space="0"/>
            </w:tcBorders>
            <w:shd w:val="clear" w:color="auto" w:fill="auto"/>
            <w:noWrap/>
            <w:vAlign w:val="bottom"/>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252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4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工作站</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图形工作站</w:t>
            </w:r>
          </w:p>
        </w:tc>
        <w:tc>
          <w:tcPr>
            <w:tcW w:w="61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处理器： 中科Hygon 3285 8C 3.0G</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内  存：DDR4 2933 16G</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硬  盘：2TB 3.5吋7.2K 6Gb</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机  箱：SATA大机箱 /1200W电源</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显  卡：P4000 8G独立显卡 DP接口*4</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网  卡：板载双口千兆RJ45网卡</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操作系统：系统 Windows 10  64位</w:t>
            </w:r>
          </w:p>
          <w:p>
            <w:pPr>
              <w:widowControl/>
              <w:ind w:left="0" w:leftChars="0" w:firstLine="420" w:firstLineChars="175"/>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显示器：23.8英寸 IPS屏  VGA*1+HDMI*1+DCIN*1</w:t>
            </w: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台</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color w:val="000000"/>
                <w:sz w:val="24"/>
              </w:rPr>
            </w:pPr>
          </w:p>
        </w:tc>
      </w:tr>
      <w:tr>
        <w:tblPrEx>
          <w:tblCellMar>
            <w:top w:w="0" w:type="dxa"/>
            <w:left w:w="108" w:type="dxa"/>
            <w:bottom w:w="0" w:type="dxa"/>
            <w:right w:w="108" w:type="dxa"/>
          </w:tblCellMar>
        </w:tblPrEx>
        <w:trPr>
          <w:trHeight w:val="64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合计</w:t>
            </w:r>
            <w:r>
              <w:rPr>
                <w:rFonts w:hint="eastAsia" w:ascii="宋体" w:hAnsi="宋体" w:eastAsia="宋体" w:cs="宋体"/>
                <w:color w:val="000000"/>
                <w:kern w:val="0"/>
                <w:sz w:val="24"/>
                <w:lang w:eastAsia="zh-CN" w:bidi="ar"/>
              </w:rPr>
              <w:t>（单位：元）</w:t>
            </w:r>
          </w:p>
        </w:tc>
        <w:tc>
          <w:tcPr>
            <w:tcW w:w="116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color w:val="000000"/>
                <w:sz w:val="24"/>
                <w:lang w:val="en-US" w:eastAsia="zh-CN"/>
              </w:rPr>
            </w:pPr>
          </w:p>
        </w:tc>
      </w:tr>
    </w:tbl>
    <w:p>
      <w:pPr>
        <w:rPr>
          <w:rFonts w:hint="eastAsia" w:ascii="宋体" w:hAnsi="宋体" w:eastAsia="宋体" w:cs="宋体"/>
        </w:rPr>
      </w:pPr>
    </w:p>
    <w:p>
      <w:pPr>
        <w:pStyle w:val="2"/>
        <w:ind w:left="0" w:leftChars="0" w:firstLine="0" w:firstLineChars="0"/>
        <w:rPr>
          <w:rFonts w:hint="default"/>
          <w:lang w:val="en-US" w:eastAsia="zh-CN"/>
        </w:rPr>
        <w:sectPr>
          <w:pgSz w:w="16838" w:h="11906" w:orient="landscape"/>
          <w:pgMar w:top="1800" w:right="1440" w:bottom="1800" w:left="1440" w:header="851" w:footer="992" w:gutter="0"/>
          <w:cols w:space="425" w:num="1"/>
          <w:docGrid w:type="lines" w:linePitch="312" w:charSpace="0"/>
        </w:sect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numPr>
          <w:ilvl w:val="0"/>
          <w:numId w:val="0"/>
        </w:numPr>
        <w:spacing w:line="600" w:lineRule="auto"/>
        <w:jc w:val="center"/>
        <w:rPr>
          <w:rFonts w:hint="eastAsia" w:ascii="宋体" w:hAnsi="宋体" w:eastAsia="宋体" w:cs="宋体"/>
          <w:b/>
          <w:color w:val="auto"/>
          <w:sz w:val="28"/>
          <w:szCs w:val="28"/>
          <w:highlight w:val="none"/>
        </w:rPr>
      </w:pPr>
      <w:r>
        <w:rPr>
          <w:rFonts w:hint="eastAsia" w:ascii="宋体" w:hAnsi="宋体" w:eastAsia="宋体" w:cs="宋体"/>
          <w:b/>
          <w:bCs/>
          <w:sz w:val="28"/>
          <w:szCs w:val="28"/>
          <w:highlight w:val="none"/>
          <w:lang w:val="en-US" w:eastAsia="zh-CN"/>
        </w:rPr>
        <w:t>府谷县第二中学智慧校园二期工程</w:t>
      </w:r>
      <w:r>
        <w:rPr>
          <w:rFonts w:hint="eastAsia" w:ascii="宋体" w:hAnsi="宋体" w:eastAsia="宋体" w:cs="宋体"/>
          <w:b/>
          <w:color w:val="auto"/>
          <w:sz w:val="28"/>
          <w:szCs w:val="28"/>
          <w:highlight w:val="none"/>
        </w:rPr>
        <w:t>采购合同</w:t>
      </w:r>
    </w:p>
    <w:p>
      <w:pPr>
        <w:autoSpaceDE w:val="0"/>
        <w:autoSpaceDN w:val="0"/>
        <w:adjustRightInd w:val="0"/>
        <w:snapToGrid w:val="0"/>
        <w:spacing w:line="360" w:lineRule="auto"/>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采购合同</w:t>
      </w:r>
    </w:p>
    <w:p>
      <w:pPr>
        <w:autoSpaceDE w:val="0"/>
        <w:autoSpaceDN w:val="0"/>
        <w:adjustRightInd w:val="0"/>
        <w:snapToGrid w:val="0"/>
        <w:spacing w:line="360" w:lineRule="auto"/>
        <w:ind w:firstLine="562" w:firstLineChars="200"/>
        <w:jc w:val="both"/>
        <w:rPr>
          <w:rFonts w:hint="eastAsia" w:ascii="宋体" w:hAnsi="宋体" w:eastAsia="宋体" w:cs="宋体"/>
          <w:b w:val="0"/>
          <w:bCs w:val="0"/>
          <w:sz w:val="28"/>
          <w:szCs w:val="28"/>
          <w:u w:val="single"/>
          <w:lang w:val="en-US" w:eastAsia="zh-CN"/>
        </w:rPr>
      </w:pPr>
      <w:r>
        <w:rPr>
          <w:rFonts w:hint="eastAsia" w:ascii="宋体" w:hAnsi="宋体" w:eastAsia="宋体" w:cs="宋体"/>
          <w:b/>
          <w:bCs/>
          <w:sz w:val="28"/>
          <w:szCs w:val="28"/>
          <w:lang w:val="zh-CN"/>
        </w:rPr>
        <w:t>甲方：</w:t>
      </w:r>
    </w:p>
    <w:p>
      <w:pPr>
        <w:tabs>
          <w:tab w:val="left" w:pos="9030"/>
        </w:tabs>
        <w:snapToGrid w:val="0"/>
        <w:spacing w:line="360" w:lineRule="auto"/>
        <w:ind w:right="-65" w:firstLine="562" w:firstLineChars="200"/>
        <w:rPr>
          <w:rFonts w:hint="eastAsia" w:ascii="宋体" w:hAnsi="宋体" w:eastAsia="宋体" w:cs="宋体"/>
          <w:b/>
          <w:bCs/>
          <w:sz w:val="28"/>
          <w:szCs w:val="28"/>
          <w:u w:val="single"/>
          <w:lang w:val="zh-CN" w:eastAsia="zh-CN"/>
        </w:rPr>
      </w:pPr>
      <w:r>
        <w:rPr>
          <w:rFonts w:hint="eastAsia" w:ascii="宋体" w:hAnsi="宋体" w:eastAsia="宋体" w:cs="宋体"/>
          <w:b/>
          <w:bCs/>
          <w:sz w:val="28"/>
          <w:szCs w:val="28"/>
          <w:lang w:val="zh-CN"/>
        </w:rPr>
        <w:t>乙方：</w:t>
      </w:r>
    </w:p>
    <w:p>
      <w:pPr>
        <w:tabs>
          <w:tab w:val="left" w:pos="9030"/>
        </w:tabs>
        <w:snapToGrid w:val="0"/>
        <w:spacing w:line="360" w:lineRule="auto"/>
        <w:ind w:right="-65" w:firstLine="480" w:firstLineChars="200"/>
        <w:rPr>
          <w:rFonts w:hint="eastAsia" w:ascii="宋体" w:hAnsi="宋体" w:eastAsia="宋体" w:cs="宋体"/>
          <w:sz w:val="28"/>
          <w:szCs w:val="28"/>
          <w:lang w:val="en-US" w:eastAsia="zh-CN"/>
        </w:rPr>
      </w:pPr>
      <w:r>
        <w:rPr>
          <w:rFonts w:hint="eastAsia" w:ascii="宋体" w:hAnsi="宋体" w:eastAsia="宋体" w:cs="宋体"/>
          <w:spacing w:val="-20"/>
          <w:kern w:val="0"/>
          <w:sz w:val="28"/>
          <w:szCs w:val="28"/>
        </w:rPr>
        <w:t>按照政府采购程序组织公开招标，确定乙方为“</w:t>
      </w:r>
      <w:r>
        <w:rPr>
          <w:rFonts w:hint="eastAsia" w:ascii="宋体" w:hAnsi="宋体" w:eastAsia="宋体" w:cs="宋体"/>
          <w:spacing w:val="-20"/>
          <w:kern w:val="0"/>
          <w:sz w:val="28"/>
          <w:szCs w:val="28"/>
          <w:u w:val="single"/>
          <w:lang w:val="en-US" w:eastAsia="zh-CN"/>
        </w:rPr>
        <w:t xml:space="preserve">           </w:t>
      </w:r>
      <w:r>
        <w:rPr>
          <w:rFonts w:hint="eastAsia" w:ascii="宋体" w:hAnsi="宋体" w:eastAsia="宋体" w:cs="宋体"/>
          <w:spacing w:val="-20"/>
          <w:kern w:val="0"/>
          <w:sz w:val="28"/>
          <w:szCs w:val="28"/>
        </w:rPr>
        <w:t>”中标供应商。依据《中华人民共和国政府采购法》、《中华人民共和国招标投标法》、</w:t>
      </w:r>
      <w:r>
        <w:rPr>
          <w:rFonts w:hint="eastAsia" w:ascii="宋体" w:hAnsi="宋体" w:eastAsia="宋体" w:cs="宋体"/>
          <w:color w:val="auto"/>
          <w:spacing w:val="-20"/>
          <w:kern w:val="0"/>
          <w:sz w:val="28"/>
          <w:szCs w:val="28"/>
        </w:rPr>
        <w:t>《中华人民共和国民法典》</w:t>
      </w:r>
      <w:r>
        <w:rPr>
          <w:rFonts w:hint="eastAsia" w:ascii="宋体" w:hAnsi="宋体" w:eastAsia="宋体" w:cs="宋体"/>
          <w:spacing w:val="-20"/>
          <w:kern w:val="0"/>
          <w:sz w:val="28"/>
          <w:szCs w:val="28"/>
        </w:rPr>
        <w:t>以及招标文件、中标通知书，经甲、乙双方协商，达成如下条款。</w:t>
      </w:r>
    </w:p>
    <w:p>
      <w:pPr>
        <w:tabs>
          <w:tab w:val="left" w:pos="9030"/>
        </w:tabs>
        <w:snapToGrid w:val="0"/>
        <w:spacing w:line="360" w:lineRule="auto"/>
        <w:ind w:right="-65" w:firstLine="562" w:firstLineChars="200"/>
        <w:rPr>
          <w:rFonts w:hint="eastAsia" w:ascii="宋体" w:hAnsi="宋体" w:eastAsia="宋体" w:cs="宋体"/>
          <w:b/>
          <w:sz w:val="28"/>
          <w:szCs w:val="28"/>
          <w:lang w:val="zh-CN"/>
        </w:rPr>
      </w:pPr>
      <w:r>
        <w:rPr>
          <w:rFonts w:hint="eastAsia" w:ascii="宋体" w:hAnsi="宋体" w:eastAsia="宋体" w:cs="宋体"/>
          <w:b/>
          <w:sz w:val="28"/>
          <w:szCs w:val="28"/>
          <w:lang w:val="zh-CN"/>
        </w:rPr>
        <w:t>一、合同内容:</w:t>
      </w:r>
    </w:p>
    <w:tbl>
      <w:tblPr>
        <w:tblStyle w:val="5"/>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20"/>
        <w:gridCol w:w="1696"/>
        <w:gridCol w:w="780"/>
        <w:gridCol w:w="865"/>
        <w:gridCol w:w="1560"/>
        <w:gridCol w:w="154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名称</w:t>
            </w:r>
          </w:p>
        </w:tc>
        <w:tc>
          <w:tcPr>
            <w:tcW w:w="1696"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品牌规格型号</w:t>
            </w:r>
          </w:p>
        </w:tc>
        <w:tc>
          <w:tcPr>
            <w:tcW w:w="780"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报价说明</w:t>
            </w:r>
          </w:p>
        </w:tc>
        <w:tc>
          <w:tcPr>
            <w:tcW w:w="865"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60"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单价</w:t>
            </w:r>
          </w:p>
        </w:tc>
        <w:tc>
          <w:tcPr>
            <w:tcW w:w="1546" w:type="dxa"/>
            <w:noWrap w:val="0"/>
            <w:vAlign w:val="center"/>
          </w:tcPr>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小计</w:t>
            </w: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9" w:type="dxa"/>
            <w:noWrap w:val="0"/>
            <w:vAlign w:val="center"/>
          </w:tcPr>
          <w:p>
            <w:pPr>
              <w:adjustRightInd w:val="0"/>
              <w:snapToGrid w:val="0"/>
              <w:spacing w:line="360" w:lineRule="auto"/>
              <w:jc w:val="left"/>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pStyle w:val="4"/>
              <w:ind w:left="280" w:hanging="281" w:hangingChars="100"/>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659"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320" w:type="dxa"/>
            <w:noWrap w:val="0"/>
            <w:vAlign w:val="center"/>
          </w:tcPr>
          <w:p>
            <w:pPr>
              <w:adjustRightInd w:val="0"/>
              <w:snapToGrid w:val="0"/>
              <w:spacing w:line="360" w:lineRule="auto"/>
              <w:jc w:val="center"/>
              <w:rPr>
                <w:rFonts w:hint="eastAsia" w:ascii="宋体" w:hAnsi="宋体" w:eastAsia="宋体" w:cs="宋体"/>
                <w:sz w:val="28"/>
                <w:szCs w:val="28"/>
              </w:rPr>
            </w:pPr>
          </w:p>
        </w:tc>
        <w:tc>
          <w:tcPr>
            <w:tcW w:w="169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78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865"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6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1546"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c>
          <w:tcPr>
            <w:tcW w:w="950" w:type="dxa"/>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376" w:type="dxa"/>
            <w:gridSpan w:val="8"/>
            <w:noWrap w:val="0"/>
            <w:vAlign w:val="center"/>
          </w:tcPr>
          <w:p>
            <w:pPr>
              <w:adjustRightInd w:val="0"/>
              <w:snapToGrid w:val="0"/>
              <w:spacing w:line="360" w:lineRule="auto"/>
              <w:jc w:val="center"/>
              <w:rPr>
                <w:rFonts w:hint="eastAsia" w:ascii="宋体" w:hAnsi="宋体" w:eastAsia="宋体" w:cs="宋体"/>
                <w:sz w:val="28"/>
                <w:szCs w:val="28"/>
                <w:lang w:val="en-US" w:eastAsia="zh-CN"/>
              </w:rPr>
            </w:pPr>
          </w:p>
          <w:p>
            <w:pPr>
              <w:adjustRightInd w:val="0"/>
              <w:snapToGrid w:val="0"/>
              <w:spacing w:line="360" w:lineRule="auto"/>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合计：</w:t>
            </w:r>
            <w:r>
              <w:rPr>
                <w:rFonts w:hint="eastAsia" w:ascii="宋体" w:hAnsi="宋体" w:eastAsia="宋体" w:cs="宋体"/>
                <w:sz w:val="28"/>
                <w:szCs w:val="28"/>
                <w:lang w:eastAsia="zh-CN"/>
              </w:rPr>
              <w:t>人民币大写：</w:t>
            </w:r>
            <w:r>
              <w:rPr>
                <w:rFonts w:hint="eastAsia" w:ascii="宋体" w:hAnsi="宋体" w:eastAsia="宋体" w:cs="宋体"/>
                <w:sz w:val="28"/>
                <w:szCs w:val="28"/>
                <w:lang w:val="en-US" w:eastAsia="zh-CN"/>
              </w:rPr>
              <w:t xml:space="preserve">          小写：</w:t>
            </w:r>
          </w:p>
        </w:tc>
      </w:tr>
    </w:tbl>
    <w:p>
      <w:pPr>
        <w:tabs>
          <w:tab w:val="left" w:pos="9030"/>
        </w:tabs>
        <w:snapToGrid w:val="0"/>
        <w:spacing w:line="360" w:lineRule="auto"/>
        <w:ind w:right="-65" w:firstLine="562" w:firstLineChars="200"/>
        <w:rPr>
          <w:rFonts w:hint="eastAsia" w:ascii="宋体" w:hAnsi="宋体" w:eastAsia="宋体" w:cs="宋体"/>
          <w:b/>
          <w:sz w:val="28"/>
          <w:szCs w:val="28"/>
          <w:lang w:val="zh-CN"/>
        </w:rPr>
      </w:pPr>
    </w:p>
    <w:p>
      <w:pPr>
        <w:tabs>
          <w:tab w:val="left" w:pos="9030"/>
        </w:tabs>
        <w:snapToGrid w:val="0"/>
        <w:spacing w:line="360" w:lineRule="auto"/>
        <w:ind w:right="-65" w:firstLine="562" w:firstLineChars="200"/>
        <w:rPr>
          <w:rFonts w:hint="eastAsia" w:ascii="宋体" w:hAnsi="宋体" w:eastAsia="宋体" w:cs="宋体"/>
          <w:b/>
          <w:sz w:val="28"/>
          <w:szCs w:val="28"/>
          <w:lang w:val="zh-CN"/>
        </w:rPr>
      </w:pPr>
      <w:r>
        <w:rPr>
          <w:rFonts w:hint="eastAsia" w:ascii="宋体" w:hAnsi="宋体" w:eastAsia="宋体" w:cs="宋体"/>
          <w:b/>
          <w:sz w:val="28"/>
          <w:szCs w:val="28"/>
          <w:lang w:val="zh-CN"/>
        </w:rPr>
        <w:t>二、合同价款</w:t>
      </w:r>
    </w:p>
    <w:p>
      <w:pPr>
        <w:adjustRightInd w:val="0"/>
        <w:snapToGrid w:val="0"/>
        <w:spacing w:line="36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rPr>
        <w:t>1、合同总价：</w:t>
      </w:r>
      <w:r>
        <w:rPr>
          <w:rFonts w:hint="eastAsia" w:ascii="宋体" w:hAnsi="宋体" w:eastAsia="宋体" w:cs="宋体"/>
          <w:sz w:val="28"/>
          <w:szCs w:val="28"/>
          <w:u w:val="single"/>
          <w:lang w:eastAsia="zh-CN"/>
        </w:rPr>
        <w:t>人民币</w:t>
      </w:r>
      <w:r>
        <w:rPr>
          <w:rFonts w:hint="eastAsia" w:ascii="宋体" w:hAnsi="宋体" w:eastAsia="宋体" w:cs="宋体"/>
          <w:sz w:val="28"/>
          <w:szCs w:val="28"/>
          <w:u w:val="single"/>
          <w:lang w:val="en-US" w:eastAsia="zh-CN"/>
        </w:rPr>
        <w:t>大写</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元整</w:t>
      </w:r>
      <w:r>
        <w:rPr>
          <w:rFonts w:hint="eastAsia" w:ascii="宋体" w:hAnsi="宋体" w:eastAsia="宋体" w:cs="宋体"/>
          <w:sz w:val="28"/>
          <w:szCs w:val="28"/>
          <w:u w:val="single"/>
          <w:lang w:val="en-US" w:eastAsia="zh-CN"/>
        </w:rPr>
        <w:t xml:space="preserve">。小写：        </w:t>
      </w:r>
      <w:r>
        <w:rPr>
          <w:rFonts w:hint="eastAsia" w:ascii="宋体" w:hAnsi="宋体" w:eastAsia="宋体" w:cs="宋体"/>
          <w:sz w:val="28"/>
          <w:szCs w:val="28"/>
          <w:u w:val="single"/>
          <w:lang w:eastAsia="zh-CN"/>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合同总价包括：是完成本项目全部内容所需的全部费用。投标报价包括产品达到指定使用地点，具备正常使用条件所包含的费用，包括产品的供应费、运杂费（含保险）、转运费、安装调试费、培训费及国家按现行税收政策征收的一切税费及其它相关的费用。</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3、合同总价一次包死，不受市场价变化的影响。</w:t>
      </w:r>
    </w:p>
    <w:p>
      <w:pPr>
        <w:tabs>
          <w:tab w:val="left" w:pos="9030"/>
        </w:tabs>
        <w:snapToGrid w:val="0"/>
        <w:spacing w:line="360" w:lineRule="auto"/>
        <w:ind w:right="-65" w:firstLine="562" w:firstLineChars="200"/>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三、合同结算</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1、付款比例：</w:t>
      </w:r>
      <w:r>
        <w:rPr>
          <w:rFonts w:hint="eastAsia" w:ascii="宋体" w:hAnsi="宋体" w:eastAsia="宋体" w:cs="宋体"/>
          <w:sz w:val="28"/>
          <w:szCs w:val="28"/>
          <w:lang w:val="en-US" w:eastAsia="zh-CN"/>
        </w:rPr>
        <w:t>货物全部运送到甲方指定地点，安装、调试、培训完毕验收合格开具正式发票后，支付合同总价的95%，设备运行一个月后，设备运行良好无重大质量问题，支付合同金额5%</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2、结算方式：银行转账。</w:t>
      </w:r>
    </w:p>
    <w:p>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3、结算单位：由甲方负责结算，乙方开具发票交采购人。</w:t>
      </w:r>
    </w:p>
    <w:p>
      <w:pPr>
        <w:tabs>
          <w:tab w:val="left" w:pos="9030"/>
        </w:tabs>
        <w:snapToGrid w:val="0"/>
        <w:spacing w:line="360" w:lineRule="auto"/>
        <w:ind w:right="-65" w:firstLine="562" w:firstLineChars="200"/>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四、交货条件:</w:t>
      </w:r>
    </w:p>
    <w:p>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1、交付地点：</w:t>
      </w:r>
      <w:r>
        <w:rPr>
          <w:rFonts w:hint="eastAsia" w:ascii="宋体" w:hAnsi="宋体" w:eastAsia="宋体" w:cs="宋体"/>
          <w:sz w:val="28"/>
          <w:szCs w:val="28"/>
          <w:highlight w:val="none"/>
          <w:u w:val="single"/>
        </w:rPr>
        <w:t>甲方指定地点</w:t>
      </w:r>
    </w:p>
    <w:p>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2、供货期：合同签订后</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天内完成安装、调试工作，并能正常使用。</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五、运输</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2、所有货物在运输、搬运、安装的过程中，造成甲方损失的，由乙方为甲方修复或更新。</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六、质量保证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1、乙方提供货物必须是经过办理正常手续的全新产品。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2、所供货物是经过国家法定检验、注册、准许市场销售的合法产品。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3、货物性能稳定、具有较好的使用效果，质量保证措施完善，符合国家相关标准。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4、质保期为</w:t>
      </w:r>
      <w:r>
        <w:rPr>
          <w:rFonts w:hint="eastAsia" w:ascii="宋体" w:hAnsi="宋体" w:eastAsia="宋体" w:cs="宋体"/>
          <w:b/>
          <w:bCs/>
          <w:sz w:val="28"/>
          <w:szCs w:val="28"/>
          <w:u w:val="single"/>
          <w:lang w:eastAsia="zh-CN"/>
        </w:rPr>
        <w:t>一年</w:t>
      </w:r>
      <w:r>
        <w:rPr>
          <w:rFonts w:hint="eastAsia" w:ascii="宋体" w:hAnsi="宋体" w:eastAsia="宋体" w:cs="宋体"/>
          <w:sz w:val="28"/>
          <w:szCs w:val="28"/>
        </w:rPr>
        <w:t>免费上门维修、保养，终身维护，超出质保期后只收取成本费用。并不得</w:t>
      </w:r>
      <w:r>
        <w:rPr>
          <w:rFonts w:hint="eastAsia" w:ascii="宋体" w:hAnsi="宋体" w:eastAsia="宋体" w:cs="宋体"/>
          <w:sz w:val="28"/>
          <w:szCs w:val="28"/>
          <w:lang w:eastAsia="zh-CN"/>
        </w:rPr>
        <w:t>高</w:t>
      </w:r>
      <w:r>
        <w:rPr>
          <w:rFonts w:hint="eastAsia" w:ascii="宋体" w:hAnsi="宋体" w:eastAsia="宋体" w:cs="宋体"/>
          <w:sz w:val="28"/>
          <w:szCs w:val="28"/>
        </w:rPr>
        <w:t>于国家标准。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5、包装要求</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除合同另有规定外，乙方提供的全部货物，均应按标准保护措施进行包装，并确保货物安全无损运抵甲方指定地点。</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七、技术服务</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1、对技术服务的要求：乙方应随同货物提供相应的技术文件(包括产品合格证、装箱、清单、操作手册、使用说明。检测报告、维护手册等资料)，现场安装、调试、试运行技术保障服务。</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2、技术资料：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2-1、产品合格证及检验报告；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2-2、产品使用说明书；</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、其它资料。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3、技术培训：</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3-1、培训内容：</w:t>
      </w:r>
    </w:p>
    <w:p>
      <w:pPr>
        <w:adjustRightInd w:val="0"/>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3-2、培训地点：</w:t>
      </w:r>
      <w:r>
        <w:rPr>
          <w:rFonts w:hint="eastAsia" w:ascii="宋体" w:hAnsi="宋体" w:eastAsia="宋体" w:cs="宋体"/>
          <w:sz w:val="28"/>
          <w:szCs w:val="28"/>
          <w:lang w:eastAsia="zh-CN"/>
        </w:rPr>
        <w:t>甲方指定地点</w:t>
      </w:r>
    </w:p>
    <w:p>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3-3、培训时间：</w:t>
      </w:r>
      <w:r>
        <w:rPr>
          <w:rFonts w:hint="eastAsia" w:ascii="宋体" w:hAnsi="宋体" w:eastAsia="宋体" w:cs="宋体"/>
          <w:sz w:val="28"/>
          <w:szCs w:val="28"/>
          <w:lang w:val="en-US" w:eastAsia="zh-CN"/>
        </w:rPr>
        <w:t>1-2天</w:t>
      </w:r>
    </w:p>
    <w:p>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3-4、培训人数：</w:t>
      </w:r>
      <w:r>
        <w:rPr>
          <w:rFonts w:hint="eastAsia" w:ascii="宋体" w:hAnsi="宋体" w:eastAsia="宋体" w:cs="宋体"/>
          <w:sz w:val="28"/>
          <w:szCs w:val="28"/>
          <w:lang w:val="en-US" w:eastAsia="zh-CN"/>
        </w:rPr>
        <w:t>1-5人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3-5、培训费用：已包含在合同总价中，甲方不再另行支付。</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4、售后服务</w:t>
      </w:r>
    </w:p>
    <w:p>
      <w:pPr>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4-1、乙方在接到甲方保修电话通知后在 24小时内派出合格的人员达现场进行技术服务，承担相应费用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4-2、</w:t>
      </w:r>
      <w:r>
        <w:rPr>
          <w:rFonts w:hint="eastAsia" w:ascii="宋体" w:hAnsi="宋体" w:eastAsia="宋体" w:cs="宋体"/>
          <w:sz w:val="28"/>
          <w:szCs w:val="28"/>
        </w:rPr>
        <w:t>若需将产品送回生产厂，乙方应提供新产品进行替换，所产生的费用由乙方承担。</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5、伴随服务</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5-1、乙方应随同每套货物提供相应的中文的技术文件。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5-1-1、完整的操作使用手册和维护、修理技术文件，图纸、保修卡等。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5-1-2必须的其它技术资料。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1-3</w:t>
      </w:r>
      <w:r>
        <w:rPr>
          <w:rFonts w:hint="eastAsia" w:ascii="宋体" w:hAnsi="宋体" w:eastAsia="宋体" w:cs="宋体"/>
          <w:sz w:val="28"/>
          <w:szCs w:val="28"/>
        </w:rPr>
        <w:t>、伴随服务的费用已含在合同价中，不单独进行支付。</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八、验收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1、所有产品验收内容包括确认产品的产地、规格、型号、参数和数量，对其技术指标、性能参数进行逐项检查。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、验收合格后。中标人、采购人共同填写项目验收证明，并签字盖章确认产品合格。</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4、验收依据：</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合同文本、合同附件、招标文件、投标文件。</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九、违约责任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1、按《合同法》中的相关条款执行。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2、乙方履约延误</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2-1、如乙方事先未征得甲方同意并得到甲方的谅解而单方面延迟交货，将按违约终止合同。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w:t>
      </w:r>
      <w:r>
        <w:rPr>
          <w:rFonts w:hint="eastAsia" w:ascii="宋体" w:hAnsi="宋体" w:eastAsia="宋体" w:cs="宋体"/>
          <w:sz w:val="28"/>
          <w:szCs w:val="28"/>
          <w:lang w:val="en-US" w:eastAsia="zh-CN"/>
        </w:rPr>
        <w:t xml:space="preserve"> 。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十、不可抵抗力的应对措施和解决办法：</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合同任一方由于受诸如洪水、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2、遭受不可抗力一方应在不可抗力事故发生后尽快以书面形式通知对方，并于事故发生后14天内将有关部门出具的证明文件、详细情况报告以及不可抗力对履行合同影响程度的说明通知对方。</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发生不可抗力时，任何一方均不对因不可抗力无法履行或延迟履行本合同义务而使另一方蒙受损失承担责任，但遭受不可抗力一方有责任尽可能采取适当或必要措施减少或消除不可抗力的影响。遭受不可抗力的一方对因未尽本项义务而造成的损失承担赔偿责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4、一旦不可抗力事故的影响持续120天以上，甲乙双方通过友好协商，在合理的时间内达成进一步履行合同或者终止合同协议。</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十一、合同组成</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1、中标通知书</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2、合同文件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谈判</w:t>
      </w:r>
      <w:r>
        <w:rPr>
          <w:rFonts w:hint="eastAsia" w:ascii="宋体" w:hAnsi="宋体" w:eastAsia="宋体" w:cs="宋体"/>
          <w:sz w:val="28"/>
          <w:szCs w:val="28"/>
        </w:rPr>
        <w:t>文件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、投标文件</w:t>
      </w:r>
    </w:p>
    <w:p>
      <w:pPr>
        <w:adjustRightInd w:val="0"/>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十二、合同生效及其它</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1、合同未尽事宜、由甲、乙双方协商，作为合同补充，与原合同具有同等法律效力。</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2、本合同正本一式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份，甲方、乙方双方分别执</w:t>
      </w:r>
      <w:r>
        <w:rPr>
          <w:rFonts w:hint="eastAsia" w:ascii="宋体" w:hAnsi="宋体" w:eastAsia="宋体" w:cs="宋体"/>
          <w:sz w:val="28"/>
          <w:szCs w:val="28"/>
          <w:u w:val="single"/>
        </w:rPr>
        <w:t xml:space="preserve">  </w:t>
      </w:r>
      <w:r>
        <w:rPr>
          <w:rFonts w:hint="eastAsia" w:ascii="宋体" w:hAnsi="宋体" w:eastAsia="宋体" w:cs="宋体"/>
          <w:sz w:val="28"/>
          <w:szCs w:val="28"/>
        </w:rPr>
        <w:t>份，备案</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3、合同经甲乙双方盖章、签字后生效，合同签订地点为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4、生效时间：   年  月  日</w:t>
      </w:r>
    </w:p>
    <w:tbl>
      <w:tblPr>
        <w:tblStyle w:val="5"/>
        <w:tblpPr w:leftFromText="180" w:rightFromText="180" w:vertAnchor="text" w:horzAnchor="page" w:tblpX="1592" w:tblpY="253"/>
        <w:tblOverlap w:val="never"/>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noWrap w:val="0"/>
            <w:vAlign w:val="top"/>
          </w:tcPr>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甲方名称（盖章）:</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地址：</w:t>
            </w:r>
          </w:p>
          <w:p>
            <w:pPr>
              <w:adjustRightInd w:val="0"/>
              <w:snapToGrid w:val="0"/>
              <w:spacing w:line="360" w:lineRule="auto"/>
              <w:rPr>
                <w:rFonts w:hint="eastAsia" w:ascii="宋体" w:hAnsi="宋体" w:eastAsia="宋体" w:cs="宋体"/>
                <w:sz w:val="28"/>
                <w:szCs w:val="28"/>
              </w:rPr>
            </w:pP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代表人（签字）：</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电话：</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开户银行：</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帐号：</w:t>
            </w:r>
          </w:p>
        </w:tc>
        <w:tc>
          <w:tcPr>
            <w:tcW w:w="4643" w:type="dxa"/>
            <w:noWrap w:val="0"/>
            <w:vAlign w:val="top"/>
          </w:tcPr>
          <w:p>
            <w:p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乙方名称（盖章）:</w:t>
            </w:r>
          </w:p>
          <w:p>
            <w:pPr>
              <w:autoSpaceDE w:val="0"/>
              <w:autoSpaceDN w:val="0"/>
              <w:adjustRightInd w:val="0"/>
              <w:spacing w:line="480" w:lineRule="exact"/>
              <w:jc w:val="left"/>
              <w:rPr>
                <w:rFonts w:hint="eastAsia" w:ascii="宋体" w:hAnsi="宋体" w:eastAsia="宋体" w:cs="宋体"/>
                <w:sz w:val="28"/>
                <w:szCs w:val="28"/>
                <w:u w:val="single"/>
              </w:rPr>
            </w:pPr>
            <w:r>
              <w:rPr>
                <w:rFonts w:hint="eastAsia" w:ascii="宋体" w:hAnsi="宋体" w:eastAsia="宋体" w:cs="宋体"/>
                <w:sz w:val="28"/>
                <w:szCs w:val="28"/>
              </w:rPr>
              <w:t>地址：</w:t>
            </w:r>
          </w:p>
          <w:p>
            <w:pPr>
              <w:autoSpaceDE w:val="0"/>
              <w:autoSpaceDN w:val="0"/>
              <w:adjustRightInd w:val="0"/>
              <w:spacing w:line="48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代表人（签字）：</w:t>
            </w:r>
          </w:p>
          <w:p>
            <w:pPr>
              <w:autoSpaceDE w:val="0"/>
              <w:autoSpaceDN w:val="0"/>
              <w:adjustRightInd w:val="0"/>
              <w:spacing w:line="480" w:lineRule="exact"/>
              <w:jc w:val="left"/>
              <w:rPr>
                <w:rFonts w:hint="eastAsia" w:ascii="宋体" w:hAnsi="宋体" w:eastAsia="宋体" w:cs="宋体"/>
                <w:sz w:val="28"/>
                <w:szCs w:val="28"/>
                <w:u w:val="single"/>
              </w:rPr>
            </w:pPr>
            <w:r>
              <w:rPr>
                <w:rFonts w:hint="eastAsia" w:ascii="宋体" w:hAnsi="宋体" w:eastAsia="宋体" w:cs="宋体"/>
                <w:sz w:val="28"/>
                <w:szCs w:val="28"/>
                <w:lang w:val="zh-CN"/>
              </w:rPr>
              <w:t>电话：开户银行：</w:t>
            </w:r>
          </w:p>
          <w:p>
            <w:pPr>
              <w:autoSpaceDE w:val="0"/>
              <w:autoSpaceDN w:val="0"/>
              <w:adjustRightInd w:val="0"/>
              <w:spacing w:line="48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zh-CN"/>
              </w:rPr>
              <w:t>帐</w:t>
            </w:r>
            <w:r>
              <w:rPr>
                <w:rFonts w:hint="eastAsia" w:ascii="宋体" w:hAnsi="宋体" w:eastAsia="宋体" w:cs="宋体"/>
                <w:sz w:val="28"/>
                <w:szCs w:val="28"/>
              </w:rPr>
              <w:t xml:space="preserve">    </w:t>
            </w:r>
            <w:r>
              <w:rPr>
                <w:rFonts w:hint="eastAsia" w:ascii="宋体" w:hAnsi="宋体" w:eastAsia="宋体" w:cs="宋体"/>
                <w:sz w:val="28"/>
                <w:szCs w:val="28"/>
                <w:lang w:val="zh-CN"/>
              </w:rPr>
              <w:t>号：</w:t>
            </w:r>
          </w:p>
          <w:p>
            <w:pPr>
              <w:adjustRightInd w:val="0"/>
              <w:snapToGrid w:val="0"/>
              <w:spacing w:line="360" w:lineRule="auto"/>
              <w:ind w:firstLine="560" w:firstLineChars="200"/>
              <w:rPr>
                <w:rFonts w:hint="eastAsia" w:ascii="宋体" w:hAnsi="宋体" w:eastAsia="宋体" w:cs="宋体"/>
                <w:sz w:val="28"/>
                <w:szCs w:val="28"/>
              </w:rPr>
            </w:pPr>
          </w:p>
        </w:tc>
      </w:tr>
    </w:tbl>
    <w:p>
      <w:pPr>
        <w:spacing w:line="360" w:lineRule="auto"/>
        <w:rPr>
          <w:rFonts w:hint="eastAsia" w:ascii="宋体" w:hAnsi="宋体" w:eastAsia="宋体" w:cs="宋体"/>
          <w:b/>
          <w:bCs/>
          <w:color w:val="auto"/>
          <w:kern w:val="44"/>
          <w:sz w:val="44"/>
          <w:szCs w:val="28"/>
        </w:rPr>
      </w:pPr>
    </w:p>
    <w:p>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ab/>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1、履约验收时间：施工完成后5个工作日内</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2、履约验收主体及内容：主体为府谷县第二中学，货物设备是否完好，是否能满足采购需求、正常运行（设备清单详见附件）。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相关资料进行认真整理，做好验收准备。验收开始之前，由成交供应商项目负责人介绍项目实施进度、工作重点、完成情况等。在供应商履约结束后，验收工作小组按照职责分工对照采购内容的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4、履约验收标准：按货物相关的国家标准、质量标准，确保质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量符合标准。货物验收标准：最新最高的中国国家标准、国际标准，各标准之间存在差异时，按较高标准执行。</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初验：货物到达交货地点后，由使用单位根据合同对货物（设备）的名称、品牌、规格、型号、产地、数量进行检查。初验合格填写项目移交单，双方签字盖章。</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终验：所有货物（设备）安装、调试完毕，由中标人向采购人提出终验书面申请，采购人确认后，组织中标人、有关专家及相关部门进行系统验收，并出具终验报告，验收及专家费用由中标人承担。</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highlight w:val="none"/>
          <w:lang w:val="en-US" w:eastAsia="zh-CN" w:bidi="ar-SA"/>
        </w:rPr>
      </w:pPr>
      <w:r>
        <w:rPr>
          <w:rFonts w:hint="eastAsia" w:cstheme="minorBidi"/>
          <w:kern w:val="2"/>
          <w:sz w:val="28"/>
          <w:szCs w:val="28"/>
          <w:lang w:val="en-US" w:eastAsia="zh-CN" w:bidi="ar-SA"/>
        </w:rPr>
        <w:t>2、</w:t>
      </w:r>
      <w:r>
        <w:rPr>
          <w:rFonts w:hint="eastAsia" w:cstheme="minorBidi"/>
          <w:kern w:val="2"/>
          <w:sz w:val="28"/>
          <w:szCs w:val="28"/>
          <w:highlight w:val="none"/>
          <w:lang w:val="en-US" w:eastAsia="zh-CN" w:bidi="ar-SA"/>
        </w:rPr>
        <w:t>具有良好的商业信誉和健全的财务会计制度；</w:t>
      </w:r>
    </w:p>
    <w:p>
      <w:pPr>
        <w:tabs>
          <w:tab w:val="left" w:pos="756"/>
        </w:tabs>
        <w:bidi w:val="0"/>
        <w:ind w:firstLine="840" w:firstLineChars="300"/>
        <w:jc w:val="left"/>
        <w:rPr>
          <w:rFonts w:hint="eastAsia" w:cstheme="minorBidi"/>
          <w:kern w:val="2"/>
          <w:sz w:val="28"/>
          <w:szCs w:val="28"/>
          <w:highlight w:val="none"/>
          <w:lang w:val="en-US" w:eastAsia="zh-CN" w:bidi="ar-SA"/>
        </w:rPr>
      </w:pPr>
      <w:r>
        <w:rPr>
          <w:rFonts w:hint="eastAsia" w:cstheme="minorBidi"/>
          <w:kern w:val="2"/>
          <w:sz w:val="28"/>
          <w:szCs w:val="28"/>
          <w:highlight w:val="none"/>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highlight w:val="none"/>
          <w:lang w:val="en-US" w:eastAsia="zh-CN" w:bidi="ar-SA"/>
        </w:rPr>
      </w:pPr>
      <w:r>
        <w:rPr>
          <w:rFonts w:hint="eastAsia" w:cstheme="minorBidi"/>
          <w:kern w:val="2"/>
          <w:sz w:val="28"/>
          <w:szCs w:val="28"/>
          <w:highlight w:val="none"/>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highlight w:val="none"/>
          <w:lang w:val="en-US" w:eastAsia="zh-CN" w:bidi="ar-SA"/>
        </w:rPr>
      </w:pPr>
      <w:r>
        <w:rPr>
          <w:rFonts w:hint="eastAsia" w:cstheme="minorBidi"/>
          <w:kern w:val="2"/>
          <w:sz w:val="28"/>
          <w:szCs w:val="28"/>
          <w:highlight w:val="none"/>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七、付款方式：</w:t>
      </w:r>
      <w:r>
        <w:rPr>
          <w:rFonts w:hint="eastAsia" w:ascii="宋体" w:hAnsi="宋体" w:eastAsia="宋体" w:cs="宋体"/>
          <w:b w:val="0"/>
          <w:bCs w:val="0"/>
          <w:sz w:val="28"/>
          <w:szCs w:val="28"/>
          <w:highlight w:val="none"/>
          <w:lang w:val="en-US" w:eastAsia="zh-CN"/>
        </w:rPr>
        <w:t>货物全部运送到甲方指定地点，安装、调试、培训完毕验收合格开具正式发票后，支付合同总价的95%,设备运行一个月后，设备运行良好无重大质量问题，支付合同金额5%。</w:t>
      </w:r>
    </w:p>
    <w:p>
      <w:pPr>
        <w:numPr>
          <w:ilvl w:val="0"/>
          <w:numId w:val="0"/>
        </w:numPr>
        <w:spacing w:line="520" w:lineRule="exac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八、采购单位、采购单位地址、项目联系人及联系电话</w:t>
      </w:r>
    </w:p>
    <w:p>
      <w:pPr>
        <w:numPr>
          <w:ilvl w:val="0"/>
          <w:numId w:val="0"/>
        </w:numPr>
        <w:spacing w:line="520" w:lineRule="exac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1、采购单位：府谷县第二中学</w:t>
      </w:r>
    </w:p>
    <w:p>
      <w:pPr>
        <w:numPr>
          <w:ilvl w:val="0"/>
          <w:numId w:val="0"/>
        </w:numPr>
        <w:spacing w:line="520" w:lineRule="exact"/>
        <w:ind w:firstLine="1120" w:firstLineChars="4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2、采购单位地址：榆林市府谷县府谷镇天府路57号</w:t>
      </w:r>
    </w:p>
    <w:p>
      <w:pPr>
        <w:numPr>
          <w:ilvl w:val="0"/>
          <w:numId w:val="0"/>
        </w:numPr>
        <w:spacing w:line="520" w:lineRule="exact"/>
        <w:ind w:firstLine="1120" w:firstLineChars="4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3、项目联系人：韩磊   联系电话：15929823928</w:t>
      </w:r>
    </w:p>
    <w:p>
      <w:pPr>
        <w:numPr>
          <w:ilvl w:val="0"/>
          <w:numId w:val="0"/>
        </w:numPr>
        <w:spacing w:line="520" w:lineRule="exact"/>
        <w:ind w:firstLine="4760" w:firstLineChars="1700"/>
        <w:rPr>
          <w:rFonts w:hint="eastAsia" w:ascii="宋体" w:hAnsi="宋体" w:eastAsia="宋体" w:cs="宋体"/>
          <w:sz w:val="28"/>
          <w:szCs w:val="28"/>
          <w:highlight w:val="none"/>
          <w:lang w:val="en-US" w:eastAsia="zh-CN"/>
        </w:rPr>
      </w:pPr>
    </w:p>
    <w:p>
      <w:pPr>
        <w:numPr>
          <w:ilvl w:val="0"/>
          <w:numId w:val="0"/>
        </w:numPr>
        <w:spacing w:line="520" w:lineRule="exact"/>
        <w:ind w:firstLine="5320" w:firstLineChars="19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府谷县第二中学</w:t>
      </w:r>
    </w:p>
    <w:p>
      <w:pPr>
        <w:tabs>
          <w:tab w:val="left" w:pos="756"/>
        </w:tabs>
        <w:bidi w:val="0"/>
        <w:ind w:firstLine="5320" w:firstLineChars="1900"/>
        <w:jc w:val="left"/>
        <w:rPr>
          <w:rFonts w:hint="default" w:cstheme="minorBidi"/>
          <w:kern w:val="2"/>
          <w:sz w:val="28"/>
          <w:szCs w:val="28"/>
          <w:highlight w:val="none"/>
          <w:lang w:val="en-US" w:eastAsia="zh-CN" w:bidi="ar-SA"/>
        </w:rPr>
      </w:pPr>
      <w:r>
        <w:rPr>
          <w:rFonts w:hint="eastAsia" w:ascii="宋体" w:hAnsi="宋体" w:eastAsia="宋体" w:cs="宋体"/>
          <w:sz w:val="28"/>
          <w:szCs w:val="28"/>
          <w:highlight w:val="none"/>
          <w:lang w:val="en-US" w:eastAsia="zh-CN"/>
        </w:rPr>
        <w:t>2023年8月15日</w:t>
      </w:r>
    </w:p>
    <w:p>
      <w:pPr>
        <w:tabs>
          <w:tab w:val="left" w:pos="756"/>
        </w:tabs>
        <w:bidi w:val="0"/>
        <w:ind w:firstLine="5320" w:firstLineChars="1900"/>
        <w:jc w:val="left"/>
        <w:rPr>
          <w:rFonts w:hint="default" w:cstheme="minorBidi"/>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C2414"/>
    <w:multiLevelType w:val="singleLevel"/>
    <w:tmpl w:val="F11C2414"/>
    <w:lvl w:ilvl="0" w:tentative="0">
      <w:start w:val="1"/>
      <w:numFmt w:val="decimal"/>
      <w:suff w:val="nothing"/>
      <w:lvlText w:val="%1、"/>
      <w:lvlJc w:val="left"/>
    </w:lvl>
  </w:abstractNum>
  <w:abstractNum w:abstractNumId="1">
    <w:nsid w:val="3B30E333"/>
    <w:multiLevelType w:val="singleLevel"/>
    <w:tmpl w:val="3B30E333"/>
    <w:lvl w:ilvl="0" w:tentative="0">
      <w:start w:val="1"/>
      <w:numFmt w:val="chineseCounting"/>
      <w:suff w:val="nothing"/>
      <w:lvlText w:val="%1、"/>
      <w:lvlJc w:val="left"/>
      <w:pPr>
        <w:ind w:left="-11"/>
      </w:pPr>
      <w:rPr>
        <w:rFonts w:hint="eastAsia"/>
      </w:rPr>
    </w:lvl>
  </w:abstractNum>
  <w:abstractNum w:abstractNumId="2">
    <w:nsid w:val="5B1A5937"/>
    <w:multiLevelType w:val="singleLevel"/>
    <w:tmpl w:val="5B1A593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NDMyZTY0MGMzOWRiMjllY2RhNDQwZDE0Y2ZmNjYifQ=="/>
  </w:docVars>
  <w:rsids>
    <w:rsidRoot w:val="6D293A61"/>
    <w:rsid w:val="007367C0"/>
    <w:rsid w:val="02E04D29"/>
    <w:rsid w:val="03C42CC6"/>
    <w:rsid w:val="03DC00E3"/>
    <w:rsid w:val="03EE5241"/>
    <w:rsid w:val="04286810"/>
    <w:rsid w:val="054352C2"/>
    <w:rsid w:val="065D170B"/>
    <w:rsid w:val="067341E6"/>
    <w:rsid w:val="0ADF27E4"/>
    <w:rsid w:val="11FF5970"/>
    <w:rsid w:val="1360648C"/>
    <w:rsid w:val="160C2CF4"/>
    <w:rsid w:val="163B4952"/>
    <w:rsid w:val="1B3B6874"/>
    <w:rsid w:val="1C7466D2"/>
    <w:rsid w:val="1D5617CA"/>
    <w:rsid w:val="1EE05E82"/>
    <w:rsid w:val="1F47762B"/>
    <w:rsid w:val="1FCE6D9B"/>
    <w:rsid w:val="22C850E1"/>
    <w:rsid w:val="27CC7649"/>
    <w:rsid w:val="28443DD9"/>
    <w:rsid w:val="2A9C74ED"/>
    <w:rsid w:val="2B535014"/>
    <w:rsid w:val="2C0957F0"/>
    <w:rsid w:val="2EF84B18"/>
    <w:rsid w:val="2F257C81"/>
    <w:rsid w:val="316518D0"/>
    <w:rsid w:val="346D1CC9"/>
    <w:rsid w:val="351F2990"/>
    <w:rsid w:val="385969A5"/>
    <w:rsid w:val="39225214"/>
    <w:rsid w:val="3BD42616"/>
    <w:rsid w:val="3C663C5F"/>
    <w:rsid w:val="40E80055"/>
    <w:rsid w:val="43BD478D"/>
    <w:rsid w:val="444D1E16"/>
    <w:rsid w:val="46A16FB1"/>
    <w:rsid w:val="46E94D43"/>
    <w:rsid w:val="46ED0492"/>
    <w:rsid w:val="496154B3"/>
    <w:rsid w:val="4BCB1397"/>
    <w:rsid w:val="4C43011D"/>
    <w:rsid w:val="4C4B1119"/>
    <w:rsid w:val="4C505092"/>
    <w:rsid w:val="4C6B46C9"/>
    <w:rsid w:val="4D4F5569"/>
    <w:rsid w:val="4E4530C4"/>
    <w:rsid w:val="543240F7"/>
    <w:rsid w:val="5847524A"/>
    <w:rsid w:val="5C9413F0"/>
    <w:rsid w:val="5D2E7175"/>
    <w:rsid w:val="5E3448C3"/>
    <w:rsid w:val="66A23715"/>
    <w:rsid w:val="67D042D3"/>
    <w:rsid w:val="6C524C1A"/>
    <w:rsid w:val="6C613077"/>
    <w:rsid w:val="6D293A61"/>
    <w:rsid w:val="6E8C74FC"/>
    <w:rsid w:val="6F894A45"/>
    <w:rsid w:val="71DE39BE"/>
    <w:rsid w:val="73697148"/>
    <w:rsid w:val="74CB63CD"/>
    <w:rsid w:val="78677325"/>
    <w:rsid w:val="78B83176"/>
    <w:rsid w:val="79B01106"/>
    <w:rsid w:val="7BE53646"/>
    <w:rsid w:val="7E25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next w:val="1"/>
    <w:qFormat/>
    <w:uiPriority w:val="0"/>
    <w:rPr>
      <w:b/>
      <w:sz w:val="28"/>
    </w:r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6125</Words>
  <Characters>6698</Characters>
  <Lines>0</Lines>
  <Paragraphs>0</Paragraphs>
  <TotalTime>6</TotalTime>
  <ScaleCrop>false</ScaleCrop>
  <LinksUpToDate>false</LinksUpToDate>
  <CharactersWithSpaces>6913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我</cp:lastModifiedBy>
  <dcterms:modified xsi:type="dcterms:W3CDTF">2023-08-18T07:43:32Z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F341C4118C6A40AA94831AE7E9E61723_13</vt:lpwstr>
  </property>
</Properties>
</file>