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18"/>
          <w:szCs w:val="18"/>
        </w:rPr>
      </w:pPr>
      <w:r>
        <w:rPr>
          <w:rFonts w:hint="eastAsia" w:ascii="宋体" w:hAnsi="宋体" w:eastAsia="宋体" w:cs="宋体"/>
          <w:b/>
          <w:bCs/>
          <w:i w:val="0"/>
          <w:iCs w:val="0"/>
          <w:caps w:val="0"/>
          <w:color w:val="auto"/>
          <w:spacing w:val="0"/>
          <w:kern w:val="0"/>
          <w:sz w:val="18"/>
          <w:szCs w:val="18"/>
          <w:shd w:val="clear" w:fill="FFFFFF"/>
          <w:lang w:val="en-US" w:eastAsia="zh-CN" w:bidi="ar"/>
        </w:rPr>
        <w:t>府谷能源投资集团沙沟岔矿业有限公司蔽致灾地质因素物探与钻探勘察工程招标公告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府谷能源投资集团沙沟岔矿业有限公司隐蔽致灾地质因素物探与钻探勘察工程招标项目的潜在投标人应在</w:t>
      </w:r>
      <w:r>
        <w:rPr>
          <w:rFonts w:hint="eastAsia" w:ascii="宋体" w:hAnsi="宋体" w:eastAsia="宋体" w:cs="宋体"/>
          <w:i w:val="0"/>
          <w:iCs w:val="0"/>
          <w:caps w:val="0"/>
          <w:color w:val="auto"/>
          <w:spacing w:val="0"/>
          <w:sz w:val="18"/>
          <w:szCs w:val="18"/>
          <w:shd w:val="clear" w:fill="FFFFFF"/>
        </w:rPr>
        <w:t>登录全国公共资源交易中心平台（陕西省）使用CA锁投标确认后自行下载</w:t>
      </w:r>
      <w:r>
        <w:rPr>
          <w:rFonts w:hint="eastAsia" w:ascii="宋体" w:hAnsi="宋体" w:eastAsia="宋体" w:cs="宋体"/>
          <w:i w:val="0"/>
          <w:iCs w:val="0"/>
          <w:caps w:val="0"/>
          <w:color w:val="auto"/>
          <w:spacing w:val="0"/>
          <w:sz w:val="18"/>
          <w:szCs w:val="18"/>
          <w:shd w:val="clear" w:fill="FFFFFF"/>
        </w:rPr>
        <w:t>获取招标文件，并于</w:t>
      </w:r>
      <w:bookmarkStart w:id="0" w:name="_GoBack"/>
      <w:bookmarkEnd w:id="0"/>
      <w:r>
        <w:rPr>
          <w:rFonts w:hint="eastAsia" w:ascii="宋体" w:hAnsi="宋体" w:eastAsia="宋体" w:cs="宋体"/>
          <w:i w:val="0"/>
          <w:iCs w:val="0"/>
          <w:caps w:val="0"/>
          <w:color w:val="auto"/>
          <w:spacing w:val="0"/>
          <w:sz w:val="18"/>
          <w:szCs w:val="18"/>
          <w:shd w:val="clear" w:fill="FFFFFF"/>
        </w:rPr>
        <w:t>2023年10月12日 13时30分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项目编号：SXHZFG-2023-014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项目名称：府谷能源投资集团沙沟岔矿业有限公司隐蔽致灾地质因素物探与钻探勘察工程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预算金额：2,033,200.00元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合同包1(府谷能源投资集团沙沟岔矿业有限公司隐蔽致灾地质因素物探与钻探勘察工程):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合同包预算金额：2,033,200.00元</w:t>
      </w:r>
    </w:p>
    <w:tbl>
      <w:tblPr>
        <w:tblStyle w:val="5"/>
        <w:tblW w:w="9619" w:type="dxa"/>
        <w:tblInd w:w="-2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5"/>
        <w:gridCol w:w="1117"/>
        <w:gridCol w:w="2157"/>
        <w:gridCol w:w="1331"/>
        <w:gridCol w:w="1481"/>
        <w:gridCol w:w="1331"/>
        <w:gridCol w:w="14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2" w:hRule="atLeast"/>
          <w:tblHeader/>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品目号</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品目名称</w:t>
            </w:r>
          </w:p>
        </w:tc>
        <w:tc>
          <w:tcPr>
            <w:tcW w:w="2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采购标的</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数量（单位）</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技术规格、参数及要求</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品目预算(元)</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1-1</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地质勘测服务</w:t>
            </w:r>
          </w:p>
        </w:tc>
        <w:tc>
          <w:tcPr>
            <w:tcW w:w="2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府谷能源投资集团沙沟岔矿业有限公司隐蔽致灾地质因素物探与钻探勘察工程</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1(项)</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详见采购文件</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2,033,200.00</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2,033,200.00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合同履行期限：90日历天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合同包1(府谷能源投资集团沙沟岔矿业有限公司隐蔽致灾地质因素物探与钻探勘察工程)落实政府采购政策需满足的资格要求如下: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（1）《节能产品政府采购实施意见》（财库〔2004〕185号）；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（2）《环境标志产品政府采购实施的意见》（财库〔2006〕90号）；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（3）《国务院办公厅关于建立政府强制采购节能产品制度的通知》（国办发〔2007〕51号）；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（4）根据《政府采购促进中小企业发展管理办法》（财库〔2020〕46号）的规定。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（5）根据《陕西省财政厅关于进一步加大政府采购支持中小企业力度的通知》（陕财办采〔2022〕5号）；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（6）根据《榆林市财政局关于进一步加大政府采购支持中小企业力度的通知》（榆政财采发〔2022〕10号）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（7）《陕西省财政厅关于印发&lt;陕西省中小企业政府采购信用融资办法&gt;的通知》（陕财办采〔2018〕23号）相关政策、业务流程、办理平台(http://www.ccgp-shaanxi.gov.cn/zcdservice/zcd/shanxi/；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（8）财政部司法部关于政府采购支持监狱企业发展有关问题的通知（财库〔2014〕68号）；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（9）《财政部民政部中国残疾人联合会关于促进残疾人就业政府采购政策的通知》（财库〔2017〕141号）；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（10）《关于在政府采购活动中查询及使用信用记录有关问题的通知》（财库〔2016〕125号）；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合同包1(府谷能源投资集团沙沟岔矿业有限公司隐蔽致灾地质因素物探与钻探勘察工程)特定资格要求如下: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1）供应商需具有独立承担民事责任能力的法人、其他组织或自然人。企业法人应提供合法有效的统一社会信用代码的营业执照副本（附营业执照的2022年企业年度报告书）；事业法人应提供事业单位法人证书；其他组织应提供合法登记证明文件；自然人应提供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（2）供应商应同时具备国家行政主管部门颁发的地质灾害防治单位勘查、设计、危险性评估甲级资质和测绘甲级及以上资质。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（3）拟派项目负责人需具备物探相关专业高级职称证书；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（4）供应商需具备基本账号开户许可证或开户银行出具的基本存款账户信息表；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（5）财务状况报告：提供2022年度财务审计报告（公司成立不足一年的需提供开标时间前六个月内其基本存款账户开户银行出具的资信证明）；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（6）税收缴纳证明：提供2022年7月1日至投标截止时间已缴存的至少三个月的纳税证明或完税证明，依法免税的单位应提供相关证明材料；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（7）社会保障资金缴纳证明：提供2022年7月1日至投标截止时间已缴存的至少三个月的社会保障资金缴存单据或社保机构开具的社会保险参保缴费情况证明，依法不需要缴纳社会保障资金的应提供相关证明材料；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8）信誉要求：投标供应商在中国政府采购网（www.ccgp.gov.cn）中未被列入政府采购严重违法失信行为记录名单；投标供应商、法定代表人“信用中国”网站（https://www.creditchina.gov.cn/）中未被列入失信被执行人名单，投标供应商提供企业完整信用报告，投标供应商、法定代表人提供网页查询截图加盖企业原色印章（投标供应商未被列入失信被执行人名单截图可在其“中国执行信息公开网”网站（http://zxgk.court.gov.cn）中全国范围内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（9）提供榆林市政府采购服务类项目供应商信用承诺书（还需提供“信用中国（陕西榆林）”信用承诺网页截图）；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（10）书面声明：参加本次政府采购活动前三年内在经营活动中没有重大违法记录的声明函；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（11）投标信用承诺书代替投标保证金，提供投标信用承诺书；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（12）单位负责人为同一人或者存在直接控股、管理关系的不同供应商，不得同时参加本项目投标活动，提供《供应商企业关系关联承诺书》。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rPr>
        <w:t>（13）本项目不接受联合体投标；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（14）本项目不专门面向中小企业采购。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时间： 2023年09月18日 至 2023年09月22日 ，每天上午 09:00:00 至 12:00:00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途径：登录全国公共资源交易中心平台（陕西省）使用CA锁投标确认后自行下载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时间： 2023年10月12日 13时30分00秒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提交投标文件地点：榆林市公共资源交易中心十楼开标6室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开标地点：榆林市公共资源交易中心十楼开标6室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注：本项目线上与线下需同时投标确认，二者缺一不可，否则视为无效：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2）投标人网上投标确认成功后，请携带网上投标确认回执单、单位介绍信原件、授权委托书原件（经办人为法定代表人时无需携带）法定代表人身份证复印件、被委托人身份证原件、复印件加盖公章至采购代理机构(府谷县新区政务大厅对面中威车饰楼上105室）进行线下确认，线上与线下信息须一致，否则视为投标确认无效。以上材料均需加盖单位原色印章。投标确认时间：2023年09月18日至2023年09月22日（双休日除外），上午09:00-12:00,下午14：30-17：30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（3）投标文件递交：网上递交（本项目投标供应商须另提供与电子投标文件内容一致的纸质投标文件一式四份，需加盖单位原色印章（投标文件递交截止前寄出）至代理机构以备留存档案。）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4）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5）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四楼交易中心窗口办理或西安市高新三路信息港大厦一楼办事大厅，咨询电话0912-3515031、029-88661241或4006-369-888（陕西CA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18"/>
          <w:szCs w:val="18"/>
        </w:rPr>
      </w:pPr>
      <w:r>
        <w:rPr>
          <w:rFonts w:hint="eastAsia" w:ascii="宋体" w:hAnsi="宋体" w:eastAsia="宋体" w:cs="宋体"/>
          <w:b w:val="0"/>
          <w:bCs w:val="0"/>
          <w:i w:val="0"/>
          <w:iCs w:val="0"/>
          <w:caps w:val="0"/>
          <w:color w:val="auto"/>
          <w:spacing w:val="0"/>
          <w:sz w:val="18"/>
          <w:szCs w:val="18"/>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名称：府谷能源投资集团有限公司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地址：陕西省榆林市府谷县新区营盘路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联系方式：19991062588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18"/>
          <w:szCs w:val="18"/>
        </w:rPr>
      </w:pPr>
      <w:r>
        <w:rPr>
          <w:rFonts w:hint="eastAsia" w:ascii="宋体" w:hAnsi="宋体" w:eastAsia="宋体" w:cs="宋体"/>
          <w:b w:val="0"/>
          <w:bCs w:val="0"/>
          <w:i w:val="0"/>
          <w:iCs w:val="0"/>
          <w:caps w:val="0"/>
          <w:color w:val="auto"/>
          <w:spacing w:val="0"/>
          <w:sz w:val="18"/>
          <w:szCs w:val="18"/>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名称：陕西汇筑工程项目管理有限公司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地址：陕西省榆林市府谷县新区政务大厅对面中威车饰二楼105室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联系方式：18709288121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18"/>
          <w:szCs w:val="18"/>
        </w:rPr>
      </w:pPr>
      <w:r>
        <w:rPr>
          <w:rFonts w:hint="eastAsia" w:ascii="宋体" w:hAnsi="宋体" w:eastAsia="宋体" w:cs="宋体"/>
          <w:b w:val="0"/>
          <w:bCs w:val="0"/>
          <w:i w:val="0"/>
          <w:iCs w:val="0"/>
          <w:caps w:val="0"/>
          <w:color w:val="auto"/>
          <w:spacing w:val="0"/>
          <w:sz w:val="18"/>
          <w:szCs w:val="18"/>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项目联系人：汇筑经办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电话：18709288121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陕西汇筑工程项目管理有限公司</w:t>
      </w:r>
    </w:p>
    <w:p>
      <w:pPr>
        <w:spacing w:line="360" w:lineRule="auto"/>
        <w:rPr>
          <w:rFonts w:hint="eastAsia" w:ascii="宋体" w:hAnsi="宋体" w:eastAsia="宋体" w:cs="宋体"/>
          <w:color w:val="auto"/>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YjdmMjkwYjgwM2FlMGU1YmIxMDhiN2YxZGVkZjYifQ=="/>
  </w:docVars>
  <w:rsids>
    <w:rsidRoot w:val="35C449F3"/>
    <w:rsid w:val="08EB4EA1"/>
    <w:rsid w:val="116A6B7F"/>
    <w:rsid w:val="201F1EBB"/>
    <w:rsid w:val="2FEB506B"/>
    <w:rsid w:val="35C449F3"/>
    <w:rsid w:val="38F44DFD"/>
    <w:rsid w:val="47E04ECA"/>
    <w:rsid w:val="4AB12B4E"/>
    <w:rsid w:val="5560764A"/>
    <w:rsid w:val="6D090170"/>
    <w:rsid w:val="710E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3138</Words>
  <Characters>3627</Characters>
  <Lines>0</Lines>
  <Paragraphs>0</Paragraphs>
  <TotalTime>0</TotalTime>
  <ScaleCrop>false</ScaleCrop>
  <LinksUpToDate>false</LinksUpToDate>
  <CharactersWithSpaces>3649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2023-09-17T12:04:00Z</dcterms:created>
  <dc:creator>          苏大眼眼眼眼眼</dc:creator>
  <cp:lastModifiedBy>          苏大眼眼眼眼眼</cp:lastModifiedBy>
  <dcterms:modified xsi:type="dcterms:W3CDTF">2023-09-17T12:25:52Z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12946C2A2F934BA8AE582F0E7B07DA61_11</vt:lpwstr>
  </property>
</Properties>
</file>