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2023年-2024年采暖期除渣、灰及石膏处置项目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0" w:firstLineChars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采购需求：</w:t>
      </w:r>
      <w:r>
        <w:rPr>
          <w:rFonts w:hint="eastAsia" w:ascii="宋体" w:hAnsi="宋体" w:eastAsia="宋体" w:cs="宋体"/>
          <w:sz w:val="20"/>
          <w:szCs w:val="20"/>
        </w:rPr>
        <w:t xml:space="preserve"> 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1、项目名称：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2023年-2024年采暖期除渣、灰及石膏处置项目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2、预算金额：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28.92元/m³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3、采购需求：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2023年-2024年采暖期除渣、灰及石膏处置项目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，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主要包括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除渣、灰及石膏处置。资金来源：自筹。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00" w:lineRule="exact"/>
        <w:ind w:right="0" w:firstLine="0" w:firstLineChars="0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一、商务要求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default" w:ascii="宋体" w:hAnsi="宋体" w:eastAsia="宋体" w:cs="宋体"/>
          <w:color w:val="333333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highlight w:val="none"/>
          <w:lang w:val="en-US" w:eastAsia="zh-CN"/>
        </w:rPr>
        <w:t>1）项目地点：</w:t>
      </w:r>
      <w:r>
        <w:rPr>
          <w:rFonts w:hint="eastAsia" w:eastAsia="宋体" w:cs="宋体"/>
          <w:color w:val="333333"/>
          <w:sz w:val="21"/>
          <w:szCs w:val="21"/>
          <w:highlight w:val="none"/>
          <w:lang w:val="en-US" w:eastAsia="zh-CN"/>
        </w:rPr>
        <w:t>新区供热公司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default" w:ascii="宋体" w:hAnsi="宋体" w:eastAsia="宋体" w:cs="宋体"/>
          <w:color w:val="333333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highlight w:val="none"/>
          <w:lang w:val="en-US" w:eastAsia="zh-CN"/>
        </w:rPr>
        <w:t>2）服务期：合同签订之日起</w:t>
      </w:r>
      <w:r>
        <w:rPr>
          <w:rFonts w:hint="eastAsia" w:eastAsia="宋体" w:cs="宋体"/>
          <w:color w:val="333333"/>
          <w:sz w:val="21"/>
          <w:szCs w:val="21"/>
          <w:highlight w:val="none"/>
          <w:lang w:val="en-US" w:eastAsia="zh-CN"/>
        </w:rPr>
        <w:t>165天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highlight w:val="none"/>
          <w:lang w:val="en-US" w:eastAsia="zh-CN"/>
        </w:rPr>
        <w:t>3）款项结算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00" w:lineRule="exact"/>
        <w:ind w:left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由采购人负责结算，乙方需提供正规的增值税专用发票。付款方式: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清运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5000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m³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结算一次承包费用,承包工期结束后甲方按总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清运量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支付乙方剩余承包费。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4）违约责任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按《合同法》中的相关条款执行。未按合同或招标文件要求提服务或服务质量不能满足采购人要求的，采购单位有权单方终止合同，甚至对供应商违约行为进行追究。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00" w:lineRule="exact"/>
        <w:ind w:right="0" w:rightChars="0"/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eastAsia="zh-CN" w:bidi="ar-SA"/>
        </w:rPr>
        <w:t>二、技术要求：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  <w:t>（1）服务方案；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  <w:t>（2）项目人员配备；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  <w:t>（3）质量保证措施；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  <w:t>（4）安全管理和环保措施；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  <w:t>（5）服务承诺；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0" w:firstLineChars="0"/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400" w:lineRule="exact"/>
        <w:ind w:right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采购实施计划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、项目名称：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2023年-2024年采暖期除渣、灰及石膏处置项目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、预算金额：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28.92元/m³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；最高限价：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28.92元/m³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default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采购方式：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公开招标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合同模板</w:t>
      </w:r>
    </w:p>
    <w:p>
      <w:pPr>
        <w:rPr>
          <w:rFonts w:hint="eastAsia" w:ascii="宋体" w:hAnsi="宋体" w:eastAsia="宋体" w:cs="宋体"/>
          <w:sz w:val="20"/>
          <w:szCs w:val="22"/>
          <w:lang w:val="zh-CN"/>
        </w:rPr>
      </w:pPr>
    </w:p>
    <w:p>
      <w:pPr>
        <w:spacing w:line="240" w:lineRule="auto"/>
        <w:rPr>
          <w:rFonts w:hint="eastAsia" w:ascii="宋体" w:hAnsi="宋体" w:eastAsia="宋体" w:cs="宋体"/>
          <w:lang w:val="zh-CN"/>
        </w:rPr>
      </w:pPr>
    </w:p>
    <w:p>
      <w:pPr>
        <w:pStyle w:val="4"/>
        <w:rPr>
          <w:rFonts w:hint="eastAsia" w:ascii="宋体" w:hAnsi="宋体" w:eastAsia="宋体" w:cs="宋体"/>
          <w:lang w:val="zh-CN"/>
        </w:rPr>
      </w:pPr>
    </w:p>
    <w:p>
      <w:pPr>
        <w:rPr>
          <w:rFonts w:hint="eastAsia" w:ascii="宋体" w:hAnsi="宋体" w:eastAsia="宋体" w:cs="宋体"/>
          <w:lang w:val="zh-CN"/>
        </w:rPr>
      </w:pPr>
    </w:p>
    <w:p>
      <w:pPr>
        <w:pStyle w:val="4"/>
        <w:rPr>
          <w:rFonts w:hint="eastAsia" w:ascii="宋体" w:hAnsi="宋体" w:eastAsia="宋体" w:cs="宋体"/>
          <w:lang w:val="zh-CN"/>
        </w:rPr>
      </w:pPr>
    </w:p>
    <w:p>
      <w:pPr>
        <w:pStyle w:val="4"/>
        <w:jc w:val="center"/>
        <w:rPr>
          <w:rFonts w:hint="eastAsia" w:ascii="宋体" w:hAnsi="宋体" w:eastAsia="宋体" w:cs="宋体"/>
          <w:b/>
          <w:color w:val="auto"/>
          <w:spacing w:val="6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60"/>
          <w:sz w:val="32"/>
          <w:szCs w:val="32"/>
          <w:u w:val="single"/>
          <w:lang w:val="en-US" w:eastAsia="zh-CN"/>
        </w:rPr>
        <w:t>《               项目合同》</w:t>
      </w:r>
    </w:p>
    <w:p>
      <w:pPr>
        <w:rPr>
          <w:rFonts w:hint="eastAsia" w:ascii="宋体" w:hAnsi="宋体" w:eastAsia="宋体" w:cs="宋体"/>
          <w:b/>
          <w:color w:val="auto"/>
          <w:spacing w:val="60"/>
          <w:sz w:val="21"/>
          <w:szCs w:val="21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ind w:left="1680" w:leftChars="8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甲方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（委托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方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ind w:left="1680" w:leftChars="8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甲方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负责人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ind w:left="1680" w:leftChars="8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乙方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（受托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方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ind w:left="1680" w:leftChars="8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乙方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负责人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00" w:lineRule="exact"/>
        <w:ind w:left="0"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3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00" w:lineRule="exact"/>
        <w:ind w:left="0"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3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00" w:lineRule="exact"/>
        <w:ind w:left="0"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3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00" w:lineRule="exact"/>
        <w:ind w:left="0"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30"/>
          <w:sz w:val="21"/>
          <w:szCs w:val="21"/>
          <w:lang w:val="en-US" w:eastAsia="zh-CN"/>
        </w:rPr>
        <w:t>合同签订日期：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30"/>
          <w:sz w:val="21"/>
          <w:szCs w:val="21"/>
        </w:rPr>
        <w:br w:type="page"/>
      </w:r>
      <w:r>
        <w:rPr>
          <w:rFonts w:hint="eastAsia" w:ascii="新宋体" w:hAnsi="新宋体" w:eastAsia="新宋体" w:cs="新宋体"/>
          <w:sz w:val="21"/>
          <w:szCs w:val="21"/>
        </w:rPr>
        <w:t>一、服务条件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（一）服务地点：采购人指定地点。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（二）项目开展及服务期：合同签订之日起165天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 xml:space="preserve"> 二、合同价款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  <w:u w:val="single"/>
        </w:rPr>
      </w:pPr>
      <w:r>
        <w:rPr>
          <w:rFonts w:hint="eastAsia" w:ascii="新宋体" w:hAnsi="新宋体" w:eastAsia="新宋体" w:cs="新宋体"/>
          <w:sz w:val="21"/>
          <w:szCs w:val="21"/>
        </w:rPr>
        <w:t>（一）合同总价款为人民币</w:t>
      </w:r>
      <w:r>
        <w:rPr>
          <w:rFonts w:hint="eastAsia" w:ascii="新宋体" w:hAnsi="新宋体" w:eastAsia="新宋体" w:cs="新宋体"/>
          <w:sz w:val="21"/>
          <w:szCs w:val="21"/>
          <w:u w:val="single"/>
        </w:rPr>
        <w:t>（大写）            （￥      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（二）合同总价一次性包死，不受市场价格变化因素的影响。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（三）合同总价包括服务人员的工资、服装费、工伤保险、医疗保险、养老保险、管理费、税费等一切费用。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三、款项结算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（一）支付方式：银行转账。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（二）货币单位：人民币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（三）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  <w:lang w:val="en-US" w:eastAsia="zh-CN"/>
        </w:rPr>
        <w:t>款项结算：由采购人负责结算，乙方需提供正规的增值税专用发票。付款方式: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清运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5000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m³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结算一次承包费用,承包工期结束后甲方按总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清运量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支付乙方剩余承包费。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四、质量保证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（一）成交供应商提供服务时，服务要求应按不低于国家、省、市有关部门规定的质量标准执行。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（二）承诺与拟投入人员均有劳动合同或聘用协议。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（三）承诺拟投入人员工资不低于府谷县最低工资标准。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（四）人员配置按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磋商</w:t>
      </w:r>
      <w:r>
        <w:rPr>
          <w:rFonts w:hint="eastAsia" w:ascii="新宋体" w:hAnsi="新宋体" w:eastAsia="新宋体" w:cs="新宋体"/>
          <w:sz w:val="21"/>
          <w:szCs w:val="21"/>
        </w:rPr>
        <w:t>文件落实。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五、服务承诺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以响应文件、合同和随服务的相关文件为准。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六、违约责任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（一）按《合同法》中的相关条款执行；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（二）未按合同要求提供服务或服务质量不能满足合同要求，采购人有权依据《合同法》有关条款及合同约定终止合同，并要求供应商承担违约责任。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七、争议解决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执行本合同中产生纠纷，由采购人与成交供应商双方协商解决；协商不成，向采购人所在地人民法院提起诉讼。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八、合同生效及其他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1、本合同自签订之日起生效。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2、本合同一式叁份，甲乙双方各执一份，政府采购监督部门备案一份，效力相同。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  <w:lang w:val="zh-CN"/>
        </w:rPr>
        <w:sectPr>
          <w:pgSz w:w="11905" w:h="16838"/>
          <w:pgMar w:top="1417" w:right="1417" w:bottom="1417" w:left="1417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eastAsia" w:ascii="新宋体" w:hAnsi="新宋体" w:eastAsia="新宋体" w:cs="新宋体"/>
          <w:sz w:val="21"/>
          <w:szCs w:val="21"/>
        </w:rPr>
        <w:t>3、未尽事宜由双方在签订合同时具体明确。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after="0" w:line="400" w:lineRule="exact"/>
        <w:ind w:left="0" w:leftChars="0" w:right="0" w:firstLine="0" w:firstLineChars="0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履约验收方案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Chars="0" w:right="0" w:right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一、项目概括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1、项目名称：2023年-2024年采暖期除渣、灰及石膏处置项目。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2、该项目计划2023年10月---2024年4月。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二、验收小组及成员：由公司领导牵头，项目部成立专门验收小组，共同验收。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三、计划验收时间：2024年4月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四、验收程序：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每结算一次费用前验收一次，整体供暖结束后验收。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五、验收内容及标准：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（一）验收内容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1、供热期间的炉渣、灰及石膏处置清运到指定地点。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2、配备充足的人员、装载车、工具及其它机械并加强管理；且所用人员身体健康，工作责任心强，能认真履行各项相应岗位职责，遵守劳动纪律，服从甲方管理，认真遵守甲方的各项规章制度。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3、按甲方规定和要求除渣和除灰及石膏处置，不得因任何理由推脱、延误甲方的除渣和除灰工作。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4、加强管理，确保各项工作安全可靠、保质保量按时完成。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5、要保持好现场卫生，锅炉除渣系统所属区域的卫生。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（二）验收标准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1、国务院《建设工程质量治理条例》；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2、建设部《民用建筑节能治理规定》；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3、《建筑给水排水及采暖工程施工质量验收标准》 （GB 50242-2002）；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4、《城市供热管网工程施工及验收标准》（CJJ28-2004）;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5、《城市供热管网工程质量查验评定标准》（CJJ38-90）;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6、《城市直埋供热管道工程技术规定》（CJJ81-98）;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7、《城镇供热管网设计标准》（CJJ34-2020）;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8、《设备及管道保温技术通那么》（GB4272-92）;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9、《供热计量技术规程》（JGJ173－2020）；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10、住房和城乡建设部《关于印发&lt;北方采暖地域既有居住建筑供热计量及节能改造技术导那么&gt;（试行）的通知》 （建科[2020]126号）；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六、验收资料的完善归档。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8E09FE"/>
    <w:multiLevelType w:val="singleLevel"/>
    <w:tmpl w:val="EA8E09FE"/>
    <w:lvl w:ilvl="0" w:tentative="0">
      <w:start w:val="2"/>
      <w:numFmt w:val="chineseCounting"/>
      <w:suff w:val="nothing"/>
      <w:lvlText w:val="第%1、"/>
      <w:lvlJc w:val="left"/>
      <w:rPr>
        <w:rFonts w:hint="eastAsia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NzRlOTdkYTQwNDNhNjkwYmQ4YjI2MDM3YzBmZDQifQ=="/>
  </w:docVars>
  <w:rsids>
    <w:rsidRoot w:val="00000000"/>
    <w:rsid w:val="02765572"/>
    <w:rsid w:val="03CF1426"/>
    <w:rsid w:val="071443CF"/>
    <w:rsid w:val="08C9007D"/>
    <w:rsid w:val="0F8E1FC1"/>
    <w:rsid w:val="0FCE019A"/>
    <w:rsid w:val="0FDF0942"/>
    <w:rsid w:val="11977370"/>
    <w:rsid w:val="1621787A"/>
    <w:rsid w:val="16EE4509"/>
    <w:rsid w:val="194D289B"/>
    <w:rsid w:val="19B60B89"/>
    <w:rsid w:val="1A6A5B64"/>
    <w:rsid w:val="1E7F3F16"/>
    <w:rsid w:val="1F4F741F"/>
    <w:rsid w:val="284479BB"/>
    <w:rsid w:val="28ED1853"/>
    <w:rsid w:val="2A4A780B"/>
    <w:rsid w:val="2B5035E9"/>
    <w:rsid w:val="2C9607BB"/>
    <w:rsid w:val="2EAF50E9"/>
    <w:rsid w:val="31223182"/>
    <w:rsid w:val="35503F04"/>
    <w:rsid w:val="376A088A"/>
    <w:rsid w:val="3D536688"/>
    <w:rsid w:val="3EDC1306"/>
    <w:rsid w:val="441650ED"/>
    <w:rsid w:val="45CD0CC4"/>
    <w:rsid w:val="45F34E86"/>
    <w:rsid w:val="46BA36DB"/>
    <w:rsid w:val="4E354B5B"/>
    <w:rsid w:val="504D21F2"/>
    <w:rsid w:val="50EA34BB"/>
    <w:rsid w:val="58206272"/>
    <w:rsid w:val="5D423996"/>
    <w:rsid w:val="5F276DA9"/>
    <w:rsid w:val="693B597B"/>
    <w:rsid w:val="6A616352"/>
    <w:rsid w:val="6C57189D"/>
    <w:rsid w:val="6D667C85"/>
    <w:rsid w:val="6F8427CF"/>
    <w:rsid w:val="71D65E33"/>
    <w:rsid w:val="72244898"/>
    <w:rsid w:val="759770A4"/>
    <w:rsid w:val="764869A5"/>
    <w:rsid w:val="7742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eastAsia="Times New Roman"/>
    </w:rPr>
  </w:style>
  <w:style w:type="paragraph" w:customStyle="1" w:styleId="5">
    <w:name w:val="style4"/>
    <w:basedOn w:val="1"/>
    <w:next w:val="6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qFormat/>
    <w:uiPriority w:val="0"/>
    <w:pPr>
      <w:ind w:firstLine="480"/>
    </w:pPr>
    <w:rPr>
      <w:rFonts w:ascii="宋体" w:hAnsi="宋体"/>
    </w:rPr>
  </w:style>
  <w:style w:type="paragraph" w:styleId="8">
    <w:name w:val="Plain Text"/>
    <w:basedOn w:val="1"/>
    <w:qFormat/>
    <w:uiPriority w:val="0"/>
    <w:rPr>
      <w:rFonts w:ascii="宋体" w:hAnsi="Courier New" w:cs="Times New Roman"/>
    </w:rPr>
  </w:style>
  <w:style w:type="paragraph" w:styleId="9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10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Normal (Web)"/>
    <w:basedOn w:val="1"/>
    <w:next w:val="1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sz w:val="24"/>
    </w:rPr>
  </w:style>
  <w:style w:type="paragraph" w:styleId="13">
    <w:name w:val="Body Text First Indent"/>
    <w:basedOn w:val="4"/>
    <w:unhideWhenUsed/>
    <w:qFormat/>
    <w:uiPriority w:val="99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table" w:styleId="15">
    <w:name w:val="Table Grid"/>
    <w:basedOn w:val="1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FollowedHyperlink"/>
    <w:basedOn w:val="16"/>
    <w:qFormat/>
    <w:uiPriority w:val="0"/>
    <w:rPr>
      <w:color w:val="333333"/>
      <w:u w:val="none"/>
    </w:rPr>
  </w:style>
  <w:style w:type="character" w:styleId="19">
    <w:name w:val="Emphasis"/>
    <w:basedOn w:val="16"/>
    <w:qFormat/>
    <w:uiPriority w:val="0"/>
  </w:style>
  <w:style w:type="character" w:styleId="20">
    <w:name w:val="HTML Definition"/>
    <w:basedOn w:val="16"/>
    <w:qFormat/>
    <w:uiPriority w:val="0"/>
    <w:rPr>
      <w:i/>
      <w:iCs/>
    </w:rPr>
  </w:style>
  <w:style w:type="character" w:styleId="21">
    <w:name w:val="Hyperlink"/>
    <w:basedOn w:val="16"/>
    <w:qFormat/>
    <w:uiPriority w:val="0"/>
    <w:rPr>
      <w:color w:val="333333"/>
      <w:u w:val="none"/>
    </w:rPr>
  </w:style>
  <w:style w:type="character" w:styleId="22">
    <w:name w:val="HTML Code"/>
    <w:basedOn w:val="1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3">
    <w:name w:val="HTML Keyboard"/>
    <w:basedOn w:val="16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4">
    <w:name w:val="HTML Sample"/>
    <w:basedOn w:val="16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5">
    <w:name w:val="正文缩进1"/>
    <w:basedOn w:val="1"/>
    <w:qFormat/>
    <w:uiPriority w:val="0"/>
    <w:pPr>
      <w:ind w:firstLine="420" w:firstLineChars="200"/>
    </w:pPr>
  </w:style>
  <w:style w:type="character" w:customStyle="1" w:styleId="26">
    <w:name w:val="标题 1 字符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7">
    <w:name w:val="hover3"/>
    <w:basedOn w:val="16"/>
    <w:qFormat/>
    <w:uiPriority w:val="0"/>
    <w:rPr>
      <w:shd w:val="clear" w:fill="EEEEEE"/>
    </w:rPr>
  </w:style>
  <w:style w:type="character" w:customStyle="1" w:styleId="28">
    <w:name w:val="button"/>
    <w:basedOn w:val="16"/>
    <w:qFormat/>
    <w:uiPriority w:val="0"/>
  </w:style>
  <w:style w:type="character" w:customStyle="1" w:styleId="29">
    <w:name w:val="hour_pm"/>
    <w:basedOn w:val="16"/>
    <w:qFormat/>
    <w:uiPriority w:val="0"/>
  </w:style>
  <w:style w:type="character" w:customStyle="1" w:styleId="30">
    <w:name w:val="old"/>
    <w:basedOn w:val="16"/>
    <w:qFormat/>
    <w:uiPriority w:val="0"/>
    <w:rPr>
      <w:color w:val="999999"/>
    </w:rPr>
  </w:style>
  <w:style w:type="character" w:customStyle="1" w:styleId="31">
    <w:name w:val="glyphicon4"/>
    <w:basedOn w:val="16"/>
    <w:qFormat/>
    <w:uiPriority w:val="0"/>
  </w:style>
  <w:style w:type="character" w:customStyle="1" w:styleId="32">
    <w:name w:val="hour_am"/>
    <w:basedOn w:val="16"/>
    <w:qFormat/>
    <w:uiPriority w:val="0"/>
  </w:style>
  <w:style w:type="character" w:customStyle="1" w:styleId="33">
    <w:name w:val="tmpztreemove_arrow"/>
    <w:basedOn w:val="16"/>
    <w:qFormat/>
    <w:uiPriority w:val="0"/>
    <w:rPr>
      <w:shd w:val="clear" w:fill="FFFFFF"/>
    </w:rPr>
  </w:style>
  <w:style w:type="character" w:customStyle="1" w:styleId="34">
    <w:name w:val="indent"/>
    <w:basedOn w:val="16"/>
    <w:qFormat/>
    <w:uiPriority w:val="0"/>
  </w:style>
  <w:style w:type="paragraph" w:customStyle="1" w:styleId="35">
    <w:name w:val="p0"/>
    <w:basedOn w:val="1"/>
    <w:qFormat/>
    <w:uiPriority w:val="0"/>
    <w:pPr>
      <w:widowControl/>
      <w:spacing w:line="240" w:lineRule="auto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2711</Words>
  <Characters>2917</Characters>
  <Lines>0</Lines>
  <Paragraphs>0</Paragraphs>
  <TotalTime>0</TotalTime>
  <ScaleCrop>false</ScaleCrop>
  <LinksUpToDate>false</LinksUpToDate>
  <CharactersWithSpaces>3132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孙小彦</cp:lastModifiedBy>
  <cp:lastPrinted>2021-09-21T07:47:00Z</cp:lastPrinted>
  <dcterms:modified xsi:type="dcterms:W3CDTF">2023-09-27T00:28:11Z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BE492115B2F4479888599D63B90E1C0E</vt:lpwstr>
  </property>
</Properties>
</file>