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bCs/>
          <w:sz w:val="44"/>
          <w:szCs w:val="44"/>
          <w:lang w:val="en-US" w:eastAsia="zh-CN"/>
        </w:rPr>
      </w:pPr>
      <w:r>
        <w:rPr>
          <w:rFonts w:hint="eastAsia"/>
          <w:b/>
          <w:bCs/>
          <w:sz w:val="44"/>
          <w:szCs w:val="44"/>
          <w:lang w:val="en-US" w:eastAsia="zh-CN"/>
        </w:rPr>
        <w:t>府谷县庙沟门镇苏家湾村崩塌治理项目</w:t>
      </w:r>
    </w:p>
    <w:p>
      <w:pPr>
        <w:jc w:val="center"/>
        <w:rPr>
          <w:rFonts w:hint="eastAsia" w:ascii="宋体" w:hAnsi="宋体" w:eastAsia="宋体" w:cs="宋体"/>
          <w:sz w:val="44"/>
          <w:szCs w:val="44"/>
          <w:lang w:val="en-US" w:eastAsia="zh-CN"/>
        </w:rPr>
      </w:pPr>
      <w:r>
        <w:rPr>
          <w:rFonts w:hint="eastAsia"/>
          <w:b/>
          <w:bCs/>
          <w:sz w:val="44"/>
          <w:szCs w:val="44"/>
          <w:lang w:val="en-US" w:eastAsia="zh-CN"/>
        </w:rPr>
        <w:t>采购需求文件</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采购项目名称：府谷县庙沟门镇苏家湾村崩塌治理项目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3、价格信息来源：市场询价，咨询相关技术专家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本工程计划09月07日开工，工期为30天</w:t>
      </w:r>
      <w:r>
        <w:rPr>
          <w:rFonts w:hint="eastAsia" w:ascii="宋体" w:hAnsi="宋体" w:eastAsia="宋体" w:cs="宋体"/>
          <w:sz w:val="28"/>
          <w:szCs w:val="28"/>
          <w:lang w:val="en-US" w:eastAsia="zh-CN"/>
        </w:rPr>
        <w:t>。</w:t>
      </w:r>
    </w:p>
    <w:p>
      <w:pPr>
        <w:numPr>
          <w:ilvl w:val="0"/>
          <w:numId w:val="0"/>
        </w:numPr>
        <w:spacing w:line="520" w:lineRule="exact"/>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府谷县庙沟门镇苏家湾村崩塌治理项目，包括：1、危岩清除：坡面危岩清理（人工） 5642m³ ， 清运石方（运距1km）5642 m³ 。2 、危岩加固：C20混凝土 20m³ 。3 、拦石墙： 挡墙基础开挖（机械、次坚石）156.8 m³ ，石方外运（运距1km）156.8 m³ ， 浆砌块石 700m³ ，沥青模板伸缩缝 6.3㎡。4、主动防护网：主动防护网 3135.6㎡ 。5、安全防护工程：围挡竹排 600㎡ 。6 、植被护坡：紫花苜蓿 0.39h㎡ ，紫穗槐15600穴等。承包项目期限：2023.09.07---2023.10.27，服务期30天。</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0"/>
        </w:numPr>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府谷县庙沟门镇苏家湾村崩塌治理项目</w:t>
      </w:r>
      <w:r>
        <w:rPr>
          <w:rFonts w:hint="eastAsia" w:ascii="宋体" w:hAnsi="宋体" w:eastAsia="宋体" w:cs="宋体"/>
          <w:b w:val="0"/>
          <w:bCs w:val="0"/>
          <w:sz w:val="28"/>
          <w:szCs w:val="28"/>
          <w:lang w:val="en-US" w:eastAsia="zh-CN"/>
        </w:rPr>
        <w:t>。</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1、危岩清除：坡面危岩清理（人工） 5642m³ ， 清运石方（运距1km）5642 m³ 。2 、危岩加固：C20混凝土 20m³ 。3 、拦石墙： 挡墙基础开挖（机械、次坚石）156.8 m³ ，石方外运（运距1km）156.8 m³ ， 浆砌块石 700m³ ，沥青模板伸缩缝 6.3㎡。4、主动防护网：主动防护网 3135.6㎡ 。5、安全防护工程：围挡竹排 600㎡ 。6 、植被护坡：紫花苜蓿 0.39h㎡ ，紫穗槐15600穴等。</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以上项目投资小计1133800.00元。</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本工程为新建项目，府谷县庙沟门镇苏家湾村崩塌治理项目，</w:t>
      </w:r>
      <w:r>
        <w:rPr>
          <w:rFonts w:hint="eastAsia" w:ascii="宋体" w:hAnsi="宋体" w:eastAsia="宋体" w:cs="宋体"/>
          <w:sz w:val="28"/>
          <w:szCs w:val="28"/>
          <w:lang w:val="en-US" w:eastAsia="zh-CN"/>
        </w:rPr>
        <w:t>项目须于签订合同后30天内完成（2023年9月7日----2023年10月7日）。</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spacing w:line="560" w:lineRule="exact"/>
        <w:jc w:val="center"/>
        <w:rPr>
          <w:rFonts w:hint="eastAsia" w:ascii="宋体" w:hAnsi="宋体"/>
          <w:b/>
          <w:sz w:val="36"/>
          <w:szCs w:val="36"/>
        </w:rPr>
      </w:pPr>
      <w:r>
        <w:rPr>
          <w:rFonts w:hint="eastAsia" w:ascii="宋体" w:hAnsi="宋体"/>
          <w:b/>
          <w:sz w:val="36"/>
          <w:szCs w:val="36"/>
          <w:lang w:val="en-US" w:eastAsia="zh-CN"/>
        </w:rPr>
        <w:t>府谷县庙沟门镇苏家湾村崩塌治理项目合同</w:t>
      </w:r>
    </w:p>
    <w:p>
      <w:pPr>
        <w:spacing w:line="560" w:lineRule="exact"/>
        <w:jc w:val="center"/>
        <w:rPr>
          <w:rFonts w:hint="eastAsia"/>
          <w:sz w:val="32"/>
          <w:szCs w:val="32"/>
        </w:rPr>
      </w:pPr>
    </w:p>
    <w:p>
      <w:pPr>
        <w:spacing w:line="560" w:lineRule="exact"/>
        <w:rPr>
          <w:rFonts w:hint="eastAsia" w:ascii="仿宋" w:hAnsi="仿宋" w:eastAsia="仿宋" w:cs="仿宋"/>
          <w:sz w:val="28"/>
          <w:szCs w:val="28"/>
        </w:rPr>
      </w:pPr>
      <w:r>
        <w:rPr>
          <w:rFonts w:hint="eastAsia" w:ascii="宋体" w:hAnsi="宋体" w:cs="仿宋"/>
          <w:b/>
          <w:sz w:val="28"/>
          <w:szCs w:val="28"/>
        </w:rPr>
        <w:t>甲方：</w:t>
      </w:r>
      <w:r>
        <w:rPr>
          <w:rFonts w:hint="eastAsia" w:ascii="仿宋" w:hAnsi="仿宋" w:eastAsia="仿宋" w:cs="仿宋"/>
          <w:sz w:val="28"/>
          <w:szCs w:val="28"/>
        </w:rPr>
        <w:t>府谷县庙沟门镇人民政府</w:t>
      </w:r>
    </w:p>
    <w:p>
      <w:pPr>
        <w:spacing w:line="560" w:lineRule="exact"/>
        <w:rPr>
          <w:rFonts w:hint="eastAsia" w:ascii="仿宋" w:hAnsi="仿宋" w:eastAsia="仿宋" w:cs="仿宋"/>
          <w:sz w:val="28"/>
          <w:szCs w:val="28"/>
        </w:rPr>
      </w:pPr>
      <w:r>
        <w:rPr>
          <w:rFonts w:hint="eastAsia" w:ascii="宋体" w:hAnsi="宋体" w:cs="仿宋"/>
          <w:b/>
          <w:sz w:val="28"/>
          <w:szCs w:val="28"/>
        </w:rPr>
        <w:t>乙方：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经甲、乙双方平等协商一致后共同达成如下协议，以便遵照执行。</w:t>
      </w:r>
    </w:p>
    <w:p>
      <w:pPr>
        <w:spacing w:line="560" w:lineRule="exact"/>
        <w:ind w:firstLine="570"/>
        <w:rPr>
          <w:rFonts w:hint="eastAsia" w:ascii="宋体" w:hAnsi="宋体" w:cs="仿宋"/>
          <w:b/>
          <w:sz w:val="32"/>
          <w:szCs w:val="32"/>
        </w:rPr>
      </w:pPr>
      <w:r>
        <w:rPr>
          <w:rFonts w:hint="eastAsia" w:ascii="仿宋" w:hAnsi="仿宋" w:eastAsia="仿宋" w:cs="仿宋"/>
          <w:b/>
          <w:sz w:val="28"/>
          <w:szCs w:val="28"/>
        </w:rPr>
        <w:t>一、甲乙双方一致同意乙方承包甲方的项目：</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1、甲方的项目情况：</w:t>
      </w:r>
    </w:p>
    <w:p>
      <w:pPr>
        <w:spacing w:line="560" w:lineRule="exact"/>
        <w:ind w:left="2533" w:leftChars="269" w:hanging="1968" w:hangingChars="700"/>
        <w:rPr>
          <w:rFonts w:hint="eastAsia" w:ascii="仿宋" w:hAnsi="仿宋" w:eastAsia="仿宋" w:cs="仿宋"/>
          <w:b/>
          <w:sz w:val="28"/>
          <w:szCs w:val="28"/>
          <w:lang w:val="en-US" w:eastAsia="zh-CN"/>
        </w:rPr>
      </w:pPr>
      <w:r>
        <w:rPr>
          <w:rFonts w:hint="eastAsia" w:ascii="仿宋" w:hAnsi="仿宋" w:eastAsia="仿宋" w:cs="仿宋"/>
          <w:b/>
          <w:sz w:val="28"/>
          <w:szCs w:val="28"/>
        </w:rPr>
        <w:t>1.1、项目范围：</w:t>
      </w:r>
      <w:r>
        <w:rPr>
          <w:rFonts w:hint="eastAsia" w:ascii="仿宋" w:hAnsi="仿宋" w:eastAsia="仿宋" w:cs="仿宋"/>
          <w:b/>
          <w:sz w:val="28"/>
          <w:szCs w:val="28"/>
          <w:lang w:val="en-US" w:eastAsia="zh-CN"/>
        </w:rPr>
        <w:t>庙沟门镇苏家湾村</w:t>
      </w:r>
      <w:r>
        <w:rPr>
          <w:rFonts w:hint="eastAsia" w:ascii="仿宋" w:hAnsi="仿宋" w:eastAsia="仿宋" w:cs="仿宋"/>
          <w:b w:val="0"/>
          <w:bCs/>
          <w:sz w:val="28"/>
          <w:szCs w:val="28"/>
          <w:lang w:val="en-US" w:eastAsia="zh-CN"/>
        </w:rPr>
        <w:t>。</w:t>
      </w:r>
    </w:p>
    <w:p>
      <w:pPr>
        <w:spacing w:line="560" w:lineRule="exact"/>
        <w:ind w:left="565" w:leftChars="269"/>
        <w:rPr>
          <w:rFonts w:hint="eastAsia" w:ascii="仿宋" w:hAnsi="仿宋" w:eastAsia="仿宋" w:cs="仿宋"/>
          <w:sz w:val="28"/>
          <w:szCs w:val="28"/>
        </w:rPr>
      </w:pPr>
      <w:r>
        <w:rPr>
          <w:rFonts w:hint="eastAsia" w:ascii="仿宋" w:hAnsi="仿宋" w:eastAsia="仿宋" w:cs="仿宋"/>
          <w:b/>
          <w:sz w:val="28"/>
          <w:szCs w:val="28"/>
        </w:rPr>
        <w:t>1.2、乙方承包的工作内容：</w:t>
      </w:r>
      <w:r>
        <w:rPr>
          <w:rFonts w:hint="eastAsia" w:ascii="仿宋" w:hAnsi="仿宋" w:eastAsia="仿宋" w:cs="仿宋"/>
          <w:b w:val="0"/>
          <w:bCs/>
          <w:sz w:val="28"/>
          <w:szCs w:val="28"/>
          <w:lang w:val="en-US" w:eastAsia="zh-CN"/>
        </w:rPr>
        <w:t>府谷县庙沟门镇苏家湾村崩塌治理项目，包括：1、危岩清除：坡面危岩清理（人工） 5642m³ ， 清运石方（运距1km）5642 m³ 。2 、危岩加固：C20混凝土 20m³ 。3 、拦石墙： 挡墙基础开挖（机械、次坚石）156.8 m³ ，石方外运（运距1km）156.8 m³ ， 浆砌块石 700m³ ，沥青模板伸缩缝 6.3㎡。4、主动防护网：主动防护网 3135.6㎡ 。5、安全防护工程：围挡竹排 600㎡ 。6 、植被护坡：紫花苜蓿 0.39h㎡ ，紫穗槐15600穴等。</w:t>
      </w:r>
      <w:r>
        <w:rPr>
          <w:rFonts w:hint="eastAsia" w:ascii="仿宋" w:hAnsi="仿宋" w:eastAsia="仿宋" w:cs="仿宋"/>
          <w:sz w:val="28"/>
          <w:szCs w:val="28"/>
        </w:rPr>
        <w:t>甲方对乙方的基本要求：</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（1）按照国家和行业质量评定标准，施工技术验收标准及甲方相关要求。</w:t>
      </w:r>
    </w:p>
    <w:p>
      <w:pPr>
        <w:spacing w:line="560" w:lineRule="exact"/>
        <w:ind w:left="559" w:leftChars="266" w:firstLine="5" w:firstLineChars="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）乙方随时接受甲方派人监督检查，如发现问题，乙方须立</w:t>
      </w:r>
    </w:p>
    <w:p>
      <w:pPr>
        <w:spacing w:line="560" w:lineRule="exact"/>
        <w:ind w:firstLine="5" w:firstLineChars="2"/>
        <w:rPr>
          <w:rFonts w:hint="eastAsia" w:ascii="仿宋" w:hAnsi="仿宋" w:eastAsia="仿宋" w:cs="仿宋"/>
          <w:sz w:val="28"/>
          <w:szCs w:val="28"/>
        </w:rPr>
      </w:pPr>
      <w:r>
        <w:rPr>
          <w:rFonts w:hint="eastAsia" w:ascii="仿宋" w:hAnsi="仿宋" w:eastAsia="仿宋" w:cs="仿宋"/>
          <w:sz w:val="28"/>
          <w:szCs w:val="28"/>
        </w:rPr>
        <w:t>即整改，甲方可记入考核内容。</w:t>
      </w:r>
    </w:p>
    <w:p>
      <w:pPr>
        <w:spacing w:line="5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）其他的合理要求内容。</w:t>
      </w:r>
    </w:p>
    <w:p>
      <w:pPr>
        <w:spacing w:line="560" w:lineRule="exact"/>
        <w:ind w:left="3869" w:leftChars="303" w:hanging="3233" w:hangingChars="1150"/>
        <w:rPr>
          <w:rFonts w:hint="eastAsia" w:ascii="仿宋" w:hAnsi="仿宋" w:eastAsia="仿宋" w:cs="仿宋"/>
          <w:b/>
          <w:sz w:val="28"/>
          <w:szCs w:val="28"/>
        </w:rPr>
      </w:pPr>
      <w:r>
        <w:rPr>
          <w:rFonts w:hint="eastAsia" w:ascii="仿宋" w:hAnsi="仿宋" w:eastAsia="仿宋" w:cs="仿宋"/>
          <w:b/>
          <w:sz w:val="28"/>
          <w:szCs w:val="28"/>
        </w:rPr>
        <w:t>2、乙方承包项目期限：</w:t>
      </w:r>
    </w:p>
    <w:p>
      <w:pPr>
        <w:spacing w:line="560" w:lineRule="exact"/>
        <w:ind w:left="3858" w:leftChars="268" w:hanging="3295" w:hangingChars="1177"/>
        <w:rPr>
          <w:rFonts w:hint="eastAsia" w:ascii="仿宋" w:hAnsi="仿宋" w:eastAsia="仿宋" w:cs="仿宋"/>
          <w:sz w:val="28"/>
          <w:szCs w:val="28"/>
        </w:rPr>
      </w:pPr>
      <w:r>
        <w:rPr>
          <w:rFonts w:hint="eastAsia" w:ascii="仿宋" w:hAnsi="仿宋" w:eastAsia="仿宋" w:cs="仿宋"/>
          <w:sz w:val="28"/>
          <w:szCs w:val="28"/>
        </w:rPr>
        <w:t>从20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07</w:t>
      </w:r>
      <w:r>
        <w:rPr>
          <w:rFonts w:hint="eastAsia" w:ascii="仿宋" w:hAnsi="仿宋" w:eastAsia="仿宋" w:cs="仿宋"/>
          <w:sz w:val="28"/>
          <w:szCs w:val="28"/>
        </w:rPr>
        <w:t>日起至20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07</w:t>
      </w:r>
      <w:r>
        <w:rPr>
          <w:rFonts w:hint="eastAsia" w:ascii="仿宋" w:hAnsi="仿宋" w:eastAsia="仿宋" w:cs="仿宋"/>
          <w:sz w:val="28"/>
          <w:szCs w:val="28"/>
        </w:rPr>
        <w:t>日止，共计</w:t>
      </w:r>
      <w:r>
        <w:rPr>
          <w:rFonts w:hint="eastAsia" w:ascii="仿宋" w:hAnsi="仿宋" w:eastAsia="仿宋" w:cs="仿宋"/>
          <w:sz w:val="28"/>
          <w:szCs w:val="28"/>
          <w:lang w:val="en-US" w:eastAsia="zh-CN"/>
        </w:rPr>
        <w:t>30天</w:t>
      </w:r>
      <w:r>
        <w:rPr>
          <w:rFonts w:hint="eastAsia" w:ascii="仿宋" w:hAnsi="仿宋" w:eastAsia="仿宋" w:cs="仿宋"/>
          <w:sz w:val="28"/>
          <w:szCs w:val="28"/>
        </w:rPr>
        <w:t>。</w:t>
      </w:r>
    </w:p>
    <w:p>
      <w:pPr>
        <w:spacing w:line="560" w:lineRule="exact"/>
        <w:ind w:firstLine="640"/>
        <w:rPr>
          <w:rFonts w:hint="eastAsia" w:ascii="仿宋" w:hAnsi="仿宋" w:eastAsia="仿宋" w:cs="仿宋"/>
          <w:sz w:val="28"/>
          <w:szCs w:val="28"/>
        </w:rPr>
      </w:pPr>
      <w:r>
        <w:rPr>
          <w:rFonts w:hint="eastAsia" w:ascii="仿宋" w:hAnsi="仿宋" w:eastAsia="仿宋" w:cs="仿宋"/>
          <w:b/>
          <w:sz w:val="28"/>
          <w:szCs w:val="28"/>
        </w:rPr>
        <w:t>3、项目服务费用：</w:t>
      </w:r>
      <w:r>
        <w:rPr>
          <w:rFonts w:hint="eastAsia" w:ascii="仿宋" w:hAnsi="仿宋" w:eastAsia="仿宋" w:cs="仿宋"/>
          <w:sz w:val="28"/>
          <w:szCs w:val="28"/>
        </w:rPr>
        <w:t>甲方向乙方支付项目服务费用（含应缴税费款）</w:t>
      </w:r>
      <w:r>
        <w:rPr>
          <w:rFonts w:hint="eastAsia" w:ascii="仿宋" w:hAnsi="仿宋" w:eastAsia="仿宋" w:cs="仿宋"/>
          <w:sz w:val="28"/>
          <w:szCs w:val="28"/>
          <w:lang w:val="en-US" w:eastAsia="zh-CN"/>
        </w:rPr>
        <w:t>壹佰壹拾叁</w:t>
      </w:r>
      <w:r>
        <w:rPr>
          <w:rFonts w:hint="eastAsia" w:ascii="仿宋" w:hAnsi="仿宋" w:eastAsia="仿宋" w:cs="仿宋"/>
          <w:sz w:val="28"/>
          <w:szCs w:val="28"/>
          <w:lang w:eastAsia="zh-CN"/>
        </w:rPr>
        <w:t>万</w:t>
      </w:r>
      <w:r>
        <w:rPr>
          <w:rFonts w:hint="eastAsia" w:ascii="仿宋" w:hAnsi="仿宋" w:eastAsia="仿宋" w:cs="仿宋"/>
          <w:sz w:val="28"/>
          <w:szCs w:val="28"/>
          <w:lang w:val="en-US" w:eastAsia="zh-CN"/>
        </w:rPr>
        <w:t>叁仟捌佰元整</w:t>
      </w:r>
      <w:r>
        <w:rPr>
          <w:rFonts w:hint="eastAsia" w:ascii="仿宋" w:hAnsi="仿宋" w:eastAsia="仿宋" w:cs="仿宋"/>
          <w:sz w:val="28"/>
          <w:szCs w:val="28"/>
        </w:rPr>
        <w:t>（小写：¥</w:t>
      </w:r>
      <w:r>
        <w:rPr>
          <w:rFonts w:hint="eastAsia" w:ascii="仿宋" w:hAnsi="仿宋" w:eastAsia="仿宋" w:cs="仿宋"/>
          <w:sz w:val="28"/>
          <w:szCs w:val="28"/>
          <w:lang w:val="en-US" w:eastAsia="zh-CN"/>
        </w:rPr>
        <w:t>1133800.00元</w:t>
      </w:r>
      <w:r>
        <w:rPr>
          <w:rFonts w:hint="eastAsia" w:ascii="仿宋" w:hAnsi="仿宋" w:eastAsia="仿宋" w:cs="仿宋"/>
          <w:sz w:val="28"/>
          <w:szCs w:val="28"/>
        </w:rPr>
        <w:t>）。</w:t>
      </w:r>
    </w:p>
    <w:p>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4.1、项目服务费用为全包费用，包括但不限于以下费用内容：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（1）乙方聘用或雇佣人员工资及工伤保险等社会保险费用；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（2）乙方办公等合理费用；</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乙方在施工过程中必须配备安全监督员，确保施工人员安全施工。施工过程中出现的工伤事故，所引发的费用全部由乙方承担，甲方概不承担由此造成经济损失和法律责任。</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）乙方向甲方开据发票时应缴税费款；</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）其他依法、依约定应由乙方承担支付的费用。</w:t>
      </w:r>
    </w:p>
    <w:p>
      <w:pPr>
        <w:spacing w:line="560" w:lineRule="exact"/>
        <w:ind w:firstLine="640"/>
        <w:rPr>
          <w:rFonts w:hint="eastAsia" w:ascii="仿宋" w:hAnsi="仿宋" w:eastAsia="仿宋" w:cs="仿宋"/>
          <w:b/>
          <w:sz w:val="28"/>
          <w:szCs w:val="28"/>
        </w:rPr>
      </w:pPr>
      <w:r>
        <w:rPr>
          <w:rFonts w:hint="eastAsia" w:ascii="仿宋" w:hAnsi="仿宋" w:eastAsia="仿宋" w:cs="仿宋"/>
          <w:b/>
          <w:sz w:val="28"/>
          <w:szCs w:val="28"/>
        </w:rPr>
        <w:t>4.2、项目服务费用支付：</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lang w:eastAsia="zh-CN"/>
        </w:rPr>
        <w:t>项目验收合格</w:t>
      </w:r>
      <w:r>
        <w:rPr>
          <w:rFonts w:hint="eastAsia" w:ascii="仿宋" w:hAnsi="仿宋" w:eastAsia="仿宋" w:cs="仿宋"/>
          <w:sz w:val="28"/>
          <w:szCs w:val="28"/>
        </w:rPr>
        <w:t>后，乙方向甲方提供</w:t>
      </w:r>
      <w:r>
        <w:rPr>
          <w:rFonts w:hint="eastAsia" w:ascii="仿宋" w:hAnsi="仿宋" w:eastAsia="仿宋" w:cs="仿宋"/>
          <w:sz w:val="28"/>
          <w:szCs w:val="28"/>
          <w:lang w:eastAsia="zh-CN"/>
        </w:rPr>
        <w:t>增值税普通</w:t>
      </w:r>
      <w:r>
        <w:rPr>
          <w:rFonts w:hint="eastAsia" w:ascii="仿宋" w:hAnsi="仿宋" w:eastAsia="仿宋" w:cs="仿宋"/>
          <w:sz w:val="28"/>
          <w:szCs w:val="28"/>
        </w:rPr>
        <w:t>发票后，</w:t>
      </w:r>
      <w:r>
        <w:rPr>
          <w:rFonts w:hint="eastAsia" w:ascii="仿宋" w:hAnsi="仿宋" w:eastAsia="仿宋" w:cs="仿宋"/>
          <w:sz w:val="28"/>
          <w:szCs w:val="28"/>
          <w:lang w:eastAsia="zh-CN"/>
        </w:rPr>
        <w:t>甲方一次性支付乙方此合同中全部费</w:t>
      </w:r>
      <w:r>
        <w:rPr>
          <w:rFonts w:hint="eastAsia" w:ascii="仿宋" w:hAnsi="仿宋" w:eastAsia="仿宋" w:cs="仿宋"/>
          <w:sz w:val="28"/>
          <w:szCs w:val="28"/>
          <w:lang w:val="en-US" w:eastAsia="zh-CN"/>
        </w:rPr>
        <w:t>用</w:t>
      </w:r>
      <w:r>
        <w:rPr>
          <w:rFonts w:hint="eastAsia" w:ascii="仿宋" w:hAnsi="仿宋" w:eastAsia="仿宋" w:cs="仿宋"/>
          <w:sz w:val="28"/>
          <w:szCs w:val="28"/>
        </w:rPr>
        <w:t>。</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二、权利及义务：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1、乙方须按时向甲方提交项目服务费发票，甲方须依约向乙方支付项目服务费用。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2、乙方自行聘用或雇佣工作人员，乙方须按时缴纳工作人员的工伤保险费等社会保险费用。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3、在本合同有效期内发生的乙方工作人员人身损害、财产损失、车辆安全事故等，均由乙方负责处理并承担全部费用，甲方概不负责。</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三、合同解除：</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1、经甲乙双方协商一致后，可以解除本合同。</w:t>
      </w:r>
    </w:p>
    <w:p>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4、如果甲方逾期</w:t>
      </w:r>
      <w:r>
        <w:rPr>
          <w:rFonts w:hint="eastAsia" w:ascii="仿宋" w:hAnsi="仿宋" w:eastAsia="仿宋" w:cs="仿宋"/>
          <w:sz w:val="28"/>
          <w:szCs w:val="28"/>
          <w:lang w:val="en-US" w:eastAsia="zh-CN"/>
        </w:rPr>
        <w:t>六</w:t>
      </w:r>
      <w:r>
        <w:rPr>
          <w:rFonts w:hint="eastAsia" w:ascii="仿宋" w:hAnsi="仿宋" w:eastAsia="仿宋" w:cs="仿宋"/>
          <w:sz w:val="28"/>
          <w:szCs w:val="28"/>
        </w:rPr>
        <w:t>个月不向乙方支付项目服务费用，乙方可随时单方解除本合同</w:t>
      </w:r>
      <w:r>
        <w:rPr>
          <w:rFonts w:hint="eastAsia" w:ascii="仿宋" w:hAnsi="仿宋" w:eastAsia="仿宋" w:cs="仿宋"/>
          <w:sz w:val="28"/>
          <w:szCs w:val="28"/>
          <w:lang w:eastAsia="zh-CN"/>
        </w:rPr>
        <w:t>，</w:t>
      </w:r>
      <w:r>
        <w:rPr>
          <w:rFonts w:hint="eastAsia" w:ascii="仿宋" w:hAnsi="仿宋" w:eastAsia="仿宋" w:cs="仿宋"/>
          <w:sz w:val="28"/>
          <w:szCs w:val="28"/>
        </w:rPr>
        <w:t>并且甲方须承担全部赔偿责任。</w:t>
      </w:r>
    </w:p>
    <w:p>
      <w:pPr>
        <w:spacing w:line="560" w:lineRule="exact"/>
        <w:ind w:firstLine="555"/>
        <w:rPr>
          <w:rFonts w:hint="eastAsia" w:ascii="黑体" w:hAnsi="黑体" w:eastAsia="黑体" w:cs="仿宋"/>
          <w:b/>
          <w:sz w:val="28"/>
          <w:szCs w:val="28"/>
        </w:rPr>
      </w:pPr>
      <w:r>
        <w:rPr>
          <w:rFonts w:hint="eastAsia" w:ascii="黑体" w:hAnsi="黑体" w:eastAsia="黑体" w:cs="仿宋"/>
          <w:b/>
          <w:sz w:val="28"/>
          <w:szCs w:val="28"/>
        </w:rPr>
        <w:t>四、其他约定：</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1、本合同签订之后，甲乙双方同意自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日起生效；</w:t>
      </w:r>
    </w:p>
    <w:p>
      <w:pPr>
        <w:spacing w:line="560" w:lineRule="exact"/>
        <w:ind w:firstLine="551" w:firstLineChars="197"/>
        <w:rPr>
          <w:rFonts w:hint="eastAsia" w:ascii="仿宋" w:hAnsi="仿宋" w:eastAsia="仿宋" w:cs="仿宋"/>
          <w:sz w:val="28"/>
          <w:szCs w:val="28"/>
        </w:rPr>
      </w:pPr>
      <w:r>
        <w:rPr>
          <w:rFonts w:hint="eastAsia" w:ascii="仿宋" w:hAnsi="仿宋" w:eastAsia="仿宋" w:cs="仿宋"/>
          <w:sz w:val="28"/>
          <w:szCs w:val="28"/>
        </w:rPr>
        <w:t>2、本合同一式四份，甲、乙双方各执两份；未尽事宜，双方共同协商解决。</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560" w:lineRule="exact"/>
        <w:rPr>
          <w:rFonts w:hint="eastAsia" w:ascii="仿宋" w:hAnsi="仿宋" w:eastAsia="仿宋" w:cs="仿宋"/>
          <w:b/>
          <w:sz w:val="28"/>
          <w:szCs w:val="28"/>
        </w:rPr>
      </w:pPr>
      <w:r>
        <w:rPr>
          <w:rFonts w:hint="eastAsia" w:ascii="仿宋" w:hAnsi="仿宋" w:eastAsia="仿宋" w:cs="仿宋"/>
          <w:b/>
          <w:sz w:val="28"/>
          <w:szCs w:val="28"/>
        </w:rPr>
        <w:t>甲方（盖章）：                        乙方（盖章）：</w:t>
      </w:r>
    </w:p>
    <w:p>
      <w:pPr>
        <w:tabs>
          <w:tab w:val="left" w:pos="980"/>
        </w:tabs>
        <w:kinsoku w:val="0"/>
        <w:spacing w:line="500" w:lineRule="exact"/>
        <w:rPr>
          <w:rFonts w:hint="eastAsia" w:ascii="楷体" w:hAnsi="楷体" w:eastAsia="楷体" w:cs="楷体"/>
          <w:sz w:val="30"/>
          <w:szCs w:val="30"/>
        </w:rPr>
      </w:pPr>
      <w:r>
        <w:rPr>
          <w:rFonts w:hint="eastAsia" w:ascii="仿宋" w:hAnsi="仿宋" w:eastAsia="仿宋" w:cs="仿宋"/>
          <w:sz w:val="28"/>
          <w:szCs w:val="28"/>
        </w:rPr>
        <w:t xml:space="preserve">   </w:t>
      </w:r>
    </w:p>
    <w:p>
      <w:pPr>
        <w:spacing w:line="360" w:lineRule="auto"/>
        <w:ind w:firstLine="600" w:firstLineChars="200"/>
        <w:rPr>
          <w:rFonts w:hint="eastAsia" w:ascii="楷体" w:hAnsi="楷体" w:eastAsia="楷体" w:cs="楷体"/>
          <w:sz w:val="30"/>
          <w:szCs w:val="30"/>
        </w:rPr>
      </w:pPr>
    </w:p>
    <w:p>
      <w:pPr>
        <w:pStyle w:val="2"/>
        <w:ind w:firstLine="480"/>
        <w:rPr>
          <w:rFonts w:hint="eastAsia" w:ascii="楷体" w:hAnsi="楷体" w:eastAsia="楷体" w:cs="楷体"/>
          <w:sz w:val="30"/>
          <w:szCs w:val="30"/>
        </w:rPr>
      </w:pPr>
      <w:r>
        <w:rPr>
          <w:rFonts w:hint="eastAsia" w:ascii="楷体" w:hAnsi="楷体" w:eastAsia="楷体" w:cs="楷体"/>
          <w:sz w:val="30"/>
          <w:szCs w:val="30"/>
        </w:rPr>
        <w:t>甲方（盖章）                    乙方（</w:t>
      </w:r>
      <w:r>
        <w:rPr>
          <w:rFonts w:hint="eastAsia" w:ascii="楷体" w:hAnsi="楷体" w:eastAsia="楷体" w:cs="楷体"/>
          <w:sz w:val="30"/>
          <w:szCs w:val="30"/>
          <w:lang w:val="en-US" w:eastAsia="zh-CN"/>
        </w:rPr>
        <w:t>盖章</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rPr>
        <w:t xml:space="preserve">法定代表人                      </w:t>
      </w:r>
      <w:r>
        <w:rPr>
          <w:rFonts w:hint="eastAsia" w:ascii="楷体" w:hAnsi="楷体" w:eastAsia="楷体" w:cs="楷体"/>
          <w:sz w:val="30"/>
          <w:szCs w:val="30"/>
          <w:lang w:val="en-US" w:eastAsia="zh-CN"/>
        </w:rPr>
        <w:t>法定代表人</w:t>
      </w:r>
    </w:p>
    <w:p>
      <w:pPr>
        <w:pStyle w:val="2"/>
        <w:ind w:firstLine="480"/>
        <w:rPr>
          <w:rFonts w:hint="eastAsia" w:ascii="宋体" w:hAnsi="宋体" w:eastAsia="宋体" w:cs="宋体"/>
          <w:b/>
          <w:bCs/>
          <w:sz w:val="28"/>
          <w:szCs w:val="28"/>
          <w:lang w:val="en-US" w:eastAsia="zh-CN"/>
        </w:rPr>
      </w:pPr>
      <w:r>
        <w:rPr>
          <w:rFonts w:hint="eastAsia" w:ascii="楷体" w:hAnsi="楷体" w:eastAsia="楷体" w:cs="楷体"/>
          <w:sz w:val="30"/>
          <w:szCs w:val="30"/>
        </w:rPr>
        <w:t xml:space="preserve">或代理人签字： </w:t>
      </w:r>
      <w:r>
        <w:rPr>
          <w:rFonts w:hint="eastAsia" w:ascii="楷体" w:hAnsi="楷体" w:eastAsia="楷体" w:cs="楷体"/>
          <w:sz w:val="30"/>
          <w:szCs w:val="30"/>
          <w:lang w:val="en-US" w:eastAsia="zh-CN"/>
        </w:rPr>
        <w:t xml:space="preserve">                 或代理人签字 ：</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1、履约验收时间：2023年10月10日。</w:t>
      </w:r>
    </w:p>
    <w:p>
      <w:pPr>
        <w:numPr>
          <w:ilvl w:val="0"/>
          <w:numId w:val="0"/>
        </w:num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2、履约验收主体及内容：1、危岩清除：坡面危岩清理（人工） 5642m³ ， 清运石方（运距1km）5642 m³ 。2 、危岩加固：C20混凝土 20m³ 。3 、拦石墙： 挡墙基础开挖（机械、次坚石）156.8 m³ ，石方外运（运距1km）156.8 m³ ， 浆砌块石 700m³ ，沥青模板伸缩缝 6.3㎡。4、主动防护网：主动防护网 3135.6㎡ 。5、安全防护工程：围挡竹排 600㎡ 。6 、植被护坡：紫花苜蓿 0.39h㎡ ，紫穗槐15600穴等情况。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履约验收标准：参照《建筑工程施工质量验收统一标准》组织验收，甲方组织相关人员到现场组织验收，通过使用定位仪、测量仪、红外设备对该工程：危岩清除：坡面危岩清理（人工） 5642m³ ， 清运石方（运距1km）5642 m³ 。危岩加固：C20混凝土 20m³ 。拦石墙： 挡墙基础开挖（机械、次坚石）156.8 m³ ，石方外运（运距1km）156.8 m³ ， 浆砌块石 700m³ ，沥青模板伸缩缝 6.3㎡。主动防护网：主动防护网 3135.6㎡ 。安全防护工程：围挡竹排 600㎡ 。植被护坡：紫花苜蓿 0.39h㎡ ，紫穗槐15600穴等方量进行实地测量，最终以测量数据作为本次工程总方量，确保工程质量符合标准。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r>
        <w:rPr>
          <w:rFonts w:hint="eastAsia" w:ascii="宋体" w:hAnsi="宋体" w:eastAsia="宋体" w:cs="宋体"/>
          <w:sz w:val="28"/>
          <w:szCs w:val="28"/>
          <w:lang w:val="en-US" w:eastAsia="zh-CN"/>
        </w:rPr>
        <w:t>本工程完工验收合格后一次性支付全额工程款。</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1、采购单位：府谷县庙沟门镇人民政府</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2、采购单位地址：府谷县庙沟门镇庙沟门村一道街</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3、项目联系人：刘雪平     联系电话：151 2972 0513</w:t>
      </w: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5040" w:firstLineChars="18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府谷县庙沟门镇人民政府</w:t>
      </w:r>
    </w:p>
    <w:p>
      <w:pPr>
        <w:tabs>
          <w:tab w:val="left" w:pos="756"/>
        </w:tabs>
        <w:bidi w:val="0"/>
        <w:ind w:firstLine="5320" w:firstLineChars="19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2023年08月25</w:t>
      </w:r>
      <w:bookmarkStart w:id="0" w:name="_GoBack"/>
      <w:bookmarkEnd w:id="0"/>
      <w:r>
        <w:rPr>
          <w:rFonts w:hint="eastAsia" w:ascii="宋体" w:hAnsi="宋体" w:eastAsia="宋体" w:cs="宋体"/>
          <w:sz w:val="28"/>
          <w:szCs w:val="28"/>
          <w:lang w:val="en-US" w:eastAsia="zh-CN"/>
        </w:rPr>
        <w:t>日</w:t>
      </w:r>
    </w:p>
    <w:p>
      <w:pPr>
        <w:tabs>
          <w:tab w:val="left" w:pos="7146"/>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0C089"/>
    <w:multiLevelType w:val="singleLevel"/>
    <w:tmpl w:val="2E50C0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NWQxNTc1MWExOTVlOTY2ZjE3YjNkZWI1NDIzZDMifQ=="/>
  </w:docVars>
  <w:rsids>
    <w:rsidRoot w:val="6D293A61"/>
    <w:rsid w:val="03DC00E3"/>
    <w:rsid w:val="03EE5241"/>
    <w:rsid w:val="04844C6C"/>
    <w:rsid w:val="065D170B"/>
    <w:rsid w:val="08C044E9"/>
    <w:rsid w:val="097A5D9C"/>
    <w:rsid w:val="0D882D89"/>
    <w:rsid w:val="0DEE6F6C"/>
    <w:rsid w:val="0E6A4D82"/>
    <w:rsid w:val="0F423A23"/>
    <w:rsid w:val="11FF5970"/>
    <w:rsid w:val="12A96173"/>
    <w:rsid w:val="13E33E76"/>
    <w:rsid w:val="14AE555B"/>
    <w:rsid w:val="15275190"/>
    <w:rsid w:val="160C2CF4"/>
    <w:rsid w:val="17483445"/>
    <w:rsid w:val="19334E44"/>
    <w:rsid w:val="1B3B6874"/>
    <w:rsid w:val="1D5617CA"/>
    <w:rsid w:val="1E82721D"/>
    <w:rsid w:val="1FCE6D9B"/>
    <w:rsid w:val="22C850E1"/>
    <w:rsid w:val="25F413E1"/>
    <w:rsid w:val="27144AE3"/>
    <w:rsid w:val="276C7171"/>
    <w:rsid w:val="2B2039A7"/>
    <w:rsid w:val="2B535014"/>
    <w:rsid w:val="2C8A250C"/>
    <w:rsid w:val="2D7C261E"/>
    <w:rsid w:val="2F257C81"/>
    <w:rsid w:val="316518D0"/>
    <w:rsid w:val="324F3D0E"/>
    <w:rsid w:val="3398524E"/>
    <w:rsid w:val="344A0B3D"/>
    <w:rsid w:val="346D1CC9"/>
    <w:rsid w:val="34CD3002"/>
    <w:rsid w:val="385969A5"/>
    <w:rsid w:val="39225214"/>
    <w:rsid w:val="395D18AA"/>
    <w:rsid w:val="3CF342F2"/>
    <w:rsid w:val="3E793676"/>
    <w:rsid w:val="3EAB4F62"/>
    <w:rsid w:val="409437EB"/>
    <w:rsid w:val="40974AF8"/>
    <w:rsid w:val="43E23159"/>
    <w:rsid w:val="45CF352D"/>
    <w:rsid w:val="46E94D43"/>
    <w:rsid w:val="496154B3"/>
    <w:rsid w:val="4C4B1119"/>
    <w:rsid w:val="4C505092"/>
    <w:rsid w:val="4D4F5569"/>
    <w:rsid w:val="4E4530C4"/>
    <w:rsid w:val="5109403C"/>
    <w:rsid w:val="511A5AFC"/>
    <w:rsid w:val="527472A9"/>
    <w:rsid w:val="596204B7"/>
    <w:rsid w:val="5C9413F0"/>
    <w:rsid w:val="5E3448C3"/>
    <w:rsid w:val="5F4A7EBE"/>
    <w:rsid w:val="60047199"/>
    <w:rsid w:val="62F81A30"/>
    <w:rsid w:val="633A321D"/>
    <w:rsid w:val="66A23715"/>
    <w:rsid w:val="674E04FE"/>
    <w:rsid w:val="694A2AFB"/>
    <w:rsid w:val="69F00F80"/>
    <w:rsid w:val="6C2D371F"/>
    <w:rsid w:val="6D293A61"/>
    <w:rsid w:val="6E152F30"/>
    <w:rsid w:val="70954617"/>
    <w:rsid w:val="74674E7F"/>
    <w:rsid w:val="74E83460"/>
    <w:rsid w:val="7867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2581</Words>
  <Characters>2718</Characters>
  <Lines>0</Lines>
  <Paragraphs>0</Paragraphs>
  <TotalTime>1</TotalTime>
  <ScaleCrop>false</ScaleCrop>
  <LinksUpToDate>false</LinksUpToDate>
  <CharactersWithSpaces>2837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小裕</cp:lastModifiedBy>
  <dcterms:modified xsi:type="dcterms:W3CDTF">2023-08-28T10:24:15Z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72148846C3814734AC92E6A0EBB23FA8</vt:lpwstr>
  </property>
</Properties>
</file>