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spacing w:line="5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竞争性谈判公告</w:t>
      </w:r>
    </w:p>
    <w:p>
      <w:pPr>
        <w:numPr>
          <w:ilvl w:val="0"/>
          <w:numId w:val="0"/>
        </w:numPr>
        <w:rPr>
          <w:rFonts w:hint="eastAsia" w:ascii="宋体" w:hAnsi="宋体" w:eastAsia="宋体" w:cs="宋体"/>
          <w:color w:val="000000" w:themeColor="text1"/>
          <w14:textFill>
            <w14:solidFill>
              <w14:schemeClr w14:val="tx1"/>
            </w14:solidFill>
          </w14:textFill>
        </w:rPr>
      </w:pPr>
    </w:p>
    <w:p>
      <w:pPr>
        <w:topLinePunct/>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绥德县卫生健康局</w:t>
      </w:r>
      <w:r>
        <w:rPr>
          <w:rFonts w:hint="eastAsia" w:ascii="宋体" w:hAnsi="宋体" w:eastAsia="宋体" w:cs="宋体"/>
          <w:color w:val="000000" w:themeColor="text1"/>
          <w:kern w:val="0"/>
          <w:sz w:val="24"/>
          <w14:textFill>
            <w14:solidFill>
              <w14:schemeClr w14:val="tx1"/>
            </w14:solidFill>
          </w14:textFill>
        </w:rPr>
        <w:t>关于</w:t>
      </w:r>
      <w:r>
        <w:rPr>
          <w:rFonts w:hint="eastAsia" w:ascii="宋体" w:hAnsi="宋体" w:eastAsia="宋体" w:cs="宋体"/>
          <w:color w:val="000000" w:themeColor="text1"/>
          <w:kern w:val="0"/>
          <w:sz w:val="24"/>
          <w:lang w:eastAsia="zh-CN"/>
          <w14:textFill>
            <w14:solidFill>
              <w14:schemeClr w14:val="tx1"/>
            </w14:solidFill>
          </w14:textFill>
        </w:rPr>
        <w:t>绥德县“互联网+医疗健康”保障项目二期（医疗设备）</w:t>
      </w:r>
      <w:r>
        <w:rPr>
          <w:rFonts w:hint="eastAsia" w:ascii="宋体" w:hAnsi="宋体" w:eastAsia="宋体" w:cs="宋体"/>
          <w:color w:val="000000" w:themeColor="text1"/>
          <w:kern w:val="0"/>
          <w:sz w:val="24"/>
          <w14:textFill>
            <w14:solidFill>
              <w14:schemeClr w14:val="tx1"/>
            </w14:solidFill>
          </w14:textFill>
        </w:rPr>
        <w:t>潜在的供应商可在登录全国公共资源交易中心平台（陕西省）使用CA锁报名后自行下载获取谈判文件，并于</w:t>
      </w:r>
      <w:r>
        <w:rPr>
          <w:rFonts w:hint="eastAsia" w:ascii="宋体" w:hAnsi="宋体" w:eastAsia="宋体" w:cs="宋体"/>
          <w:color w:val="000000" w:themeColor="text1"/>
          <w:kern w:val="0"/>
          <w:sz w:val="24"/>
          <w14:textFill>
            <w14:solidFill>
              <w14:schemeClr w14:val="tx1"/>
            </w14:solidFill>
          </w14:textFill>
        </w:rPr>
        <w:t>2023-</w:t>
      </w:r>
      <w:r>
        <w:rPr>
          <w:rFonts w:hint="eastAsia" w:ascii="宋体" w:hAnsi="宋体" w:eastAsia="宋体" w:cs="宋体"/>
          <w:color w:val="000000" w:themeColor="text1"/>
          <w:kern w:val="0"/>
          <w:sz w:val="24"/>
          <w:lang w:val="en-US" w:eastAsia="zh-CN"/>
          <w14:textFill>
            <w14:solidFill>
              <w14:schemeClr w14:val="tx1"/>
            </w14:solidFill>
          </w14:textFill>
        </w:rPr>
        <w:t>12</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05</w:t>
      </w:r>
      <w:r>
        <w:rPr>
          <w:rFonts w:hint="eastAsia" w:ascii="宋体" w:hAnsi="宋体" w:eastAsia="宋体" w:cs="宋体"/>
          <w:color w:val="000000" w:themeColor="text1"/>
          <w:kern w:val="0"/>
          <w:sz w:val="24"/>
          <w14:textFill>
            <w14:solidFill>
              <w14:schemeClr w14:val="tx1"/>
            </w14:solidFill>
          </w14:textFill>
        </w:rPr>
        <w:t xml:space="preserve"> 1</w:t>
      </w: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:30:00</w:t>
      </w:r>
      <w:r>
        <w:rPr>
          <w:rFonts w:hint="eastAsia" w:ascii="宋体" w:hAnsi="宋体" w:eastAsia="宋体" w:cs="宋体"/>
          <w:color w:val="000000" w:themeColor="text1"/>
          <w:kern w:val="0"/>
          <w:sz w:val="24"/>
          <w14:textFill>
            <w14:solidFill>
              <w14:schemeClr w14:val="tx1"/>
            </w14:solidFill>
          </w14:textFill>
        </w:rPr>
        <w:t>前递交响应文件。</w:t>
      </w:r>
    </w:p>
    <w:p>
      <w:pPr>
        <w:topLinePunct/>
        <w:spacing w:line="360" w:lineRule="auto"/>
        <w:ind w:firstLine="482" w:firstLineChars="200"/>
        <w:jc w:val="left"/>
        <w:outlineLvl w:val="1"/>
        <w:rPr>
          <w:rFonts w:hint="eastAsia" w:ascii="宋体" w:hAnsi="宋体" w:eastAsia="宋体" w:cs="宋体"/>
          <w:b/>
          <w:bCs/>
          <w:color w:val="000000" w:themeColor="text1"/>
          <w:kern w:val="0"/>
          <w:sz w:val="24"/>
          <w14:textFill>
            <w14:solidFill>
              <w14:schemeClr w14:val="tx1"/>
            </w14:solidFill>
          </w14:textFill>
        </w:rPr>
      </w:pPr>
      <w:bookmarkStart w:id="0" w:name="_Toc17639"/>
      <w:r>
        <w:rPr>
          <w:rFonts w:hint="eastAsia" w:ascii="宋体" w:hAnsi="宋体" w:eastAsia="宋体" w:cs="宋体"/>
          <w:b/>
          <w:bCs/>
          <w:color w:val="000000" w:themeColor="text1"/>
          <w:kern w:val="0"/>
          <w:sz w:val="24"/>
          <w14:textFill>
            <w14:solidFill>
              <w14:schemeClr w14:val="tx1"/>
            </w14:solidFill>
          </w14:textFill>
        </w:rPr>
        <w:t>一、项目基本情况：</w:t>
      </w:r>
      <w:bookmarkEnd w:id="0"/>
    </w:p>
    <w:p>
      <w:pPr>
        <w:topLinePunct/>
        <w:spacing w:line="360" w:lineRule="auto"/>
        <w:ind w:firstLine="480" w:firstLineChars="200"/>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1、采购项目编号：</w:t>
      </w:r>
      <w:r>
        <w:rPr>
          <w:rFonts w:hint="eastAsia" w:ascii="宋体" w:hAnsi="宋体" w:eastAsia="宋体" w:cs="宋体"/>
          <w:color w:val="000000" w:themeColor="text1"/>
          <w:kern w:val="0"/>
          <w:sz w:val="24"/>
          <w:lang w:eastAsia="zh-CN"/>
          <w14:textFill>
            <w14:solidFill>
              <w14:schemeClr w14:val="tx1"/>
            </w14:solidFill>
          </w14:textFill>
        </w:rPr>
        <w:t>ZJSD2023-ZC-056</w:t>
      </w:r>
    </w:p>
    <w:p>
      <w:pPr>
        <w:topLinePunct/>
        <w:spacing w:line="360" w:lineRule="auto"/>
        <w:ind w:firstLine="480" w:firstLineChars="200"/>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2、项目名称：</w:t>
      </w:r>
      <w:r>
        <w:rPr>
          <w:rFonts w:hint="eastAsia" w:ascii="宋体" w:hAnsi="宋体" w:eastAsia="宋体" w:cs="宋体"/>
          <w:color w:val="000000" w:themeColor="text1"/>
          <w:kern w:val="0"/>
          <w:sz w:val="24"/>
          <w:lang w:eastAsia="zh-CN"/>
          <w14:textFill>
            <w14:solidFill>
              <w14:schemeClr w14:val="tx1"/>
            </w14:solidFill>
          </w14:textFill>
        </w:rPr>
        <w:t>绥德县“互联网+医疗健康”保障项目二期（医疗设备）</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3、预算金额：</w:t>
      </w:r>
      <w:r>
        <w:rPr>
          <w:rFonts w:hint="eastAsia" w:ascii="宋体" w:hAnsi="宋体" w:eastAsia="宋体" w:cs="宋体"/>
          <w:color w:val="000000" w:themeColor="text1"/>
          <w:sz w:val="24"/>
          <w:lang w:val="en-US" w:eastAsia="zh-CN"/>
          <w14:textFill>
            <w14:solidFill>
              <w14:schemeClr w14:val="tx1"/>
            </w14:solidFill>
          </w14:textFill>
        </w:rPr>
        <w:t>887740.00</w:t>
      </w:r>
      <w:r>
        <w:rPr>
          <w:rFonts w:hint="eastAsia" w:ascii="宋体" w:hAnsi="宋体" w:eastAsia="宋体" w:cs="宋体"/>
          <w:color w:val="000000" w:themeColor="text1"/>
          <w:sz w:val="24"/>
          <w14:textFill>
            <w14:solidFill>
              <w14:schemeClr w14:val="tx1"/>
            </w14:solidFill>
          </w14:textFill>
        </w:rPr>
        <w:t>元</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4、最高限价：</w:t>
      </w:r>
      <w:r>
        <w:rPr>
          <w:rFonts w:hint="eastAsia" w:ascii="宋体" w:hAnsi="宋体" w:eastAsia="宋体" w:cs="宋体"/>
          <w:color w:val="000000" w:themeColor="text1"/>
          <w:sz w:val="24"/>
          <w:lang w:val="en-US" w:eastAsia="zh-CN"/>
          <w14:textFill>
            <w14:solidFill>
              <w14:schemeClr w14:val="tx1"/>
            </w14:solidFill>
          </w14:textFill>
        </w:rPr>
        <w:t>887740.00</w:t>
      </w:r>
      <w:r>
        <w:rPr>
          <w:rFonts w:hint="eastAsia" w:ascii="宋体" w:hAnsi="宋体" w:eastAsia="宋体" w:cs="宋体"/>
          <w:color w:val="000000" w:themeColor="text1"/>
          <w:sz w:val="24"/>
          <w14:textFill>
            <w14:solidFill>
              <w14:schemeClr w14:val="tx1"/>
            </w14:solidFill>
          </w14:textFill>
        </w:rPr>
        <w:t>元</w:t>
      </w:r>
    </w:p>
    <w:p>
      <w:pPr>
        <w:topLinePunct/>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5、采购需求： </w:t>
      </w:r>
      <w:r>
        <w:rPr>
          <w:rFonts w:hint="eastAsia" w:ascii="宋体" w:hAnsi="宋体" w:eastAsia="宋体" w:cs="宋体"/>
          <w:color w:val="000000" w:themeColor="text1"/>
          <w:sz w:val="24"/>
          <w:lang w:eastAsia="zh-CN"/>
          <w14:textFill>
            <w14:solidFill>
              <w14:schemeClr w14:val="tx1"/>
            </w14:solidFill>
          </w14:textFill>
        </w:rPr>
        <w:t>绥德县“互联网+医疗健康”保障项目二期（医疗设备）</w:t>
      </w:r>
    </w:p>
    <w:p>
      <w:pPr>
        <w:topLinePunct/>
        <w:spacing w:line="360" w:lineRule="auto"/>
        <w:ind w:firstLine="480" w:firstLineChars="200"/>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6、供货期：合同签订之日起</w:t>
      </w:r>
      <w:r>
        <w:rPr>
          <w:rFonts w:hint="eastAsia" w:ascii="宋体" w:hAnsi="宋体" w:eastAsia="宋体" w:cs="宋体"/>
          <w:color w:val="000000" w:themeColor="text1"/>
          <w:sz w:val="24"/>
          <w:lang w:val="en-US" w:eastAsia="zh-CN"/>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天内</w:t>
      </w:r>
      <w:r>
        <w:rPr>
          <w:rFonts w:hint="eastAsia" w:ascii="宋体" w:hAnsi="宋体" w:eastAsia="宋体" w:cs="宋体"/>
          <w:color w:val="000000" w:themeColor="text1"/>
          <w:sz w:val="24"/>
          <w:lang w:val="en-US" w:eastAsia="zh-CN"/>
          <w14:textFill>
            <w14:solidFill>
              <w14:schemeClr w14:val="tx1"/>
            </w14:solidFill>
          </w14:textFill>
        </w:rPr>
        <w:t>完成供货</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7、本项目是否接受联合体投标：否</w:t>
      </w:r>
    </w:p>
    <w:p>
      <w:pPr>
        <w:topLinePunct/>
        <w:spacing w:line="360" w:lineRule="auto"/>
        <w:ind w:firstLine="482" w:firstLineChars="200"/>
        <w:jc w:val="left"/>
        <w:outlineLvl w:val="1"/>
        <w:rPr>
          <w:rFonts w:hint="eastAsia" w:ascii="宋体" w:hAnsi="宋体" w:eastAsia="宋体" w:cs="宋体"/>
          <w:b/>
          <w:bCs/>
          <w:color w:val="000000" w:themeColor="text1"/>
          <w:sz w:val="24"/>
          <w14:textFill>
            <w14:solidFill>
              <w14:schemeClr w14:val="tx1"/>
            </w14:solidFill>
          </w14:textFill>
        </w:rPr>
      </w:pPr>
      <w:bookmarkStart w:id="1" w:name="_Toc12200"/>
      <w:r>
        <w:rPr>
          <w:rFonts w:hint="eastAsia" w:ascii="宋体" w:hAnsi="宋体" w:eastAsia="宋体" w:cs="宋体"/>
          <w:b/>
          <w:bCs/>
          <w:color w:val="000000" w:themeColor="text1"/>
          <w:sz w:val="24"/>
          <w14:textFill>
            <w14:solidFill>
              <w14:schemeClr w14:val="tx1"/>
            </w14:solidFill>
          </w14:textFill>
        </w:rPr>
        <w:t>二、 供应商的资格要求</w:t>
      </w:r>
      <w:bookmarkEnd w:id="1"/>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2、落实政府采购政策需满足的资格要求：</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1）.《节能产品政府采购实施意见》（财库〔2004〕185号）；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2）.《环境标志产品政府采购实施的意见》（财库〔2006〕90号）；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3）.《国务院办公厅关于建立政府强制采购节能产品制度的通知》（国办发〔2007〕51号）；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4）.根据《政府采购促进中小企业发展管理办法》（财库〔2020〕46号）的规定，本项目专门面向中小企业采购。</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5）.根据《陕西省财政厅关于进一步加大政府采购支持中小企业力度的通知》（陕财办采〔2022〕5号）；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6）.根据《榆林市财政局关于进一步加大政府采购支持中小企业力度的通知》（榆政财采发〔2022〕10号）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7）.《陕西省财政厅关于印发&lt;陕西省中小企业政府采购信用融资办法&gt;的通知》（陕财办采〔2018〕23号）相关政策、业务流程、办理平台(http://www.ccgp-shaanxi.gov.cn/zcdservice/zcd/shanxi/；</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8）.财政部司法部关于政府采购支持监狱企业发展有关问题的通知（财库〔2014〕68号）；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9）.《财政部民政部中国残疾人联合会关于促进残疾人就业政府采购政策的通知》（财库〔2017〕141号）；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10）.《关于在政府采购活动中查询及使用信用记录有关问题的通知》（财库〔2016〕125号）；</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11）.其他需要落实的政府采购政策。</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3、本项目的特定资格要求：</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3.1基本资格条件：符合《中华人民共和国政府采购法》第二十二条的规定，注册经营项目与采购内容相关，有能力提供本次采购服务的供应商。</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3.2特定资格条件：</w:t>
      </w:r>
    </w:p>
    <w:p>
      <w:pPr>
        <w:numPr>
          <w:ilvl w:val="0"/>
          <w:numId w:val="2"/>
        </w:numPr>
        <w:topLinePunct/>
        <w:spacing w:line="360" w:lineRule="auto"/>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具有独立承担民事责任能力的法人、事业单位或其他组织。供应商应提供合法有效的标识有统一社会信用代码的营业执照及2022年度企业年度报告或事业单位法人证书等国家规定的相关证明(经营范围须与采购内容相关)；</w:t>
      </w:r>
    </w:p>
    <w:p>
      <w:pPr>
        <w:numPr>
          <w:ilvl w:val="0"/>
          <w:numId w:val="2"/>
        </w:numPr>
        <w:topLinePunct/>
        <w:spacing w:line="360" w:lineRule="auto"/>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w:t>
      </w:r>
    </w:p>
    <w:p>
      <w:pPr>
        <w:numPr>
          <w:ilvl w:val="0"/>
          <w:numId w:val="2"/>
        </w:numPr>
        <w:topLinePunct/>
        <w:spacing w:line="360" w:lineRule="auto"/>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税收缴纳证明：提供202</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01</w:t>
      </w:r>
      <w:r>
        <w:rPr>
          <w:rFonts w:hint="eastAsia" w:ascii="宋体" w:hAnsi="宋体" w:eastAsia="宋体" w:cs="宋体"/>
          <w:color w:val="000000" w:themeColor="text1"/>
          <w:sz w:val="24"/>
          <w14:textFill>
            <w14:solidFill>
              <w14:schemeClr w14:val="tx1"/>
            </w14:solidFill>
          </w14:textFill>
        </w:rPr>
        <w:t>月至今已缴纳的至少连续3个月的纳税证明（银行缴费凭证）或完税证明，依法免税的单位应提供相关证明材料；</w:t>
      </w:r>
    </w:p>
    <w:p>
      <w:pPr>
        <w:numPr>
          <w:ilvl w:val="0"/>
          <w:numId w:val="2"/>
        </w:numPr>
        <w:topLinePunct/>
        <w:spacing w:line="360" w:lineRule="auto"/>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财务状况报告：提供2022年度的财务审计报告，(成立时间至提交投标文件递交截止时间不足一年的，供应商须自行声明)；</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）社会保障资金缴纳证明：提供202</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01</w:t>
      </w:r>
      <w:r>
        <w:rPr>
          <w:rFonts w:hint="eastAsia" w:ascii="宋体" w:hAnsi="宋体" w:eastAsia="宋体" w:cs="宋体"/>
          <w:color w:val="000000" w:themeColor="text1"/>
          <w:sz w:val="24"/>
          <w14:textFill>
            <w14:solidFill>
              <w14:schemeClr w14:val="tx1"/>
            </w14:solidFill>
          </w14:textFill>
        </w:rPr>
        <w:t>月至投标截止时间止至少连续3个月的社会保障资金银行缴费单据或社保机构开具的社会保险参保缴费情况证明，依法不需要缴纳社会保障资金的单位应提供相关证明材料（加盖公章的复印件）；</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）参加政府采购活动前三年内，在经营活动中没有重大违法记录的书面声明；</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）供应商不得列入信用中国（http://www.creditchina.gov.cn/）</w:t>
      </w:r>
      <w:r>
        <w:rPr>
          <w:rFonts w:hint="eastAsia" w:ascii="宋体" w:hAnsi="宋体" w:eastAsia="宋体" w:cs="宋体"/>
          <w:color w:val="000000" w:themeColor="text1"/>
          <w:sz w:val="24"/>
          <w:lang w:eastAsia="zh-CN"/>
          <w14:textFill>
            <w14:solidFill>
              <w14:schemeClr w14:val="tx1"/>
            </w14:solidFill>
          </w14:textFill>
        </w:rPr>
        <w:t>失信被执行人</w:t>
      </w:r>
      <w:r>
        <w:rPr>
          <w:rFonts w:hint="eastAsia" w:ascii="宋体" w:hAnsi="宋体" w:eastAsia="宋体" w:cs="宋体"/>
          <w:color w:val="000000" w:themeColor="text1"/>
          <w:sz w:val="24"/>
          <w14:textFill>
            <w14:solidFill>
              <w14:schemeClr w14:val="tx1"/>
            </w14:solidFill>
          </w14:textFill>
        </w:rPr>
        <w:t xml:space="preserve"> 、 重大违法税收违法案件当事人名单 ， 不得列入中国政府采购网 (www.ccgp.gov.cn)政府采购严重违法失信行为记录名单（网页查询截图并加盖供应商公章）；</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 提供榆林市政府采购服务类项目供应商信用承诺书原件（格式见投标文件）；</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 xml:space="preserve">）供应商应在“信用中国（陕西榆林） ”网站进行注册、登录、并提供截图，自主上报信用承诺书（网址： https://www.ylcredit.gov.cn/），开标现场由工作人员登录网站查询； </w:t>
      </w:r>
    </w:p>
    <w:p>
      <w:pPr>
        <w:topLinePunct/>
        <w:spacing w:line="360" w:lineRule="auto"/>
        <w:ind w:firstLine="480" w:firstLineChars="200"/>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（10）投标信用承诺书（保证金）（承诺书效力和作用等同投标保证金,信用中国（陕西榆林）主动承诺网页截图）</w:t>
      </w:r>
    </w:p>
    <w:p>
      <w:pPr>
        <w:pStyle w:val="7"/>
        <w:spacing w:before="0" w:beforeAutospacing="0" w:after="0" w:afterAutospacing="0" w:line="360" w:lineRule="auto"/>
        <w:ind w:firstLine="42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（11）本项目部分面向中小企业采购，须提供《中小企业声明函》并对真实性负责。（残疾人福利性企业及监狱企业视同为小型、微型企业）</w:t>
      </w:r>
    </w:p>
    <w:p>
      <w:pPr>
        <w:topLinePunct/>
        <w:spacing w:line="360" w:lineRule="auto"/>
        <w:ind w:firstLine="482" w:firstLineChars="200"/>
        <w:jc w:val="left"/>
        <w:outlineLvl w:val="1"/>
        <w:rPr>
          <w:rFonts w:hint="eastAsia" w:ascii="宋体" w:hAnsi="宋体" w:eastAsia="宋体" w:cs="宋体"/>
          <w:b/>
          <w:bCs/>
          <w:color w:val="000000" w:themeColor="text1"/>
          <w:sz w:val="24"/>
          <w14:textFill>
            <w14:solidFill>
              <w14:schemeClr w14:val="tx1"/>
            </w14:solidFill>
          </w14:textFill>
        </w:rPr>
      </w:pPr>
      <w:bookmarkStart w:id="2" w:name="_Toc14568"/>
      <w:r>
        <w:rPr>
          <w:rFonts w:hint="eastAsia" w:ascii="宋体" w:hAnsi="宋体" w:eastAsia="宋体" w:cs="宋体"/>
          <w:b/>
          <w:bCs/>
          <w:color w:val="000000" w:themeColor="text1"/>
          <w:sz w:val="24"/>
          <w14:textFill>
            <w14:solidFill>
              <w14:schemeClr w14:val="tx1"/>
            </w14:solidFill>
          </w14:textFill>
        </w:rPr>
        <w:t>三、 谈判文件的获取方式</w:t>
      </w:r>
      <w:bookmarkEnd w:id="2"/>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时间：即日起至2023-</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01</w:t>
      </w:r>
      <w:r>
        <w:rPr>
          <w:rFonts w:hint="eastAsia" w:ascii="宋体" w:hAnsi="宋体" w:eastAsia="宋体" w:cs="宋体"/>
          <w:color w:val="000000" w:themeColor="text1"/>
          <w:sz w:val="24"/>
          <w14:textFill>
            <w14:solidFill>
              <w14:schemeClr w14:val="tx1"/>
            </w14:solidFill>
          </w14:textFill>
        </w:rPr>
        <w:t xml:space="preserve"> 17:00:00 止</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地点：登录全国公共资源交易中心平台（陕西省）使用CA锁报名后自行下载</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方式：网上下载</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售价：免费下载 </w:t>
      </w:r>
    </w:p>
    <w:p>
      <w:pPr>
        <w:topLinePunct/>
        <w:spacing w:line="360" w:lineRule="auto"/>
        <w:ind w:firstLine="482"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备注：</w:t>
      </w:r>
      <w:r>
        <w:rPr>
          <w:rFonts w:hint="eastAsia" w:ascii="宋体" w:hAnsi="宋体" w:eastAsia="宋体" w:cs="宋体"/>
          <w:color w:val="000000" w:themeColor="text1"/>
          <w:sz w:val="24"/>
          <w14:textFill>
            <w14:solidFill>
              <w14:schemeClr w14:val="tx1"/>
            </w14:solidFill>
          </w14:textFill>
        </w:rPr>
        <w:t>1、供应商可登录全国公共资源交易中心平台（陕西省） （http://www.sxggzyjy.cn/）,选择“电子交易平台-陕西政府采购交易系统-陕西省公共资源交易平台-投标人”进行登录，登录后选择“交易乙方”身份进入投标人界面进行报名并免费下载谈判文件。</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2、下载时间为：2023年</w:t>
      </w: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29</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9时30分至2023年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01</w:t>
      </w:r>
      <w:r>
        <w:rPr>
          <w:rFonts w:hint="eastAsia" w:ascii="宋体" w:hAnsi="宋体" w:eastAsia="宋体" w:cs="宋体"/>
          <w:color w:val="000000" w:themeColor="text1"/>
          <w:sz w:val="24"/>
          <w14:textFill>
            <w14:solidFill>
              <w14:schemeClr w14:val="tx1"/>
            </w14:solidFill>
          </w14:textFill>
        </w:rPr>
        <w:t xml:space="preserve">日17时00分止。 </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3、CA锁购买：榆林市市民大厦四楼窗口,电话：0912-3515031。</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4、本项目采用电子化招投标方式和“不见面”开标形式，供应商使用数字认证证书（CA 锁）对响应文件进行签章、加密、递交及开标时解密等相关招投标事宜。供应商应于谈判响应文件递交截止时间前任意时段登录交易平台〖首页〉电子交易平台〉企业端〗在线提交电子谈判响应文件，逾期提交系统间拒绝接收。供应商可登录榆林交易平台〖首页〉不见面开标〗在线参与开评标过程，详见《榆林市不见面开标大厅操作手册（投标人）》（交易平台〖首页〉服务指南〉下载专区〗中的《榆林市不见面开标大厅操作手册（投标人）》）。</w:t>
      </w:r>
    </w:p>
    <w:p>
      <w:pPr>
        <w:topLinePunct/>
        <w:spacing w:line="360" w:lineRule="auto"/>
        <w:ind w:firstLine="482" w:firstLineChars="200"/>
        <w:jc w:val="left"/>
        <w:outlineLvl w:val="1"/>
        <w:rPr>
          <w:rFonts w:hint="eastAsia" w:ascii="宋体" w:hAnsi="宋体" w:eastAsia="宋体" w:cs="宋体"/>
          <w:b/>
          <w:bCs/>
          <w:color w:val="000000" w:themeColor="text1"/>
          <w:sz w:val="24"/>
          <w14:textFill>
            <w14:solidFill>
              <w14:schemeClr w14:val="tx1"/>
            </w14:solidFill>
          </w14:textFill>
        </w:rPr>
      </w:pPr>
      <w:bookmarkStart w:id="3" w:name="_Toc23310"/>
      <w:r>
        <w:rPr>
          <w:rFonts w:hint="eastAsia" w:ascii="宋体" w:hAnsi="宋体" w:eastAsia="宋体" w:cs="宋体"/>
          <w:b/>
          <w:bCs/>
          <w:color w:val="000000" w:themeColor="text1"/>
          <w:sz w:val="24"/>
          <w14:textFill>
            <w14:solidFill>
              <w14:schemeClr w14:val="tx1"/>
            </w14:solidFill>
          </w14:textFill>
        </w:rPr>
        <w:t>四、 响应文件递交</w:t>
      </w:r>
      <w:bookmarkEnd w:id="3"/>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截止时间： </w:t>
      </w:r>
      <w:r>
        <w:rPr>
          <w:rFonts w:hint="eastAsia" w:ascii="宋体" w:hAnsi="宋体" w:eastAsia="宋体" w:cs="宋体"/>
          <w:color w:val="000000" w:themeColor="text1"/>
          <w:sz w:val="24"/>
          <w14:textFill>
            <w14:solidFill>
              <w14:schemeClr w14:val="tx1"/>
            </w14:solidFill>
          </w14:textFill>
        </w:rPr>
        <w:t>2023-</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05</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:30:00</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地点：全国公共资源交易中心平台CA锁在线上传递交</w:t>
      </w:r>
    </w:p>
    <w:p>
      <w:pPr>
        <w:topLinePunct/>
        <w:spacing w:line="360" w:lineRule="auto"/>
        <w:ind w:firstLine="482" w:firstLineChars="200"/>
        <w:jc w:val="left"/>
        <w:outlineLvl w:val="1"/>
        <w:rPr>
          <w:rFonts w:hint="eastAsia" w:ascii="宋体" w:hAnsi="宋体" w:eastAsia="宋体" w:cs="宋体"/>
          <w:b/>
          <w:bCs/>
          <w:color w:val="000000" w:themeColor="text1"/>
          <w:sz w:val="24"/>
          <w14:textFill>
            <w14:solidFill>
              <w14:schemeClr w14:val="tx1"/>
            </w14:solidFill>
          </w14:textFill>
        </w:rPr>
      </w:pPr>
      <w:bookmarkStart w:id="4" w:name="_Toc11166"/>
      <w:r>
        <w:rPr>
          <w:rFonts w:hint="eastAsia" w:ascii="宋体" w:hAnsi="宋体" w:eastAsia="宋体" w:cs="宋体"/>
          <w:b/>
          <w:bCs/>
          <w:color w:val="000000" w:themeColor="text1"/>
          <w:sz w:val="24"/>
          <w14:textFill>
            <w14:solidFill>
              <w14:schemeClr w14:val="tx1"/>
            </w14:solidFill>
          </w14:textFill>
        </w:rPr>
        <w:t>五、公告期限</w:t>
      </w:r>
      <w:bookmarkEnd w:id="4"/>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pPr>
        <w:numPr>
          <w:ilvl w:val="0"/>
          <w:numId w:val="3"/>
        </w:numPr>
        <w:topLinePunct/>
        <w:spacing w:line="360" w:lineRule="auto"/>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其他补充事宜：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谈判文件或旧版答疑文件制作的电子投标文件，系统将拒绝接收，责任自负。</w:t>
      </w:r>
    </w:p>
    <w:p>
      <w:pPr>
        <w:topLinePunct/>
        <w:spacing w:line="360" w:lineRule="auto"/>
        <w:ind w:firstLine="482" w:firstLineChars="200"/>
        <w:jc w:val="left"/>
        <w:outlineLvl w:val="1"/>
        <w:rPr>
          <w:rFonts w:hint="eastAsia" w:ascii="宋体" w:hAnsi="宋体" w:eastAsia="宋体" w:cs="宋体"/>
          <w:color w:val="000000" w:themeColor="text1"/>
          <w:sz w:val="24"/>
          <w14:textFill>
            <w14:solidFill>
              <w14:schemeClr w14:val="tx1"/>
            </w14:solidFill>
          </w14:textFill>
        </w:rPr>
      </w:pPr>
      <w:bookmarkStart w:id="5" w:name="_Toc724"/>
      <w:r>
        <w:rPr>
          <w:rFonts w:hint="eastAsia" w:ascii="宋体" w:hAnsi="宋体" w:eastAsia="宋体" w:cs="宋体"/>
          <w:b/>
          <w:bCs/>
          <w:color w:val="000000" w:themeColor="text1"/>
          <w:sz w:val="24"/>
          <w14:textFill>
            <w14:solidFill>
              <w14:schemeClr w14:val="tx1"/>
            </w14:solidFill>
          </w14:textFill>
        </w:rPr>
        <w:t>七、对本次招标提出询问，请按以下方式联系</w:t>
      </w:r>
      <w:r>
        <w:rPr>
          <w:rFonts w:hint="eastAsia" w:ascii="宋体" w:hAnsi="宋体" w:eastAsia="宋体" w:cs="宋体"/>
          <w:color w:val="000000" w:themeColor="text1"/>
          <w:sz w:val="24"/>
          <w14:textFill>
            <w14:solidFill>
              <w14:schemeClr w14:val="tx1"/>
            </w14:solidFill>
          </w14:textFill>
        </w:rPr>
        <w:t>。</w:t>
      </w:r>
      <w:bookmarkEnd w:id="5"/>
    </w:p>
    <w:p>
      <w:pPr>
        <w:topLinePunct/>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r>
        <w:rPr>
          <w:rFonts w:hint="eastAsia" w:ascii="宋体" w:hAnsi="宋体" w:eastAsia="宋体" w:cs="宋体"/>
          <w:color w:val="000000" w:themeColor="text1"/>
          <w:sz w:val="24"/>
          <w:lang w:eastAsia="zh-CN"/>
          <w14:textFill>
            <w14:solidFill>
              <w14:schemeClr w14:val="tx1"/>
            </w14:solidFill>
          </w14:textFill>
        </w:rPr>
        <w:t>绥德县卫生健康局</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杨</w:t>
      </w:r>
      <w:r>
        <w:rPr>
          <w:rFonts w:hint="eastAsia" w:ascii="宋体" w:hAnsi="宋体" w:eastAsia="宋体" w:cs="宋体"/>
          <w:color w:val="000000" w:themeColor="text1"/>
          <w:sz w:val="24"/>
          <w14:textFill>
            <w14:solidFill>
              <w14:schemeClr w14:val="tx1"/>
            </w14:solidFill>
          </w14:textFill>
        </w:rPr>
        <w:t>主任</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联系地址：绥德县名州镇小街4号</w:t>
      </w:r>
    </w:p>
    <w:p>
      <w:pPr>
        <w:topLinePunct/>
        <w:spacing w:line="360" w:lineRule="auto"/>
        <w:ind w:firstLine="480" w:firstLineChars="200"/>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13571255655</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2、项目联系方式</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项目联系人：汪笑笑</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话：18220282200</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 真：0912-5611585</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3、采购代理机构信息</w:t>
      </w:r>
    </w:p>
    <w:p>
      <w:pPr>
        <w:topLinePunct/>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名称：致君项目管理有限公司</w:t>
      </w:r>
    </w:p>
    <w:p>
      <w:pPr>
        <w:topLinePunct/>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联系地址：绥德县永乐大道光明苑小区1单元302室</w:t>
      </w:r>
    </w:p>
    <w:p>
      <w:pPr>
        <w:pStyle w:val="3"/>
        <w:keepNext w:val="0"/>
        <w:keepLines w:val="0"/>
        <w:topLinePunct/>
        <w:spacing w:line="360" w:lineRule="auto"/>
        <w:ind w:firstLine="4819" w:firstLineChars="2000"/>
        <w:rPr>
          <w:rFonts w:hint="eastAsia" w:ascii="宋体" w:hAnsi="宋体" w:eastAsia="宋体" w:cs="宋体"/>
          <w:color w:val="000000" w:themeColor="text1"/>
          <w:sz w:val="24"/>
          <w14:textFill>
            <w14:solidFill>
              <w14:schemeClr w14:val="tx1"/>
            </w14:solidFill>
          </w14:textFill>
        </w:rPr>
      </w:pPr>
    </w:p>
    <w:p>
      <w:pPr>
        <w:pStyle w:val="3"/>
        <w:keepNext w:val="0"/>
        <w:keepLines w:val="0"/>
        <w:topLinePunct/>
        <w:spacing w:line="360" w:lineRule="auto"/>
        <w:ind w:firstLine="5301" w:firstLineChars="2200"/>
        <w:rPr>
          <w:rFonts w:hint="eastAsia" w:ascii="宋体" w:hAnsi="宋体" w:eastAsia="宋体" w:cs="宋体"/>
          <w:color w:val="000000" w:themeColor="text1"/>
          <w:sz w:val="24"/>
          <w14:textFill>
            <w14:solidFill>
              <w14:schemeClr w14:val="tx1"/>
            </w14:solidFill>
          </w14:textFill>
        </w:rPr>
      </w:pPr>
      <w:bookmarkStart w:id="6" w:name="_Toc6315"/>
      <w:bookmarkStart w:id="7" w:name="_Toc6364"/>
      <w:r>
        <w:rPr>
          <w:rFonts w:hint="eastAsia" w:ascii="宋体" w:hAnsi="宋体" w:eastAsia="宋体" w:cs="宋体"/>
          <w:color w:val="000000" w:themeColor="text1"/>
          <w:sz w:val="24"/>
          <w14:textFill>
            <w14:solidFill>
              <w14:schemeClr w14:val="tx1"/>
            </w14:solidFill>
          </w14:textFill>
        </w:rPr>
        <w:t>致君项目管理有限公司</w:t>
      </w:r>
      <w:bookmarkEnd w:id="6"/>
      <w:bookmarkEnd w:id="7"/>
    </w:p>
    <w:p>
      <w:pPr>
        <w:pStyle w:val="4"/>
        <w:keepNext w:val="0"/>
        <w:keepLines w:val="0"/>
        <w:topLinePun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2023年</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日</w:t>
      </w:r>
      <w:bookmarkStart w:id="8" w:name="_GoBack"/>
      <w:bookmarkEnd w:id="8"/>
    </w:p>
    <w:sectPr>
      <w:pgSz w:w="11905" w:h="16838"/>
      <w:pgMar w:top="1440" w:right="1803" w:bottom="1440" w:left="1803" w:header="850" w:footer="992"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C2B0F"/>
    <w:multiLevelType w:val="singleLevel"/>
    <w:tmpl w:val="0C6C2B0F"/>
    <w:lvl w:ilvl="0" w:tentative="0">
      <w:start w:val="1"/>
      <w:numFmt w:val="chineseCounting"/>
      <w:suff w:val="space"/>
      <w:lvlText w:val="第%1部分"/>
      <w:lvlJc w:val="left"/>
      <w:rPr>
        <w:rFonts w:hint="eastAsia"/>
      </w:rPr>
    </w:lvl>
  </w:abstractNum>
  <w:abstractNum w:abstractNumId="1">
    <w:nsid w:val="24C28022"/>
    <w:multiLevelType w:val="singleLevel"/>
    <w:tmpl w:val="24C28022"/>
    <w:lvl w:ilvl="0" w:tentative="0">
      <w:start w:val="6"/>
      <w:numFmt w:val="chineseCounting"/>
      <w:suff w:val="nothing"/>
      <w:lvlText w:val="%1、"/>
      <w:lvlJc w:val="left"/>
      <w:rPr>
        <w:rFonts w:hint="eastAsia"/>
      </w:rPr>
    </w:lvl>
  </w:abstractNum>
  <w:abstractNum w:abstractNumId="2">
    <w:nsid w:val="7E0E2501"/>
    <w:multiLevelType w:val="singleLevel"/>
    <w:tmpl w:val="7E0E2501"/>
    <w:lvl w:ilvl="0" w:tentative="0">
      <w:start w:val="1"/>
      <w:numFmt w:val="decimal"/>
      <w:suff w:val="space"/>
      <w:lvlText w:val="（%1）"/>
      <w:lvlJc w:val="left"/>
      <w:pPr>
        <w:ind w:left="-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jg4MGQ1YThiZDFhMDU1OGM2ZDA5ZmUxYmQ5OGEifQ=="/>
  </w:docVars>
  <w:rsids>
    <w:rsidRoot w:val="00000000"/>
    <w:rsid w:val="07DB29DD"/>
    <w:rsid w:val="13712447"/>
    <w:rsid w:val="13735F8D"/>
    <w:rsid w:val="156829A8"/>
    <w:rsid w:val="27536EAB"/>
    <w:rsid w:val="2C1E25F3"/>
    <w:rsid w:val="31EB1FCD"/>
    <w:rsid w:val="3CC3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2021-05-19T01:17:00Z</dcterms:created>
  <dc:creator>81034</dc:creator>
  <cp:lastModifiedBy>LG－</cp:lastModifiedBy>
  <dcterms:modified xsi:type="dcterms:W3CDTF">2023-11-28T09:56:57Z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16E2927C3EDA48D19F7BB91E5623396D</vt:lpwstr>
  </property>
</Properties>
</file>