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招标项目要求</w:t>
      </w:r>
    </w:p>
    <w:tbl>
      <w:tblPr>
        <w:tblStyle w:val="5"/>
        <w:tblW w:w="146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24"/>
        <w:gridCol w:w="9058"/>
        <w:gridCol w:w="723"/>
        <w:gridCol w:w="7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容积式并联压缩机组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1库温：2~5℃，工况为-7/35℃，单套机组制冷量≥425kw，输入功率≤12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w，压缩机配置：高温型半封闭螺杆压缩机。工作电压380V。压缩机组带油分离器、自带低油位报警及油加热器、控制阀门，配有吸、排气截止阀、排气压力控制阀、回油管连接组件、油路保护装置，排气温度保护，压缩机相序保护，电机线圈温度保护等、自带能量调节装置以及高低压保护，达到节电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2.并联机组自带配置PLC控制柜，断电/故障自动切换和停机，螺杆式压缩机头自身携带有能量调节装置，可25%，50%，75%，100%负荷运行配有压缩机控制柜。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3.配置可换芯吸气过滤器；配置可换干燥过滤器；配置自动控制和手动控制。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机架重心稳固，减少振动。并联机组自动平衡各台压缩机的运行时间。</w:t>
            </w:r>
            <w:r>
              <w:rPr>
                <w:rStyle w:val="7"/>
                <w:rFonts w:hint="eastAsia" w:ascii="宋体" w:hAnsi="宋体" w:eastAsia="宋体" w:cs="宋体"/>
                <w:strike/>
                <w:dstrike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380V/5PH/50Hz电控箱包括: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合国家标准的电控箱、动力电分线器、每台压缩机配断路器、接触器、机组相序保护器、控制板指示灯(压缩机运行显示)、各种保险丝,继电器,开关和接线端子、所有必须(机组)线路均工厂连接、采用PLC可编程控制器对机组进行控制。机组能实现制冷量与热负荷的完全自动匹配，制冷机组始终稳定在最高效率下运行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蒸发式冷凝器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逆流式，外壳为镀铝锌板。散热量为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≥1030kw，循环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风量≥112800m³/h，循环水量≥100m³/h。冷凝风机功率≥7.5kw，冷凝水泵功率≥2.2kw，带水箱加热，水泵加热，含浮球液位阀，含排污口，含蒸发冷爬梯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，高效传热盘管采用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无缝流体管制成，铝合金轴流风机，风阻小，噪音低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桶泵机组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公称容积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2.5m³，管道为20#钢；屏蔽氟泵流量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20m³/h，扬程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8米，氟泵功率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5.5k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w/台，一用一备，运行稳定，电控箱采用PLC全自动控制。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储液器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工作压力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2.0Mpa，工作温度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50℃，设计压力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2.5Mpa，设计温度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60℃，物料特性：无毒、不易爆，全容积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1.5m³，安全阀整定压力2.4Mpa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吊顶式冷风机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单侧吹风式冷风机，制冷量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≥110kw，铝箔片距≥6mm，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风量≥56000m³/h，射程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30米，铜管铝箔，冷风机内管道为内螺纹，正弦波铝箔片，喷塑外壳，热氟融霜，噪音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75DB。出水管道用碳钢制作。用水量：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13m³/h。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织物风道+静压箱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原料材质：聚酯纤维克重26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~270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g，轧光前厚度≥0.4mm，轧光后厚度≥0.35mm。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1.纤维织物风管防火性能为阻燃1级且在国家固定灭火系统和耐火构件质量检验检测中心CNCF可查询，产烟毒性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ZA2级。风管应具有防结露、抑菌功能，风管耐水洗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60次。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2.风管释放有害气体浓度:总挥发性有机物TVOC≤0.2mg/m’，满足行业标准JG/T258-2018《非金属及复合风管》第6.10条的相关规定。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3.纤维织物风管的健康安全性符合GB18401-2010《国家纺织品基本安全技术规范》C类要求。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4.纤维织物风管应方便拆卸调整，不得使用铆钉固定。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5.风管耐压性能:耐压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2000Pa，成品外观正常、无裂纹、无破损，满足行业标准JG/T258-2018《非金属及复合风管》第6.12.2条的相关规定。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6.纤维织物风管材料物理性能要求：撕破强力经向≥9N，纬向≥9N。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7.纤维织物风管材料安全性能要求：①安全性：pH值为4.0~9.0、甲醇含量≤20mg/kg、可分解芳香胺染料≤5mg/kg、无异味；②色牢度：耐皂洗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变色≥3-4级、沾色≥3级。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8.工作范围：-70~150℃。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GDD风机控制柜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编程PLC满足使用需求，通过信号传输给压缩机组，防护等级：≥IP54，预留485通讯接口，含声光报警，故障报警。控制柜上自带10寸触摸屏，可现场直接查看，含三级密码权限，可手动/自动控制，蒸发器融霜；PLC可控制冷库温度，机组开停，冷风机、供液，融霜系统，控制蒸发冷水泵和电机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融霜水系统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VC材质20-50，国标，用于冷风机融霜回水管。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制冷管道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国标，使用20#无缝钢管（均含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酸洗钝化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）各类钢管,</w:t>
            </w:r>
            <w:r>
              <w:rPr>
                <w:rStyle w:val="7"/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GB-8163，表面刷漆，防腐，管道内壁抛光。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国标铜管GB-T17791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管道保冷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国标，所有低温管道使用≥25mm厚B1级橡塑保温棉包2~3层，外敷≥0.5mm厚铝皮，含胶水，要求平整度≤±0.05%，绝热管道保护层外标注工质流向箭头。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供液电磁阀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DN20，国标，黄铜材质，直动式常闭型，包括阀体和线圈，MOPD≥25bar。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DN125，碳钢，Y型，国标，升降旋转杆式，公称压力PN1.6～2.5MPa,阀门密封。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DN80，碳钢，Y型，国标，升降旋转杆式，公称压力PN1.6～2.5MPa,阀门密封。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DN65，碳钢，Y型，国标，升降旋转杆式，公称压力PN1.6～2.5MPa,阀门密封。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DN50，碳钢，Y型，国标，升降旋转杆式，公称压力PN1.6～2.5MPa,阀门密封。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DN32，碳钢，Y型，国标，升降旋转杆式，公称压力PN1.6～2.5MPa,阀门密封。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球阀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DN25，黄铜材质，流动无压力降，可防止内部积液，带针阀口。介质温度-40℃~+150℃。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过滤器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DN25，含20％活性铝的固定芯体，最大工作压力42bar，耐腐蚀表面粉末喷漆。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热气化霜阀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化霜全自动控制，氟用，设计压力≥2.5Mpa。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电线及电缆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国标耐低温铜芯电线电缆，满足国家规范要求。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制冷剂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纯度≥99.99%。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冷冻机油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与压缩机组和制冷剂配套。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制冷配件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国标，三通、弯头、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直接头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，U型弯。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管道支架及桥架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国标，管道支架采用国标角钢和槽钢焊制；支架间距≤3米。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辅助材料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银焊条，电焊条、氩弧焊条、氩气，氮气等。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风机吊架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国标角钢、槽钢、丝杠，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根据冷风机尺寸现场加工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报检报备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管道探伤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压力容器和压力管道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报备特种设备质量技术监督管理局，管道探伤比例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10%,合格等级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3级，X射线探伤。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9"/>
        <w:ind w:left="0" w:leftChars="0" w:firstLine="0" w:firstLineChars="0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3748405</wp:posOffset>
              </wp:positionH>
              <wp:positionV relativeFrom="paragraph">
                <wp:posOffset>-70485</wp:posOffset>
              </wp:positionV>
              <wp:extent cx="1176020" cy="189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89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80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15pt;margin-top:-5.55pt;height:14.9pt;width:92.6pt;mso-position-horizontal-relative:margin;z-index:251659264;mso-width-relative:page;mso-height-relative:page;" filled="f" stroked="f" coordsize="21600,21600" o:gfxdata="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kQ/n7ZAAAACgEAAA8AAAAAAAAAAQAgAAAAIgAAAGRycy9kb3du&#10;cmV2LnhtbFBLAQIUABQAAAAIAIdO4kBXjos6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80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Y0ZWFhODZkY2Q1MzVmNDg0NjY3MWNiNThmZjkifQ=="/>
  </w:docVars>
  <w:rsids>
    <w:rsidRoot w:val="00000000"/>
    <w:rsid w:val="65D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宋体" w:hAnsi="宋体"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8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9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2023-10-16T09:22:06Z</dcterms:created>
  <dc:creator>Administrator</dc:creator>
  <cp:lastModifiedBy>李思航</cp:lastModifiedBy>
  <dcterms:modified xsi:type="dcterms:W3CDTF">2023-10-16T09:22:08Z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31D021A675584D8B9CFC294D150954BB_12</vt:lpwstr>
  </property>
</Properties>
</file>