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w w:val="90"/>
          <w:sz w:val="44"/>
          <w:szCs w:val="44"/>
        </w:rPr>
      </w:pPr>
      <w:r>
        <w:rPr>
          <w:rFonts w:hint="eastAsia" w:ascii="宋体" w:hAnsi="宋体" w:eastAsia="宋体" w:cs="宋体"/>
          <w:kern w:val="0"/>
          <w:sz w:val="20"/>
          <w:szCs w:val="20"/>
        </w:rPr>
        <w:drawing>
          <wp:anchor distT="0" distB="0" distL="114300" distR="114300" simplePos="0" relativeHeight="251659264" behindDoc="1" locked="0" layoutInCell="1" allowOverlap="1">
            <wp:simplePos x="0" y="0"/>
            <wp:positionH relativeFrom="column">
              <wp:posOffset>3948430</wp:posOffset>
            </wp:positionH>
            <wp:positionV relativeFrom="paragraph">
              <wp:posOffset>-800100</wp:posOffset>
            </wp:positionV>
            <wp:extent cx="1351280" cy="1334770"/>
            <wp:effectExtent l="0" t="0" r="5080" b="6350"/>
            <wp:wrapNone/>
            <wp:docPr id="1" name="图片 3" descr="德信(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德信(1)"/>
                    <pic:cNvPicPr>
                      <a:picLocks noChangeAspect="1"/>
                    </pic:cNvPicPr>
                  </pic:nvPicPr>
                  <pic:blipFill>
                    <a:blip r:embed="rId10" cstate="print"/>
                    <a:stretch>
                      <a:fillRect/>
                    </a:stretch>
                  </pic:blipFill>
                  <pic:spPr>
                    <a:xfrm>
                      <a:off x="0" y="0"/>
                      <a:ext cx="1351280" cy="1334770"/>
                    </a:xfrm>
                    <a:prstGeom prst="rect">
                      <a:avLst/>
                    </a:prstGeom>
                    <a:noFill/>
                    <a:ln>
                      <a:noFill/>
                    </a:ln>
                  </pic:spPr>
                </pic:pic>
              </a:graphicData>
            </a:graphic>
          </wp:anchor>
        </w:drawing>
      </w:r>
      <w:r>
        <w:rPr>
          <w:rFonts w:hint="eastAsia" w:ascii="宋体" w:hAnsi="宋体" w:eastAsia="宋体" w:cs="宋体"/>
          <w:b/>
          <w:sz w:val="44"/>
          <w:szCs w:val="44"/>
        </w:rPr>
        <w:t xml:space="preserve"> </w:t>
      </w:r>
    </w:p>
    <w:p>
      <w:pPr>
        <w:spacing w:line="360" w:lineRule="auto"/>
        <w:jc w:val="center"/>
        <w:rPr>
          <w:rFonts w:hint="eastAsia" w:ascii="宋体" w:hAnsi="宋体" w:eastAsia="宋体" w:cs="宋体"/>
          <w:b/>
          <w:bCs/>
          <w:kern w:val="0"/>
          <w:sz w:val="48"/>
          <w:szCs w:val="48"/>
          <w:u w:val="none"/>
          <w:lang w:val="en-US" w:eastAsia="zh-CN"/>
        </w:rPr>
      </w:pPr>
      <w:r>
        <w:rPr>
          <w:rFonts w:hint="eastAsia" w:ascii="宋体" w:hAnsi="宋体" w:cs="宋体"/>
          <w:b/>
          <w:bCs/>
          <w:kern w:val="0"/>
          <w:sz w:val="48"/>
          <w:szCs w:val="48"/>
          <w:u w:val="none"/>
          <w:lang w:val="en-US" w:eastAsia="zh-CN"/>
        </w:rPr>
        <w:t>安康市人民医院医疗设备采购项目</w:t>
      </w:r>
    </w:p>
    <w:p>
      <w:pPr>
        <w:spacing w:line="360" w:lineRule="auto"/>
        <w:rPr>
          <w:rFonts w:hint="eastAsia" w:ascii="宋体" w:hAnsi="宋体" w:eastAsia="宋体" w:cs="宋体"/>
          <w:b/>
          <w:bCs/>
          <w:kern w:val="0"/>
          <w:sz w:val="48"/>
          <w:szCs w:val="48"/>
        </w:rPr>
      </w:pPr>
    </w:p>
    <w:p>
      <w:pPr>
        <w:pStyle w:val="29"/>
        <w:rPr>
          <w:rFonts w:hint="eastAsia" w:ascii="宋体" w:hAnsi="宋体" w:eastAsia="宋体" w:cs="宋体"/>
        </w:rPr>
      </w:pPr>
    </w:p>
    <w:p>
      <w:pPr>
        <w:spacing w:line="360" w:lineRule="auto"/>
        <w:jc w:val="center"/>
        <w:rPr>
          <w:rFonts w:hint="eastAsia" w:ascii="宋体" w:hAnsi="宋体" w:eastAsia="宋体" w:cs="宋体"/>
          <w:b/>
          <w:bCs/>
          <w:kern w:val="0"/>
          <w:sz w:val="48"/>
          <w:szCs w:val="48"/>
          <w:u w:val="none"/>
          <w:lang w:val="en-US" w:eastAsia="zh-CN"/>
        </w:rPr>
      </w:pPr>
      <w:r>
        <w:rPr>
          <w:rFonts w:hint="eastAsia" w:ascii="宋体" w:hAnsi="宋体" w:eastAsia="宋体" w:cs="宋体"/>
          <w:b/>
          <w:bCs/>
          <w:kern w:val="0"/>
          <w:sz w:val="48"/>
          <w:szCs w:val="48"/>
          <w:u w:val="none"/>
        </w:rPr>
        <w:t>项目编号：DXZB-2023-0854</w:t>
      </w:r>
      <w:r>
        <w:rPr>
          <w:rFonts w:hint="eastAsia" w:ascii="宋体" w:hAnsi="宋体" w:eastAsia="宋体" w:cs="宋体"/>
          <w:b/>
          <w:bCs/>
          <w:kern w:val="0"/>
          <w:sz w:val="48"/>
          <w:szCs w:val="48"/>
          <w:u w:val="none"/>
          <w:lang w:val="en-US" w:eastAsia="zh-CN"/>
        </w:rPr>
        <w:t>-1</w:t>
      </w:r>
    </w:p>
    <w:p>
      <w:pPr>
        <w:pStyle w:val="14"/>
        <w:jc w:val="center"/>
        <w:rPr>
          <w:rFonts w:hint="eastAsia" w:ascii="宋体" w:hAnsi="宋体" w:eastAsia="宋体" w:cs="宋体"/>
          <w:sz w:val="21"/>
          <w:szCs w:val="21"/>
          <w:lang w:eastAsia="zh-CN"/>
        </w:rPr>
      </w:pPr>
      <w:r>
        <w:rPr>
          <w:rFonts w:hint="eastAsia" w:ascii="宋体" w:hAnsi="宋体" w:eastAsia="宋体" w:cs="宋体"/>
          <w:b/>
          <w:bCs/>
          <w:kern w:val="0"/>
          <w:sz w:val="40"/>
          <w:szCs w:val="40"/>
          <w:u w:val="none"/>
          <w:lang w:eastAsia="zh-CN"/>
        </w:rPr>
        <w:t>（</w:t>
      </w:r>
      <w:r>
        <w:rPr>
          <w:rFonts w:hint="eastAsia" w:ascii="宋体" w:hAnsi="宋体" w:eastAsia="宋体" w:cs="宋体"/>
          <w:b/>
          <w:bCs/>
          <w:kern w:val="0"/>
          <w:sz w:val="40"/>
          <w:szCs w:val="40"/>
          <w:u w:val="none"/>
          <w:lang w:val="en-US" w:eastAsia="zh-CN"/>
        </w:rPr>
        <w:t>第一包</w:t>
      </w:r>
      <w:r>
        <w:rPr>
          <w:rFonts w:hint="eastAsia" w:ascii="宋体" w:hAnsi="宋体" w:eastAsia="宋体" w:cs="宋体"/>
          <w:b/>
          <w:bCs/>
          <w:kern w:val="0"/>
          <w:sz w:val="40"/>
          <w:szCs w:val="40"/>
          <w:u w:val="none"/>
          <w:lang w:eastAsia="zh-CN"/>
        </w:rPr>
        <w:t>）</w:t>
      </w:r>
    </w:p>
    <w:p>
      <w:pPr>
        <w:rPr>
          <w:rFonts w:hint="eastAsia" w:ascii="宋体" w:hAnsi="宋体" w:eastAsia="宋体" w:cs="宋体"/>
          <w:b/>
          <w:bCs/>
          <w:kern w:val="0"/>
          <w:sz w:val="48"/>
          <w:szCs w:val="48"/>
          <w:u w:val="single"/>
        </w:rPr>
      </w:pPr>
    </w:p>
    <w:p>
      <w:pPr>
        <w:pStyle w:val="29"/>
        <w:rPr>
          <w:rFonts w:hint="eastAsia" w:ascii="宋体" w:hAnsi="宋体" w:eastAsia="宋体" w:cs="宋体"/>
          <w:b/>
          <w:bCs/>
          <w:color w:val="auto"/>
          <w:kern w:val="0"/>
          <w:sz w:val="48"/>
          <w:szCs w:val="48"/>
          <w:u w:val="single"/>
        </w:rPr>
      </w:pPr>
      <w:bookmarkStart w:id="37" w:name="_GoBack"/>
      <w:bookmarkEnd w:id="37"/>
    </w:p>
    <w:p>
      <w:pPr>
        <w:pStyle w:val="29"/>
        <w:rPr>
          <w:rFonts w:hint="eastAsia" w:ascii="宋体" w:hAnsi="宋体" w:eastAsia="宋体" w:cs="宋体"/>
        </w:rPr>
      </w:pPr>
    </w:p>
    <w:p>
      <w:pPr>
        <w:pStyle w:val="29"/>
        <w:rPr>
          <w:rFonts w:hint="eastAsia" w:ascii="宋体" w:hAnsi="宋体" w:eastAsia="宋体" w:cs="宋体"/>
        </w:rPr>
      </w:pPr>
    </w:p>
    <w:p>
      <w:pPr>
        <w:pStyle w:val="29"/>
        <w:rPr>
          <w:rFonts w:hint="eastAsia" w:ascii="宋体" w:hAnsi="宋体" w:eastAsia="宋体" w:cs="宋体"/>
        </w:rPr>
      </w:pPr>
    </w:p>
    <w:p>
      <w:pPr>
        <w:jc w:val="center"/>
        <w:rPr>
          <w:rFonts w:hint="eastAsia" w:ascii="宋体" w:hAnsi="宋体" w:eastAsia="宋体" w:cs="宋体"/>
          <w:b/>
          <w:sz w:val="72"/>
          <w:szCs w:val="72"/>
        </w:rPr>
      </w:pPr>
      <w:r>
        <w:rPr>
          <w:rFonts w:hint="eastAsia" w:ascii="宋体" w:hAnsi="宋体" w:eastAsia="宋体" w:cs="宋体"/>
          <w:b/>
          <w:sz w:val="72"/>
          <w:szCs w:val="72"/>
        </w:rPr>
        <w:t>公 开 招 标 文 件</w:t>
      </w:r>
    </w:p>
    <w:p>
      <w:pPr>
        <w:rPr>
          <w:rFonts w:hint="eastAsia" w:ascii="宋体" w:hAnsi="宋体" w:eastAsia="宋体" w:cs="宋体"/>
          <w:b/>
          <w:sz w:val="30"/>
          <w:szCs w:val="30"/>
        </w:rPr>
      </w:pPr>
    </w:p>
    <w:p>
      <w:pPr>
        <w:rPr>
          <w:rFonts w:hint="eastAsia" w:ascii="宋体" w:hAnsi="宋体" w:eastAsia="宋体" w:cs="宋体"/>
          <w:b/>
          <w:sz w:val="30"/>
          <w:szCs w:val="30"/>
        </w:rPr>
      </w:pPr>
    </w:p>
    <w:p>
      <w:pPr>
        <w:pStyle w:val="14"/>
        <w:rPr>
          <w:rFonts w:hint="eastAsia" w:ascii="宋体" w:hAnsi="宋体" w:eastAsia="宋体" w:cs="宋体"/>
        </w:rPr>
      </w:pPr>
    </w:p>
    <w:p>
      <w:pPr>
        <w:rPr>
          <w:rFonts w:hint="eastAsia" w:ascii="宋体" w:hAnsi="宋体" w:eastAsia="宋体" w:cs="宋体"/>
        </w:rPr>
      </w:pPr>
    </w:p>
    <w:p>
      <w:pPr>
        <w:pStyle w:val="14"/>
        <w:rPr>
          <w:rFonts w:hint="eastAsia" w:ascii="宋体" w:hAnsi="宋体" w:eastAsia="宋体" w:cs="宋体"/>
        </w:rPr>
      </w:pPr>
    </w:p>
    <w:p>
      <w:pPr>
        <w:rPr>
          <w:rFonts w:hint="eastAsia" w:ascii="宋体" w:hAnsi="宋体" w:eastAsia="宋体" w:cs="宋体"/>
          <w:b/>
          <w:sz w:val="36"/>
          <w:szCs w:val="36"/>
        </w:rPr>
      </w:pPr>
    </w:p>
    <w:p>
      <w:pPr>
        <w:spacing w:line="360" w:lineRule="auto"/>
        <w:ind w:firstLine="720"/>
        <w:rPr>
          <w:rFonts w:hint="eastAsia" w:ascii="宋体" w:hAnsi="宋体" w:eastAsia="宋体" w:cs="宋体"/>
          <w:b/>
          <w:sz w:val="36"/>
          <w:szCs w:val="36"/>
          <w:u w:val="single"/>
        </w:rPr>
      </w:pPr>
      <w:r>
        <w:rPr>
          <w:rFonts w:hint="eastAsia" w:ascii="宋体" w:hAnsi="宋体" w:eastAsia="宋体" w:cs="宋体"/>
          <w:b/>
          <w:sz w:val="36"/>
          <w:szCs w:val="36"/>
        </w:rPr>
        <w:t>采购单位：安康市人民医院</w:t>
      </w:r>
    </w:p>
    <w:p>
      <w:pPr>
        <w:spacing w:line="360" w:lineRule="auto"/>
        <w:ind w:firstLine="720"/>
        <w:rPr>
          <w:rFonts w:hint="eastAsia" w:ascii="宋体" w:hAnsi="宋体" w:eastAsia="宋体" w:cs="宋体"/>
          <w:b/>
          <w:sz w:val="36"/>
          <w:szCs w:val="36"/>
        </w:rPr>
      </w:pPr>
      <w:r>
        <w:rPr>
          <w:rFonts w:hint="eastAsia" w:ascii="宋体" w:hAnsi="宋体" w:eastAsia="宋体" w:cs="宋体"/>
          <w:b/>
          <w:sz w:val="36"/>
          <w:szCs w:val="36"/>
        </w:rPr>
        <w:t>代理机构：陕西德信招标有限公司</w:t>
      </w:r>
    </w:p>
    <w:p>
      <w:pPr>
        <w:jc w:val="center"/>
        <w:rPr>
          <w:rFonts w:hint="eastAsia" w:ascii="宋体" w:hAnsi="宋体" w:eastAsia="宋体" w:cs="宋体"/>
          <w:b/>
          <w:sz w:val="36"/>
          <w:szCs w:val="36"/>
        </w:rPr>
      </w:pPr>
    </w:p>
    <w:p>
      <w:pPr>
        <w:jc w:val="center"/>
        <w:rPr>
          <w:rFonts w:hint="eastAsia" w:ascii="宋体" w:hAnsi="宋体" w:eastAsia="宋体" w:cs="宋体"/>
          <w:b/>
          <w:sz w:val="36"/>
          <w:szCs w:val="36"/>
        </w:rPr>
      </w:pPr>
      <w:r>
        <w:rPr>
          <w:rFonts w:hint="eastAsia" w:ascii="宋体" w:hAnsi="宋体" w:eastAsia="宋体" w:cs="宋体"/>
          <w:b/>
          <w:sz w:val="36"/>
          <w:szCs w:val="36"/>
        </w:rPr>
        <w:t>202</w:t>
      </w:r>
      <w:r>
        <w:rPr>
          <w:rFonts w:hint="eastAsia" w:ascii="宋体" w:hAnsi="宋体" w:eastAsia="宋体" w:cs="宋体"/>
          <w:b/>
          <w:sz w:val="36"/>
          <w:szCs w:val="36"/>
          <w:lang w:val="en-US" w:eastAsia="zh-CN"/>
        </w:rPr>
        <w:t>3</w:t>
      </w:r>
      <w:r>
        <w:rPr>
          <w:rFonts w:hint="eastAsia" w:ascii="宋体" w:hAnsi="宋体" w:eastAsia="宋体" w:cs="宋体"/>
          <w:b/>
          <w:sz w:val="36"/>
          <w:szCs w:val="36"/>
        </w:rPr>
        <w:t>年</w:t>
      </w:r>
      <w:r>
        <w:rPr>
          <w:rFonts w:hint="eastAsia" w:ascii="宋体" w:hAnsi="宋体" w:cs="宋体"/>
          <w:b/>
          <w:sz w:val="36"/>
          <w:szCs w:val="36"/>
          <w:u w:val="none"/>
          <w:lang w:val="en-US" w:eastAsia="zh-CN"/>
        </w:rPr>
        <w:t>10</w:t>
      </w:r>
      <w:r>
        <w:rPr>
          <w:rFonts w:hint="eastAsia" w:ascii="宋体" w:hAnsi="宋体" w:eastAsia="宋体" w:cs="宋体"/>
          <w:b/>
          <w:sz w:val="36"/>
          <w:szCs w:val="36"/>
        </w:rPr>
        <w:t>月</w:t>
      </w:r>
    </w:p>
    <w:p>
      <w:pPr>
        <w:spacing w:line="360" w:lineRule="auto"/>
        <w:rPr>
          <w:rFonts w:hint="eastAsia" w:ascii="宋体" w:hAnsi="宋体" w:eastAsia="宋体" w:cs="宋体"/>
          <w:b/>
          <w:sz w:val="36"/>
          <w:szCs w:val="36"/>
        </w:rPr>
      </w:pPr>
    </w:p>
    <w:p>
      <w:pPr>
        <w:spacing w:line="360" w:lineRule="auto"/>
        <w:jc w:val="center"/>
        <w:rPr>
          <w:rFonts w:hint="eastAsia" w:ascii="宋体" w:hAnsi="宋体" w:eastAsia="宋体" w:cs="宋体"/>
          <w:b/>
          <w:bCs/>
          <w:sz w:val="52"/>
        </w:rPr>
      </w:pPr>
      <w:r>
        <w:rPr>
          <w:rFonts w:hint="eastAsia" w:ascii="宋体" w:hAnsi="宋体" w:eastAsia="宋体" w:cs="宋体"/>
          <w:b/>
          <w:bCs/>
          <w:sz w:val="52"/>
        </w:rPr>
        <w:t xml:space="preserve"> </w:t>
      </w:r>
    </w:p>
    <w:p>
      <w:pPr>
        <w:spacing w:line="360" w:lineRule="auto"/>
        <w:jc w:val="center"/>
        <w:rPr>
          <w:rFonts w:hint="eastAsia" w:ascii="宋体" w:hAnsi="宋体" w:eastAsia="宋体" w:cs="宋体"/>
          <w:b/>
          <w:bCs/>
          <w:sz w:val="52"/>
        </w:rPr>
      </w:pPr>
      <w:r>
        <w:rPr>
          <w:rFonts w:hint="eastAsia" w:ascii="宋体" w:hAnsi="宋体" w:eastAsia="宋体" w:cs="宋体"/>
          <w:b/>
          <w:bCs/>
          <w:sz w:val="52"/>
        </w:rPr>
        <w:t>目  录</w:t>
      </w:r>
    </w:p>
    <w:p>
      <w:pPr>
        <w:pStyle w:val="47"/>
        <w:spacing w:line="480" w:lineRule="auto"/>
        <w:rPr>
          <w:rFonts w:hint="eastAsia" w:ascii="宋体" w:hAnsi="宋体" w:eastAsia="宋体" w:cs="宋体"/>
          <w:b/>
          <w:bCs/>
          <w:sz w:val="52"/>
        </w:rPr>
      </w:pPr>
    </w:p>
    <w:p>
      <w:pPr>
        <w:pStyle w:val="24"/>
        <w:tabs>
          <w:tab w:val="right" w:leader="dot" w:pos="8256"/>
        </w:tabs>
        <w:spacing w:line="480" w:lineRule="auto"/>
        <w:rPr>
          <w:sz w:val="30"/>
          <w:szCs w:val="30"/>
        </w:rPr>
      </w:pPr>
      <w:r>
        <w:rPr>
          <w:rFonts w:hint="eastAsia" w:ascii="宋体" w:hAnsi="宋体" w:eastAsia="宋体" w:cs="宋体"/>
          <w:b/>
          <w:bCs/>
          <w:sz w:val="30"/>
          <w:szCs w:val="30"/>
        </w:rPr>
        <w:fldChar w:fldCharType="begin"/>
      </w:r>
      <w:r>
        <w:rPr>
          <w:rFonts w:hint="eastAsia" w:ascii="宋体" w:hAnsi="宋体" w:eastAsia="宋体" w:cs="宋体"/>
          <w:b/>
          <w:bCs/>
          <w:sz w:val="30"/>
          <w:szCs w:val="30"/>
        </w:rPr>
        <w:instrText xml:space="preserve">TOC \o "1-1" \h \u </w:instrText>
      </w:r>
      <w:r>
        <w:rPr>
          <w:rFonts w:hint="eastAsia" w:ascii="宋体" w:hAnsi="宋体" w:eastAsia="宋体" w:cs="宋体"/>
          <w:b/>
          <w:bCs/>
          <w:sz w:val="30"/>
          <w:szCs w:val="30"/>
        </w:rPr>
        <w:fldChar w:fldCharType="separate"/>
      </w: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HYPERLINK \l _Toc31005 </w:instrText>
      </w:r>
      <w:r>
        <w:rPr>
          <w:rFonts w:hint="eastAsia" w:ascii="宋体" w:hAnsi="宋体" w:eastAsia="宋体" w:cs="宋体"/>
          <w:bCs/>
          <w:sz w:val="30"/>
          <w:szCs w:val="30"/>
        </w:rPr>
        <w:fldChar w:fldCharType="separate"/>
      </w:r>
      <w:r>
        <w:rPr>
          <w:rFonts w:hint="eastAsia" w:ascii="宋体" w:hAnsi="宋体" w:eastAsia="宋体" w:cs="宋体"/>
          <w:sz w:val="30"/>
          <w:szCs w:val="30"/>
        </w:rPr>
        <w:t>第一部分 招标公告</w:t>
      </w:r>
      <w:r>
        <w:rPr>
          <w:sz w:val="30"/>
          <w:szCs w:val="30"/>
        </w:rPr>
        <w:tab/>
      </w:r>
      <w:r>
        <w:rPr>
          <w:sz w:val="30"/>
          <w:szCs w:val="30"/>
        </w:rPr>
        <w:fldChar w:fldCharType="begin"/>
      </w:r>
      <w:r>
        <w:rPr>
          <w:sz w:val="30"/>
          <w:szCs w:val="30"/>
        </w:rPr>
        <w:instrText xml:space="preserve"> PAGEREF _Toc31005 \h </w:instrText>
      </w:r>
      <w:r>
        <w:rPr>
          <w:sz w:val="30"/>
          <w:szCs w:val="30"/>
        </w:rPr>
        <w:fldChar w:fldCharType="separate"/>
      </w:r>
      <w:r>
        <w:rPr>
          <w:sz w:val="30"/>
          <w:szCs w:val="30"/>
        </w:rPr>
        <w:t>1</w:t>
      </w:r>
      <w:r>
        <w:rPr>
          <w:sz w:val="30"/>
          <w:szCs w:val="30"/>
        </w:rPr>
        <w:fldChar w:fldCharType="end"/>
      </w:r>
      <w:r>
        <w:rPr>
          <w:rFonts w:hint="eastAsia" w:ascii="宋体" w:hAnsi="宋体" w:eastAsia="宋体" w:cs="宋体"/>
          <w:bCs/>
          <w:sz w:val="30"/>
          <w:szCs w:val="30"/>
        </w:rPr>
        <w:fldChar w:fldCharType="end"/>
      </w:r>
    </w:p>
    <w:p>
      <w:pPr>
        <w:pStyle w:val="24"/>
        <w:tabs>
          <w:tab w:val="right" w:leader="dot" w:pos="8256"/>
        </w:tabs>
        <w:spacing w:line="480" w:lineRule="auto"/>
        <w:rPr>
          <w:sz w:val="30"/>
          <w:szCs w:val="30"/>
        </w:rPr>
      </w:pP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HYPERLINK \l _Toc16662 </w:instrText>
      </w:r>
      <w:r>
        <w:rPr>
          <w:rFonts w:hint="eastAsia" w:ascii="宋体" w:hAnsi="宋体" w:eastAsia="宋体" w:cs="宋体"/>
          <w:bCs/>
          <w:sz w:val="30"/>
          <w:szCs w:val="30"/>
        </w:rPr>
        <w:fldChar w:fldCharType="separate"/>
      </w:r>
      <w:r>
        <w:rPr>
          <w:rFonts w:hint="eastAsia" w:ascii="宋体" w:hAnsi="宋体" w:eastAsia="宋体" w:cs="宋体"/>
          <w:sz w:val="30"/>
          <w:szCs w:val="30"/>
        </w:rPr>
        <w:t>第二部分 投标人须知及前附表</w:t>
      </w:r>
      <w:r>
        <w:rPr>
          <w:sz w:val="30"/>
          <w:szCs w:val="30"/>
        </w:rPr>
        <w:tab/>
      </w:r>
      <w:r>
        <w:rPr>
          <w:sz w:val="30"/>
          <w:szCs w:val="30"/>
        </w:rPr>
        <w:fldChar w:fldCharType="begin"/>
      </w:r>
      <w:r>
        <w:rPr>
          <w:sz w:val="30"/>
          <w:szCs w:val="30"/>
        </w:rPr>
        <w:instrText xml:space="preserve"> PAGEREF _Toc16662 \h </w:instrText>
      </w:r>
      <w:r>
        <w:rPr>
          <w:sz w:val="30"/>
          <w:szCs w:val="30"/>
        </w:rPr>
        <w:fldChar w:fldCharType="separate"/>
      </w:r>
      <w:r>
        <w:rPr>
          <w:sz w:val="30"/>
          <w:szCs w:val="30"/>
        </w:rPr>
        <w:t>7</w:t>
      </w:r>
      <w:r>
        <w:rPr>
          <w:sz w:val="30"/>
          <w:szCs w:val="30"/>
        </w:rPr>
        <w:fldChar w:fldCharType="end"/>
      </w:r>
      <w:r>
        <w:rPr>
          <w:rFonts w:hint="eastAsia" w:ascii="宋体" w:hAnsi="宋体" w:eastAsia="宋体" w:cs="宋体"/>
          <w:bCs/>
          <w:sz w:val="30"/>
          <w:szCs w:val="30"/>
        </w:rPr>
        <w:fldChar w:fldCharType="end"/>
      </w:r>
    </w:p>
    <w:p>
      <w:pPr>
        <w:pStyle w:val="24"/>
        <w:tabs>
          <w:tab w:val="right" w:leader="dot" w:pos="8256"/>
        </w:tabs>
        <w:spacing w:line="480" w:lineRule="auto"/>
        <w:rPr>
          <w:sz w:val="30"/>
          <w:szCs w:val="30"/>
        </w:rPr>
      </w:pP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HYPERLINK \l _Toc5584 </w:instrText>
      </w:r>
      <w:r>
        <w:rPr>
          <w:rFonts w:hint="eastAsia" w:ascii="宋体" w:hAnsi="宋体" w:eastAsia="宋体" w:cs="宋体"/>
          <w:bCs/>
          <w:sz w:val="30"/>
          <w:szCs w:val="30"/>
        </w:rPr>
        <w:fldChar w:fldCharType="separate"/>
      </w:r>
      <w:r>
        <w:rPr>
          <w:rFonts w:hint="eastAsia" w:ascii="宋体" w:hAnsi="宋体" w:eastAsia="宋体" w:cs="宋体"/>
          <w:sz w:val="30"/>
          <w:szCs w:val="30"/>
        </w:rPr>
        <w:t>第三部分 商务部分（合同条款及合同格式）</w:t>
      </w:r>
      <w:r>
        <w:rPr>
          <w:sz w:val="30"/>
          <w:szCs w:val="30"/>
        </w:rPr>
        <w:tab/>
      </w:r>
      <w:r>
        <w:rPr>
          <w:sz w:val="30"/>
          <w:szCs w:val="30"/>
        </w:rPr>
        <w:fldChar w:fldCharType="begin"/>
      </w:r>
      <w:r>
        <w:rPr>
          <w:sz w:val="30"/>
          <w:szCs w:val="30"/>
        </w:rPr>
        <w:instrText xml:space="preserve"> PAGEREF _Toc5584 \h </w:instrText>
      </w:r>
      <w:r>
        <w:rPr>
          <w:sz w:val="30"/>
          <w:szCs w:val="30"/>
        </w:rPr>
        <w:fldChar w:fldCharType="separate"/>
      </w:r>
      <w:r>
        <w:rPr>
          <w:sz w:val="30"/>
          <w:szCs w:val="30"/>
        </w:rPr>
        <w:t>34</w:t>
      </w:r>
      <w:r>
        <w:rPr>
          <w:sz w:val="30"/>
          <w:szCs w:val="30"/>
        </w:rPr>
        <w:fldChar w:fldCharType="end"/>
      </w:r>
      <w:r>
        <w:rPr>
          <w:rFonts w:hint="eastAsia" w:ascii="宋体" w:hAnsi="宋体" w:eastAsia="宋体" w:cs="宋体"/>
          <w:bCs/>
          <w:sz w:val="30"/>
          <w:szCs w:val="30"/>
        </w:rPr>
        <w:fldChar w:fldCharType="end"/>
      </w:r>
    </w:p>
    <w:p>
      <w:pPr>
        <w:pStyle w:val="24"/>
        <w:tabs>
          <w:tab w:val="right" w:leader="dot" w:pos="8256"/>
        </w:tabs>
        <w:spacing w:line="480" w:lineRule="auto"/>
        <w:rPr>
          <w:sz w:val="30"/>
          <w:szCs w:val="30"/>
        </w:rPr>
      </w:pP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HYPERLINK \l _Toc16032 </w:instrText>
      </w:r>
      <w:r>
        <w:rPr>
          <w:rFonts w:hint="eastAsia" w:ascii="宋体" w:hAnsi="宋体" w:eastAsia="宋体" w:cs="宋体"/>
          <w:bCs/>
          <w:sz w:val="30"/>
          <w:szCs w:val="30"/>
        </w:rPr>
        <w:fldChar w:fldCharType="separate"/>
      </w:r>
      <w:r>
        <w:rPr>
          <w:rFonts w:hint="eastAsia" w:ascii="宋体" w:hAnsi="宋体" w:eastAsia="宋体" w:cs="宋体"/>
          <w:sz w:val="30"/>
          <w:szCs w:val="30"/>
        </w:rPr>
        <w:t>第四部分 用户需求书（采购内容及要求）</w:t>
      </w:r>
      <w:r>
        <w:rPr>
          <w:sz w:val="30"/>
          <w:szCs w:val="30"/>
        </w:rPr>
        <w:tab/>
      </w:r>
      <w:r>
        <w:rPr>
          <w:sz w:val="30"/>
          <w:szCs w:val="30"/>
        </w:rPr>
        <w:fldChar w:fldCharType="begin"/>
      </w:r>
      <w:r>
        <w:rPr>
          <w:sz w:val="30"/>
          <w:szCs w:val="30"/>
        </w:rPr>
        <w:instrText xml:space="preserve"> PAGEREF _Toc16032 \h </w:instrText>
      </w:r>
      <w:r>
        <w:rPr>
          <w:sz w:val="30"/>
          <w:szCs w:val="30"/>
        </w:rPr>
        <w:fldChar w:fldCharType="separate"/>
      </w:r>
      <w:r>
        <w:rPr>
          <w:sz w:val="30"/>
          <w:szCs w:val="30"/>
        </w:rPr>
        <w:t>46</w:t>
      </w:r>
      <w:r>
        <w:rPr>
          <w:sz w:val="30"/>
          <w:szCs w:val="30"/>
        </w:rPr>
        <w:fldChar w:fldCharType="end"/>
      </w:r>
      <w:r>
        <w:rPr>
          <w:rFonts w:hint="eastAsia" w:ascii="宋体" w:hAnsi="宋体" w:eastAsia="宋体" w:cs="宋体"/>
          <w:bCs/>
          <w:sz w:val="30"/>
          <w:szCs w:val="30"/>
        </w:rPr>
        <w:fldChar w:fldCharType="end"/>
      </w:r>
    </w:p>
    <w:p>
      <w:pPr>
        <w:pStyle w:val="24"/>
        <w:tabs>
          <w:tab w:val="right" w:leader="dot" w:pos="8256"/>
        </w:tabs>
        <w:spacing w:line="480" w:lineRule="auto"/>
        <w:rPr>
          <w:sz w:val="30"/>
          <w:szCs w:val="30"/>
        </w:rPr>
      </w:pP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HYPERLINK \l _Toc2155 </w:instrText>
      </w:r>
      <w:r>
        <w:rPr>
          <w:rFonts w:hint="eastAsia" w:ascii="宋体" w:hAnsi="宋体" w:eastAsia="宋体" w:cs="宋体"/>
          <w:bCs/>
          <w:sz w:val="30"/>
          <w:szCs w:val="30"/>
        </w:rPr>
        <w:fldChar w:fldCharType="separate"/>
      </w:r>
      <w:r>
        <w:rPr>
          <w:rFonts w:hint="eastAsia" w:ascii="宋体" w:hAnsi="宋体" w:eastAsia="宋体" w:cs="宋体"/>
          <w:sz w:val="30"/>
          <w:szCs w:val="30"/>
        </w:rPr>
        <w:t>第五部分 评标办法</w:t>
      </w:r>
      <w:r>
        <w:rPr>
          <w:sz w:val="30"/>
          <w:szCs w:val="30"/>
        </w:rPr>
        <w:tab/>
      </w:r>
      <w:r>
        <w:rPr>
          <w:sz w:val="30"/>
          <w:szCs w:val="30"/>
        </w:rPr>
        <w:fldChar w:fldCharType="begin"/>
      </w:r>
      <w:r>
        <w:rPr>
          <w:sz w:val="30"/>
          <w:szCs w:val="30"/>
        </w:rPr>
        <w:instrText xml:space="preserve"> PAGEREF _Toc2155 \h </w:instrText>
      </w:r>
      <w:r>
        <w:rPr>
          <w:sz w:val="30"/>
          <w:szCs w:val="30"/>
        </w:rPr>
        <w:fldChar w:fldCharType="separate"/>
      </w:r>
      <w:r>
        <w:rPr>
          <w:sz w:val="30"/>
          <w:szCs w:val="30"/>
        </w:rPr>
        <w:t>49</w:t>
      </w:r>
      <w:r>
        <w:rPr>
          <w:sz w:val="30"/>
          <w:szCs w:val="30"/>
        </w:rPr>
        <w:fldChar w:fldCharType="end"/>
      </w:r>
      <w:r>
        <w:rPr>
          <w:rFonts w:hint="eastAsia" w:ascii="宋体" w:hAnsi="宋体" w:eastAsia="宋体" w:cs="宋体"/>
          <w:bCs/>
          <w:sz w:val="30"/>
          <w:szCs w:val="30"/>
        </w:rPr>
        <w:fldChar w:fldCharType="end"/>
      </w:r>
    </w:p>
    <w:p>
      <w:pPr>
        <w:pStyle w:val="24"/>
        <w:tabs>
          <w:tab w:val="right" w:leader="dot" w:pos="8256"/>
        </w:tabs>
        <w:spacing w:line="480" w:lineRule="auto"/>
        <w:rPr>
          <w:sz w:val="30"/>
          <w:szCs w:val="30"/>
        </w:rPr>
      </w:pP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HYPERLINK \l _Toc29386 </w:instrText>
      </w:r>
      <w:r>
        <w:rPr>
          <w:rFonts w:hint="eastAsia" w:ascii="宋体" w:hAnsi="宋体" w:eastAsia="宋体" w:cs="宋体"/>
          <w:bCs/>
          <w:sz w:val="30"/>
          <w:szCs w:val="30"/>
        </w:rPr>
        <w:fldChar w:fldCharType="separate"/>
      </w:r>
      <w:r>
        <w:rPr>
          <w:rFonts w:hint="eastAsia" w:ascii="宋体" w:hAnsi="宋体" w:eastAsia="宋体" w:cs="宋体"/>
          <w:sz w:val="30"/>
          <w:szCs w:val="30"/>
        </w:rPr>
        <w:t>第六部分 投标文件格式</w:t>
      </w:r>
      <w:r>
        <w:rPr>
          <w:sz w:val="30"/>
          <w:szCs w:val="30"/>
        </w:rPr>
        <w:tab/>
      </w:r>
      <w:r>
        <w:rPr>
          <w:sz w:val="30"/>
          <w:szCs w:val="30"/>
        </w:rPr>
        <w:fldChar w:fldCharType="begin"/>
      </w:r>
      <w:r>
        <w:rPr>
          <w:sz w:val="30"/>
          <w:szCs w:val="30"/>
        </w:rPr>
        <w:instrText xml:space="preserve"> PAGEREF _Toc29386 \h </w:instrText>
      </w:r>
      <w:r>
        <w:rPr>
          <w:sz w:val="30"/>
          <w:szCs w:val="30"/>
        </w:rPr>
        <w:fldChar w:fldCharType="separate"/>
      </w:r>
      <w:r>
        <w:rPr>
          <w:sz w:val="30"/>
          <w:szCs w:val="30"/>
        </w:rPr>
        <w:t>59</w:t>
      </w:r>
      <w:r>
        <w:rPr>
          <w:sz w:val="30"/>
          <w:szCs w:val="30"/>
        </w:rPr>
        <w:fldChar w:fldCharType="end"/>
      </w:r>
      <w:r>
        <w:rPr>
          <w:rFonts w:hint="eastAsia" w:ascii="宋体" w:hAnsi="宋体" w:eastAsia="宋体" w:cs="宋体"/>
          <w:bCs/>
          <w:sz w:val="30"/>
          <w:szCs w:val="30"/>
        </w:rPr>
        <w:fldChar w:fldCharType="end"/>
      </w:r>
    </w:p>
    <w:p>
      <w:pPr>
        <w:spacing w:line="480" w:lineRule="auto"/>
        <w:jc w:val="center"/>
        <w:rPr>
          <w:rFonts w:hint="eastAsia" w:ascii="宋体" w:hAnsi="宋体" w:eastAsia="宋体" w:cs="宋体"/>
          <w:b/>
          <w:bCs/>
          <w:sz w:val="52"/>
        </w:rPr>
      </w:pPr>
      <w:r>
        <w:rPr>
          <w:rFonts w:hint="eastAsia" w:ascii="宋体" w:hAnsi="宋体" w:eastAsia="宋体" w:cs="宋体"/>
          <w:bCs/>
          <w:sz w:val="30"/>
          <w:szCs w:val="30"/>
        </w:rPr>
        <w:fldChar w:fldCharType="end"/>
      </w:r>
    </w:p>
    <w:p>
      <w:pPr>
        <w:spacing w:line="480" w:lineRule="auto"/>
        <w:rPr>
          <w:rFonts w:hint="eastAsia" w:ascii="宋体" w:hAnsi="宋体" w:eastAsia="宋体" w:cs="宋体"/>
          <w:bCs/>
          <w:sz w:val="32"/>
          <w:szCs w:val="32"/>
        </w:rPr>
      </w:pPr>
    </w:p>
    <w:p>
      <w:pPr>
        <w:spacing w:line="360" w:lineRule="auto"/>
        <w:rPr>
          <w:rFonts w:hint="eastAsia" w:ascii="宋体" w:hAnsi="宋体" w:eastAsia="宋体" w:cs="宋体"/>
          <w:b/>
          <w:bCs/>
          <w:sz w:val="44"/>
        </w:rPr>
      </w:pPr>
    </w:p>
    <w:p>
      <w:pPr>
        <w:spacing w:line="360" w:lineRule="auto"/>
        <w:rPr>
          <w:rFonts w:hint="eastAsia" w:ascii="宋体" w:hAnsi="宋体" w:eastAsia="宋体" w:cs="宋体"/>
          <w:b/>
          <w:bCs/>
          <w:sz w:val="44"/>
        </w:rPr>
        <w:sectPr>
          <w:headerReference r:id="rId3" w:type="default"/>
          <w:footerReference r:id="rId4" w:type="default"/>
          <w:pgSz w:w="11850" w:h="16783"/>
          <w:pgMar w:top="1440" w:right="1797" w:bottom="1440" w:left="1797" w:header="851" w:footer="992" w:gutter="0"/>
          <w:cols w:space="720" w:num="1"/>
          <w:docGrid w:linePitch="286" w:charSpace="0"/>
        </w:sectPr>
      </w:pPr>
    </w:p>
    <w:p>
      <w:pPr>
        <w:pStyle w:val="47"/>
        <w:rPr>
          <w:rFonts w:hint="eastAsia" w:ascii="宋体" w:hAnsi="宋体" w:eastAsia="宋体" w:cs="宋体"/>
        </w:rPr>
      </w:pPr>
    </w:p>
    <w:p>
      <w:pPr>
        <w:spacing w:line="360" w:lineRule="auto"/>
        <w:rPr>
          <w:rFonts w:hint="eastAsia" w:ascii="宋体" w:hAnsi="宋体" w:eastAsia="宋体" w:cs="宋体"/>
          <w:b/>
          <w:bCs/>
          <w:sz w:val="44"/>
        </w:rPr>
      </w:pPr>
    </w:p>
    <w:p>
      <w:pPr>
        <w:spacing w:line="360" w:lineRule="auto"/>
        <w:rPr>
          <w:rFonts w:hint="eastAsia" w:ascii="宋体" w:hAnsi="宋体" w:eastAsia="宋体" w:cs="宋体"/>
          <w:b/>
          <w:bCs/>
          <w:sz w:val="44"/>
        </w:rPr>
      </w:pPr>
    </w:p>
    <w:p>
      <w:pPr>
        <w:pStyle w:val="14"/>
        <w:rPr>
          <w:rFonts w:hint="eastAsia" w:ascii="宋体" w:hAnsi="宋体" w:eastAsia="宋体" w:cs="宋体"/>
        </w:rPr>
      </w:pPr>
    </w:p>
    <w:p>
      <w:pPr>
        <w:spacing w:line="360" w:lineRule="auto"/>
        <w:rPr>
          <w:rFonts w:hint="eastAsia" w:ascii="宋体" w:hAnsi="宋体" w:eastAsia="宋体" w:cs="宋体"/>
          <w:b/>
          <w:bCs/>
          <w:sz w:val="44"/>
        </w:rPr>
      </w:pPr>
    </w:p>
    <w:p>
      <w:pPr>
        <w:pStyle w:val="16"/>
        <w:ind w:firstLine="420"/>
        <w:rPr>
          <w:rFonts w:hint="eastAsia" w:ascii="宋体" w:hAnsi="宋体" w:eastAsia="宋体" w:cs="宋体"/>
        </w:rPr>
      </w:pPr>
    </w:p>
    <w:p>
      <w:pPr>
        <w:rPr>
          <w:rFonts w:hint="eastAsia" w:ascii="宋体" w:hAnsi="宋体" w:eastAsia="宋体" w:cs="宋体"/>
        </w:rPr>
      </w:pPr>
    </w:p>
    <w:p>
      <w:pPr>
        <w:pStyle w:val="47"/>
        <w:rPr>
          <w:rFonts w:hint="eastAsia" w:ascii="宋体" w:hAnsi="宋体" w:eastAsia="宋体" w:cs="宋体"/>
        </w:rPr>
      </w:pPr>
    </w:p>
    <w:p>
      <w:pPr>
        <w:rPr>
          <w:rFonts w:hint="eastAsia" w:ascii="宋体" w:hAnsi="宋体" w:eastAsia="宋体" w:cs="宋体"/>
        </w:rPr>
      </w:pPr>
      <w:r>
        <w:rPr>
          <w:rFonts w:hint="eastAsia" w:ascii="宋体" w:hAnsi="宋体" w:eastAsia="宋体" w:cs="宋体"/>
        </w:rPr>
        <w:t xml:space="preserve">       </w:t>
      </w:r>
    </w:p>
    <w:p>
      <w:pPr>
        <w:pStyle w:val="3"/>
        <w:jc w:val="center"/>
        <w:rPr>
          <w:rFonts w:hint="eastAsia" w:ascii="宋体" w:hAnsi="宋体" w:eastAsia="宋体" w:cs="宋体"/>
        </w:rPr>
      </w:pPr>
      <w:bookmarkStart w:id="0" w:name="_Toc31005"/>
      <w:bookmarkStart w:id="1" w:name="_Toc424826961"/>
      <w:bookmarkStart w:id="2" w:name="_Toc19140"/>
      <w:r>
        <w:rPr>
          <w:rFonts w:hint="eastAsia" w:ascii="宋体" w:hAnsi="宋体" w:eastAsia="宋体" w:cs="宋体"/>
        </w:rPr>
        <w:t>第一部分 招标公告</w:t>
      </w:r>
      <w:bookmarkEnd w:id="0"/>
      <w:bookmarkEnd w:id="1"/>
      <w:bookmarkEnd w:id="2"/>
    </w:p>
    <w:p>
      <w:pPr>
        <w:spacing w:line="360" w:lineRule="auto"/>
        <w:ind w:left="360"/>
        <w:rPr>
          <w:rFonts w:hint="eastAsia" w:ascii="宋体" w:hAnsi="宋体" w:eastAsia="宋体" w:cs="宋体"/>
          <w:b/>
          <w:sz w:val="24"/>
        </w:rPr>
      </w:pPr>
      <w:r>
        <w:rPr>
          <w:rFonts w:hint="eastAsia" w:ascii="宋体" w:hAnsi="宋体" w:eastAsia="宋体" w:cs="宋体"/>
          <w:b/>
          <w:bCs/>
          <w:w w:val="90"/>
          <w:sz w:val="30"/>
          <w:szCs w:val="30"/>
        </w:rPr>
        <w:t xml:space="preserve">                 </w:t>
      </w:r>
    </w:p>
    <w:p>
      <w:pPr>
        <w:rPr>
          <w:rFonts w:hint="eastAsia" w:ascii="宋体" w:hAnsi="宋体" w:eastAsia="宋体" w:cs="宋体"/>
        </w:rPr>
      </w:pPr>
      <w:r>
        <w:rPr>
          <w:rFonts w:hint="eastAsia" w:ascii="宋体" w:hAnsi="宋体" w:eastAsia="宋体" w:cs="宋体"/>
        </w:rPr>
        <w:t xml:space="preserve">      </w:t>
      </w: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jc w:val="center"/>
        <w:rPr>
          <w:rFonts w:hint="eastAsia" w:ascii="宋体" w:hAnsi="宋体" w:eastAsia="宋体" w:cs="宋体"/>
          <w:b/>
          <w:sz w:val="32"/>
        </w:rPr>
      </w:pPr>
    </w:p>
    <w:p>
      <w:pPr>
        <w:jc w:val="center"/>
        <w:rPr>
          <w:rFonts w:hint="eastAsia" w:ascii="宋体" w:hAnsi="宋体" w:eastAsia="宋体" w:cs="宋体"/>
          <w:b/>
          <w:sz w:val="32"/>
        </w:rPr>
      </w:pPr>
    </w:p>
    <w:p>
      <w:pPr>
        <w:pStyle w:val="14"/>
        <w:rPr>
          <w:rFonts w:hint="eastAsia" w:ascii="宋体" w:hAnsi="宋体" w:eastAsia="宋体" w:cs="宋体"/>
          <w:b/>
          <w:sz w:val="32"/>
        </w:rPr>
      </w:pPr>
    </w:p>
    <w:p>
      <w:pPr>
        <w:rPr>
          <w:rFonts w:hint="eastAsia" w:ascii="宋体" w:hAnsi="宋体" w:eastAsia="宋体" w:cs="宋体"/>
          <w:b/>
          <w:sz w:val="32"/>
        </w:rPr>
      </w:pPr>
    </w:p>
    <w:p>
      <w:pPr>
        <w:pStyle w:val="14"/>
        <w:rPr>
          <w:rFonts w:hint="eastAsia" w:ascii="宋体" w:hAnsi="宋体" w:eastAsia="宋体" w:cs="宋体"/>
          <w:b/>
          <w:sz w:val="32"/>
        </w:rPr>
      </w:pPr>
    </w:p>
    <w:p>
      <w:pPr>
        <w:rPr>
          <w:rFonts w:hint="eastAsia" w:ascii="宋体" w:hAnsi="宋体" w:eastAsia="宋体" w:cs="宋体"/>
          <w:b/>
          <w:sz w:val="32"/>
        </w:rPr>
      </w:pPr>
    </w:p>
    <w:p>
      <w:pPr>
        <w:pStyle w:val="14"/>
        <w:rPr>
          <w:rFonts w:hint="eastAsia" w:ascii="宋体" w:hAnsi="宋体" w:eastAsia="宋体" w:cs="宋体"/>
        </w:rPr>
      </w:pPr>
    </w:p>
    <w:p>
      <w:pPr>
        <w:spacing w:line="360" w:lineRule="auto"/>
        <w:jc w:val="center"/>
        <w:rPr>
          <w:rFonts w:hint="eastAsia" w:ascii="宋体" w:hAnsi="宋体" w:eastAsia="宋体" w:cs="宋体"/>
          <w:b/>
          <w:bCs/>
          <w:kern w:val="0"/>
          <w:sz w:val="32"/>
          <w:szCs w:val="32"/>
          <w:lang w:eastAsia="zh-CN"/>
        </w:rPr>
      </w:pPr>
      <w:bookmarkStart w:id="3" w:name="_Toc424826962"/>
      <w:bookmarkStart w:id="4" w:name="_Toc7052"/>
      <w:r>
        <w:rPr>
          <w:rFonts w:hint="eastAsia" w:ascii="宋体" w:hAnsi="宋体" w:eastAsia="宋体" w:cs="宋体"/>
          <w:b/>
          <w:bCs/>
          <w:kern w:val="0"/>
          <w:sz w:val="32"/>
          <w:szCs w:val="32"/>
          <w:u w:val="none"/>
        </w:rPr>
        <w:t xml:space="preserve">  </w:t>
      </w:r>
      <w:r>
        <w:rPr>
          <w:rFonts w:hint="eastAsia" w:ascii="宋体" w:hAnsi="宋体" w:cs="宋体"/>
          <w:b/>
          <w:bCs/>
          <w:kern w:val="0"/>
          <w:sz w:val="32"/>
          <w:szCs w:val="32"/>
          <w:u w:val="none"/>
          <w:lang w:eastAsia="zh-CN"/>
        </w:rPr>
        <w:t>安康市人民医院医疗设备采购项目</w:t>
      </w:r>
    </w:p>
    <w:p>
      <w:pPr>
        <w:spacing w:line="360" w:lineRule="auto"/>
        <w:jc w:val="center"/>
        <w:rPr>
          <w:rFonts w:hint="eastAsia" w:ascii="宋体" w:hAnsi="宋体" w:eastAsia="宋体" w:cs="宋体"/>
          <w:b/>
          <w:bCs/>
          <w:kern w:val="0"/>
          <w:sz w:val="32"/>
          <w:szCs w:val="32"/>
        </w:rPr>
      </w:pPr>
      <w:r>
        <w:rPr>
          <w:rFonts w:hint="eastAsia" w:ascii="宋体" w:hAnsi="宋体" w:eastAsia="宋体" w:cs="宋体"/>
          <w:b/>
          <w:bCs/>
          <w:kern w:val="0"/>
          <w:sz w:val="32"/>
          <w:szCs w:val="32"/>
        </w:rPr>
        <w:t>招标公告</w:t>
      </w:r>
    </w:p>
    <w:p>
      <w:pPr>
        <w:spacing w:line="360" w:lineRule="auto"/>
        <w:ind w:firstLine="480" w:firstLineChars="200"/>
        <w:rPr>
          <w:rFonts w:hint="eastAsia" w:ascii="宋体" w:hAnsi="宋体" w:eastAsia="宋体" w:cs="宋体"/>
          <w:kern w:val="0"/>
          <w:sz w:val="24"/>
          <w:szCs w:val="22"/>
        </w:rPr>
      </w:pPr>
      <w:r>
        <w:rPr>
          <w:rFonts w:hint="eastAsia" w:ascii="宋体" w:hAnsi="宋体" w:eastAsia="宋体" w:cs="宋体"/>
          <w:kern w:val="0"/>
          <w:sz w:val="24"/>
        </w:rPr>
        <w:t>陕西德信招标有限公司受安康市人民医院的委托，经政府采购管理部门批准，按照政府采购程序，对</w:t>
      </w:r>
      <w:r>
        <w:rPr>
          <w:rFonts w:hint="eastAsia" w:ascii="宋体" w:hAnsi="宋体" w:cs="宋体"/>
          <w:kern w:val="0"/>
          <w:sz w:val="24"/>
          <w:lang w:eastAsia="zh-CN"/>
        </w:rPr>
        <w:t>安康市人民医院医疗设备采购项目</w:t>
      </w:r>
      <w:r>
        <w:rPr>
          <w:rFonts w:hint="eastAsia" w:ascii="宋体" w:hAnsi="宋体" w:eastAsia="宋体" w:cs="宋体"/>
          <w:kern w:val="0"/>
          <w:sz w:val="24"/>
        </w:rPr>
        <w:t>进行公开招标采购，欢迎符合资格条件的、有能力提供本项目所需</w:t>
      </w:r>
      <w:r>
        <w:rPr>
          <w:rFonts w:hint="eastAsia" w:ascii="宋体" w:hAnsi="宋体" w:eastAsia="宋体" w:cs="宋体"/>
          <w:sz w:val="24"/>
        </w:rPr>
        <w:t>货物和</w:t>
      </w:r>
      <w:r>
        <w:rPr>
          <w:rFonts w:hint="eastAsia" w:ascii="宋体" w:hAnsi="宋体" w:eastAsia="宋体" w:cs="宋体"/>
          <w:kern w:val="0"/>
          <w:sz w:val="24"/>
        </w:rPr>
        <w:t xml:space="preserve">服务的供应商参加投标。 </w:t>
      </w:r>
    </w:p>
    <w:p>
      <w:pPr>
        <w:widowControl/>
        <w:numPr>
          <w:ilvl w:val="0"/>
          <w:numId w:val="2"/>
        </w:numPr>
        <w:spacing w:line="360" w:lineRule="auto"/>
        <w:ind w:firstLine="480" w:firstLineChars="200"/>
        <w:jc w:val="left"/>
        <w:rPr>
          <w:rFonts w:hint="eastAsia" w:ascii="宋体" w:hAnsi="宋体" w:eastAsia="宋体" w:cs="宋体"/>
          <w:kern w:val="0"/>
          <w:sz w:val="24"/>
          <w:u w:val="none"/>
        </w:rPr>
      </w:pPr>
      <w:r>
        <w:rPr>
          <w:rFonts w:hint="eastAsia" w:ascii="宋体" w:hAnsi="宋体" w:eastAsia="宋体" w:cs="宋体"/>
          <w:kern w:val="0"/>
          <w:sz w:val="24"/>
        </w:rPr>
        <w:t xml:space="preserve">采购项目名称：安康市人民医院医疗设备采购项目 </w:t>
      </w:r>
      <w:r>
        <w:rPr>
          <w:rFonts w:hint="eastAsia" w:ascii="宋体" w:hAnsi="宋体" w:eastAsia="宋体" w:cs="宋体"/>
          <w:kern w:val="0"/>
          <w:sz w:val="24"/>
          <w:u w:val="none"/>
        </w:rPr>
        <w:t xml:space="preserve">        </w:t>
      </w:r>
    </w:p>
    <w:p>
      <w:pPr>
        <w:widowControl/>
        <w:numPr>
          <w:ilvl w:val="0"/>
          <w:numId w:val="2"/>
        </w:numPr>
        <w:spacing w:line="360" w:lineRule="auto"/>
        <w:ind w:firstLine="480" w:firstLineChars="200"/>
        <w:jc w:val="left"/>
        <w:rPr>
          <w:rFonts w:hint="eastAsia" w:ascii="宋体" w:hAnsi="宋体" w:eastAsia="宋体" w:cs="宋体"/>
          <w:kern w:val="0"/>
          <w:sz w:val="24"/>
          <w:u w:val="single"/>
        </w:rPr>
      </w:pPr>
      <w:r>
        <w:rPr>
          <w:rFonts w:hint="eastAsia" w:ascii="宋体" w:hAnsi="宋体" w:eastAsia="宋体" w:cs="宋体"/>
          <w:kern w:val="0"/>
          <w:sz w:val="24"/>
        </w:rPr>
        <w:t>采购项目编号：DXZB-2023-0854</w:t>
      </w:r>
      <w:r>
        <w:rPr>
          <w:rFonts w:hint="eastAsia" w:ascii="宋体" w:hAnsi="宋体" w:eastAsia="宋体" w:cs="宋体"/>
          <w:kern w:val="0"/>
          <w:sz w:val="24"/>
          <w:u w:val="none"/>
        </w:rPr>
        <w:t xml:space="preserve">                       </w:t>
      </w:r>
    </w:p>
    <w:p>
      <w:pPr>
        <w:widowControl/>
        <w:numPr>
          <w:ilvl w:val="0"/>
          <w:numId w:val="0"/>
        </w:numPr>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szCs w:val="24"/>
          <w:lang w:val="en-US" w:eastAsia="zh-CN" w:bidi="ar-SA"/>
        </w:rPr>
        <w:t>三、</w:t>
      </w:r>
      <w:r>
        <w:rPr>
          <w:rFonts w:hint="eastAsia" w:ascii="宋体" w:hAnsi="宋体" w:eastAsia="宋体" w:cs="宋体"/>
          <w:kern w:val="0"/>
          <w:sz w:val="24"/>
        </w:rPr>
        <w:t>采购人名称：</w:t>
      </w:r>
      <w:r>
        <w:rPr>
          <w:rFonts w:hint="eastAsia" w:ascii="宋体" w:hAnsi="宋体" w:eastAsia="宋体" w:cs="宋体"/>
          <w:kern w:val="0"/>
          <w:sz w:val="24"/>
          <w:lang w:val="en-US" w:eastAsia="zh-CN"/>
        </w:rPr>
        <w:t>安康市人民医院</w:t>
      </w:r>
    </w:p>
    <w:p>
      <w:pPr>
        <w:widowControl/>
        <w:spacing w:line="360" w:lineRule="auto"/>
        <w:ind w:left="420" w:leftChars="200" w:firstLine="480" w:firstLineChars="200"/>
        <w:jc w:val="left"/>
        <w:rPr>
          <w:rFonts w:hint="default" w:ascii="宋体" w:hAnsi="宋体" w:eastAsia="宋体" w:cs="宋体"/>
          <w:kern w:val="0"/>
          <w:sz w:val="24"/>
          <w:lang w:val="en-US" w:eastAsia="zh-CN"/>
        </w:rPr>
      </w:pPr>
      <w:r>
        <w:rPr>
          <w:rFonts w:hint="eastAsia" w:ascii="宋体" w:hAnsi="宋体" w:eastAsia="宋体" w:cs="宋体"/>
          <w:color w:val="000000" w:themeColor="text1"/>
          <w:kern w:val="0"/>
          <w:sz w:val="24"/>
          <w14:textFill>
            <w14:solidFill>
              <w14:schemeClr w14:val="tx1"/>
            </w14:solidFill>
          </w14:textFill>
        </w:rPr>
        <w:t>地</w:t>
      </w:r>
      <w:r>
        <w:rPr>
          <w:rFonts w:hint="eastAsia" w:ascii="宋体" w:hAnsi="宋体" w:eastAsia="宋体" w:cs="宋体"/>
          <w:kern w:val="0"/>
          <w:sz w:val="24"/>
          <w:lang w:val="en-US" w:eastAsia="zh-CN"/>
        </w:rPr>
        <w:t>址：安康市汉滨区江北大街38</w:t>
      </w:r>
      <w:r>
        <w:rPr>
          <w:rFonts w:hint="eastAsia" w:ascii="宋体" w:hAnsi="宋体" w:cs="宋体"/>
          <w:kern w:val="0"/>
          <w:sz w:val="24"/>
          <w:lang w:val="en-US" w:eastAsia="zh-CN"/>
        </w:rPr>
        <w:t>号</w:t>
      </w:r>
    </w:p>
    <w:p>
      <w:pPr>
        <w:widowControl/>
        <w:spacing w:line="360" w:lineRule="auto"/>
        <w:ind w:left="420" w:leftChars="200" w:firstLine="480" w:firstLineChars="200"/>
        <w:jc w:val="left"/>
        <w:rPr>
          <w:rFonts w:hint="eastAsia" w:ascii="宋体" w:hAnsi="宋体" w:eastAsia="宋体" w:cs="宋体"/>
          <w:kern w:val="0"/>
          <w:sz w:val="24"/>
          <w:lang w:eastAsia="zh-CN"/>
        </w:rPr>
      </w:pPr>
      <w:r>
        <w:rPr>
          <w:rFonts w:hint="eastAsia" w:ascii="宋体" w:hAnsi="宋体" w:eastAsia="宋体" w:cs="宋体"/>
          <w:kern w:val="0"/>
          <w:sz w:val="24"/>
        </w:rPr>
        <w:t>联系人：</w:t>
      </w:r>
      <w:r>
        <w:rPr>
          <w:rFonts w:hint="eastAsia" w:ascii="宋体" w:hAnsi="宋体" w:eastAsia="宋体" w:cs="宋体"/>
          <w:kern w:val="0"/>
          <w:sz w:val="24"/>
          <w:lang w:eastAsia="zh-CN"/>
        </w:rPr>
        <w:t>张老师</w:t>
      </w:r>
    </w:p>
    <w:p>
      <w:pPr>
        <w:widowControl/>
        <w:spacing w:line="360" w:lineRule="auto"/>
        <w:ind w:left="420" w:leftChars="200"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联系方式：0915-3368386</w:t>
      </w:r>
    </w:p>
    <w:p>
      <w:pPr>
        <w:widowControl/>
        <w:spacing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四、</w:t>
      </w:r>
      <w:r>
        <w:rPr>
          <w:rFonts w:hint="eastAsia" w:ascii="宋体" w:hAnsi="宋体" w:eastAsia="宋体" w:cs="宋体"/>
          <w:color w:val="000000" w:themeColor="text1"/>
          <w:kern w:val="0"/>
          <w:sz w:val="24"/>
          <w14:textFill>
            <w14:solidFill>
              <w14:schemeClr w14:val="tx1"/>
            </w14:solidFill>
          </w14:textFill>
        </w:rPr>
        <w:t>采购代理机构名称：陕西德信招标有限公司</w:t>
      </w:r>
    </w:p>
    <w:p>
      <w:pPr>
        <w:spacing w:line="360" w:lineRule="auto"/>
        <w:ind w:firstLine="960" w:firstLineChars="400"/>
        <w:rPr>
          <w:rFonts w:hint="eastAsia" w:ascii="宋体" w:hAnsi="宋体" w:eastAsia="宋体" w:cs="宋体"/>
          <w:kern w:val="0"/>
          <w:sz w:val="24"/>
        </w:rPr>
      </w:pPr>
      <w:r>
        <w:rPr>
          <w:rFonts w:hint="eastAsia" w:ascii="宋体" w:hAnsi="宋体" w:eastAsia="宋体" w:cs="宋体"/>
          <w:kern w:val="0"/>
          <w:sz w:val="24"/>
        </w:rPr>
        <w:t>地址：</w:t>
      </w:r>
      <w:r>
        <w:rPr>
          <w:rFonts w:hint="eastAsia" w:ascii="宋体" w:hAnsi="宋体" w:eastAsia="宋体" w:cs="宋体"/>
          <w:bCs/>
          <w:sz w:val="24"/>
        </w:rPr>
        <w:t>陕西省西安市雁塔区南二环东段凯森盛世一号A座5层</w:t>
      </w:r>
    </w:p>
    <w:p>
      <w:pPr>
        <w:widowControl/>
        <w:spacing w:line="360" w:lineRule="auto"/>
        <w:ind w:firstLine="960" w:firstLineChars="400"/>
        <w:jc w:val="left"/>
        <w:rPr>
          <w:rFonts w:hint="eastAsia" w:ascii="宋体" w:hAnsi="宋体" w:eastAsia="宋体" w:cs="宋体"/>
          <w:kern w:val="0"/>
          <w:sz w:val="24"/>
          <w:lang w:val="en-US" w:eastAsia="zh-CN"/>
        </w:rPr>
      </w:pPr>
      <w:r>
        <w:rPr>
          <w:rFonts w:hint="eastAsia" w:ascii="宋体" w:hAnsi="宋体" w:eastAsia="宋体" w:cs="宋体"/>
          <w:kern w:val="0"/>
          <w:sz w:val="24"/>
        </w:rPr>
        <w:t>联系人：</w:t>
      </w:r>
      <w:r>
        <w:rPr>
          <w:rFonts w:hint="eastAsia" w:ascii="宋体" w:hAnsi="宋体" w:eastAsia="宋体" w:cs="宋体"/>
          <w:kern w:val="0"/>
          <w:sz w:val="24"/>
          <w:lang w:eastAsia="zh-CN"/>
        </w:rPr>
        <w:t>胡梦阳、</w:t>
      </w:r>
      <w:r>
        <w:rPr>
          <w:rFonts w:hint="eastAsia" w:ascii="宋体" w:hAnsi="宋体" w:eastAsia="宋体" w:cs="宋体"/>
          <w:kern w:val="0"/>
          <w:sz w:val="24"/>
          <w:lang w:val="en-US" w:eastAsia="zh-CN"/>
        </w:rPr>
        <w:t>李岩岩</w:t>
      </w:r>
    </w:p>
    <w:p>
      <w:pPr>
        <w:widowControl/>
        <w:spacing w:line="360" w:lineRule="auto"/>
        <w:ind w:firstLine="960" w:firstLineChars="400"/>
        <w:jc w:val="left"/>
        <w:rPr>
          <w:rFonts w:hint="eastAsia" w:ascii="宋体" w:hAnsi="宋体" w:eastAsia="宋体" w:cs="宋体"/>
          <w:kern w:val="0"/>
          <w:sz w:val="24"/>
          <w:lang w:val="en-US" w:eastAsia="zh-CN"/>
        </w:rPr>
      </w:pPr>
      <w:r>
        <w:rPr>
          <w:rFonts w:hint="eastAsia" w:ascii="宋体" w:hAnsi="宋体" w:eastAsia="宋体" w:cs="宋体"/>
          <w:kern w:val="0"/>
          <w:sz w:val="24"/>
        </w:rPr>
        <w:t>联系方式：029-82694900</w:t>
      </w:r>
      <w:r>
        <w:rPr>
          <w:rFonts w:hint="eastAsia" w:ascii="宋体" w:hAnsi="宋体" w:eastAsia="宋体" w:cs="宋体"/>
          <w:kern w:val="0"/>
          <w:sz w:val="24"/>
          <w:lang w:val="en-US" w:eastAsia="zh-CN"/>
        </w:rPr>
        <w:t>(转9027，转9026)</w:t>
      </w:r>
    </w:p>
    <w:p>
      <w:pPr>
        <w:widowControl/>
        <w:numPr>
          <w:ilvl w:val="0"/>
          <w:numId w:val="3"/>
        </w:numPr>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采购内容和要求：（共</w:t>
      </w:r>
      <w:r>
        <w:rPr>
          <w:rFonts w:hint="eastAsia" w:ascii="宋体" w:hAnsi="宋体" w:cs="宋体"/>
          <w:kern w:val="0"/>
          <w:sz w:val="24"/>
          <w:lang w:val="en-US" w:eastAsia="zh-CN"/>
        </w:rPr>
        <w:t>4</w:t>
      </w:r>
      <w:r>
        <w:rPr>
          <w:rFonts w:hint="eastAsia" w:ascii="宋体" w:hAnsi="宋体" w:eastAsia="宋体" w:cs="宋体"/>
          <w:kern w:val="0"/>
          <w:sz w:val="24"/>
        </w:rPr>
        <w:t xml:space="preserve">包、具体技术参数详见招标文件） </w:t>
      </w:r>
    </w:p>
    <w:p>
      <w:pPr>
        <w:widowControl/>
        <w:spacing w:line="360" w:lineRule="auto"/>
        <w:ind w:firstLine="960" w:firstLineChars="400"/>
        <w:jc w:val="left"/>
        <w:rPr>
          <w:rFonts w:hint="eastAsia" w:ascii="宋体" w:hAnsi="宋体" w:eastAsia="宋体" w:cs="宋体"/>
          <w:kern w:val="0"/>
          <w:sz w:val="24"/>
        </w:rPr>
      </w:pPr>
      <w:r>
        <w:rPr>
          <w:rFonts w:hint="eastAsia" w:ascii="宋体" w:hAnsi="宋体" w:eastAsia="宋体" w:cs="宋体"/>
          <w:kern w:val="0"/>
          <w:sz w:val="24"/>
        </w:rPr>
        <w:t>采购内容：</w:t>
      </w:r>
    </w:p>
    <w:p>
      <w:pPr>
        <w:widowControl/>
        <w:spacing w:line="360" w:lineRule="auto"/>
        <w:ind w:firstLine="960" w:firstLineChars="400"/>
        <w:jc w:val="left"/>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shd w:val="clear" w:color="auto" w:fill="auto"/>
          <w:lang w:val="en-US" w:eastAsia="zh-CN" w:bidi="ar"/>
        </w:rPr>
        <w:t>（1）第一包：足底压力步态评估系统</w:t>
      </w:r>
    </w:p>
    <w:p>
      <w:pPr>
        <w:widowControl/>
        <w:spacing w:line="360" w:lineRule="auto"/>
        <w:ind w:firstLine="960" w:firstLineChars="400"/>
        <w:jc w:val="left"/>
        <w:rPr>
          <w:rFonts w:hint="eastAsia" w:ascii="宋体" w:hAnsi="宋体" w:eastAsia="宋体" w:cs="宋体"/>
          <w:kern w:val="0"/>
          <w:sz w:val="24"/>
          <w:u w:val="none"/>
          <w:lang w:val="en-US" w:eastAsia="zh-CN"/>
        </w:rPr>
      </w:pPr>
      <w:r>
        <w:rPr>
          <w:rFonts w:hint="eastAsia" w:ascii="宋体" w:hAnsi="宋体" w:eastAsia="宋体" w:cs="宋体"/>
          <w:kern w:val="0"/>
          <w:sz w:val="24"/>
        </w:rPr>
        <w:t>项目预算：</w:t>
      </w:r>
      <w:r>
        <w:rPr>
          <w:rFonts w:hint="eastAsia" w:ascii="宋体" w:hAnsi="宋体" w:eastAsia="宋体" w:cs="宋体"/>
          <w:kern w:val="0"/>
          <w:sz w:val="24"/>
          <w:u w:val="none"/>
          <w:lang w:eastAsia="zh-CN"/>
        </w:rPr>
        <w:t>人民币</w:t>
      </w:r>
      <w:r>
        <w:rPr>
          <w:rFonts w:hint="eastAsia" w:ascii="宋体" w:hAnsi="宋体" w:cs="宋体"/>
          <w:kern w:val="0"/>
          <w:sz w:val="24"/>
          <w:u w:val="none"/>
          <w:lang w:val="en-US" w:eastAsia="zh-CN"/>
        </w:rPr>
        <w:t>20</w:t>
      </w:r>
      <w:r>
        <w:rPr>
          <w:rFonts w:hint="eastAsia" w:ascii="宋体" w:hAnsi="宋体" w:eastAsia="宋体" w:cs="宋体"/>
          <w:kern w:val="0"/>
          <w:sz w:val="24"/>
          <w:u w:val="none"/>
          <w:lang w:val="en-US" w:eastAsia="zh-CN"/>
        </w:rPr>
        <w:t>0000.00元整</w:t>
      </w:r>
    </w:p>
    <w:p>
      <w:pPr>
        <w:widowControl/>
        <w:spacing w:line="360" w:lineRule="auto"/>
        <w:ind w:firstLine="960" w:firstLineChars="400"/>
        <w:jc w:val="left"/>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shd w:val="clear" w:color="auto" w:fill="auto"/>
          <w:lang w:val="en-US" w:eastAsia="zh-CN" w:bidi="ar"/>
        </w:rPr>
        <w:t>（</w:t>
      </w:r>
      <w:r>
        <w:rPr>
          <w:rFonts w:hint="eastAsia" w:ascii="宋体" w:hAnsi="宋体" w:cs="宋体"/>
          <w:i w:val="0"/>
          <w:iCs w:val="0"/>
          <w:color w:val="000000"/>
          <w:kern w:val="0"/>
          <w:sz w:val="24"/>
          <w:szCs w:val="24"/>
          <w:u w:val="none"/>
          <w:shd w:val="clear" w:color="auto" w:fill="auto"/>
          <w:lang w:val="en-US" w:eastAsia="zh-CN" w:bidi="ar"/>
        </w:rPr>
        <w:t>2</w:t>
      </w:r>
      <w:r>
        <w:rPr>
          <w:rFonts w:hint="eastAsia" w:ascii="宋体" w:hAnsi="宋体" w:eastAsia="宋体" w:cs="宋体"/>
          <w:i w:val="0"/>
          <w:iCs w:val="0"/>
          <w:color w:val="000000"/>
          <w:kern w:val="0"/>
          <w:sz w:val="24"/>
          <w:szCs w:val="24"/>
          <w:u w:val="none"/>
          <w:shd w:val="clear" w:color="auto" w:fill="auto"/>
          <w:lang w:val="en-US" w:eastAsia="zh-CN" w:bidi="ar"/>
        </w:rPr>
        <w:t>）第</w:t>
      </w:r>
      <w:r>
        <w:rPr>
          <w:rFonts w:hint="eastAsia" w:ascii="宋体" w:hAnsi="宋体" w:cs="宋体"/>
          <w:i w:val="0"/>
          <w:iCs w:val="0"/>
          <w:color w:val="000000"/>
          <w:kern w:val="0"/>
          <w:sz w:val="24"/>
          <w:szCs w:val="24"/>
          <w:u w:val="none"/>
          <w:shd w:val="clear" w:color="auto" w:fill="auto"/>
          <w:lang w:val="en-US" w:eastAsia="zh-CN" w:bidi="ar"/>
        </w:rPr>
        <w:t>二</w:t>
      </w:r>
      <w:r>
        <w:rPr>
          <w:rFonts w:hint="eastAsia" w:ascii="宋体" w:hAnsi="宋体" w:eastAsia="宋体" w:cs="宋体"/>
          <w:i w:val="0"/>
          <w:iCs w:val="0"/>
          <w:color w:val="000000"/>
          <w:kern w:val="0"/>
          <w:sz w:val="24"/>
          <w:szCs w:val="24"/>
          <w:u w:val="none"/>
          <w:shd w:val="clear" w:color="auto" w:fill="auto"/>
          <w:lang w:val="en-US" w:eastAsia="zh-CN" w:bidi="ar"/>
        </w:rPr>
        <w:t>包：儿童保健视光设备</w:t>
      </w:r>
    </w:p>
    <w:p>
      <w:pPr>
        <w:widowControl/>
        <w:spacing w:line="360" w:lineRule="auto"/>
        <w:ind w:firstLine="960" w:firstLineChars="400"/>
        <w:jc w:val="left"/>
        <w:rPr>
          <w:rFonts w:hint="eastAsia"/>
          <w:lang w:val="en-US" w:eastAsia="zh-CN"/>
        </w:rPr>
      </w:pPr>
      <w:r>
        <w:rPr>
          <w:rFonts w:hint="eastAsia" w:ascii="宋体" w:hAnsi="宋体" w:eastAsia="宋体" w:cs="宋体"/>
          <w:kern w:val="0"/>
          <w:sz w:val="24"/>
        </w:rPr>
        <w:t>项目预算：</w:t>
      </w:r>
      <w:r>
        <w:rPr>
          <w:rFonts w:hint="eastAsia" w:ascii="宋体" w:hAnsi="宋体" w:eastAsia="宋体" w:cs="宋体"/>
          <w:kern w:val="0"/>
          <w:sz w:val="24"/>
          <w:u w:val="none"/>
          <w:lang w:eastAsia="zh-CN"/>
        </w:rPr>
        <w:t>人民币</w:t>
      </w:r>
      <w:r>
        <w:rPr>
          <w:rFonts w:hint="eastAsia" w:ascii="宋体" w:hAnsi="宋体" w:cs="宋体"/>
          <w:kern w:val="0"/>
          <w:sz w:val="24"/>
          <w:u w:val="none"/>
          <w:lang w:val="en-US" w:eastAsia="zh-CN"/>
        </w:rPr>
        <w:t>2</w:t>
      </w:r>
      <w:r>
        <w:rPr>
          <w:rFonts w:hint="eastAsia" w:ascii="宋体" w:hAnsi="宋体" w:eastAsia="宋体" w:cs="宋体"/>
          <w:kern w:val="0"/>
          <w:sz w:val="24"/>
          <w:u w:val="none"/>
          <w:lang w:val="en-US" w:eastAsia="zh-CN"/>
        </w:rPr>
        <w:t>80000.00元整</w:t>
      </w:r>
    </w:p>
    <w:p>
      <w:pPr>
        <w:widowControl/>
        <w:spacing w:line="360" w:lineRule="auto"/>
        <w:ind w:firstLine="960" w:firstLineChars="400"/>
        <w:jc w:val="left"/>
        <w:rPr>
          <w:rFonts w:hint="eastAsia" w:ascii="宋体" w:hAnsi="宋体" w:eastAsia="宋体" w:cs="宋体"/>
          <w:kern w:val="0"/>
          <w:sz w:val="24"/>
          <w:lang w:val="en-US" w:eastAsia="zh-CN"/>
        </w:rPr>
      </w:pPr>
      <w:r>
        <w:rPr>
          <w:rFonts w:hint="eastAsia" w:ascii="宋体" w:hAnsi="宋体" w:eastAsia="宋体" w:cs="宋体"/>
          <w:kern w:val="0"/>
          <w:sz w:val="24"/>
          <w:u w:val="none"/>
          <w:lang w:val="en-US" w:eastAsia="zh-CN"/>
        </w:rPr>
        <w:t>（</w:t>
      </w:r>
      <w:r>
        <w:rPr>
          <w:rFonts w:hint="eastAsia" w:ascii="宋体" w:hAnsi="宋体" w:cs="宋体"/>
          <w:kern w:val="0"/>
          <w:sz w:val="24"/>
          <w:u w:val="none"/>
          <w:lang w:val="en-US" w:eastAsia="zh-CN"/>
        </w:rPr>
        <w:t>3</w:t>
      </w:r>
      <w:r>
        <w:rPr>
          <w:rFonts w:hint="eastAsia" w:ascii="宋体" w:hAnsi="宋体" w:eastAsia="宋体" w:cs="宋体"/>
          <w:kern w:val="0"/>
          <w:sz w:val="24"/>
          <w:u w:val="none"/>
          <w:lang w:val="en-US" w:eastAsia="zh-CN"/>
        </w:rPr>
        <w:t>）第</w:t>
      </w:r>
      <w:r>
        <w:rPr>
          <w:rFonts w:hint="eastAsia" w:ascii="宋体" w:hAnsi="宋体" w:cs="宋体"/>
          <w:kern w:val="0"/>
          <w:sz w:val="24"/>
          <w:u w:val="none"/>
          <w:lang w:val="en-US" w:eastAsia="zh-CN"/>
        </w:rPr>
        <w:t>三</w:t>
      </w:r>
      <w:r>
        <w:rPr>
          <w:rFonts w:hint="eastAsia" w:ascii="宋体" w:hAnsi="宋体" w:eastAsia="宋体" w:cs="宋体"/>
          <w:kern w:val="0"/>
          <w:sz w:val="24"/>
          <w:u w:val="none"/>
          <w:lang w:val="en-US" w:eastAsia="zh-CN"/>
        </w:rPr>
        <w:t>包：</w:t>
      </w:r>
      <w:r>
        <w:rPr>
          <w:rFonts w:hint="eastAsia" w:ascii="宋体" w:hAnsi="宋体" w:eastAsia="宋体" w:cs="宋体"/>
          <w:kern w:val="0"/>
          <w:sz w:val="24"/>
          <w:lang w:val="en-US" w:eastAsia="zh-CN"/>
        </w:rPr>
        <w:t>气压弹道式体外冲击波治疗仪</w:t>
      </w:r>
    </w:p>
    <w:p>
      <w:pPr>
        <w:widowControl/>
        <w:spacing w:line="360" w:lineRule="auto"/>
        <w:ind w:firstLine="960" w:firstLineChars="400"/>
        <w:jc w:val="left"/>
        <w:rPr>
          <w:rFonts w:hint="eastAsia" w:ascii="宋体" w:hAnsi="宋体" w:eastAsia="宋体" w:cs="宋体"/>
          <w:kern w:val="0"/>
          <w:sz w:val="24"/>
          <w:u w:val="none"/>
          <w:lang w:val="en-US" w:eastAsia="zh-CN"/>
        </w:rPr>
      </w:pPr>
      <w:r>
        <w:rPr>
          <w:rFonts w:hint="eastAsia" w:ascii="宋体" w:hAnsi="宋体" w:eastAsia="宋体" w:cs="宋体"/>
          <w:kern w:val="0"/>
          <w:sz w:val="24"/>
        </w:rPr>
        <w:t>项目预算：</w:t>
      </w:r>
      <w:r>
        <w:rPr>
          <w:rFonts w:hint="eastAsia" w:ascii="宋体" w:hAnsi="宋体" w:eastAsia="宋体" w:cs="宋体"/>
          <w:kern w:val="0"/>
          <w:sz w:val="24"/>
          <w:u w:val="none"/>
          <w:lang w:eastAsia="zh-CN"/>
        </w:rPr>
        <w:t>人民币</w:t>
      </w:r>
      <w:r>
        <w:rPr>
          <w:rFonts w:hint="eastAsia" w:ascii="宋体" w:hAnsi="宋体" w:eastAsia="宋体" w:cs="宋体"/>
          <w:kern w:val="0"/>
          <w:sz w:val="24"/>
          <w:u w:val="none"/>
          <w:lang w:val="en-US" w:eastAsia="zh-CN"/>
        </w:rPr>
        <w:t>498000.00元整</w:t>
      </w:r>
    </w:p>
    <w:p>
      <w:pPr>
        <w:widowControl/>
        <w:spacing w:line="360" w:lineRule="auto"/>
        <w:ind w:firstLine="960" w:firstLineChars="400"/>
        <w:jc w:val="left"/>
        <w:rPr>
          <w:rFonts w:hint="eastAsia" w:ascii="宋体" w:hAnsi="宋体" w:eastAsia="宋体" w:cs="宋体"/>
          <w:kern w:val="0"/>
          <w:sz w:val="24"/>
          <w:lang w:val="en-US" w:eastAsia="zh-CN"/>
        </w:rPr>
      </w:pPr>
      <w:r>
        <w:rPr>
          <w:rFonts w:hint="eastAsia" w:ascii="宋体" w:hAnsi="宋体" w:eastAsia="宋体" w:cs="宋体"/>
          <w:kern w:val="0"/>
          <w:sz w:val="24"/>
          <w:u w:val="none"/>
          <w:lang w:val="en-US" w:eastAsia="zh-CN"/>
        </w:rPr>
        <w:t>（</w:t>
      </w:r>
      <w:r>
        <w:rPr>
          <w:rFonts w:hint="eastAsia" w:ascii="宋体" w:hAnsi="宋体" w:cs="宋体"/>
          <w:kern w:val="0"/>
          <w:sz w:val="24"/>
          <w:u w:val="none"/>
          <w:lang w:val="en-US" w:eastAsia="zh-CN"/>
        </w:rPr>
        <w:t>4</w:t>
      </w:r>
      <w:r>
        <w:rPr>
          <w:rFonts w:hint="eastAsia" w:ascii="宋体" w:hAnsi="宋体" w:eastAsia="宋体" w:cs="宋体"/>
          <w:kern w:val="0"/>
          <w:sz w:val="24"/>
          <w:u w:val="none"/>
          <w:lang w:val="en-US" w:eastAsia="zh-CN"/>
        </w:rPr>
        <w:t>）第</w:t>
      </w:r>
      <w:r>
        <w:rPr>
          <w:rFonts w:hint="eastAsia" w:ascii="宋体" w:hAnsi="宋体" w:cs="宋体"/>
          <w:kern w:val="0"/>
          <w:sz w:val="24"/>
          <w:u w:val="none"/>
          <w:lang w:val="en-US" w:eastAsia="zh-CN"/>
        </w:rPr>
        <w:t>四</w:t>
      </w:r>
      <w:r>
        <w:rPr>
          <w:rFonts w:hint="eastAsia" w:ascii="宋体" w:hAnsi="宋体" w:eastAsia="宋体" w:cs="宋体"/>
          <w:kern w:val="0"/>
          <w:sz w:val="24"/>
          <w:u w:val="none"/>
          <w:lang w:val="en-US" w:eastAsia="zh-CN"/>
        </w:rPr>
        <w:t>包：</w:t>
      </w:r>
      <w:r>
        <w:rPr>
          <w:rFonts w:hint="eastAsia" w:ascii="宋体" w:hAnsi="宋体" w:eastAsia="宋体" w:cs="宋体"/>
          <w:kern w:val="0"/>
          <w:sz w:val="24"/>
          <w:lang w:val="en-US" w:eastAsia="zh-CN"/>
        </w:rPr>
        <w:t>上下肢主被动康复训练器，磁振热治疗仪，电动康复床，干扰电治疗仪，吞咽神经肌肉低频电刺激仪，吸附式点刺激低频治疗仪，多体位康复床</w:t>
      </w:r>
    </w:p>
    <w:p>
      <w:pPr>
        <w:widowControl/>
        <w:spacing w:line="360" w:lineRule="auto"/>
        <w:ind w:firstLine="960" w:firstLineChars="400"/>
        <w:jc w:val="left"/>
        <w:rPr>
          <w:rFonts w:hint="eastAsia" w:ascii="宋体" w:hAnsi="宋体" w:eastAsia="宋体" w:cs="宋体"/>
          <w:kern w:val="0"/>
          <w:sz w:val="24"/>
          <w:u w:val="none"/>
          <w:lang w:val="en-US" w:eastAsia="zh-CN"/>
        </w:rPr>
      </w:pPr>
      <w:r>
        <w:rPr>
          <w:rFonts w:hint="eastAsia" w:ascii="宋体" w:hAnsi="宋体" w:eastAsia="宋体" w:cs="宋体"/>
          <w:kern w:val="0"/>
          <w:sz w:val="24"/>
        </w:rPr>
        <w:t>项目预算：</w:t>
      </w:r>
      <w:r>
        <w:rPr>
          <w:rFonts w:hint="eastAsia" w:ascii="宋体" w:hAnsi="宋体" w:eastAsia="宋体" w:cs="宋体"/>
          <w:kern w:val="0"/>
          <w:sz w:val="24"/>
          <w:u w:val="none"/>
          <w:lang w:eastAsia="zh-CN"/>
        </w:rPr>
        <w:t>人民币</w:t>
      </w:r>
      <w:r>
        <w:rPr>
          <w:rFonts w:hint="eastAsia" w:ascii="宋体" w:hAnsi="宋体" w:eastAsia="宋体" w:cs="宋体"/>
          <w:kern w:val="0"/>
          <w:sz w:val="24"/>
          <w:u w:val="none"/>
          <w:lang w:val="en-US" w:eastAsia="zh-CN"/>
        </w:rPr>
        <w:t>997000.00元整</w:t>
      </w:r>
    </w:p>
    <w:p>
      <w:pPr>
        <w:widowControl/>
        <w:spacing w:line="360" w:lineRule="auto"/>
        <w:ind w:firstLine="960" w:firstLineChars="400"/>
        <w:jc w:val="left"/>
        <w:rPr>
          <w:rFonts w:hint="eastAsia" w:ascii="宋体" w:hAnsi="宋体" w:eastAsia="宋体" w:cs="宋体"/>
          <w:kern w:val="0"/>
          <w:sz w:val="24"/>
          <w:u w:val="none"/>
          <w:lang w:val="en-US" w:eastAsia="zh-CN"/>
        </w:rPr>
      </w:pPr>
      <w:r>
        <w:rPr>
          <w:rFonts w:hint="eastAsia" w:ascii="宋体" w:hAnsi="宋体" w:eastAsia="宋体" w:cs="宋体"/>
          <w:kern w:val="0"/>
          <w:sz w:val="24"/>
          <w:u w:val="none"/>
        </w:rPr>
        <w:t>项目</w:t>
      </w:r>
      <w:r>
        <w:rPr>
          <w:rFonts w:hint="eastAsia" w:ascii="宋体" w:hAnsi="宋体" w:eastAsia="宋体" w:cs="宋体"/>
          <w:kern w:val="0"/>
          <w:sz w:val="24"/>
          <w:u w:val="none"/>
          <w:lang w:eastAsia="zh-CN"/>
        </w:rPr>
        <w:t>总</w:t>
      </w:r>
      <w:r>
        <w:rPr>
          <w:rFonts w:hint="eastAsia" w:ascii="宋体" w:hAnsi="宋体" w:eastAsia="宋体" w:cs="宋体"/>
          <w:kern w:val="0"/>
          <w:sz w:val="24"/>
          <w:u w:val="none"/>
        </w:rPr>
        <w:t>预算：</w:t>
      </w:r>
      <w:r>
        <w:rPr>
          <w:rFonts w:hint="eastAsia" w:ascii="宋体" w:hAnsi="宋体" w:eastAsia="宋体" w:cs="宋体"/>
          <w:kern w:val="0"/>
          <w:sz w:val="24"/>
          <w:u w:val="none"/>
          <w:lang w:eastAsia="zh-CN"/>
        </w:rPr>
        <w:t>人民币</w:t>
      </w:r>
      <w:r>
        <w:rPr>
          <w:rFonts w:hint="eastAsia" w:ascii="宋体" w:hAnsi="宋体" w:cs="宋体"/>
          <w:kern w:val="0"/>
          <w:sz w:val="24"/>
          <w:u w:val="none"/>
          <w:lang w:val="en-US" w:eastAsia="zh-CN"/>
        </w:rPr>
        <w:t>1975000.00</w:t>
      </w:r>
      <w:r>
        <w:rPr>
          <w:rFonts w:hint="eastAsia" w:ascii="宋体" w:hAnsi="宋体" w:eastAsia="宋体" w:cs="宋体"/>
          <w:kern w:val="0"/>
          <w:sz w:val="24"/>
          <w:u w:val="none"/>
          <w:lang w:val="en-US" w:eastAsia="zh-CN"/>
        </w:rPr>
        <w:t>元整</w:t>
      </w:r>
    </w:p>
    <w:p>
      <w:pPr>
        <w:widowControl/>
        <w:spacing w:line="360" w:lineRule="auto"/>
        <w:ind w:firstLine="960" w:firstLineChars="400"/>
        <w:jc w:val="left"/>
        <w:rPr>
          <w:rFonts w:hint="eastAsia" w:ascii="宋体" w:hAnsi="宋体" w:eastAsia="宋体" w:cs="宋体"/>
          <w:lang w:val="en-US" w:eastAsia="zh-CN"/>
        </w:rPr>
      </w:pPr>
      <w:r>
        <w:rPr>
          <w:rFonts w:hint="eastAsia" w:ascii="宋体" w:hAnsi="宋体" w:eastAsia="宋体" w:cs="宋体"/>
          <w:kern w:val="0"/>
          <w:sz w:val="24"/>
        </w:rPr>
        <w:t>项目用途：</w:t>
      </w:r>
      <w:r>
        <w:rPr>
          <w:rFonts w:hint="eastAsia" w:ascii="宋体" w:hAnsi="宋体" w:eastAsia="宋体" w:cs="宋体"/>
          <w:kern w:val="0"/>
          <w:sz w:val="24"/>
          <w:lang w:eastAsia="zh-CN"/>
        </w:rPr>
        <w:t>医院自用</w:t>
      </w:r>
    </w:p>
    <w:p>
      <w:pPr>
        <w:widowControl/>
        <w:numPr>
          <w:ilvl w:val="0"/>
          <w:numId w:val="3"/>
        </w:numPr>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投标人资格要求：</w:t>
      </w:r>
    </w:p>
    <w:p>
      <w:pPr>
        <w:widowControl/>
        <w:spacing w:line="360" w:lineRule="auto"/>
        <w:ind w:left="420" w:leftChars="200" w:firstLine="240" w:firstLineChars="100"/>
        <w:jc w:val="left"/>
        <w:rPr>
          <w:rFonts w:hint="eastAsia" w:ascii="宋体" w:hAnsi="宋体" w:eastAsia="宋体" w:cs="宋体"/>
          <w:sz w:val="24"/>
        </w:rPr>
      </w:pPr>
      <w:r>
        <w:rPr>
          <w:rFonts w:hint="eastAsia" w:ascii="宋体" w:hAnsi="宋体" w:eastAsia="宋体" w:cs="宋体"/>
          <w:sz w:val="24"/>
        </w:rPr>
        <w:t>符合《中华人民共和国政府采购法》第二十二条之规定，有能力提供本</w:t>
      </w:r>
    </w:p>
    <w:p>
      <w:pPr>
        <w:widowControl/>
        <w:spacing w:line="360" w:lineRule="auto"/>
        <w:jc w:val="left"/>
        <w:rPr>
          <w:rFonts w:hint="eastAsia" w:ascii="宋体" w:hAnsi="宋体" w:eastAsia="宋体" w:cs="宋体"/>
          <w:kern w:val="0"/>
          <w:sz w:val="24"/>
        </w:rPr>
      </w:pPr>
      <w:r>
        <w:rPr>
          <w:rFonts w:hint="eastAsia" w:ascii="宋体" w:hAnsi="宋体" w:eastAsia="宋体" w:cs="宋体"/>
          <w:sz w:val="24"/>
        </w:rPr>
        <w:t>次采购货物和服务，同时符合下列条件的供应商：</w:t>
      </w:r>
    </w:p>
    <w:p>
      <w:pPr>
        <w:widowControl/>
        <w:spacing w:line="360" w:lineRule="auto"/>
        <w:ind w:firstLine="441" w:firstLineChars="184"/>
        <w:jc w:val="left"/>
        <w:rPr>
          <w:rFonts w:hint="eastAsia" w:ascii="宋体" w:hAnsi="宋体" w:eastAsia="宋体" w:cs="宋体"/>
          <w:kern w:val="0"/>
          <w:sz w:val="24"/>
          <w:lang w:eastAsia="zh-CN"/>
        </w:rPr>
      </w:pPr>
      <w:r>
        <w:rPr>
          <w:rFonts w:hint="eastAsia" w:ascii="宋体" w:hAnsi="宋体" w:eastAsia="宋体" w:cs="宋体"/>
          <w:kern w:val="0"/>
          <w:sz w:val="24"/>
          <w:lang w:eastAsia="zh-CN"/>
        </w:rPr>
        <w:t>（</w:t>
      </w:r>
      <w:r>
        <w:rPr>
          <w:rFonts w:hint="eastAsia" w:ascii="宋体" w:hAnsi="宋体" w:eastAsia="宋体" w:cs="宋体"/>
          <w:kern w:val="0"/>
          <w:sz w:val="24"/>
        </w:rPr>
        <w:t>1</w:t>
      </w:r>
      <w:r>
        <w:rPr>
          <w:rFonts w:hint="eastAsia" w:ascii="宋体" w:hAnsi="宋体" w:eastAsia="宋体" w:cs="宋体"/>
          <w:kern w:val="0"/>
          <w:sz w:val="24"/>
          <w:lang w:eastAsia="zh-CN"/>
        </w:rPr>
        <w:t>）</w:t>
      </w:r>
      <w:r>
        <w:rPr>
          <w:rFonts w:hint="eastAsia" w:ascii="宋体" w:hAnsi="宋体" w:eastAsia="宋体" w:cs="宋体"/>
          <w:kern w:val="0"/>
          <w:sz w:val="24"/>
        </w:rPr>
        <w:t>、</w:t>
      </w:r>
      <w:r>
        <w:rPr>
          <w:rFonts w:hint="eastAsia" w:ascii="宋体" w:hAnsi="宋体" w:eastAsia="宋体" w:cs="宋体"/>
          <w:kern w:val="0"/>
          <w:sz w:val="24"/>
          <w:lang w:eastAsia="zh-CN"/>
        </w:rPr>
        <w:t>具有独立承担民事责任能力的法人或非法人组织或自然人，提供合法有效的统一社会信用代码的营业执照等证明文件；</w:t>
      </w:r>
    </w:p>
    <w:p>
      <w:pPr>
        <w:widowControl/>
        <w:spacing w:line="360" w:lineRule="auto"/>
        <w:ind w:firstLine="441" w:firstLineChars="184"/>
        <w:jc w:val="left"/>
        <w:rPr>
          <w:rFonts w:hint="eastAsia" w:ascii="宋体" w:hAnsi="宋体" w:eastAsia="宋体" w:cs="宋体"/>
          <w:kern w:val="0"/>
          <w:sz w:val="24"/>
        </w:rPr>
      </w:pP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2</w:t>
      </w:r>
      <w:r>
        <w:rPr>
          <w:rFonts w:hint="eastAsia" w:ascii="宋体" w:hAnsi="宋体" w:eastAsia="宋体" w:cs="宋体"/>
          <w:kern w:val="0"/>
          <w:sz w:val="24"/>
          <w:lang w:eastAsia="zh-CN"/>
        </w:rPr>
        <w:t>）</w:t>
      </w:r>
      <w:r>
        <w:rPr>
          <w:rFonts w:hint="eastAsia" w:ascii="宋体" w:hAnsi="宋体" w:eastAsia="宋体" w:cs="宋体"/>
          <w:kern w:val="0"/>
          <w:sz w:val="24"/>
        </w:rPr>
        <w:t>、提供法定代表人授权委托书及被授权人身份证（投标人为法定代表人时，须提交法定代表人证明书）；</w:t>
      </w:r>
    </w:p>
    <w:p>
      <w:pPr>
        <w:widowControl/>
        <w:spacing w:line="360" w:lineRule="auto"/>
        <w:ind w:firstLine="441" w:firstLineChars="184"/>
        <w:jc w:val="left"/>
        <w:rPr>
          <w:rFonts w:hint="eastAsia" w:ascii="宋体" w:hAnsi="宋体" w:eastAsia="宋体" w:cs="宋体"/>
          <w:kern w:val="0"/>
          <w:sz w:val="24"/>
        </w:rPr>
      </w:pP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3</w:t>
      </w:r>
      <w:r>
        <w:rPr>
          <w:rFonts w:hint="eastAsia" w:ascii="宋体" w:hAnsi="宋体" w:eastAsia="宋体" w:cs="宋体"/>
          <w:kern w:val="0"/>
          <w:sz w:val="24"/>
          <w:lang w:eastAsia="zh-CN"/>
        </w:rPr>
        <w:t>）</w:t>
      </w:r>
      <w:r>
        <w:rPr>
          <w:rFonts w:hint="eastAsia" w:ascii="宋体" w:hAnsi="宋体" w:eastAsia="宋体" w:cs="宋体"/>
          <w:kern w:val="0"/>
          <w:sz w:val="24"/>
        </w:rPr>
        <w:t>、投标人为生产厂家的须提供医疗器械生产许可证（进口产品除外）；投标人为代理商的根据所投产品类别还需提供第二类医疗器械备案凭证或第三类医疗器械经营许可证；</w:t>
      </w:r>
      <w:r>
        <w:rPr>
          <w:rFonts w:hint="eastAsia" w:ascii="宋体" w:hAnsi="宋体" w:cs="宋体"/>
          <w:kern w:val="0"/>
          <w:sz w:val="24"/>
          <w:highlight w:val="none"/>
          <w:lang w:val="en-US" w:eastAsia="zh-CN"/>
        </w:rPr>
        <w:t>不属于医疗器械的无需提供；</w:t>
      </w:r>
    </w:p>
    <w:p>
      <w:pPr>
        <w:widowControl/>
        <w:spacing w:line="360" w:lineRule="auto"/>
        <w:ind w:firstLine="441" w:firstLineChars="184"/>
        <w:jc w:val="left"/>
        <w:rPr>
          <w:rFonts w:hint="eastAsia" w:ascii="宋体" w:hAnsi="宋体" w:eastAsia="宋体" w:cs="宋体"/>
          <w:kern w:val="0"/>
          <w:sz w:val="24"/>
          <w:szCs w:val="22"/>
          <w:lang w:eastAsia="zh-CN"/>
        </w:rPr>
      </w:pPr>
      <w:r>
        <w:rPr>
          <w:rFonts w:hint="eastAsia" w:ascii="宋体" w:hAnsi="宋体" w:eastAsia="宋体" w:cs="宋体"/>
          <w:kern w:val="0"/>
          <w:sz w:val="24"/>
          <w:szCs w:val="22"/>
          <w:lang w:val="en-US" w:eastAsia="zh-CN"/>
        </w:rPr>
        <w:t>（4）</w:t>
      </w:r>
      <w:r>
        <w:rPr>
          <w:rFonts w:hint="eastAsia" w:ascii="宋体" w:hAnsi="宋体" w:eastAsia="宋体" w:cs="宋体"/>
          <w:kern w:val="0"/>
          <w:sz w:val="24"/>
          <w:szCs w:val="22"/>
        </w:rPr>
        <w:t>、</w:t>
      </w:r>
      <w:r>
        <w:rPr>
          <w:rFonts w:hint="eastAsia" w:ascii="宋体" w:hAnsi="宋体" w:cs="宋体"/>
          <w:kern w:val="0"/>
          <w:sz w:val="24"/>
          <w:szCs w:val="22"/>
          <w:lang w:eastAsia="zh-CN"/>
        </w:rPr>
        <w:t>提供经会计师事务所审计的2022年财务审计报告或投标截止日前半年内任意一个月的财务报表（至少应包含资产负债表、利润表和现金流量表）或银行出具的资信证明；（成立时间至提交响应文件截止时间不足三个月的可不提供）；</w:t>
      </w:r>
    </w:p>
    <w:p>
      <w:pPr>
        <w:widowControl/>
        <w:spacing w:line="360" w:lineRule="auto"/>
        <w:ind w:firstLine="441" w:firstLineChars="184"/>
        <w:jc w:val="left"/>
        <w:rPr>
          <w:rFonts w:hint="eastAsia" w:ascii="宋体" w:hAnsi="宋体" w:eastAsia="宋体" w:cs="宋体"/>
          <w:kern w:val="0"/>
          <w:sz w:val="24"/>
          <w:szCs w:val="22"/>
        </w:rPr>
      </w:pPr>
      <w:r>
        <w:rPr>
          <w:rFonts w:hint="eastAsia" w:ascii="宋体" w:hAnsi="宋体" w:eastAsia="宋体" w:cs="宋体"/>
          <w:kern w:val="0"/>
          <w:sz w:val="24"/>
          <w:szCs w:val="22"/>
          <w:lang w:val="en-US" w:eastAsia="zh-CN"/>
        </w:rPr>
        <w:t>（5）</w:t>
      </w:r>
      <w:r>
        <w:rPr>
          <w:rFonts w:hint="eastAsia" w:ascii="宋体" w:hAnsi="宋体" w:eastAsia="宋体" w:cs="宋体"/>
          <w:kern w:val="0"/>
          <w:sz w:val="24"/>
          <w:szCs w:val="22"/>
        </w:rPr>
        <w:t>、提供投标截止日前半年内任意一个月的社会保障资金缴存单据或社保机构开具的社会保险参保缴费情况证明，成立不足一年的公司提供自成立后至今连续缴存社会保障资金缴存单据或社保机构开具的社会保险参保缴费情况证明，单据或证明上应有社保机构或代收机构的公章或业务专用章；（成立时间至提交响应文件截止时间不足三个月的可不提供）；</w:t>
      </w:r>
    </w:p>
    <w:p>
      <w:pPr>
        <w:widowControl/>
        <w:spacing w:line="360" w:lineRule="auto"/>
        <w:ind w:firstLine="441" w:firstLineChars="184"/>
        <w:jc w:val="left"/>
        <w:rPr>
          <w:rFonts w:hint="eastAsia" w:ascii="宋体" w:hAnsi="宋体" w:eastAsia="宋体" w:cs="宋体"/>
          <w:kern w:val="0"/>
          <w:sz w:val="24"/>
          <w:szCs w:val="22"/>
          <w:lang w:eastAsia="zh-CN"/>
        </w:rPr>
      </w:pPr>
      <w:r>
        <w:rPr>
          <w:rFonts w:hint="eastAsia" w:ascii="宋体" w:hAnsi="宋体" w:eastAsia="宋体" w:cs="宋体"/>
          <w:kern w:val="0"/>
          <w:sz w:val="24"/>
          <w:szCs w:val="22"/>
          <w:lang w:val="en-US" w:eastAsia="zh-CN"/>
        </w:rPr>
        <w:t>（6）</w:t>
      </w:r>
      <w:r>
        <w:rPr>
          <w:rFonts w:hint="eastAsia" w:ascii="宋体" w:hAnsi="宋体" w:eastAsia="宋体" w:cs="宋体"/>
          <w:kern w:val="0"/>
          <w:sz w:val="24"/>
          <w:szCs w:val="22"/>
        </w:rPr>
        <w:t>、</w:t>
      </w:r>
      <w:r>
        <w:rPr>
          <w:rFonts w:hint="eastAsia" w:ascii="宋体" w:hAnsi="宋体" w:eastAsia="宋体" w:cs="宋体"/>
          <w:kern w:val="0"/>
          <w:sz w:val="24"/>
          <w:szCs w:val="22"/>
          <w:lang w:eastAsia="zh-CN"/>
        </w:rPr>
        <w:t>提供投标截止日前半年内任意一个月的纳税证明或完税证明，单据应有代收机构或税务机关的公章或业务专用章；依法免税的单位应提供相关证明材料；（成立时间至提交响应文件截止时间不足三个月的可不提供）；</w:t>
      </w:r>
    </w:p>
    <w:p>
      <w:pPr>
        <w:widowControl/>
        <w:spacing w:line="360" w:lineRule="auto"/>
        <w:ind w:firstLine="441" w:firstLineChars="184"/>
        <w:jc w:val="left"/>
        <w:rPr>
          <w:rFonts w:hint="eastAsia" w:ascii="宋体" w:hAnsi="宋体" w:eastAsia="宋体" w:cs="宋体"/>
          <w:kern w:val="0"/>
          <w:sz w:val="24"/>
          <w:szCs w:val="22"/>
        </w:rPr>
      </w:pPr>
      <w:r>
        <w:rPr>
          <w:rFonts w:hint="eastAsia" w:ascii="宋体" w:hAnsi="宋体" w:eastAsia="宋体" w:cs="宋体"/>
          <w:kern w:val="0"/>
          <w:sz w:val="24"/>
          <w:szCs w:val="22"/>
          <w:lang w:val="en-US" w:eastAsia="zh-CN"/>
        </w:rPr>
        <w:t>（7）</w:t>
      </w:r>
      <w:r>
        <w:rPr>
          <w:rFonts w:hint="eastAsia" w:ascii="宋体" w:hAnsi="宋体" w:eastAsia="宋体" w:cs="宋体"/>
          <w:kern w:val="0"/>
          <w:sz w:val="24"/>
          <w:szCs w:val="22"/>
        </w:rPr>
        <w:t>、具有履行合同所必需的设备和专业技术能力的书面声明；</w:t>
      </w:r>
    </w:p>
    <w:p>
      <w:pPr>
        <w:widowControl/>
        <w:spacing w:line="360" w:lineRule="auto"/>
        <w:ind w:firstLine="441" w:firstLineChars="184"/>
        <w:jc w:val="left"/>
        <w:rPr>
          <w:rFonts w:hint="eastAsia" w:ascii="宋体" w:hAnsi="宋体" w:eastAsia="宋体" w:cs="宋体"/>
          <w:kern w:val="0"/>
          <w:sz w:val="24"/>
        </w:rPr>
      </w:pPr>
      <w:r>
        <w:rPr>
          <w:rFonts w:hint="eastAsia" w:ascii="宋体" w:hAnsi="宋体" w:eastAsia="宋体" w:cs="宋体"/>
          <w:kern w:val="0"/>
          <w:sz w:val="24"/>
          <w:lang w:val="en-US" w:eastAsia="zh-CN"/>
        </w:rPr>
        <w:t>（8）</w:t>
      </w:r>
      <w:r>
        <w:rPr>
          <w:rFonts w:hint="eastAsia" w:ascii="宋体" w:hAnsi="宋体" w:eastAsia="宋体" w:cs="宋体"/>
          <w:kern w:val="0"/>
          <w:sz w:val="24"/>
        </w:rPr>
        <w:t xml:space="preserve">、提供参加政府采购活动前三年内，在经营活动中没有重大违法记录书面声明； </w:t>
      </w:r>
    </w:p>
    <w:p>
      <w:pPr>
        <w:widowControl/>
        <w:spacing w:line="360" w:lineRule="auto"/>
        <w:ind w:firstLine="441" w:firstLineChars="184"/>
        <w:jc w:val="left"/>
        <w:rPr>
          <w:rFonts w:hint="eastAsia" w:ascii="宋体" w:hAnsi="宋体" w:eastAsia="宋体" w:cs="宋体"/>
          <w:kern w:val="0"/>
          <w:sz w:val="24"/>
        </w:rPr>
      </w:pPr>
      <w:r>
        <w:rPr>
          <w:rFonts w:hint="eastAsia" w:ascii="宋体" w:hAnsi="宋体" w:eastAsia="宋体" w:cs="宋体"/>
          <w:kern w:val="0"/>
          <w:sz w:val="24"/>
          <w:lang w:val="en-US" w:eastAsia="zh-CN"/>
        </w:rPr>
        <w:t>（9）</w:t>
      </w:r>
      <w:r>
        <w:rPr>
          <w:rFonts w:hint="eastAsia" w:ascii="宋体" w:hAnsi="宋体" w:eastAsia="宋体" w:cs="宋体"/>
          <w:kern w:val="0"/>
          <w:sz w:val="24"/>
        </w:rPr>
        <w:t>、</w:t>
      </w:r>
      <w:r>
        <w:rPr>
          <w:rFonts w:hint="eastAsia" w:ascii="宋体" w:hAnsi="宋体" w:eastAsia="宋体" w:cs="宋体"/>
          <w:sz w:val="24"/>
          <w:lang w:eastAsia="zh-CN"/>
        </w:rPr>
        <w:t>未被列入失信被执行人、重大税收违法失信主体、政府采购严重违法失信行为记录名单；以“信用中国”网站(www.creditchina.gov.cn)或中国政府采购网(www.ccgp.gov.cn) 查询结果为准；</w:t>
      </w:r>
    </w:p>
    <w:p>
      <w:pPr>
        <w:widowControl/>
        <w:spacing w:line="360" w:lineRule="auto"/>
        <w:ind w:firstLine="441" w:firstLineChars="184"/>
        <w:jc w:val="left"/>
        <w:rPr>
          <w:rFonts w:hint="eastAsia" w:ascii="宋体" w:hAnsi="宋体" w:eastAsia="宋体" w:cs="宋体"/>
          <w:b/>
          <w:sz w:val="24"/>
        </w:rPr>
      </w:pPr>
      <w:r>
        <w:rPr>
          <w:rFonts w:hint="eastAsia" w:ascii="宋体" w:hAnsi="宋体" w:eastAsia="宋体" w:cs="宋体"/>
          <w:kern w:val="0"/>
          <w:sz w:val="24"/>
          <w:lang w:val="en-US" w:eastAsia="zh-CN"/>
        </w:rPr>
        <w:t>（10）</w:t>
      </w:r>
      <w:r>
        <w:rPr>
          <w:rFonts w:hint="eastAsia" w:ascii="宋体" w:hAnsi="宋体" w:eastAsia="宋体" w:cs="宋体"/>
          <w:kern w:val="0"/>
          <w:sz w:val="24"/>
        </w:rPr>
        <w:t>、本项目不接受联合体投标。</w:t>
      </w:r>
    </w:p>
    <w:p>
      <w:pPr>
        <w:widowControl/>
        <w:spacing w:line="360" w:lineRule="auto"/>
        <w:ind w:firstLine="441" w:firstLineChars="184"/>
        <w:jc w:val="left"/>
        <w:rPr>
          <w:rFonts w:hint="eastAsia" w:ascii="宋体" w:hAnsi="宋体" w:eastAsia="宋体" w:cs="宋体"/>
          <w:kern w:val="0"/>
          <w:sz w:val="24"/>
        </w:rPr>
      </w:pPr>
      <w:r>
        <w:rPr>
          <w:rFonts w:hint="eastAsia" w:ascii="宋体" w:hAnsi="宋体" w:eastAsia="宋体" w:cs="宋体"/>
          <w:kern w:val="0"/>
          <w:sz w:val="24"/>
        </w:rPr>
        <w:t>七、招标文件发售</w:t>
      </w:r>
    </w:p>
    <w:p>
      <w:pPr>
        <w:widowControl/>
        <w:spacing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lang w:eastAsia="zh-CN"/>
          <w14:textFill>
            <w14:solidFill>
              <w14:schemeClr w14:val="tx1"/>
            </w14:solidFill>
          </w14:textFill>
        </w:rPr>
        <w:t>（</w:t>
      </w:r>
      <w:r>
        <w:rPr>
          <w:rFonts w:hint="eastAsia" w:ascii="宋体" w:hAnsi="宋体" w:eastAsia="宋体" w:cs="宋体"/>
          <w:color w:val="000000" w:themeColor="text1"/>
          <w:kern w:val="0"/>
          <w:sz w:val="24"/>
          <w14:textFill>
            <w14:solidFill>
              <w14:schemeClr w14:val="tx1"/>
            </w14:solidFill>
          </w14:textFill>
        </w:rPr>
        <w:t>1</w:t>
      </w:r>
      <w:r>
        <w:rPr>
          <w:rFonts w:hint="eastAsia" w:ascii="宋体" w:hAnsi="宋体" w:eastAsia="宋体" w:cs="宋体"/>
          <w:color w:val="000000" w:themeColor="text1"/>
          <w:kern w:val="0"/>
          <w:sz w:val="24"/>
          <w:lang w:eastAsia="zh-CN"/>
          <w14:textFill>
            <w14:solidFill>
              <w14:schemeClr w14:val="tx1"/>
            </w14:solidFill>
          </w14:textFill>
        </w:rPr>
        <w:t>）</w:t>
      </w:r>
      <w:r>
        <w:rPr>
          <w:rFonts w:hint="eastAsia" w:ascii="宋体" w:hAnsi="宋体" w:eastAsia="宋体" w:cs="宋体"/>
          <w:color w:val="000000" w:themeColor="text1"/>
          <w:kern w:val="0"/>
          <w:sz w:val="24"/>
          <w14:textFill>
            <w14:solidFill>
              <w14:schemeClr w14:val="tx1"/>
            </w14:solidFill>
          </w14:textFill>
        </w:rPr>
        <w:t>、文件售价：</w:t>
      </w:r>
      <w:r>
        <w:rPr>
          <w:rFonts w:hint="eastAsia" w:ascii="宋体" w:hAnsi="宋体" w:cs="宋体"/>
          <w:color w:val="000000" w:themeColor="text1"/>
          <w:kern w:val="0"/>
          <w:sz w:val="24"/>
          <w:lang w:val="en-US" w:eastAsia="zh-CN"/>
          <w14:textFill>
            <w14:solidFill>
              <w14:schemeClr w14:val="tx1"/>
            </w14:solidFill>
          </w14:textFill>
        </w:rPr>
        <w:t>免费赠送</w:t>
      </w:r>
      <w:r>
        <w:rPr>
          <w:rFonts w:hint="eastAsia" w:ascii="宋体" w:hAnsi="宋体" w:eastAsia="宋体" w:cs="宋体"/>
          <w:color w:val="000000" w:themeColor="text1"/>
          <w:kern w:val="0"/>
          <w:sz w:val="24"/>
          <w14:textFill>
            <w14:solidFill>
              <w14:schemeClr w14:val="tx1"/>
            </w14:solidFill>
          </w14:textFill>
        </w:rPr>
        <w:t>。</w:t>
      </w:r>
    </w:p>
    <w:p>
      <w:pPr>
        <w:widowControl/>
        <w:spacing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lang w:eastAsia="zh-CN"/>
          <w14:textFill>
            <w14:solidFill>
              <w14:schemeClr w14:val="tx1"/>
            </w14:solidFill>
          </w14:textFill>
        </w:rPr>
        <w:t>（</w:t>
      </w:r>
      <w:r>
        <w:rPr>
          <w:rFonts w:hint="eastAsia" w:ascii="宋体" w:hAnsi="宋体" w:eastAsia="宋体" w:cs="宋体"/>
          <w:color w:val="000000" w:themeColor="text1"/>
          <w:kern w:val="0"/>
          <w:sz w:val="24"/>
          <w:lang w:val="en-US" w:eastAsia="zh-CN"/>
          <w14:textFill>
            <w14:solidFill>
              <w14:schemeClr w14:val="tx1"/>
            </w14:solidFill>
          </w14:textFill>
        </w:rPr>
        <w:t>2</w:t>
      </w:r>
      <w:r>
        <w:rPr>
          <w:rFonts w:hint="eastAsia" w:ascii="宋体" w:hAnsi="宋体" w:eastAsia="宋体" w:cs="宋体"/>
          <w:color w:val="000000" w:themeColor="text1"/>
          <w:kern w:val="0"/>
          <w:sz w:val="24"/>
          <w:lang w:eastAsia="zh-CN"/>
          <w14:textFill>
            <w14:solidFill>
              <w14:schemeClr w14:val="tx1"/>
            </w14:solidFill>
          </w14:textFill>
        </w:rPr>
        <w:t>）</w:t>
      </w:r>
      <w:r>
        <w:rPr>
          <w:rFonts w:hint="eastAsia" w:ascii="宋体" w:hAnsi="宋体" w:eastAsia="宋体" w:cs="宋体"/>
          <w:color w:val="000000" w:themeColor="text1"/>
          <w:kern w:val="0"/>
          <w:sz w:val="24"/>
          <w14:textFill>
            <w14:solidFill>
              <w14:schemeClr w14:val="tx1"/>
            </w14:solidFill>
          </w14:textFill>
        </w:rPr>
        <w:t>、</w:t>
      </w:r>
      <w:r>
        <w:rPr>
          <w:rFonts w:hint="eastAsia" w:ascii="宋体" w:hAnsi="宋体" w:eastAsia="宋体" w:cs="宋体"/>
          <w:color w:val="auto"/>
          <w:kern w:val="0"/>
          <w:sz w:val="24"/>
          <w:lang w:val="en-US" w:eastAsia="zh-CN"/>
        </w:rPr>
        <w:t>报名</w:t>
      </w:r>
      <w:r>
        <w:rPr>
          <w:rFonts w:hint="eastAsia" w:ascii="宋体" w:hAnsi="宋体" w:eastAsia="宋体" w:cs="宋体"/>
          <w:color w:val="000000" w:themeColor="text1"/>
          <w:kern w:val="0"/>
          <w:sz w:val="24"/>
          <w14:textFill>
            <w14:solidFill>
              <w14:schemeClr w14:val="tx1"/>
            </w14:solidFill>
          </w14:textFill>
        </w:rPr>
        <w:t>地点：全国公共资源交易平台（陕西省</w:t>
      </w:r>
      <w:r>
        <w:rPr>
          <w:rFonts w:hint="eastAsia" w:ascii="宋体" w:hAnsi="宋体" w:eastAsia="宋体" w:cs="宋体"/>
          <w:color w:val="000000" w:themeColor="text1"/>
          <w:kern w:val="0"/>
          <w:sz w:val="24"/>
          <w:lang w:val="en-US" w:eastAsia="zh-CN"/>
          <w14:textFill>
            <w14:solidFill>
              <w14:schemeClr w14:val="tx1"/>
            </w14:solidFill>
          </w14:textFill>
        </w:rPr>
        <w:t>·</w:t>
      </w:r>
      <w:r>
        <w:rPr>
          <w:rFonts w:hint="eastAsia" w:ascii="宋体" w:hAnsi="宋体" w:eastAsia="宋体" w:cs="宋体"/>
          <w:color w:val="000000" w:themeColor="text1"/>
          <w:kern w:val="0"/>
          <w:sz w:val="24"/>
          <w14:textFill>
            <w14:solidFill>
              <w14:schemeClr w14:val="tx1"/>
            </w14:solidFill>
          </w14:textFill>
        </w:rPr>
        <w:t>安康市）</w:t>
      </w:r>
    </w:p>
    <w:p>
      <w:pPr>
        <w:widowControl/>
        <w:spacing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3</w:t>
      </w:r>
      <w:r>
        <w:rPr>
          <w:rFonts w:hint="eastAsia" w:ascii="宋体" w:hAnsi="宋体" w:eastAsia="宋体" w:cs="宋体"/>
          <w:kern w:val="0"/>
          <w:sz w:val="24"/>
          <w:lang w:eastAsia="zh-CN"/>
        </w:rPr>
        <w:t>）</w:t>
      </w:r>
      <w:r>
        <w:rPr>
          <w:rFonts w:hint="eastAsia" w:ascii="宋体" w:hAnsi="宋体" w:eastAsia="宋体" w:cs="宋体"/>
          <w:kern w:val="0"/>
          <w:sz w:val="24"/>
        </w:rPr>
        <w:t>、</w:t>
      </w:r>
      <w:r>
        <w:rPr>
          <w:rFonts w:hint="eastAsia" w:ascii="宋体" w:hAnsi="宋体" w:eastAsia="宋体" w:cs="宋体"/>
          <w:color w:val="000000" w:themeColor="text1"/>
          <w:kern w:val="0"/>
          <w:sz w:val="24"/>
          <w:lang w:val="en-US" w:eastAsia="zh-CN"/>
          <w14:textFill>
            <w14:solidFill>
              <w14:schemeClr w14:val="tx1"/>
            </w14:solidFill>
          </w14:textFill>
        </w:rPr>
        <w:t>报名</w:t>
      </w:r>
      <w:r>
        <w:rPr>
          <w:rFonts w:hint="eastAsia" w:ascii="宋体" w:hAnsi="宋体" w:eastAsia="宋体" w:cs="宋体"/>
          <w:kern w:val="0"/>
          <w:sz w:val="24"/>
        </w:rPr>
        <w:t>时间：</w:t>
      </w:r>
      <w:r>
        <w:rPr>
          <w:rFonts w:hint="eastAsia" w:ascii="宋体" w:hAnsi="宋体" w:cs="宋体"/>
          <w:kern w:val="0"/>
          <w:sz w:val="24"/>
          <w:u w:val="single"/>
          <w:lang w:val="en-US" w:eastAsia="zh-CN"/>
        </w:rPr>
        <w:t>2023</w:t>
      </w:r>
      <w:r>
        <w:rPr>
          <w:rFonts w:hint="eastAsia" w:ascii="宋体" w:hAnsi="宋体" w:eastAsia="宋体" w:cs="宋体"/>
          <w:color w:val="000000" w:themeColor="text1"/>
          <w:kern w:val="0"/>
          <w:sz w:val="24"/>
          <w14:textFill>
            <w14:solidFill>
              <w14:schemeClr w14:val="tx1"/>
            </w14:solidFill>
          </w14:textFill>
        </w:rPr>
        <w:t>年</w:t>
      </w:r>
      <w:r>
        <w:rPr>
          <w:rFonts w:hint="eastAsia" w:ascii="宋体" w:hAnsi="宋体" w:cs="宋体"/>
          <w:kern w:val="0"/>
          <w:sz w:val="24"/>
          <w:u w:val="single"/>
          <w:lang w:val="en-US" w:eastAsia="zh-CN"/>
        </w:rPr>
        <w:t>10</w:t>
      </w:r>
      <w:r>
        <w:rPr>
          <w:rFonts w:hint="eastAsia" w:ascii="宋体" w:hAnsi="宋体" w:eastAsia="宋体" w:cs="宋体"/>
          <w:color w:val="000000" w:themeColor="text1"/>
          <w:kern w:val="0"/>
          <w:sz w:val="24"/>
          <w14:textFill>
            <w14:solidFill>
              <w14:schemeClr w14:val="tx1"/>
            </w14:solidFill>
          </w14:textFill>
        </w:rPr>
        <w:t>月</w:t>
      </w:r>
      <w:r>
        <w:rPr>
          <w:rFonts w:hint="eastAsia" w:ascii="宋体" w:hAnsi="宋体" w:cs="宋体"/>
          <w:kern w:val="0"/>
          <w:sz w:val="24"/>
          <w:u w:val="single"/>
          <w:lang w:val="en-US" w:eastAsia="zh-CN"/>
        </w:rPr>
        <w:t>10</w:t>
      </w:r>
      <w:r>
        <w:rPr>
          <w:rFonts w:hint="eastAsia" w:ascii="宋体" w:hAnsi="宋体" w:eastAsia="宋体" w:cs="宋体"/>
          <w:color w:val="000000" w:themeColor="text1"/>
          <w:kern w:val="0"/>
          <w:sz w:val="24"/>
          <w14:textFill>
            <w14:solidFill>
              <w14:schemeClr w14:val="tx1"/>
            </w14:solidFill>
          </w14:textFill>
        </w:rPr>
        <w:t>日至</w:t>
      </w:r>
      <w:r>
        <w:rPr>
          <w:rFonts w:hint="eastAsia" w:ascii="宋体" w:hAnsi="宋体" w:cs="宋体"/>
          <w:kern w:val="0"/>
          <w:sz w:val="24"/>
          <w:u w:val="single"/>
          <w:lang w:val="en-US" w:eastAsia="zh-CN"/>
        </w:rPr>
        <w:t>2023</w:t>
      </w:r>
      <w:r>
        <w:rPr>
          <w:rFonts w:hint="eastAsia" w:ascii="宋体" w:hAnsi="宋体" w:eastAsia="宋体" w:cs="宋体"/>
          <w:color w:val="000000" w:themeColor="text1"/>
          <w:kern w:val="0"/>
          <w:sz w:val="24"/>
          <w14:textFill>
            <w14:solidFill>
              <w14:schemeClr w14:val="tx1"/>
            </w14:solidFill>
          </w14:textFill>
        </w:rPr>
        <w:t>年</w:t>
      </w:r>
      <w:r>
        <w:rPr>
          <w:rFonts w:hint="eastAsia" w:ascii="宋体" w:hAnsi="宋体" w:cs="宋体"/>
          <w:kern w:val="0"/>
          <w:sz w:val="24"/>
          <w:u w:val="single"/>
          <w:lang w:val="en-US" w:eastAsia="zh-CN"/>
        </w:rPr>
        <w:t>10</w:t>
      </w:r>
      <w:r>
        <w:rPr>
          <w:rFonts w:hint="eastAsia" w:ascii="宋体" w:hAnsi="宋体" w:eastAsia="宋体" w:cs="宋体"/>
          <w:color w:val="000000" w:themeColor="text1"/>
          <w:kern w:val="0"/>
          <w:sz w:val="24"/>
          <w14:textFill>
            <w14:solidFill>
              <w14:schemeClr w14:val="tx1"/>
            </w14:solidFill>
          </w14:textFill>
        </w:rPr>
        <w:t>月</w:t>
      </w:r>
      <w:r>
        <w:rPr>
          <w:rFonts w:hint="eastAsia" w:ascii="宋体" w:hAnsi="宋体" w:cs="宋体"/>
          <w:kern w:val="0"/>
          <w:sz w:val="24"/>
          <w:u w:val="single"/>
          <w:lang w:val="en-US" w:eastAsia="zh-CN"/>
        </w:rPr>
        <w:t>16</w:t>
      </w:r>
      <w:r>
        <w:rPr>
          <w:rFonts w:hint="eastAsia" w:ascii="宋体" w:hAnsi="宋体" w:eastAsia="宋体" w:cs="宋体"/>
          <w:color w:val="000000" w:themeColor="text1"/>
          <w:kern w:val="0"/>
          <w:sz w:val="24"/>
          <w14:textFill>
            <w14:solidFill>
              <w14:schemeClr w14:val="tx1"/>
            </w14:solidFill>
          </w14:textFill>
        </w:rPr>
        <w:t>日每天上午</w:t>
      </w:r>
      <w:r>
        <w:rPr>
          <w:rFonts w:hint="eastAsia" w:ascii="宋体" w:hAnsi="宋体" w:eastAsia="宋体" w:cs="宋体"/>
          <w:color w:val="000000" w:themeColor="text1"/>
          <w:kern w:val="0"/>
          <w:sz w:val="24"/>
          <w:lang w:val="en-US" w:eastAsia="zh-CN"/>
          <w14:textFill>
            <w14:solidFill>
              <w14:schemeClr w14:val="tx1"/>
            </w14:solidFill>
          </w14:textFill>
        </w:rPr>
        <w:t>00</w:t>
      </w:r>
      <w:r>
        <w:rPr>
          <w:rFonts w:hint="eastAsia" w:ascii="宋体" w:hAnsi="宋体" w:eastAsia="宋体" w:cs="宋体"/>
          <w:color w:val="000000" w:themeColor="text1"/>
          <w:kern w:val="0"/>
          <w:sz w:val="24"/>
          <w14:textFill>
            <w14:solidFill>
              <w14:schemeClr w14:val="tx1"/>
            </w14:solidFill>
          </w14:textFill>
        </w:rPr>
        <w:t>：00-</w:t>
      </w:r>
      <w:r>
        <w:rPr>
          <w:rFonts w:hint="eastAsia" w:ascii="宋体" w:hAnsi="宋体" w:eastAsia="宋体" w:cs="宋体"/>
          <w:color w:val="000000" w:themeColor="text1"/>
          <w:kern w:val="0"/>
          <w:sz w:val="24"/>
          <w:lang w:val="en-US" w:eastAsia="zh-CN"/>
          <w14:textFill>
            <w14:solidFill>
              <w14:schemeClr w14:val="tx1"/>
            </w14:solidFill>
          </w14:textFill>
        </w:rPr>
        <w:t>12</w:t>
      </w:r>
      <w:r>
        <w:rPr>
          <w:rFonts w:hint="eastAsia" w:ascii="宋体" w:hAnsi="宋体" w:eastAsia="宋体" w:cs="宋体"/>
          <w:color w:val="000000" w:themeColor="text1"/>
          <w:kern w:val="0"/>
          <w:sz w:val="24"/>
          <w14:textFill>
            <w14:solidFill>
              <w14:schemeClr w14:val="tx1"/>
            </w14:solidFill>
          </w14:textFill>
        </w:rPr>
        <w:t>：00，下午</w:t>
      </w:r>
      <w:r>
        <w:rPr>
          <w:rFonts w:hint="eastAsia" w:ascii="宋体" w:hAnsi="宋体" w:eastAsia="宋体" w:cs="宋体"/>
          <w:color w:val="000000" w:themeColor="text1"/>
          <w:kern w:val="0"/>
          <w:sz w:val="24"/>
          <w:lang w:val="en-US" w:eastAsia="zh-CN"/>
          <w14:textFill>
            <w14:solidFill>
              <w14:schemeClr w14:val="tx1"/>
            </w14:solidFill>
          </w14:textFill>
        </w:rPr>
        <w:t>12</w:t>
      </w:r>
      <w:r>
        <w:rPr>
          <w:rFonts w:hint="eastAsia" w:ascii="宋体" w:hAnsi="宋体" w:eastAsia="宋体" w:cs="宋体"/>
          <w:color w:val="000000" w:themeColor="text1"/>
          <w:kern w:val="0"/>
          <w:sz w:val="24"/>
          <w14:textFill>
            <w14:solidFill>
              <w14:schemeClr w14:val="tx1"/>
            </w14:solidFill>
          </w14:textFill>
        </w:rPr>
        <w:t>：00-</w:t>
      </w:r>
      <w:r>
        <w:rPr>
          <w:rFonts w:hint="eastAsia" w:ascii="宋体" w:hAnsi="宋体" w:eastAsia="宋体" w:cs="宋体"/>
          <w:color w:val="000000" w:themeColor="text1"/>
          <w:kern w:val="0"/>
          <w:sz w:val="24"/>
          <w:lang w:val="en-US" w:eastAsia="zh-CN"/>
          <w14:textFill>
            <w14:solidFill>
              <w14:schemeClr w14:val="tx1"/>
            </w14:solidFill>
          </w14:textFill>
        </w:rPr>
        <w:t>23：59</w:t>
      </w:r>
      <w:r>
        <w:rPr>
          <w:rFonts w:hint="eastAsia" w:ascii="宋体" w:hAnsi="宋体" w:eastAsia="宋体" w:cs="宋体"/>
          <w:color w:val="000000" w:themeColor="text1"/>
          <w:kern w:val="0"/>
          <w:sz w:val="24"/>
          <w14:textFill>
            <w14:solidFill>
              <w14:schemeClr w14:val="tx1"/>
            </w14:solidFill>
          </w14:textFill>
        </w:rPr>
        <w:t>（双休日及法定节假日除外）</w:t>
      </w:r>
    </w:p>
    <w:p>
      <w:pPr>
        <w:widowControl/>
        <w:spacing w:line="360" w:lineRule="auto"/>
        <w:ind w:firstLine="684" w:firstLineChars="284"/>
        <w:jc w:val="left"/>
        <w:rPr>
          <w:rFonts w:hint="eastAsia" w:ascii="宋体" w:hAnsi="宋体" w:eastAsia="宋体" w:cs="宋体"/>
          <w:b/>
          <w:bCs/>
          <w:color w:val="000000" w:themeColor="text1"/>
          <w:kern w:val="0"/>
          <w:sz w:val="24"/>
          <w14:textFill>
            <w14:solidFill>
              <w14:schemeClr w14:val="tx1"/>
            </w14:solidFill>
          </w14:textFill>
        </w:rPr>
      </w:pPr>
      <w:r>
        <w:rPr>
          <w:rFonts w:hint="eastAsia" w:ascii="宋体" w:hAnsi="宋体" w:eastAsia="宋体" w:cs="宋体"/>
          <w:b/>
          <w:bCs/>
          <w:color w:val="000000" w:themeColor="text1"/>
          <w:kern w:val="0"/>
          <w:sz w:val="24"/>
          <w14:textFill>
            <w14:solidFill>
              <w14:schemeClr w14:val="tx1"/>
            </w14:solidFill>
          </w14:textFill>
        </w:rPr>
        <w:t>4、报名须知：</w:t>
      </w:r>
    </w:p>
    <w:p>
      <w:pPr>
        <w:widowControl/>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①、在报名规定时间内使用捆绑省交易平台的CA锁登录安康市公共资源交易中心（http：//ak.sxggzyjy.cn/），选择电子交易平台，通过政府采购系统企业端进入，点击我要投标，完善相关投标信息。</w:t>
      </w:r>
    </w:p>
    <w:p>
      <w:pPr>
        <w:widowControl/>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②、供应商须在招标文件发售时间内将网上报名成功回执单、法人授权委托书及委托人身份证复印件加盖公章，扫描成PDF格式发送</w:t>
      </w:r>
      <w:r>
        <w:rPr>
          <w:rFonts w:hint="eastAsia" w:ascii="宋体" w:hAnsi="宋体" w:eastAsia="宋体" w:cs="宋体"/>
          <w:color w:val="000000" w:themeColor="text1"/>
          <w:kern w:val="0"/>
          <w:sz w:val="24"/>
          <w:highlight w:val="none"/>
          <w:lang w:val="en-US" w:eastAsia="zh-CN"/>
          <w14:textFill>
            <w14:solidFill>
              <w14:schemeClr w14:val="tx1"/>
            </w14:solidFill>
          </w14:textFill>
        </w:rPr>
        <w:t>1030410958@qq.com</w:t>
      </w:r>
      <w:r>
        <w:rPr>
          <w:rFonts w:hint="eastAsia" w:ascii="宋体" w:hAnsi="宋体" w:eastAsia="宋体" w:cs="宋体"/>
          <w:color w:val="000000" w:themeColor="text1"/>
          <w:kern w:val="0"/>
          <w:sz w:val="24"/>
          <w:highlight w:val="none"/>
          <w14:textFill>
            <w14:solidFill>
              <w14:schemeClr w14:val="tx1"/>
            </w14:solidFill>
          </w14:textFill>
        </w:rPr>
        <w:t>邮箱。</w:t>
      </w:r>
    </w:p>
    <w:p>
      <w:pPr>
        <w:widowControl/>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③、本项目采用电子化与远程开标方式，投标人须使用数字认证证书对电子投标文件进行签章、加密、递交及开标时解密等相关招投标事宜。开标前，供应商需登录不见面开标大厅。（网址：http://219.145.206.209/BidOpeningHall/bidopeninghallaction/hall/login）开标时，按照工作人员要求进行远程解密，如因供应商自身原因造成无法解密投标文件，按无效投标对待，相关操作流程详见全国公共资源交易平台（陕西省）网站[服务指南-下载专区]中的《陕西省公共资源交易中心政府采购项目投标指南》；电子招标文件技术支持：4009280095、4009980000</w:t>
      </w:r>
    </w:p>
    <w:p>
      <w:pPr>
        <w:widowControl/>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④、各供应商须在报名期间内下载招标文件，未下载文件的供应商将无法提交电子投标文件；</w:t>
      </w:r>
    </w:p>
    <w:p>
      <w:pPr>
        <w:widowControl/>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⑤、请各投标人</w:t>
      </w:r>
      <w:r>
        <w:rPr>
          <w:rFonts w:hint="eastAsia" w:ascii="宋体" w:hAnsi="宋体" w:cs="宋体"/>
          <w:color w:val="000000" w:themeColor="text1"/>
          <w:kern w:val="0"/>
          <w:sz w:val="24"/>
          <w:highlight w:val="none"/>
          <w:lang w:val="en-US" w:eastAsia="zh-CN"/>
          <w14:textFill>
            <w14:solidFill>
              <w14:schemeClr w14:val="tx1"/>
            </w14:solidFill>
          </w14:textFill>
        </w:rPr>
        <w:t>获取</w:t>
      </w:r>
      <w:r>
        <w:rPr>
          <w:rFonts w:hint="eastAsia" w:ascii="宋体" w:hAnsi="宋体" w:eastAsia="宋体" w:cs="宋体"/>
          <w:color w:val="000000" w:themeColor="text1"/>
          <w:kern w:val="0"/>
          <w:sz w:val="24"/>
          <w:highlight w:val="none"/>
          <w14:textFill>
            <w14:solidFill>
              <w14:schemeClr w14:val="tx1"/>
            </w14:solidFill>
          </w14:textFill>
        </w:rPr>
        <w:t>招标文件后，按照陕西省财政厅《关于政府采购供应商注册登记有关事项的通知》要求，通过陕西省政府采购网注册登记加入陕西省政府采购供应商库。</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八、</w:t>
      </w:r>
      <w:r>
        <w:rPr>
          <w:rFonts w:hint="eastAsia" w:ascii="宋体" w:hAnsi="宋体" w:eastAsia="宋体" w:cs="宋体"/>
          <w:sz w:val="24"/>
          <w:lang w:val="en-US" w:eastAsia="zh-CN"/>
        </w:rPr>
        <w:t>投标</w:t>
      </w:r>
      <w:r>
        <w:rPr>
          <w:rFonts w:hint="eastAsia" w:ascii="宋体" w:hAnsi="宋体" w:eastAsia="宋体" w:cs="宋体"/>
          <w:sz w:val="24"/>
        </w:rPr>
        <w:t>文件递交截止时间及开标时间和地点：</w:t>
      </w:r>
    </w:p>
    <w:p>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投标</w:t>
      </w:r>
      <w:r>
        <w:rPr>
          <w:rFonts w:hint="eastAsia" w:ascii="宋体" w:hAnsi="宋体" w:eastAsia="宋体" w:cs="宋体"/>
          <w:color w:val="000000" w:themeColor="text1"/>
          <w:sz w:val="24"/>
          <w:highlight w:val="none"/>
          <w14:textFill>
            <w14:solidFill>
              <w14:schemeClr w14:val="tx1"/>
            </w14:solidFill>
          </w14:textFill>
        </w:rPr>
        <w:t>文件递交截止时间：</w:t>
      </w:r>
      <w:r>
        <w:rPr>
          <w:rFonts w:hint="eastAsia" w:ascii="宋体" w:hAnsi="宋体" w:cs="宋体"/>
          <w:color w:val="000000" w:themeColor="text1"/>
          <w:kern w:val="0"/>
          <w:sz w:val="24"/>
          <w:highlight w:val="none"/>
          <w:u w:val="single"/>
          <w:lang w:val="en-US" w:eastAsia="zh-CN"/>
          <w14:textFill>
            <w14:solidFill>
              <w14:schemeClr w14:val="tx1"/>
            </w14:solidFill>
          </w14:textFill>
        </w:rPr>
        <w:t>2023</w:t>
      </w:r>
      <w:r>
        <w:rPr>
          <w:rFonts w:hint="eastAsia" w:ascii="宋体" w:hAnsi="宋体" w:eastAsia="宋体" w:cs="宋体"/>
          <w:color w:val="000000" w:themeColor="text1"/>
          <w:kern w:val="0"/>
          <w:sz w:val="24"/>
          <w:highlight w:val="none"/>
          <w14:textFill>
            <w14:solidFill>
              <w14:schemeClr w14:val="tx1"/>
            </w14:solidFill>
          </w14:textFill>
        </w:rPr>
        <w:t>年</w:t>
      </w:r>
      <w:r>
        <w:rPr>
          <w:rFonts w:hint="eastAsia" w:ascii="宋体" w:hAnsi="宋体" w:cs="宋体"/>
          <w:color w:val="000000" w:themeColor="text1"/>
          <w:kern w:val="0"/>
          <w:sz w:val="24"/>
          <w:highlight w:val="none"/>
          <w:u w:val="single"/>
          <w:lang w:val="en-US" w:eastAsia="zh-CN"/>
          <w14:textFill>
            <w14:solidFill>
              <w14:schemeClr w14:val="tx1"/>
            </w14:solidFill>
          </w14:textFill>
        </w:rPr>
        <w:t>11</w:t>
      </w:r>
      <w:r>
        <w:rPr>
          <w:rFonts w:hint="eastAsia" w:ascii="宋体" w:hAnsi="宋体" w:eastAsia="宋体" w:cs="宋体"/>
          <w:color w:val="000000" w:themeColor="text1"/>
          <w:kern w:val="0"/>
          <w:sz w:val="24"/>
          <w:highlight w:val="none"/>
          <w14:textFill>
            <w14:solidFill>
              <w14:schemeClr w14:val="tx1"/>
            </w14:solidFill>
          </w14:textFill>
        </w:rPr>
        <w:t>月</w:t>
      </w:r>
      <w:r>
        <w:rPr>
          <w:rFonts w:hint="eastAsia" w:ascii="宋体" w:hAnsi="宋体" w:cs="宋体"/>
          <w:color w:val="000000" w:themeColor="text1"/>
          <w:kern w:val="0"/>
          <w:sz w:val="24"/>
          <w:highlight w:val="none"/>
          <w:u w:val="single"/>
          <w:lang w:val="en-US" w:eastAsia="zh-CN"/>
          <w14:textFill>
            <w14:solidFill>
              <w14:schemeClr w14:val="tx1"/>
            </w14:solidFill>
          </w14:textFill>
        </w:rPr>
        <w:t>03</w:t>
      </w:r>
      <w:r>
        <w:rPr>
          <w:rFonts w:hint="eastAsia" w:ascii="宋体" w:hAnsi="宋体" w:eastAsia="宋体" w:cs="宋体"/>
          <w:color w:val="000000" w:themeColor="text1"/>
          <w:kern w:val="0"/>
          <w:sz w:val="24"/>
          <w:highlight w:val="none"/>
          <w14:textFill>
            <w14:solidFill>
              <w14:schemeClr w14:val="tx1"/>
            </w14:solidFill>
          </w14:textFill>
        </w:rPr>
        <w:t>日</w:t>
      </w:r>
      <w:r>
        <w:rPr>
          <w:rFonts w:hint="eastAsia" w:ascii="宋体" w:hAnsi="宋体" w:cs="宋体"/>
          <w:color w:val="000000" w:themeColor="text1"/>
          <w:kern w:val="0"/>
          <w:sz w:val="24"/>
          <w:highlight w:val="none"/>
          <w:u w:val="single"/>
          <w:lang w:val="en-US" w:eastAsia="zh-CN"/>
          <w14:textFill>
            <w14:solidFill>
              <w14:schemeClr w14:val="tx1"/>
            </w14:solidFill>
          </w14:textFill>
        </w:rPr>
        <w:t>14</w:t>
      </w:r>
      <w:r>
        <w:rPr>
          <w:rFonts w:hint="eastAsia" w:ascii="宋体" w:hAnsi="宋体" w:eastAsia="宋体" w:cs="宋体"/>
          <w:color w:val="000000" w:themeColor="text1"/>
          <w:sz w:val="24"/>
          <w:highlight w:val="none"/>
          <w14:textFill>
            <w14:solidFill>
              <w14:schemeClr w14:val="tx1"/>
            </w14:solidFill>
          </w14:textFill>
        </w:rPr>
        <w:t>点整</w:t>
      </w:r>
    </w:p>
    <w:p>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开标时间：</w:t>
      </w:r>
      <w:r>
        <w:rPr>
          <w:rFonts w:hint="eastAsia" w:ascii="宋体" w:hAnsi="宋体" w:cs="宋体"/>
          <w:color w:val="000000" w:themeColor="text1"/>
          <w:kern w:val="0"/>
          <w:sz w:val="24"/>
          <w:highlight w:val="none"/>
          <w:u w:val="single"/>
          <w:lang w:val="en-US" w:eastAsia="zh-CN"/>
          <w14:textFill>
            <w14:solidFill>
              <w14:schemeClr w14:val="tx1"/>
            </w14:solidFill>
          </w14:textFill>
        </w:rPr>
        <w:t>2023</w:t>
      </w:r>
      <w:r>
        <w:rPr>
          <w:rFonts w:hint="eastAsia" w:ascii="宋体" w:hAnsi="宋体" w:eastAsia="宋体" w:cs="宋体"/>
          <w:color w:val="000000" w:themeColor="text1"/>
          <w:kern w:val="0"/>
          <w:sz w:val="24"/>
          <w:highlight w:val="none"/>
          <w14:textFill>
            <w14:solidFill>
              <w14:schemeClr w14:val="tx1"/>
            </w14:solidFill>
          </w14:textFill>
        </w:rPr>
        <w:t>年</w:t>
      </w:r>
      <w:r>
        <w:rPr>
          <w:rFonts w:hint="eastAsia" w:ascii="宋体" w:hAnsi="宋体" w:cs="宋体"/>
          <w:color w:val="000000" w:themeColor="text1"/>
          <w:kern w:val="0"/>
          <w:sz w:val="24"/>
          <w:highlight w:val="none"/>
          <w:u w:val="single"/>
          <w:lang w:val="en-US" w:eastAsia="zh-CN"/>
          <w14:textFill>
            <w14:solidFill>
              <w14:schemeClr w14:val="tx1"/>
            </w14:solidFill>
          </w14:textFill>
        </w:rPr>
        <w:t>11</w:t>
      </w:r>
      <w:r>
        <w:rPr>
          <w:rFonts w:hint="eastAsia" w:ascii="宋体" w:hAnsi="宋体" w:eastAsia="宋体" w:cs="宋体"/>
          <w:color w:val="000000" w:themeColor="text1"/>
          <w:kern w:val="0"/>
          <w:sz w:val="24"/>
          <w:highlight w:val="none"/>
          <w14:textFill>
            <w14:solidFill>
              <w14:schemeClr w14:val="tx1"/>
            </w14:solidFill>
          </w14:textFill>
        </w:rPr>
        <w:t>月</w:t>
      </w:r>
      <w:r>
        <w:rPr>
          <w:rFonts w:hint="eastAsia" w:ascii="宋体" w:hAnsi="宋体" w:cs="宋体"/>
          <w:color w:val="000000" w:themeColor="text1"/>
          <w:kern w:val="0"/>
          <w:sz w:val="24"/>
          <w:highlight w:val="none"/>
          <w:u w:val="single"/>
          <w:lang w:val="en-US" w:eastAsia="zh-CN"/>
          <w14:textFill>
            <w14:solidFill>
              <w14:schemeClr w14:val="tx1"/>
            </w14:solidFill>
          </w14:textFill>
        </w:rPr>
        <w:t>0</w:t>
      </w:r>
      <w:r>
        <w:rPr>
          <w:rFonts w:hint="eastAsia" w:ascii="宋体" w:hAnsi="宋体" w:cs="宋体"/>
          <w:color w:val="000000" w:themeColor="text1"/>
          <w:kern w:val="0"/>
          <w:sz w:val="24"/>
          <w:highlight w:val="none"/>
          <w:u w:val="single"/>
          <w:lang w:val="en-US" w:eastAsia="zh-CN"/>
          <w14:textFill>
            <w14:solidFill>
              <w14:schemeClr w14:val="tx1"/>
            </w14:solidFill>
          </w14:textFill>
        </w:rPr>
        <w:t>3</w:t>
      </w:r>
      <w:r>
        <w:rPr>
          <w:rFonts w:hint="eastAsia" w:ascii="宋体" w:hAnsi="宋体" w:eastAsia="宋体" w:cs="宋体"/>
          <w:color w:val="000000" w:themeColor="text1"/>
          <w:kern w:val="0"/>
          <w:sz w:val="24"/>
          <w:highlight w:val="none"/>
          <w14:textFill>
            <w14:solidFill>
              <w14:schemeClr w14:val="tx1"/>
            </w14:solidFill>
          </w14:textFill>
        </w:rPr>
        <w:t>日</w:t>
      </w:r>
      <w:r>
        <w:rPr>
          <w:rFonts w:hint="eastAsia" w:ascii="宋体" w:hAnsi="宋体" w:cs="宋体"/>
          <w:color w:val="000000" w:themeColor="text1"/>
          <w:kern w:val="0"/>
          <w:sz w:val="24"/>
          <w:highlight w:val="none"/>
          <w:u w:val="single"/>
          <w:lang w:val="en-US" w:eastAsia="zh-CN"/>
          <w14:textFill>
            <w14:solidFill>
              <w14:schemeClr w14:val="tx1"/>
            </w14:solidFill>
          </w14:textFill>
        </w:rPr>
        <w:t>14</w:t>
      </w:r>
      <w:r>
        <w:rPr>
          <w:rFonts w:hint="eastAsia" w:ascii="宋体" w:hAnsi="宋体" w:eastAsia="宋体" w:cs="宋体"/>
          <w:color w:val="000000" w:themeColor="text1"/>
          <w:sz w:val="24"/>
          <w:highlight w:val="none"/>
          <w14:textFill>
            <w14:solidFill>
              <w14:schemeClr w14:val="tx1"/>
            </w14:solidFill>
          </w14:textFill>
        </w:rPr>
        <w:t>点整</w:t>
      </w:r>
    </w:p>
    <w:p>
      <w:pPr>
        <w:widowControl/>
        <w:spacing w:line="360" w:lineRule="auto"/>
        <w:ind w:firstLine="480" w:firstLineChars="200"/>
        <w:jc w:val="both"/>
        <w:rPr>
          <w:rFonts w:hint="eastAsia" w:ascii="宋体" w:hAnsi="宋体" w:eastAsia="宋体" w:cs="宋体"/>
          <w:sz w:val="24"/>
          <w:highlight w:val="lightGray"/>
        </w:rPr>
      </w:pPr>
      <w:r>
        <w:rPr>
          <w:rFonts w:hint="eastAsia" w:ascii="宋体" w:hAnsi="宋体" w:eastAsia="宋体" w:cs="宋体"/>
          <w:sz w:val="24"/>
        </w:rPr>
        <w:t>投标地点：</w:t>
      </w:r>
      <w:r>
        <w:rPr>
          <w:rFonts w:hint="eastAsia" w:ascii="宋体" w:hAnsi="宋体" w:eastAsia="宋体" w:cs="宋体"/>
          <w:sz w:val="24"/>
          <w:highlight w:val="none"/>
        </w:rPr>
        <w:t>本项目采用电子化和远程不见面开标（投标单位远程开标，无需到场），“不见面开标大厅”登录网址http://219.145.206.209/BidOpeningHall/bidopeninghallaction/hall/logi</w:t>
      </w:r>
      <w:r>
        <w:rPr>
          <w:rFonts w:hint="eastAsia" w:ascii="宋体" w:hAnsi="宋体" w:eastAsia="宋体" w:cs="宋体"/>
          <w:sz w:val="24"/>
          <w:highlight w:val="lightGray"/>
        </w:rPr>
        <w:t>n</w:t>
      </w:r>
    </w:p>
    <w:p>
      <w:pPr>
        <w:spacing w:line="360" w:lineRule="auto"/>
        <w:ind w:firstLine="480" w:firstLineChars="200"/>
        <w:rPr>
          <w:rFonts w:hint="eastAsia" w:ascii="宋体" w:hAnsi="宋体" w:eastAsia="宋体" w:cs="宋体"/>
          <w:bCs/>
          <w:color w:val="000000"/>
          <w:sz w:val="24"/>
        </w:rPr>
      </w:pPr>
      <w:r>
        <w:rPr>
          <w:rFonts w:hint="eastAsia" w:ascii="宋体" w:hAnsi="宋体" w:eastAsia="宋体" w:cs="宋体"/>
          <w:color w:val="000000"/>
          <w:kern w:val="0"/>
          <w:sz w:val="24"/>
        </w:rPr>
        <w:t>九、</w:t>
      </w:r>
      <w:r>
        <w:rPr>
          <w:rFonts w:hint="eastAsia" w:ascii="宋体" w:hAnsi="宋体" w:eastAsia="宋体" w:cs="宋体"/>
          <w:bCs/>
          <w:color w:val="000000"/>
          <w:sz w:val="24"/>
        </w:rPr>
        <w:t>采购项目需要落实的政府采购政策：</w:t>
      </w:r>
    </w:p>
    <w:p>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依据《中华人民共和国政府采购法》和《中华人民共和国政府采购法实施条例》的有关规定，落实政府采购政策，详见招标文件。</w:t>
      </w:r>
    </w:p>
    <w:p>
      <w:pPr>
        <w:widowControl/>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1</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w:t>
      </w:r>
      <w:r>
        <w:rPr>
          <w:rFonts w:hint="eastAsia" w:ascii="宋体" w:hAnsi="宋体" w:eastAsia="宋体" w:cs="宋体"/>
          <w:color w:val="000000"/>
          <w:kern w:val="0"/>
          <w:sz w:val="24"/>
          <w:lang w:eastAsia="zh-CN"/>
        </w:rPr>
        <w:t>《政府采购促进中小企业发展管理办法》（财库〔2020〕46号）、财政部关于进一步加大政府采购支持中小企业力度的通知（财库〔2022〕19号）</w:t>
      </w:r>
      <w:r>
        <w:rPr>
          <w:rFonts w:hint="eastAsia" w:ascii="宋体" w:hAnsi="宋体" w:eastAsia="宋体" w:cs="宋体"/>
          <w:color w:val="000000"/>
          <w:kern w:val="0"/>
          <w:sz w:val="24"/>
        </w:rPr>
        <w:t xml:space="preserve">； </w:t>
      </w:r>
    </w:p>
    <w:p>
      <w:pPr>
        <w:widowControl/>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lang w:val="en-US" w:eastAsia="zh-CN"/>
        </w:rPr>
        <w:t>2</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 xml:space="preserve">、《财政部 司法部关于政府采购支持监狱企业发展有关问题的通知》（财库〔2014〕68号）； </w:t>
      </w:r>
    </w:p>
    <w:p>
      <w:pPr>
        <w:widowControl/>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lang w:val="en-US" w:eastAsia="zh-CN"/>
        </w:rPr>
        <w:t>3</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 xml:space="preserve">、《财政部 发展改革委 生态环境部 市场监管总局关于调整优化节能产品 环境标志产品政府采购执行机制的通知》（财库〔2019〕9号）；  </w:t>
      </w:r>
    </w:p>
    <w:p>
      <w:pPr>
        <w:widowControl/>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lang w:val="en-US" w:eastAsia="zh-CN"/>
        </w:rPr>
        <w:t>4</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w:t>
      </w:r>
      <w:r>
        <w:rPr>
          <w:rFonts w:hint="eastAsia" w:ascii="宋体" w:hAnsi="宋体" w:eastAsia="宋体" w:cs="宋体"/>
          <w:sz w:val="24"/>
        </w:rPr>
        <w:t>《财政部 国家发展改革委关于印发〈节能产品政府采购实施意见〉的通知》（财库〔2004〕185号）</w:t>
      </w:r>
      <w:r>
        <w:rPr>
          <w:rFonts w:hint="eastAsia" w:ascii="宋体" w:hAnsi="宋体" w:eastAsia="宋体" w:cs="宋体"/>
          <w:color w:val="000000"/>
          <w:kern w:val="0"/>
          <w:sz w:val="24"/>
        </w:rPr>
        <w:t xml:space="preserve">； </w:t>
      </w:r>
    </w:p>
    <w:p>
      <w:pPr>
        <w:widowControl/>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lang w:val="en-US" w:eastAsia="zh-CN"/>
        </w:rPr>
        <w:t>5</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 xml:space="preserve">、《环境标志产品政府采购实施的意见》（财库〔2006〕90号）； </w:t>
      </w:r>
    </w:p>
    <w:p>
      <w:pPr>
        <w:spacing w:line="360" w:lineRule="auto"/>
        <w:ind w:firstLine="480" w:firstLineChars="200"/>
        <w:rPr>
          <w:rFonts w:hint="eastAsia" w:ascii="宋体" w:hAnsi="宋体" w:eastAsia="宋体" w:cs="宋体"/>
          <w:bCs/>
          <w:color w:val="000000"/>
          <w:sz w:val="24"/>
        </w:rPr>
      </w:pP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lang w:val="en-US" w:eastAsia="zh-CN"/>
        </w:rPr>
        <w:t>6</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、《三部门联合发布关于促进残疾人就业政府采购政策的通知》（财库〔2</w:t>
      </w:r>
      <w:r>
        <w:rPr>
          <w:rFonts w:hint="eastAsia" w:ascii="宋体" w:hAnsi="宋体" w:eastAsia="宋体" w:cs="宋体"/>
          <w:bCs/>
          <w:color w:val="000000"/>
          <w:sz w:val="24"/>
        </w:rPr>
        <w:t>017〕141号）；</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lang w:eastAsia="zh-CN"/>
        </w:rPr>
        <w:t>（</w:t>
      </w:r>
      <w:r>
        <w:rPr>
          <w:rFonts w:hint="eastAsia" w:ascii="宋体" w:hAnsi="宋体" w:eastAsia="宋体" w:cs="宋体"/>
          <w:bCs/>
          <w:sz w:val="24"/>
          <w:lang w:val="en-US" w:eastAsia="zh-CN"/>
        </w:rPr>
        <w:t>7</w:t>
      </w:r>
      <w:r>
        <w:rPr>
          <w:rFonts w:hint="eastAsia" w:ascii="宋体" w:hAnsi="宋体" w:eastAsia="宋体" w:cs="宋体"/>
          <w:bCs/>
          <w:sz w:val="24"/>
          <w:lang w:eastAsia="zh-CN"/>
        </w:rPr>
        <w:t>）</w:t>
      </w:r>
      <w:r>
        <w:rPr>
          <w:rFonts w:hint="eastAsia" w:ascii="宋体" w:hAnsi="宋体" w:eastAsia="宋体" w:cs="宋体"/>
          <w:bCs/>
          <w:sz w:val="24"/>
        </w:rPr>
        <w:t>、</w:t>
      </w:r>
      <w:r>
        <w:rPr>
          <w:rFonts w:hint="eastAsia" w:ascii="宋体" w:hAnsi="宋体" w:eastAsia="宋体" w:cs="宋体"/>
          <w:bCs/>
          <w:sz w:val="24"/>
          <w:lang w:eastAsia="zh-CN"/>
        </w:rPr>
        <w:t>《关于运用政府采购政策支持乡村产业振兴的通知》（财库〔2021〕19号）</w:t>
      </w:r>
      <w:r>
        <w:rPr>
          <w:rFonts w:hint="eastAsia" w:ascii="宋体" w:hAnsi="宋体" w:eastAsia="宋体" w:cs="宋体"/>
          <w:bCs/>
          <w:sz w:val="24"/>
        </w:rPr>
        <w:t>；</w:t>
      </w:r>
    </w:p>
    <w:p>
      <w:pPr>
        <w:pStyle w:val="16"/>
        <w:spacing w:line="360" w:lineRule="auto"/>
        <w:rPr>
          <w:rFonts w:hint="eastAsia" w:ascii="宋体" w:hAnsi="宋体" w:eastAsia="宋体" w:cs="宋体"/>
          <w:bCs/>
          <w:i w:val="0"/>
          <w:iCs w:val="0"/>
          <w:color w:val="000000"/>
          <w:kern w:val="2"/>
          <w:sz w:val="24"/>
          <w:szCs w:val="24"/>
          <w:lang w:val="en-US" w:eastAsia="zh-CN" w:bidi="ar-SA"/>
        </w:rPr>
      </w:pPr>
      <w:r>
        <w:rPr>
          <w:rFonts w:hint="eastAsia" w:ascii="宋体" w:hAnsi="宋体" w:eastAsia="宋体" w:cs="宋体"/>
          <w:bCs/>
          <w:i w:val="0"/>
          <w:iCs w:val="0"/>
          <w:color w:val="000000"/>
          <w:kern w:val="2"/>
          <w:sz w:val="24"/>
          <w:szCs w:val="24"/>
          <w:lang w:val="en-US" w:eastAsia="zh-CN" w:bidi="ar-SA"/>
        </w:rPr>
        <w:t>（8）、《国务院办公厅关于建立政府强制采购节能产品制度的通知》（国办发〔2007〕51号）；</w:t>
      </w:r>
    </w:p>
    <w:p>
      <w:pPr>
        <w:spacing w:line="360" w:lineRule="auto"/>
        <w:rPr>
          <w:rFonts w:hint="eastAsia" w:ascii="宋体" w:hAnsi="宋体" w:eastAsia="宋体" w:cs="宋体"/>
          <w:bCs/>
          <w:i w:val="0"/>
          <w:iCs w:val="0"/>
          <w:color w:val="000000"/>
          <w:kern w:val="2"/>
          <w:sz w:val="24"/>
          <w:szCs w:val="24"/>
          <w:lang w:val="en-US" w:eastAsia="zh-CN" w:bidi="ar-SA"/>
        </w:rPr>
      </w:pPr>
      <w:r>
        <w:rPr>
          <w:rFonts w:hint="eastAsia" w:ascii="宋体" w:hAnsi="宋体" w:eastAsia="宋体" w:cs="宋体"/>
          <w:bCs/>
          <w:i w:val="0"/>
          <w:iCs w:val="0"/>
          <w:color w:val="000000"/>
          <w:kern w:val="2"/>
          <w:sz w:val="24"/>
          <w:szCs w:val="24"/>
          <w:lang w:val="en-US" w:eastAsia="zh-CN" w:bidi="ar-SA"/>
        </w:rPr>
        <w:t xml:space="preserve">   （9）、陕西省财政厅关于印发《陕西省中小企业政府采购信用融资办法》(陕财办采 (2018)23 号)、</w:t>
      </w:r>
      <w:r>
        <w:rPr>
          <w:rFonts w:hint="eastAsia" w:ascii="宋体" w:hAnsi="宋体" w:eastAsia="宋体" w:cs="宋体"/>
          <w:bCs/>
          <w:i w:val="0"/>
          <w:iCs w:val="0"/>
          <w:color w:val="000000" w:themeColor="text1"/>
          <w:kern w:val="2"/>
          <w:sz w:val="24"/>
          <w:szCs w:val="24"/>
          <w:lang w:val="en-US" w:eastAsia="zh-CN" w:bidi="ar-SA"/>
          <w14:textFill>
            <w14:solidFill>
              <w14:schemeClr w14:val="tx1"/>
            </w14:solidFill>
          </w14:textFill>
        </w:rPr>
        <w:t>《陕西省财政厅 中国人民银行西安分行关于深入推进政府采购信用融资业务的通知》陕财办采〔2023〕5 号；</w:t>
      </w:r>
    </w:p>
    <w:p>
      <w:pPr>
        <w:pStyle w:val="2"/>
        <w:spacing w:line="360" w:lineRule="auto"/>
        <w:rPr>
          <w:rFonts w:hint="eastAsia" w:ascii="宋体" w:hAnsi="宋体" w:eastAsia="宋体" w:cs="宋体"/>
          <w:lang w:val="en-US" w:eastAsia="zh-CN"/>
        </w:rPr>
      </w:pPr>
      <w:r>
        <w:rPr>
          <w:rFonts w:hint="eastAsia" w:ascii="宋体" w:hAnsi="宋体" w:eastAsia="宋体" w:cs="宋体"/>
          <w:bCs/>
          <w:i w:val="0"/>
          <w:iCs w:val="0"/>
          <w:color w:val="000000"/>
          <w:kern w:val="2"/>
          <w:sz w:val="24"/>
          <w:szCs w:val="24"/>
          <w:lang w:val="en-US" w:eastAsia="zh-CN" w:bidi="ar-SA"/>
        </w:rPr>
        <w:t xml:space="preserve">    （10）、陕西省财政厅《关于进一步加强政府绿色采购有关问题的通知》陕财办采〔2021〕29号。</w:t>
      </w:r>
    </w:p>
    <w:p>
      <w:pPr>
        <w:pStyle w:val="2"/>
        <w:spacing w:line="360" w:lineRule="auto"/>
        <w:ind w:firstLine="480"/>
        <w:rPr>
          <w:rFonts w:hint="eastAsia" w:ascii="宋体" w:hAnsi="宋体" w:eastAsia="宋体" w:cs="宋体"/>
          <w:bCs/>
          <w:i w:val="0"/>
          <w:i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Cs/>
          <w:i w:val="0"/>
          <w:iCs w:val="0"/>
          <w:color w:val="000000" w:themeColor="text1"/>
          <w:kern w:val="2"/>
          <w:sz w:val="24"/>
          <w:szCs w:val="24"/>
          <w:lang w:val="en-US" w:eastAsia="zh-CN" w:bidi="ar-SA"/>
          <w14:textFill>
            <w14:solidFill>
              <w14:schemeClr w14:val="tx1"/>
            </w14:solidFill>
          </w14:textFill>
        </w:rPr>
        <w:t>（11）、陕西省财政厅《关于进一步优化政府采购营商环境有关事项的通知》陕财办采〔2023〕4号。</w:t>
      </w:r>
    </w:p>
    <w:p>
      <w:pPr>
        <w:widowControl/>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 xml:space="preserve">十、其他应说明的事项： </w:t>
      </w:r>
    </w:p>
    <w:p>
      <w:pPr>
        <w:widowControl/>
        <w:spacing w:line="360" w:lineRule="auto"/>
        <w:ind w:firstLine="720" w:firstLineChars="300"/>
        <w:jc w:val="left"/>
        <w:rPr>
          <w:rFonts w:hint="eastAsia" w:ascii="宋体" w:hAnsi="宋体" w:eastAsia="宋体" w:cs="宋体"/>
          <w:color w:val="000000"/>
          <w:kern w:val="0"/>
          <w:sz w:val="24"/>
        </w:rPr>
      </w:pPr>
      <w:r>
        <w:rPr>
          <w:rFonts w:hint="eastAsia" w:ascii="宋体" w:hAnsi="宋体" w:eastAsia="宋体" w:cs="宋体"/>
          <w:color w:val="000000"/>
          <w:kern w:val="0"/>
          <w:sz w:val="24"/>
        </w:rPr>
        <w:t>采购代理机构：陕西德信招标有限公司</w:t>
      </w:r>
    </w:p>
    <w:p>
      <w:pPr>
        <w:widowControl/>
        <w:spacing w:line="360" w:lineRule="auto"/>
        <w:ind w:firstLine="720" w:firstLineChars="300"/>
        <w:jc w:val="left"/>
        <w:rPr>
          <w:rFonts w:hint="eastAsia" w:ascii="宋体" w:hAnsi="宋体" w:eastAsia="宋体" w:cs="宋体"/>
          <w:kern w:val="0"/>
          <w:sz w:val="24"/>
          <w:lang w:val="en-US" w:eastAsia="zh-CN"/>
        </w:rPr>
      </w:pPr>
      <w:r>
        <w:rPr>
          <w:rFonts w:hint="eastAsia" w:ascii="宋体" w:hAnsi="宋体" w:eastAsia="宋体" w:cs="宋体"/>
          <w:kern w:val="0"/>
          <w:sz w:val="24"/>
        </w:rPr>
        <w:t>联系人：</w:t>
      </w:r>
      <w:r>
        <w:rPr>
          <w:rFonts w:hint="eastAsia" w:ascii="宋体" w:hAnsi="宋体" w:eastAsia="宋体" w:cs="宋体"/>
          <w:kern w:val="0"/>
          <w:sz w:val="24"/>
          <w:lang w:eastAsia="zh-CN"/>
        </w:rPr>
        <w:t>胡梦阳、</w:t>
      </w:r>
      <w:r>
        <w:rPr>
          <w:rFonts w:hint="eastAsia" w:ascii="宋体" w:hAnsi="宋体" w:eastAsia="宋体" w:cs="宋体"/>
          <w:kern w:val="0"/>
          <w:sz w:val="24"/>
          <w:lang w:val="en-US" w:eastAsia="zh-CN"/>
        </w:rPr>
        <w:t>李岩岩</w:t>
      </w:r>
    </w:p>
    <w:p>
      <w:pPr>
        <w:pStyle w:val="47"/>
        <w:ind w:firstLine="720" w:firstLineChars="300"/>
        <w:jc w:val="both"/>
        <w:rPr>
          <w:rFonts w:hint="eastAsia" w:ascii="宋体" w:hAnsi="宋体" w:eastAsia="宋体" w:cs="宋体"/>
          <w:kern w:val="0"/>
          <w:sz w:val="24"/>
          <w:szCs w:val="24"/>
        </w:rPr>
      </w:pPr>
      <w:r>
        <w:rPr>
          <w:rFonts w:hint="eastAsia" w:ascii="宋体" w:hAnsi="宋体" w:eastAsia="宋体" w:cs="宋体"/>
          <w:kern w:val="0"/>
          <w:sz w:val="24"/>
        </w:rPr>
        <w:t>联系方式：029-82694900</w:t>
      </w:r>
      <w:r>
        <w:rPr>
          <w:rFonts w:hint="eastAsia" w:ascii="宋体" w:hAnsi="宋体" w:eastAsia="宋体" w:cs="宋体"/>
          <w:kern w:val="0"/>
          <w:sz w:val="24"/>
          <w:lang w:val="en-US" w:eastAsia="zh-CN"/>
        </w:rPr>
        <w:t>(转9027，转9026)</w:t>
      </w:r>
    </w:p>
    <w:p>
      <w:pPr>
        <w:pStyle w:val="47"/>
        <w:ind w:firstLine="240" w:firstLineChars="100"/>
        <w:jc w:val="right"/>
        <w:rPr>
          <w:rFonts w:hint="eastAsia" w:ascii="宋体" w:hAnsi="宋体" w:eastAsia="宋体" w:cs="宋体"/>
          <w:kern w:val="0"/>
          <w:sz w:val="24"/>
          <w:szCs w:val="24"/>
        </w:rPr>
      </w:pPr>
    </w:p>
    <w:p>
      <w:pPr>
        <w:pStyle w:val="47"/>
        <w:ind w:firstLine="240" w:firstLineChars="100"/>
        <w:jc w:val="right"/>
        <w:rPr>
          <w:rFonts w:hint="eastAsia" w:ascii="宋体" w:hAnsi="宋体" w:eastAsia="宋体" w:cs="宋体"/>
          <w:kern w:val="0"/>
          <w:sz w:val="24"/>
          <w:szCs w:val="24"/>
        </w:rPr>
      </w:pPr>
    </w:p>
    <w:p>
      <w:pPr>
        <w:pStyle w:val="47"/>
        <w:ind w:firstLine="240" w:firstLineChars="100"/>
        <w:jc w:val="right"/>
        <w:rPr>
          <w:rFonts w:hint="eastAsia" w:ascii="宋体" w:hAnsi="宋体" w:eastAsia="宋体" w:cs="宋体"/>
          <w:kern w:val="0"/>
          <w:sz w:val="24"/>
          <w:szCs w:val="24"/>
        </w:rPr>
      </w:pPr>
    </w:p>
    <w:p>
      <w:pPr>
        <w:pStyle w:val="47"/>
        <w:ind w:firstLine="240" w:firstLineChars="100"/>
        <w:jc w:val="righ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陕西德信招标有限公司</w:t>
      </w:r>
    </w:p>
    <w:p>
      <w:pPr>
        <w:pStyle w:val="14"/>
        <w:jc w:val="right"/>
        <w:rPr>
          <w:rFonts w:hint="eastAsia" w:ascii="宋体" w:hAnsi="宋体" w:eastAsia="宋体" w:cs="宋体"/>
          <w:color w:val="FF0000"/>
          <w:highlight w:val="none"/>
        </w:rPr>
      </w:pPr>
      <w:r>
        <w:rPr>
          <w:rFonts w:hint="eastAsia" w:ascii="宋体" w:hAnsi="宋体" w:cs="宋体"/>
          <w:kern w:val="0"/>
          <w:highlight w:val="none"/>
          <w:u w:val="single"/>
          <w:lang w:val="en-US" w:eastAsia="zh-CN"/>
        </w:rPr>
        <w:t>2023</w:t>
      </w:r>
      <w:r>
        <w:rPr>
          <w:rFonts w:hint="eastAsia" w:ascii="宋体" w:hAnsi="宋体" w:eastAsia="宋体" w:cs="宋体"/>
          <w:color w:val="000000" w:themeColor="text1"/>
          <w:kern w:val="0"/>
          <w:highlight w:val="none"/>
          <w14:textFill>
            <w14:solidFill>
              <w14:schemeClr w14:val="tx1"/>
            </w14:solidFill>
          </w14:textFill>
        </w:rPr>
        <w:t>年</w:t>
      </w:r>
      <w:r>
        <w:rPr>
          <w:rFonts w:hint="eastAsia" w:ascii="宋体" w:hAnsi="宋体" w:cs="宋体"/>
          <w:kern w:val="0"/>
          <w:highlight w:val="none"/>
          <w:u w:val="single"/>
          <w:lang w:val="en-US" w:eastAsia="zh-CN"/>
        </w:rPr>
        <w:t>10</w:t>
      </w:r>
      <w:r>
        <w:rPr>
          <w:rFonts w:hint="eastAsia" w:ascii="宋体" w:hAnsi="宋体" w:eastAsia="宋体" w:cs="宋体"/>
          <w:color w:val="000000" w:themeColor="text1"/>
          <w:kern w:val="0"/>
          <w:highlight w:val="none"/>
          <w14:textFill>
            <w14:solidFill>
              <w14:schemeClr w14:val="tx1"/>
            </w14:solidFill>
          </w14:textFill>
        </w:rPr>
        <w:t>月</w:t>
      </w:r>
      <w:r>
        <w:rPr>
          <w:rFonts w:hint="eastAsia" w:ascii="宋体" w:hAnsi="宋体" w:cs="宋体"/>
          <w:kern w:val="0"/>
          <w:highlight w:val="none"/>
          <w:u w:val="single"/>
          <w:lang w:val="en-US" w:eastAsia="zh-CN"/>
        </w:rPr>
        <w:t>9</w:t>
      </w:r>
      <w:r>
        <w:rPr>
          <w:rFonts w:hint="eastAsia" w:ascii="宋体" w:hAnsi="宋体" w:eastAsia="宋体" w:cs="宋体"/>
          <w:color w:val="000000" w:themeColor="text1"/>
          <w:kern w:val="0"/>
          <w:highlight w:val="none"/>
          <w14:textFill>
            <w14:solidFill>
              <w14:schemeClr w14:val="tx1"/>
            </w14:solidFill>
          </w14:textFill>
        </w:rPr>
        <w:t>日</w:t>
      </w:r>
    </w:p>
    <w:p>
      <w:pPr>
        <w:rPr>
          <w:rFonts w:hint="eastAsia" w:ascii="宋体" w:hAnsi="宋体" w:eastAsia="宋体" w:cs="宋体"/>
        </w:rPr>
      </w:pPr>
      <w:r>
        <w:rPr>
          <w:rFonts w:hint="eastAsia" w:ascii="宋体" w:hAnsi="宋体" w:eastAsia="宋体" w:cs="宋体"/>
        </w:rPr>
        <w:br w:type="page"/>
      </w:r>
    </w:p>
    <w:p>
      <w:pPr>
        <w:pStyle w:val="16"/>
        <w:rPr>
          <w:rFonts w:hint="eastAsia" w:ascii="宋体" w:hAnsi="宋体" w:eastAsia="宋体" w:cs="宋体"/>
        </w:rPr>
      </w:pPr>
    </w:p>
    <w:p>
      <w:pPr>
        <w:rPr>
          <w:rFonts w:hint="eastAsia" w:ascii="宋体" w:hAnsi="宋体" w:eastAsia="宋体" w:cs="宋体"/>
        </w:rPr>
      </w:pPr>
    </w:p>
    <w:p>
      <w:pPr>
        <w:pStyle w:val="16"/>
        <w:rPr>
          <w:rFonts w:hint="eastAsia" w:ascii="宋体" w:hAnsi="宋体" w:eastAsia="宋体" w:cs="宋体"/>
        </w:rPr>
      </w:pPr>
    </w:p>
    <w:p>
      <w:pPr>
        <w:rPr>
          <w:rFonts w:hint="eastAsia" w:ascii="宋体" w:hAnsi="宋体" w:eastAsia="宋体" w:cs="宋体"/>
        </w:rPr>
      </w:pPr>
    </w:p>
    <w:p>
      <w:pPr>
        <w:pStyle w:val="16"/>
        <w:rPr>
          <w:rFonts w:hint="eastAsia" w:ascii="宋体" w:hAnsi="宋体" w:eastAsia="宋体" w:cs="宋体"/>
        </w:rPr>
      </w:pPr>
    </w:p>
    <w:p>
      <w:pPr>
        <w:rPr>
          <w:rFonts w:hint="eastAsia" w:ascii="宋体" w:hAnsi="宋体" w:eastAsia="宋体" w:cs="宋体"/>
        </w:rPr>
      </w:pPr>
    </w:p>
    <w:p>
      <w:pPr>
        <w:pStyle w:val="16"/>
        <w:rPr>
          <w:rFonts w:hint="eastAsia" w:ascii="宋体" w:hAnsi="宋体" w:eastAsia="宋体" w:cs="宋体"/>
        </w:rPr>
      </w:pPr>
    </w:p>
    <w:p>
      <w:pPr>
        <w:rPr>
          <w:rFonts w:hint="eastAsia" w:ascii="宋体" w:hAnsi="宋体" w:eastAsia="宋体" w:cs="宋体"/>
        </w:rPr>
      </w:pPr>
    </w:p>
    <w:p>
      <w:pPr>
        <w:pStyle w:val="16"/>
        <w:rPr>
          <w:rFonts w:hint="eastAsia" w:ascii="宋体" w:hAnsi="宋体" w:eastAsia="宋体" w:cs="宋体"/>
        </w:rPr>
      </w:pPr>
    </w:p>
    <w:p>
      <w:pPr>
        <w:rPr>
          <w:rFonts w:hint="eastAsia" w:ascii="宋体" w:hAnsi="宋体" w:eastAsia="宋体" w:cs="宋体"/>
        </w:rPr>
      </w:pPr>
    </w:p>
    <w:p>
      <w:pPr>
        <w:pStyle w:val="16"/>
        <w:rPr>
          <w:rFonts w:hint="eastAsia" w:ascii="宋体" w:hAnsi="宋体" w:eastAsia="宋体" w:cs="宋体"/>
        </w:rPr>
      </w:pPr>
    </w:p>
    <w:p>
      <w:pPr>
        <w:rPr>
          <w:rFonts w:hint="eastAsia" w:ascii="宋体" w:hAnsi="宋体" w:eastAsia="宋体" w:cs="宋体"/>
        </w:rPr>
      </w:pPr>
    </w:p>
    <w:p>
      <w:pPr>
        <w:pStyle w:val="16"/>
        <w:rPr>
          <w:rFonts w:hint="eastAsia" w:ascii="宋体" w:hAnsi="宋体" w:eastAsia="宋体" w:cs="宋体"/>
        </w:rPr>
      </w:pPr>
    </w:p>
    <w:p>
      <w:pPr>
        <w:rPr>
          <w:rFonts w:hint="eastAsia" w:ascii="宋体" w:hAnsi="宋体" w:eastAsia="宋体" w:cs="宋体"/>
        </w:rPr>
      </w:pPr>
    </w:p>
    <w:p>
      <w:pPr>
        <w:pStyle w:val="16"/>
        <w:rPr>
          <w:rFonts w:hint="eastAsia" w:ascii="宋体" w:hAnsi="宋体" w:eastAsia="宋体" w:cs="宋体"/>
        </w:rPr>
      </w:pPr>
    </w:p>
    <w:p>
      <w:pPr>
        <w:rPr>
          <w:rFonts w:hint="eastAsia" w:ascii="宋体" w:hAnsi="宋体" w:eastAsia="宋体" w:cs="宋体"/>
        </w:rPr>
      </w:pPr>
    </w:p>
    <w:p>
      <w:pPr>
        <w:pStyle w:val="16"/>
        <w:rPr>
          <w:rFonts w:hint="eastAsia" w:ascii="宋体" w:hAnsi="宋体" w:eastAsia="宋体" w:cs="宋体"/>
        </w:rPr>
      </w:pPr>
    </w:p>
    <w:p>
      <w:pPr>
        <w:rPr>
          <w:rFonts w:hint="eastAsia" w:ascii="宋体" w:hAnsi="宋体" w:eastAsia="宋体" w:cs="宋体"/>
        </w:rPr>
      </w:pPr>
    </w:p>
    <w:p>
      <w:pPr>
        <w:pStyle w:val="3"/>
        <w:jc w:val="center"/>
        <w:rPr>
          <w:rFonts w:hint="eastAsia" w:ascii="宋体" w:hAnsi="宋体" w:eastAsia="宋体" w:cs="宋体"/>
        </w:rPr>
      </w:pPr>
      <w:bookmarkStart w:id="5" w:name="_Toc16662"/>
      <w:r>
        <w:rPr>
          <w:rFonts w:hint="eastAsia" w:ascii="宋体" w:hAnsi="宋体" w:eastAsia="宋体" w:cs="宋体"/>
        </w:rPr>
        <w:t>第二部分 投标人须知及前附表</w:t>
      </w:r>
      <w:bookmarkEnd w:id="3"/>
      <w:bookmarkEnd w:id="4"/>
      <w:bookmarkEnd w:id="5"/>
    </w:p>
    <w:p>
      <w:pPr>
        <w:spacing w:line="360" w:lineRule="auto"/>
        <w:ind w:firstLine="3092" w:firstLineChars="700"/>
        <w:rPr>
          <w:rFonts w:hint="eastAsia" w:ascii="宋体" w:hAnsi="宋体" w:eastAsia="宋体" w:cs="宋体"/>
          <w:b/>
          <w:bCs/>
          <w:sz w:val="44"/>
        </w:rPr>
      </w:pPr>
    </w:p>
    <w:p>
      <w:pPr>
        <w:spacing w:line="360" w:lineRule="auto"/>
        <w:ind w:firstLine="3092" w:firstLineChars="700"/>
        <w:rPr>
          <w:rFonts w:hint="eastAsia" w:ascii="宋体" w:hAnsi="宋体" w:eastAsia="宋体" w:cs="宋体"/>
          <w:b/>
          <w:bCs/>
          <w:sz w:val="44"/>
        </w:rPr>
      </w:pPr>
    </w:p>
    <w:p>
      <w:pPr>
        <w:spacing w:line="360" w:lineRule="auto"/>
        <w:ind w:firstLine="3092" w:firstLineChars="700"/>
        <w:rPr>
          <w:rFonts w:hint="eastAsia" w:ascii="宋体" w:hAnsi="宋体" w:eastAsia="宋体" w:cs="宋体"/>
          <w:b/>
          <w:bCs/>
          <w:sz w:val="44"/>
        </w:rPr>
      </w:pPr>
    </w:p>
    <w:p>
      <w:pPr>
        <w:spacing w:line="360" w:lineRule="auto"/>
        <w:ind w:firstLine="3092" w:firstLineChars="700"/>
        <w:rPr>
          <w:rFonts w:hint="eastAsia" w:ascii="宋体" w:hAnsi="宋体" w:eastAsia="宋体" w:cs="宋体"/>
          <w:b/>
          <w:bCs/>
          <w:sz w:val="44"/>
        </w:rPr>
      </w:pPr>
    </w:p>
    <w:p>
      <w:pPr>
        <w:pStyle w:val="14"/>
        <w:rPr>
          <w:rFonts w:hint="eastAsia" w:ascii="宋体" w:hAnsi="宋体" w:eastAsia="宋体" w:cs="宋体"/>
        </w:rPr>
      </w:pPr>
    </w:p>
    <w:p>
      <w:pPr>
        <w:rPr>
          <w:rFonts w:hint="eastAsia" w:ascii="宋体" w:hAnsi="宋体" w:eastAsia="宋体" w:cs="宋体"/>
        </w:rPr>
      </w:pPr>
    </w:p>
    <w:p>
      <w:pPr>
        <w:pStyle w:val="14"/>
        <w:rPr>
          <w:rFonts w:hint="eastAsia" w:ascii="宋体" w:hAnsi="宋体" w:eastAsia="宋体" w:cs="宋体"/>
        </w:rPr>
      </w:pPr>
    </w:p>
    <w:p>
      <w:pPr>
        <w:rPr>
          <w:rFonts w:hint="eastAsia" w:ascii="宋体" w:hAnsi="宋体" w:eastAsia="宋体" w:cs="宋体"/>
        </w:rPr>
      </w:pPr>
      <w:r>
        <w:rPr>
          <w:rFonts w:hint="eastAsia" w:ascii="宋体" w:hAnsi="宋体" w:eastAsia="宋体" w:cs="宋体"/>
          <w:b/>
          <w:bCs/>
          <w:sz w:val="44"/>
        </w:rPr>
        <w:br w:type="page"/>
      </w:r>
    </w:p>
    <w:p>
      <w:pPr>
        <w:spacing w:line="360" w:lineRule="auto"/>
        <w:jc w:val="both"/>
        <w:rPr>
          <w:rFonts w:hint="eastAsia" w:ascii="宋体" w:hAnsi="宋体" w:eastAsia="宋体" w:cs="宋体"/>
          <w:b/>
          <w:bCs/>
          <w:sz w:val="10"/>
          <w:szCs w:val="10"/>
        </w:rPr>
      </w:pPr>
      <w:r>
        <w:rPr>
          <w:rFonts w:hint="eastAsia" w:ascii="宋体" w:hAnsi="宋体" w:eastAsia="宋体" w:cs="宋体"/>
          <w:b/>
          <w:sz w:val="28"/>
          <w:szCs w:val="30"/>
        </w:rPr>
        <w:t>一、投标人须知前附表</w:t>
      </w:r>
    </w:p>
    <w:p>
      <w:pPr>
        <w:spacing w:afterLines="50" w:line="360" w:lineRule="auto"/>
        <w:ind w:firstLine="480" w:firstLineChars="200"/>
        <w:rPr>
          <w:rFonts w:hint="eastAsia" w:ascii="宋体" w:hAnsi="宋体" w:eastAsia="宋体" w:cs="宋体"/>
          <w:sz w:val="24"/>
        </w:rPr>
      </w:pPr>
      <w:r>
        <w:rPr>
          <w:rFonts w:hint="eastAsia" w:ascii="宋体" w:hAnsi="宋体" w:eastAsia="宋体" w:cs="宋体"/>
          <w:sz w:val="24"/>
        </w:rPr>
        <w:t>本表关于招标货物及有关服务的具体要求是对投标人须知的具体补充和修改，如有矛盾，应以本表为准。</w:t>
      </w:r>
    </w:p>
    <w:tbl>
      <w:tblPr>
        <w:tblStyle w:val="30"/>
        <w:tblW w:w="875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93"/>
        <w:gridCol w:w="76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93" w:type="dxa"/>
            <w:noWrap w:val="0"/>
            <w:vAlign w:val="center"/>
          </w:tcPr>
          <w:p>
            <w:pPr>
              <w:keepNext w:val="0"/>
              <w:keepLines w:val="0"/>
              <w:pageBreakBefore w:val="0"/>
              <w:kinsoku/>
              <w:topLinePunct w:val="0"/>
              <w:autoSpaceDE/>
              <w:autoSpaceDN/>
              <w:bidi w:val="0"/>
              <w:spacing w:line="240" w:lineRule="auto"/>
              <w:jc w:val="center"/>
              <w:textAlignment w:val="auto"/>
              <w:rPr>
                <w:rFonts w:hint="eastAsia" w:ascii="宋体" w:hAnsi="宋体" w:eastAsia="宋体" w:cs="宋体"/>
                <w:b/>
                <w:bCs w:val="0"/>
                <w:color w:val="auto"/>
                <w:szCs w:val="21"/>
              </w:rPr>
            </w:pPr>
            <w:r>
              <w:rPr>
                <w:rFonts w:hint="eastAsia" w:ascii="宋体" w:hAnsi="宋体" w:eastAsia="宋体" w:cs="宋体"/>
                <w:b/>
                <w:bCs w:val="0"/>
                <w:color w:val="auto"/>
                <w:szCs w:val="21"/>
                <w:lang w:val="en-US" w:eastAsia="zh-CN"/>
              </w:rPr>
              <w:t>序</w:t>
            </w:r>
            <w:r>
              <w:rPr>
                <w:rFonts w:hint="eastAsia" w:ascii="宋体" w:hAnsi="宋体" w:eastAsia="宋体" w:cs="宋体"/>
                <w:b/>
                <w:bCs w:val="0"/>
                <w:color w:val="auto"/>
                <w:szCs w:val="21"/>
              </w:rPr>
              <w:t>号</w:t>
            </w:r>
          </w:p>
        </w:tc>
        <w:tc>
          <w:tcPr>
            <w:tcW w:w="7658" w:type="dxa"/>
            <w:noWrap w:val="0"/>
            <w:vAlign w:val="center"/>
          </w:tcPr>
          <w:p>
            <w:pPr>
              <w:keepNext w:val="0"/>
              <w:keepLines w:val="0"/>
              <w:pageBreakBefore w:val="0"/>
              <w:kinsoku/>
              <w:topLinePunct w:val="0"/>
              <w:autoSpaceDE/>
              <w:autoSpaceDN/>
              <w:bidi w:val="0"/>
              <w:spacing w:line="240" w:lineRule="auto"/>
              <w:jc w:val="center"/>
              <w:textAlignment w:val="auto"/>
              <w:rPr>
                <w:rFonts w:hint="eastAsia" w:ascii="宋体" w:hAnsi="宋体" w:eastAsia="宋体" w:cs="宋体"/>
                <w:b/>
                <w:color w:val="auto"/>
                <w:szCs w:val="21"/>
              </w:rPr>
            </w:pPr>
            <w:r>
              <w:rPr>
                <w:rFonts w:hint="eastAsia" w:ascii="宋体" w:hAnsi="宋体" w:eastAsia="宋体" w:cs="宋体"/>
                <w:b/>
                <w:color w:val="auto"/>
                <w:szCs w:val="21"/>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16" w:hRule="atLeast"/>
        </w:trPr>
        <w:tc>
          <w:tcPr>
            <w:tcW w:w="1093" w:type="dxa"/>
            <w:noWrap w:val="0"/>
            <w:vAlign w:val="center"/>
          </w:tcPr>
          <w:p>
            <w:pPr>
              <w:keepNext w:val="0"/>
              <w:keepLines w:val="0"/>
              <w:pageBreakBefore w:val="0"/>
              <w:numPr>
                <w:ilvl w:val="0"/>
                <w:numId w:val="4"/>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szCs w:val="21"/>
              </w:rPr>
            </w:pPr>
          </w:p>
        </w:tc>
        <w:tc>
          <w:tcPr>
            <w:tcW w:w="7658" w:type="dxa"/>
            <w:noWrap w:val="0"/>
            <w:vAlign w:val="center"/>
          </w:tcPr>
          <w:p>
            <w:pPr>
              <w:keepNext w:val="0"/>
              <w:keepLines w:val="0"/>
              <w:pageBreakBefore w:val="0"/>
              <w:widowControl/>
              <w:tabs>
                <w:tab w:val="left" w:pos="1620"/>
              </w:tabs>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Cs/>
                <w:color w:val="auto"/>
                <w:szCs w:val="21"/>
                <w:lang w:val="en-US" w:eastAsia="zh-CN"/>
              </w:rPr>
            </w:pPr>
            <w:r>
              <w:rPr>
                <w:rFonts w:hint="eastAsia" w:ascii="宋体" w:hAnsi="宋体" w:eastAsia="宋体" w:cs="宋体"/>
                <w:bCs/>
                <w:color w:val="auto"/>
                <w:szCs w:val="21"/>
                <w:lang w:eastAsia="zh-CN"/>
              </w:rPr>
              <w:t>买</w:t>
            </w:r>
            <w:r>
              <w:rPr>
                <w:rFonts w:hint="eastAsia" w:ascii="宋体" w:hAnsi="宋体" w:eastAsia="宋体" w:cs="宋体"/>
                <w:bCs/>
                <w:color w:val="auto"/>
                <w:szCs w:val="21"/>
                <w:lang w:val="en-US" w:eastAsia="zh-CN"/>
              </w:rPr>
              <w:t>方名称：安康市人民医院</w:t>
            </w:r>
          </w:p>
          <w:p>
            <w:pPr>
              <w:keepNext w:val="0"/>
              <w:keepLines w:val="0"/>
              <w:pageBreakBefore w:val="0"/>
              <w:widowControl/>
              <w:tabs>
                <w:tab w:val="left" w:pos="1620"/>
              </w:tabs>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地址：安康市汉滨区江北大街38号</w:t>
            </w:r>
          </w:p>
          <w:p>
            <w:pPr>
              <w:keepNext w:val="0"/>
              <w:keepLines w:val="0"/>
              <w:pageBreakBefore w:val="0"/>
              <w:widowControl/>
              <w:tabs>
                <w:tab w:val="left" w:pos="1620"/>
              </w:tabs>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联系人：张老师</w:t>
            </w:r>
          </w:p>
          <w:p>
            <w:pPr>
              <w:keepNext w:val="0"/>
              <w:keepLines w:val="0"/>
              <w:pageBreakBefore w:val="0"/>
              <w:widowControl/>
              <w:tabs>
                <w:tab w:val="left" w:pos="1620"/>
              </w:tabs>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color w:val="auto"/>
              </w:rPr>
            </w:pPr>
            <w:r>
              <w:rPr>
                <w:rFonts w:hint="eastAsia" w:ascii="宋体" w:hAnsi="宋体" w:eastAsia="宋体" w:cs="宋体"/>
                <w:bCs/>
                <w:color w:val="auto"/>
                <w:szCs w:val="21"/>
                <w:lang w:val="en-US" w:eastAsia="zh-CN"/>
              </w:rPr>
              <w:t>联系电话：0915-3368383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16" w:hRule="atLeast"/>
        </w:trPr>
        <w:tc>
          <w:tcPr>
            <w:tcW w:w="1093" w:type="dxa"/>
            <w:noWrap w:val="0"/>
            <w:vAlign w:val="center"/>
          </w:tcPr>
          <w:p>
            <w:pPr>
              <w:keepNext w:val="0"/>
              <w:keepLines w:val="0"/>
              <w:pageBreakBefore w:val="0"/>
              <w:numPr>
                <w:ilvl w:val="0"/>
                <w:numId w:val="4"/>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szCs w:val="21"/>
              </w:rPr>
            </w:pPr>
          </w:p>
        </w:tc>
        <w:tc>
          <w:tcPr>
            <w:tcW w:w="7658" w:type="dxa"/>
            <w:noWrap w:val="0"/>
            <w:vAlign w:val="center"/>
          </w:tcPr>
          <w:p>
            <w:pPr>
              <w:keepNext w:val="0"/>
              <w:keepLines w:val="0"/>
              <w:pageBreakBefore w:val="0"/>
              <w:widowControl/>
              <w:tabs>
                <w:tab w:val="left" w:pos="1620"/>
              </w:tabs>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招标代理机构：陕西德信招标有限公司</w:t>
            </w:r>
          </w:p>
          <w:p>
            <w:pPr>
              <w:keepNext w:val="0"/>
              <w:keepLines w:val="0"/>
              <w:pageBreakBefore w:val="0"/>
              <w:widowControl/>
              <w:tabs>
                <w:tab w:val="left" w:pos="1620"/>
              </w:tabs>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 xml:space="preserve">地  址：陕西省西安市雁塔区二环南路东段凯森盛世一号A座5层 </w:t>
            </w:r>
          </w:p>
          <w:p>
            <w:pPr>
              <w:keepNext w:val="0"/>
              <w:keepLines w:val="0"/>
              <w:pageBreakBefore w:val="0"/>
              <w:widowControl/>
              <w:tabs>
                <w:tab w:val="left" w:pos="1620"/>
              </w:tabs>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联系人：胡梦阳、李岩岩</w:t>
            </w:r>
          </w:p>
          <w:p>
            <w:pPr>
              <w:keepNext w:val="0"/>
              <w:keepLines w:val="0"/>
              <w:pageBreakBefore w:val="0"/>
              <w:widowControl/>
              <w:tabs>
                <w:tab w:val="left" w:pos="1620"/>
              </w:tabs>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color w:val="auto"/>
                <w:szCs w:val="21"/>
                <w:u w:val="single"/>
                <w:lang w:val="en-US" w:eastAsia="zh-CN"/>
              </w:rPr>
            </w:pPr>
            <w:r>
              <w:rPr>
                <w:rFonts w:hint="eastAsia" w:ascii="宋体" w:hAnsi="宋体" w:eastAsia="宋体" w:cs="宋体"/>
                <w:bCs/>
                <w:color w:val="auto"/>
                <w:szCs w:val="21"/>
                <w:lang w:val="en-US" w:eastAsia="zh-CN"/>
              </w:rPr>
              <w:t>联系电话：029-82694900(转9027，转9026)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32" w:hRule="exact"/>
        </w:trPr>
        <w:tc>
          <w:tcPr>
            <w:tcW w:w="1093" w:type="dxa"/>
            <w:noWrap w:val="0"/>
            <w:vAlign w:val="center"/>
          </w:tcPr>
          <w:p>
            <w:pPr>
              <w:keepNext w:val="0"/>
              <w:keepLines w:val="0"/>
              <w:pageBreakBefore w:val="0"/>
              <w:numPr>
                <w:ilvl w:val="0"/>
                <w:numId w:val="4"/>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szCs w:val="21"/>
              </w:rPr>
            </w:pPr>
          </w:p>
        </w:tc>
        <w:tc>
          <w:tcPr>
            <w:tcW w:w="7658" w:type="dxa"/>
            <w:noWrap w:val="0"/>
            <w:vAlign w:val="center"/>
          </w:tcPr>
          <w:p>
            <w:pPr>
              <w:keepNext w:val="0"/>
              <w:keepLines w:val="0"/>
              <w:pageBreakBefore w:val="0"/>
              <w:widowControl/>
              <w:tabs>
                <w:tab w:val="left" w:pos="1620"/>
              </w:tabs>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lang w:val="en-US" w:eastAsia="zh-CN"/>
              </w:rPr>
            </w:pPr>
            <w:r>
              <w:rPr>
                <w:rFonts w:hint="eastAsia" w:ascii="宋体" w:hAnsi="宋体" w:eastAsia="宋体" w:cs="宋体"/>
                <w:lang w:val="en-US" w:eastAsia="zh-CN"/>
              </w:rPr>
              <w:t>第一包：</w:t>
            </w:r>
          </w:p>
          <w:p>
            <w:pPr>
              <w:keepNext w:val="0"/>
              <w:keepLines w:val="0"/>
              <w:pageBreakBefore w:val="0"/>
              <w:widowControl/>
              <w:tabs>
                <w:tab w:val="left" w:pos="1620"/>
              </w:tabs>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lang w:val="en-US" w:eastAsia="zh-CN"/>
              </w:rPr>
            </w:pPr>
            <w:r>
              <w:rPr>
                <w:rFonts w:hint="eastAsia" w:ascii="宋体" w:hAnsi="宋体" w:eastAsia="宋体" w:cs="宋体"/>
                <w:lang w:val="en-US" w:eastAsia="zh-CN"/>
              </w:rPr>
              <w:t>足底压力步态评估系统</w:t>
            </w:r>
          </w:p>
          <w:p>
            <w:pPr>
              <w:keepNext w:val="0"/>
              <w:keepLines w:val="0"/>
              <w:pageBreakBefore w:val="0"/>
              <w:widowControl/>
              <w:tabs>
                <w:tab w:val="left" w:pos="1620"/>
              </w:tabs>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lang w:val="en-US" w:eastAsia="zh-CN"/>
              </w:rPr>
            </w:pPr>
            <w:r>
              <w:rPr>
                <w:rFonts w:hint="eastAsia" w:ascii="宋体" w:hAnsi="宋体" w:eastAsia="宋体" w:cs="宋体"/>
                <w:lang w:val="en-US" w:eastAsia="zh-CN"/>
              </w:rPr>
              <w:t>项目预算：人民币200000.00元整</w:t>
            </w:r>
          </w:p>
          <w:p>
            <w:pPr>
              <w:pStyle w:val="2"/>
              <w:rPr>
                <w:rFonts w:hint="eastAsia"/>
                <w:lang w:val="en-US" w:eastAsia="zh-CN"/>
              </w:rPr>
            </w:pPr>
          </w:p>
          <w:p>
            <w:pPr>
              <w:rPr>
                <w:rFonts w:hint="eastAsia" w:ascii="宋体" w:hAnsi="宋体" w:eastAsia="宋体" w:cs="宋体"/>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77" w:hRule="exact"/>
        </w:trPr>
        <w:tc>
          <w:tcPr>
            <w:tcW w:w="1093" w:type="dxa"/>
            <w:noWrap w:val="0"/>
            <w:vAlign w:val="center"/>
          </w:tcPr>
          <w:p>
            <w:pPr>
              <w:keepNext w:val="0"/>
              <w:keepLines w:val="0"/>
              <w:pageBreakBefore w:val="0"/>
              <w:numPr>
                <w:ilvl w:val="0"/>
                <w:numId w:val="4"/>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lang w:val="en-US" w:eastAsia="zh-CN" w:bidi="ar-SA"/>
              </w:rPr>
            </w:pPr>
          </w:p>
        </w:tc>
        <w:tc>
          <w:tcPr>
            <w:tcW w:w="7658" w:type="dxa"/>
            <w:noWrap w:val="0"/>
            <w:vAlign w:val="center"/>
          </w:tcPr>
          <w:p>
            <w:pPr>
              <w:keepNext w:val="0"/>
              <w:keepLines w:val="0"/>
              <w:pageBreakBefore w:val="0"/>
              <w:widowControl/>
              <w:kinsoku/>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项目所属行业：工业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93" w:type="dxa"/>
            <w:noWrap w:val="0"/>
            <w:vAlign w:val="center"/>
          </w:tcPr>
          <w:p>
            <w:pPr>
              <w:keepNext w:val="0"/>
              <w:keepLines w:val="0"/>
              <w:pageBreakBefore w:val="0"/>
              <w:numPr>
                <w:ilvl w:val="0"/>
                <w:numId w:val="4"/>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lang w:val="en-US" w:eastAsia="zh-CN" w:bidi="ar-SA"/>
              </w:rPr>
            </w:pPr>
          </w:p>
        </w:tc>
        <w:tc>
          <w:tcPr>
            <w:tcW w:w="7658" w:type="dxa"/>
            <w:noWrap w:val="0"/>
            <w:vAlign w:val="center"/>
          </w:tcPr>
          <w:p>
            <w:pPr>
              <w:keepNext w:val="0"/>
              <w:keepLines w:val="0"/>
              <w:pageBreakBefore w:val="0"/>
              <w:widowControl/>
              <w:tabs>
                <w:tab w:val="left" w:pos="1620"/>
              </w:tabs>
              <w:kinsoku/>
              <w:wordWrap w:val="0"/>
              <w:overflowPunct/>
              <w:topLinePunct w:val="0"/>
              <w:autoSpaceDE/>
              <w:autoSpaceDN/>
              <w:bidi w:val="0"/>
              <w:adjustRightInd/>
              <w:snapToGrid/>
              <w:spacing w:line="240" w:lineRule="auto"/>
              <w:ind w:right="0" w:rightChars="0"/>
              <w:jc w:val="left"/>
              <w:textAlignment w:val="auto"/>
              <w:rPr>
                <w:rFonts w:hint="eastAsia" w:ascii="宋体" w:hAnsi="宋体" w:eastAsia="宋体" w:cs="宋体"/>
                <w:b/>
                <w:color w:val="auto"/>
                <w:szCs w:val="21"/>
                <w:lang w:eastAsia="zh-CN"/>
              </w:rPr>
            </w:pPr>
            <w:r>
              <w:rPr>
                <w:rFonts w:hint="eastAsia" w:ascii="宋体" w:hAnsi="宋体" w:eastAsia="宋体" w:cs="宋体"/>
                <w:b/>
                <w:color w:val="auto"/>
                <w:szCs w:val="21"/>
              </w:rPr>
              <w:t>该项目</w:t>
            </w:r>
            <w:r>
              <w:rPr>
                <w:rFonts w:hint="eastAsia" w:ascii="宋体" w:hAnsi="宋体" w:eastAsia="宋体" w:cs="宋体"/>
                <w:b/>
                <w:color w:val="auto"/>
                <w:szCs w:val="21"/>
                <w:lang w:val="en-US" w:eastAsia="zh-CN"/>
              </w:rPr>
              <w:t>非</w:t>
            </w:r>
            <w:r>
              <w:rPr>
                <w:rFonts w:hint="eastAsia" w:ascii="宋体" w:hAnsi="宋体" w:eastAsia="宋体" w:cs="宋体"/>
                <w:b/>
                <w:color w:val="auto"/>
                <w:szCs w:val="21"/>
              </w:rPr>
              <w:t>专门面向中小企业采购</w:t>
            </w:r>
            <w:r>
              <w:rPr>
                <w:rFonts w:hint="eastAsia" w:ascii="宋体" w:hAnsi="宋体" w:eastAsia="宋体" w:cs="宋体"/>
                <w:b/>
                <w:color w:val="auto"/>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93" w:type="dxa"/>
            <w:noWrap w:val="0"/>
            <w:vAlign w:val="center"/>
          </w:tcPr>
          <w:p>
            <w:pPr>
              <w:keepNext w:val="0"/>
              <w:keepLines w:val="0"/>
              <w:pageBreakBefore w:val="0"/>
              <w:numPr>
                <w:ilvl w:val="0"/>
                <w:numId w:val="4"/>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lang w:val="en-US" w:eastAsia="zh-CN" w:bidi="ar-SA"/>
              </w:rPr>
            </w:pPr>
          </w:p>
        </w:tc>
        <w:tc>
          <w:tcPr>
            <w:tcW w:w="7658" w:type="dxa"/>
            <w:noWrap w:val="0"/>
            <w:vAlign w:val="center"/>
          </w:tcPr>
          <w:p>
            <w:pPr>
              <w:keepNext w:val="0"/>
              <w:keepLines w:val="0"/>
              <w:pageBreakBefore w:val="0"/>
              <w:widowControl/>
              <w:tabs>
                <w:tab w:val="left" w:pos="1620"/>
              </w:tabs>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政府采购信息发布媒体（采购公告、采购结果公告、变更公告）</w:t>
            </w:r>
          </w:p>
          <w:p>
            <w:pPr>
              <w:keepNext w:val="0"/>
              <w:keepLines w:val="0"/>
              <w:pageBreakBefore w:val="0"/>
              <w:widowControl/>
              <w:tabs>
                <w:tab w:val="left" w:pos="1620"/>
              </w:tabs>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lang w:val="en-US" w:eastAsia="zh-CN"/>
              </w:rPr>
              <w:t>1</w:t>
            </w:r>
            <w:r>
              <w:rPr>
                <w:rFonts w:hint="eastAsia" w:ascii="宋体" w:hAnsi="宋体" w:cs="宋体"/>
                <w:color w:val="auto"/>
                <w:szCs w:val="21"/>
                <w:lang w:eastAsia="zh-CN"/>
              </w:rPr>
              <w:t>）</w:t>
            </w:r>
            <w:r>
              <w:rPr>
                <w:rFonts w:hint="eastAsia" w:ascii="宋体" w:hAnsi="宋体" w:eastAsia="宋体" w:cs="宋体"/>
                <w:color w:val="auto"/>
                <w:szCs w:val="21"/>
              </w:rPr>
              <w:t>陕西省政府采购网：仅提供项目公告，官网地址：http://ccgp-shaanxi.gov.cn/。</w:t>
            </w:r>
          </w:p>
          <w:p>
            <w:pPr>
              <w:keepNext w:val="0"/>
              <w:keepLines w:val="0"/>
              <w:pageBreakBefore w:val="0"/>
              <w:widowControl/>
              <w:tabs>
                <w:tab w:val="left" w:pos="1620"/>
              </w:tabs>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lang w:val="en-US" w:eastAsia="zh-CN"/>
              </w:rPr>
              <w:t>2</w:t>
            </w:r>
            <w:r>
              <w:rPr>
                <w:rFonts w:hint="eastAsia" w:ascii="宋体" w:hAnsi="宋体" w:cs="宋体"/>
                <w:color w:val="auto"/>
                <w:szCs w:val="21"/>
                <w:lang w:eastAsia="zh-CN"/>
              </w:rPr>
              <w:t>）</w:t>
            </w:r>
            <w:r>
              <w:rPr>
                <w:rFonts w:hint="eastAsia" w:ascii="宋体" w:hAnsi="宋体" w:eastAsia="宋体" w:cs="宋体"/>
                <w:color w:val="auto"/>
                <w:szCs w:val="21"/>
              </w:rPr>
              <w:t>全国公共资源交易平台（陕西省·</w:t>
            </w:r>
            <w:r>
              <w:rPr>
                <w:rFonts w:hint="eastAsia" w:ascii="宋体" w:hAnsi="宋体" w:eastAsia="宋体" w:cs="宋体"/>
                <w:color w:val="auto"/>
                <w:szCs w:val="21"/>
                <w:lang w:val="en-US" w:eastAsia="zh-CN"/>
              </w:rPr>
              <w:t>安康</w:t>
            </w:r>
            <w:r>
              <w:rPr>
                <w:rFonts w:hint="eastAsia" w:ascii="宋体" w:hAnsi="宋体" w:eastAsia="宋体" w:cs="宋体"/>
                <w:color w:val="auto"/>
                <w:szCs w:val="21"/>
              </w:rPr>
              <w:t>市）：即</w:t>
            </w:r>
            <w:r>
              <w:rPr>
                <w:rFonts w:hint="eastAsia" w:ascii="宋体" w:hAnsi="宋体" w:eastAsia="宋体" w:cs="宋体"/>
                <w:color w:val="auto"/>
                <w:szCs w:val="21"/>
                <w:lang w:val="en-US" w:eastAsia="zh-CN"/>
              </w:rPr>
              <w:t>安康</w:t>
            </w:r>
            <w:r>
              <w:rPr>
                <w:rFonts w:hint="eastAsia" w:ascii="宋体" w:hAnsi="宋体" w:eastAsia="宋体" w:cs="宋体"/>
                <w:color w:val="auto"/>
                <w:szCs w:val="21"/>
              </w:rPr>
              <w:t>市公共资源交易平台，</w:t>
            </w:r>
          </w:p>
          <w:p>
            <w:pPr>
              <w:keepNext w:val="0"/>
              <w:keepLines w:val="0"/>
              <w:pageBreakBefore w:val="0"/>
              <w:widowControl/>
              <w:tabs>
                <w:tab w:val="left" w:pos="1620"/>
              </w:tabs>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color w:val="auto"/>
                <w:szCs w:val="21"/>
              </w:rPr>
            </w:pPr>
            <w:r>
              <w:rPr>
                <w:rFonts w:hint="eastAsia" w:ascii="宋体" w:hAnsi="宋体" w:eastAsia="宋体" w:cs="宋体"/>
                <w:color w:val="auto"/>
                <w:szCs w:val="21"/>
              </w:rPr>
              <w:t>提供项目公告和采购文件下载。官网地址：http://ak.sxggzyjy.cn/</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93" w:type="dxa"/>
            <w:noWrap w:val="0"/>
            <w:vAlign w:val="center"/>
          </w:tcPr>
          <w:p>
            <w:pPr>
              <w:keepNext w:val="0"/>
              <w:keepLines w:val="0"/>
              <w:pageBreakBefore w:val="0"/>
              <w:numPr>
                <w:ilvl w:val="0"/>
                <w:numId w:val="4"/>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lang w:val="en-US" w:eastAsia="zh-CN" w:bidi="ar-SA"/>
              </w:rPr>
            </w:pPr>
          </w:p>
        </w:tc>
        <w:tc>
          <w:tcPr>
            <w:tcW w:w="7658" w:type="dxa"/>
            <w:noWrap w:val="0"/>
            <w:vAlign w:val="center"/>
          </w:tcPr>
          <w:p>
            <w:pPr>
              <w:keepNext w:val="0"/>
              <w:keepLines w:val="0"/>
              <w:pageBreakBefore w:val="0"/>
              <w:kinsoku/>
              <w:overflowPunct/>
              <w:topLinePunct w:val="0"/>
              <w:autoSpaceDE/>
              <w:autoSpaceDN/>
              <w:bidi w:val="0"/>
              <w:adjustRightInd/>
              <w:snapToGrid/>
              <w:spacing w:line="240" w:lineRule="auto"/>
              <w:ind w:right="0" w:rightChars="0"/>
              <w:jc w:val="left"/>
              <w:textAlignment w:val="auto"/>
              <w:rPr>
                <w:rFonts w:hint="eastAsia" w:ascii="宋体" w:hAnsi="宋体" w:eastAsia="宋体" w:cs="宋体"/>
                <w:color w:val="auto"/>
                <w:sz w:val="21"/>
                <w:szCs w:val="21"/>
                <w:lang w:val="en-US" w:eastAsia="zh-CN" w:bidi="ar-SA"/>
              </w:rPr>
            </w:pPr>
            <w:r>
              <w:rPr>
                <w:rFonts w:hint="eastAsia" w:ascii="宋体" w:hAnsi="宋体" w:eastAsia="宋体" w:cs="宋体"/>
                <w:b w:val="0"/>
                <w:bCs w:val="0"/>
                <w:color w:val="auto"/>
                <w:szCs w:val="21"/>
              </w:rPr>
              <w:t>投标有效期：</w:t>
            </w:r>
            <w:r>
              <w:rPr>
                <w:rFonts w:hint="eastAsia" w:ascii="宋体" w:hAnsi="宋体" w:eastAsia="宋体" w:cs="宋体"/>
                <w:b w:val="0"/>
                <w:bCs w:val="0"/>
                <w:color w:val="auto"/>
                <w:szCs w:val="21"/>
                <w:lang w:val="en-US" w:eastAsia="zh-CN"/>
              </w:rPr>
              <w:t>90</w:t>
            </w:r>
            <w:r>
              <w:rPr>
                <w:rFonts w:hint="eastAsia" w:ascii="宋体" w:hAnsi="宋体" w:eastAsia="宋体" w:cs="宋体"/>
                <w:b w:val="0"/>
                <w:bCs w:val="0"/>
                <w:color w:val="auto"/>
                <w:szCs w:val="21"/>
              </w:rPr>
              <w:t>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93" w:type="dxa"/>
            <w:tcBorders>
              <w:top w:val="single" w:color="auto" w:sz="6" w:space="0"/>
              <w:bottom w:val="single" w:color="auto" w:sz="4" w:space="0"/>
            </w:tcBorders>
            <w:noWrap w:val="0"/>
            <w:vAlign w:val="center"/>
          </w:tcPr>
          <w:p>
            <w:pPr>
              <w:keepNext w:val="0"/>
              <w:keepLines w:val="0"/>
              <w:pageBreakBefore w:val="0"/>
              <w:numPr>
                <w:ilvl w:val="0"/>
                <w:numId w:val="4"/>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lang w:val="en-US" w:eastAsia="zh-CN" w:bidi="ar-SA"/>
              </w:rPr>
            </w:pPr>
          </w:p>
        </w:tc>
        <w:tc>
          <w:tcPr>
            <w:tcW w:w="7658" w:type="dxa"/>
            <w:tcBorders>
              <w:top w:val="single" w:color="auto" w:sz="6" w:space="0"/>
              <w:bottom w:val="single" w:color="auto" w:sz="4" w:space="0"/>
            </w:tcBorders>
            <w:noWrap w:val="0"/>
            <w:vAlign w:val="center"/>
          </w:tcPr>
          <w:p>
            <w:pPr>
              <w:keepNext w:val="0"/>
              <w:keepLines w:val="0"/>
              <w:pageBreakBefore w:val="0"/>
              <w:kinsoku/>
              <w:overflowPunct/>
              <w:topLinePunct w:val="0"/>
              <w:autoSpaceDE/>
              <w:autoSpaceDN/>
              <w:bidi w:val="0"/>
              <w:adjustRightInd/>
              <w:snapToGrid/>
              <w:spacing w:line="240" w:lineRule="auto"/>
              <w:ind w:right="0" w:rightChars="0"/>
              <w:jc w:val="left"/>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Cs w:val="21"/>
              </w:rPr>
              <w:t xml:space="preserve">投标语言： </w:t>
            </w:r>
            <w:r>
              <w:rPr>
                <w:rFonts w:hint="eastAsia" w:ascii="宋体" w:hAnsi="宋体" w:eastAsia="宋体" w:cs="宋体"/>
                <w:color w:val="auto"/>
                <w:szCs w:val="21"/>
                <w:u w:val="single"/>
              </w:rPr>
              <w:t>中文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93" w:type="dxa"/>
            <w:tcBorders>
              <w:top w:val="single" w:color="auto" w:sz="6" w:space="0"/>
              <w:bottom w:val="single" w:color="auto" w:sz="4" w:space="0"/>
            </w:tcBorders>
            <w:noWrap w:val="0"/>
            <w:vAlign w:val="center"/>
          </w:tcPr>
          <w:p>
            <w:pPr>
              <w:keepNext w:val="0"/>
              <w:keepLines w:val="0"/>
              <w:pageBreakBefore w:val="0"/>
              <w:numPr>
                <w:ilvl w:val="0"/>
                <w:numId w:val="4"/>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lang w:val="en-US" w:eastAsia="zh-CN" w:bidi="ar-SA"/>
              </w:rPr>
            </w:pPr>
          </w:p>
        </w:tc>
        <w:tc>
          <w:tcPr>
            <w:tcW w:w="7658" w:type="dxa"/>
            <w:tcBorders>
              <w:top w:val="single" w:color="auto" w:sz="6" w:space="0"/>
              <w:bottom w:val="single" w:color="auto" w:sz="4" w:space="0"/>
            </w:tcBorders>
            <w:noWrap w:val="0"/>
            <w:vAlign w:val="center"/>
          </w:tcPr>
          <w:p>
            <w:pPr>
              <w:keepNext w:val="0"/>
              <w:keepLines w:val="0"/>
              <w:pageBreakBefore w:val="0"/>
              <w:kinsoku/>
              <w:overflowPunct/>
              <w:topLinePunct w:val="0"/>
              <w:autoSpaceDE/>
              <w:autoSpaceDN/>
              <w:bidi w:val="0"/>
              <w:adjustRightInd/>
              <w:snapToGrid/>
              <w:spacing w:line="240" w:lineRule="auto"/>
              <w:ind w:right="0" w:rightChars="0"/>
              <w:jc w:val="left"/>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Cs w:val="21"/>
              </w:rPr>
              <w:t>投标报价：人民币报价，最终目的地价。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93" w:type="dxa"/>
            <w:tcBorders>
              <w:top w:val="single" w:color="auto" w:sz="6" w:space="0"/>
              <w:bottom w:val="single" w:color="auto" w:sz="4" w:space="0"/>
            </w:tcBorders>
            <w:noWrap w:val="0"/>
            <w:vAlign w:val="center"/>
          </w:tcPr>
          <w:p>
            <w:pPr>
              <w:keepNext w:val="0"/>
              <w:keepLines w:val="0"/>
              <w:pageBreakBefore w:val="0"/>
              <w:numPr>
                <w:ilvl w:val="0"/>
                <w:numId w:val="4"/>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lang w:val="en-US" w:eastAsia="zh-CN" w:bidi="ar-SA"/>
              </w:rPr>
            </w:pPr>
          </w:p>
        </w:tc>
        <w:tc>
          <w:tcPr>
            <w:tcW w:w="7658" w:type="dxa"/>
            <w:tcBorders>
              <w:top w:val="single" w:color="auto" w:sz="6" w:space="0"/>
              <w:bottom w:val="single" w:color="auto" w:sz="4" w:space="0"/>
            </w:tcBorders>
            <w:noWrap w:val="0"/>
            <w:vAlign w:val="center"/>
          </w:tcPr>
          <w:p>
            <w:pPr>
              <w:keepNext w:val="0"/>
              <w:keepLines w:val="0"/>
              <w:pageBreakBefore w:val="0"/>
              <w:kinsoku/>
              <w:overflowPunct/>
              <w:topLinePunct w:val="0"/>
              <w:autoSpaceDE/>
              <w:autoSpaceDN/>
              <w:bidi w:val="0"/>
              <w:adjustRightInd/>
              <w:snapToGrid/>
              <w:spacing w:line="240" w:lineRule="auto"/>
              <w:ind w:right="0" w:rightChars="0"/>
              <w:jc w:val="left"/>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Cs w:val="21"/>
              </w:rPr>
              <w:t>评标方法：综合评分法，不保证最低价</w:t>
            </w:r>
            <w:r>
              <w:rPr>
                <w:rFonts w:hint="eastAsia" w:ascii="宋体" w:hAnsi="宋体" w:eastAsia="宋体" w:cs="宋体"/>
                <w:color w:val="auto"/>
                <w:szCs w:val="21"/>
                <w:lang w:val="en-US" w:eastAsia="zh-CN"/>
              </w:rPr>
              <w:t>中标</w:t>
            </w:r>
            <w:r>
              <w:rPr>
                <w:rFonts w:hint="eastAsia" w:ascii="宋体" w:hAnsi="宋体" w:eastAsia="宋体" w:cs="宋体"/>
                <w:color w:val="auto"/>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trPr>
        <w:tc>
          <w:tcPr>
            <w:tcW w:w="1093" w:type="dxa"/>
            <w:tcBorders>
              <w:top w:val="single" w:color="auto" w:sz="6" w:space="0"/>
              <w:bottom w:val="single" w:color="auto" w:sz="4" w:space="0"/>
            </w:tcBorders>
            <w:noWrap w:val="0"/>
            <w:vAlign w:val="center"/>
          </w:tcPr>
          <w:p>
            <w:pPr>
              <w:keepNext w:val="0"/>
              <w:keepLines w:val="0"/>
              <w:pageBreakBefore w:val="0"/>
              <w:numPr>
                <w:ilvl w:val="0"/>
                <w:numId w:val="4"/>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lang w:val="en-US" w:eastAsia="zh-CN" w:bidi="ar-SA"/>
              </w:rPr>
            </w:pPr>
          </w:p>
        </w:tc>
        <w:tc>
          <w:tcPr>
            <w:tcW w:w="7658" w:type="dxa"/>
            <w:tcBorders>
              <w:top w:val="single" w:color="auto" w:sz="6" w:space="0"/>
              <w:bottom w:val="single" w:color="auto" w:sz="4" w:space="0"/>
            </w:tcBorders>
            <w:noWrap w:val="0"/>
            <w:vAlign w:val="center"/>
          </w:tcPr>
          <w:p>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hint="eastAsia" w:ascii="宋体" w:hAnsi="宋体" w:eastAsia="宋体" w:cs="宋体"/>
                <w:szCs w:val="21"/>
              </w:rPr>
            </w:pPr>
            <w:r>
              <w:rPr>
                <w:rFonts w:hint="eastAsia" w:ascii="宋体" w:hAnsi="宋体" w:eastAsia="宋体" w:cs="宋体"/>
                <w:szCs w:val="21"/>
              </w:rPr>
              <w:t>中标服务费账户：</w:t>
            </w:r>
          </w:p>
          <w:p>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hint="eastAsia" w:ascii="宋体" w:hAnsi="宋体" w:eastAsia="宋体" w:cs="宋体"/>
                <w:szCs w:val="21"/>
              </w:rPr>
            </w:pPr>
            <w:r>
              <w:rPr>
                <w:rFonts w:hint="eastAsia" w:ascii="宋体" w:hAnsi="宋体" w:eastAsia="宋体" w:cs="宋体"/>
                <w:szCs w:val="21"/>
              </w:rPr>
              <w:t>开户名称：陕西德信招标有限公司</w:t>
            </w:r>
          </w:p>
          <w:p>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hint="eastAsia" w:ascii="宋体" w:hAnsi="宋体" w:eastAsia="宋体" w:cs="宋体"/>
                <w:szCs w:val="21"/>
              </w:rPr>
            </w:pPr>
            <w:r>
              <w:rPr>
                <w:rFonts w:hint="eastAsia" w:ascii="宋体" w:hAnsi="宋体" w:eastAsia="宋体" w:cs="宋体"/>
                <w:szCs w:val="21"/>
              </w:rPr>
              <w:t>开户银行：西安银行东二环南段支行</w:t>
            </w:r>
          </w:p>
          <w:p>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szCs w:val="21"/>
              </w:rPr>
              <w:t>账 号：209011580000073440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9" w:hRule="atLeast"/>
        </w:trPr>
        <w:tc>
          <w:tcPr>
            <w:tcW w:w="1093" w:type="dxa"/>
            <w:tcBorders>
              <w:top w:val="single" w:color="auto" w:sz="4" w:space="0"/>
            </w:tcBorders>
            <w:noWrap w:val="0"/>
            <w:vAlign w:val="center"/>
          </w:tcPr>
          <w:p>
            <w:pPr>
              <w:keepNext w:val="0"/>
              <w:keepLines w:val="0"/>
              <w:pageBreakBefore w:val="0"/>
              <w:numPr>
                <w:ilvl w:val="0"/>
                <w:numId w:val="4"/>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lang w:val="en-US" w:eastAsia="zh-CN" w:bidi="ar-SA"/>
              </w:rPr>
            </w:pPr>
          </w:p>
        </w:tc>
        <w:tc>
          <w:tcPr>
            <w:tcW w:w="7658" w:type="dxa"/>
            <w:tcBorders>
              <w:top w:val="single" w:color="auto" w:sz="4" w:space="0"/>
            </w:tcBorders>
            <w:noWrap w:val="0"/>
            <w:vAlign w:val="center"/>
          </w:tcPr>
          <w:p>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投标截止时间：</w:t>
            </w:r>
            <w:r>
              <w:rPr>
                <w:rFonts w:hint="eastAsia" w:ascii="宋体" w:hAnsi="宋体" w:eastAsia="宋体" w:cs="宋体"/>
                <w:color w:val="auto"/>
                <w:szCs w:val="21"/>
                <w:lang w:val="en-US" w:eastAsia="zh-CN"/>
              </w:rPr>
              <w:t>2023</w:t>
            </w:r>
            <w:r>
              <w:rPr>
                <w:rFonts w:hint="eastAsia" w:ascii="宋体" w:hAnsi="宋体" w:eastAsia="宋体" w:cs="宋体"/>
                <w:color w:val="auto"/>
                <w:szCs w:val="21"/>
              </w:rPr>
              <w:t>年</w:t>
            </w:r>
            <w:r>
              <w:rPr>
                <w:rFonts w:hint="eastAsia" w:ascii="宋体" w:hAnsi="宋体" w:eastAsia="宋体" w:cs="宋体"/>
                <w:color w:val="auto"/>
                <w:szCs w:val="21"/>
                <w:lang w:val="en-US" w:eastAsia="zh-CN"/>
              </w:rPr>
              <w:t>11</w:t>
            </w:r>
            <w:r>
              <w:rPr>
                <w:rFonts w:hint="eastAsia" w:ascii="宋体" w:hAnsi="宋体" w:eastAsia="宋体" w:cs="宋体"/>
                <w:color w:val="auto"/>
                <w:szCs w:val="21"/>
              </w:rPr>
              <w:t>月</w:t>
            </w:r>
            <w:r>
              <w:rPr>
                <w:rFonts w:hint="eastAsia" w:ascii="宋体" w:hAnsi="宋体" w:eastAsia="宋体" w:cs="宋体"/>
                <w:color w:val="auto"/>
                <w:szCs w:val="21"/>
                <w:lang w:val="en-US" w:eastAsia="zh-CN"/>
              </w:rPr>
              <w:t>03</w:t>
            </w:r>
            <w:r>
              <w:rPr>
                <w:rFonts w:hint="eastAsia" w:ascii="宋体" w:hAnsi="宋体" w:eastAsia="宋体" w:cs="宋体"/>
                <w:color w:val="auto"/>
                <w:szCs w:val="21"/>
              </w:rPr>
              <w:t>日</w:t>
            </w:r>
            <w:r>
              <w:rPr>
                <w:rFonts w:hint="eastAsia" w:ascii="宋体" w:hAnsi="宋体" w:eastAsia="宋体" w:cs="宋体"/>
                <w:color w:val="auto"/>
                <w:szCs w:val="21"/>
                <w:lang w:val="en-US" w:eastAsia="zh-CN"/>
              </w:rPr>
              <w:t>14</w:t>
            </w:r>
            <w:r>
              <w:rPr>
                <w:rFonts w:hint="eastAsia" w:ascii="宋体" w:hAnsi="宋体" w:eastAsia="宋体" w:cs="宋体"/>
                <w:color w:val="auto"/>
                <w:szCs w:val="21"/>
              </w:rPr>
              <w:t>点整(北京时间)。</w:t>
            </w:r>
          </w:p>
          <w:p>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auto"/>
                <w:szCs w:val="21"/>
              </w:rPr>
              <w:t>投标文件递交地点：安康市公共资源交易中心电子交易平台</w:t>
            </w:r>
            <w:r>
              <w:rPr>
                <w:rFonts w:hint="eastAsia" w:ascii="宋体" w:hAnsi="宋体" w:eastAsia="宋体" w:cs="宋体"/>
                <w:color w:val="auto"/>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9" w:hRule="atLeast"/>
        </w:trPr>
        <w:tc>
          <w:tcPr>
            <w:tcW w:w="1093" w:type="dxa"/>
            <w:tcBorders>
              <w:top w:val="single" w:color="auto" w:sz="4" w:space="0"/>
            </w:tcBorders>
            <w:noWrap w:val="0"/>
            <w:vAlign w:val="center"/>
          </w:tcPr>
          <w:p>
            <w:pPr>
              <w:keepNext w:val="0"/>
              <w:keepLines w:val="0"/>
              <w:pageBreakBefore w:val="0"/>
              <w:numPr>
                <w:ilvl w:val="0"/>
                <w:numId w:val="4"/>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lang w:val="en-US" w:eastAsia="zh-CN" w:bidi="ar-SA"/>
              </w:rPr>
            </w:pPr>
          </w:p>
        </w:tc>
        <w:tc>
          <w:tcPr>
            <w:tcW w:w="7658" w:type="dxa"/>
            <w:tcBorders>
              <w:top w:val="single" w:color="auto" w:sz="4" w:space="0"/>
            </w:tcBorders>
            <w:noWrap w:val="0"/>
            <w:vAlign w:val="center"/>
          </w:tcPr>
          <w:p>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开标时间：</w:t>
            </w:r>
            <w:r>
              <w:rPr>
                <w:rFonts w:hint="eastAsia" w:ascii="宋体" w:hAnsi="宋体" w:eastAsia="宋体" w:cs="宋体"/>
                <w:sz w:val="21"/>
                <w:szCs w:val="21"/>
                <w:highlight w:val="none"/>
                <w:lang w:val="en-US" w:eastAsia="zh-CN"/>
              </w:rPr>
              <w:t>2023</w:t>
            </w:r>
            <w:r>
              <w:rPr>
                <w:rFonts w:hint="eastAsia" w:ascii="宋体" w:hAnsi="宋体" w:eastAsia="宋体" w:cs="宋体"/>
                <w:sz w:val="21"/>
                <w:szCs w:val="21"/>
                <w:highlight w:val="none"/>
              </w:rPr>
              <w:t>年</w:t>
            </w:r>
            <w:r>
              <w:rPr>
                <w:rFonts w:hint="eastAsia" w:ascii="宋体" w:hAnsi="宋体" w:eastAsia="宋体" w:cs="宋体"/>
                <w:sz w:val="21"/>
                <w:szCs w:val="21"/>
                <w:highlight w:val="none"/>
                <w:lang w:val="en-US" w:eastAsia="zh-CN"/>
              </w:rPr>
              <w:t>11</w:t>
            </w:r>
            <w:r>
              <w:rPr>
                <w:rFonts w:hint="eastAsia" w:ascii="宋体" w:hAnsi="宋体" w:eastAsia="宋体" w:cs="宋体"/>
                <w:sz w:val="21"/>
                <w:szCs w:val="21"/>
                <w:highlight w:val="none"/>
              </w:rPr>
              <w:t>月</w:t>
            </w:r>
            <w:r>
              <w:rPr>
                <w:rFonts w:hint="eastAsia" w:ascii="宋体" w:hAnsi="宋体" w:eastAsia="宋体" w:cs="宋体"/>
                <w:sz w:val="21"/>
                <w:szCs w:val="21"/>
                <w:highlight w:val="none"/>
                <w:lang w:val="en-US" w:eastAsia="zh-CN"/>
              </w:rPr>
              <w:t>03</w:t>
            </w:r>
            <w:r>
              <w:rPr>
                <w:rFonts w:hint="eastAsia" w:ascii="宋体" w:hAnsi="宋体" w:eastAsia="宋体" w:cs="宋体"/>
                <w:sz w:val="21"/>
                <w:szCs w:val="21"/>
                <w:highlight w:val="none"/>
              </w:rPr>
              <w:t>日</w:t>
            </w:r>
            <w:r>
              <w:rPr>
                <w:rFonts w:hint="eastAsia" w:ascii="宋体" w:hAnsi="宋体" w:eastAsia="宋体" w:cs="宋体"/>
                <w:sz w:val="21"/>
                <w:szCs w:val="21"/>
                <w:highlight w:val="none"/>
                <w:lang w:val="en-US" w:eastAsia="zh-CN"/>
              </w:rPr>
              <w:t>14</w:t>
            </w:r>
            <w:r>
              <w:rPr>
                <w:rFonts w:hint="eastAsia" w:ascii="宋体" w:hAnsi="宋体" w:eastAsia="宋体" w:cs="宋体"/>
                <w:sz w:val="21"/>
                <w:szCs w:val="21"/>
                <w:highlight w:val="none"/>
              </w:rPr>
              <w:t>点整</w:t>
            </w:r>
            <w:r>
              <w:rPr>
                <w:rFonts w:hint="eastAsia" w:ascii="宋体" w:hAnsi="宋体" w:eastAsia="宋体" w:cs="宋体"/>
                <w:color w:val="000000" w:themeColor="text1"/>
                <w:sz w:val="21"/>
                <w:szCs w:val="21"/>
                <w:highlight w:val="none"/>
                <w14:textFill>
                  <w14:solidFill>
                    <w14:schemeClr w14:val="tx1"/>
                  </w14:solidFill>
                </w14:textFill>
              </w:rPr>
              <w:t>(北京时间)。</w:t>
            </w:r>
          </w:p>
          <w:p>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000000" w:themeColor="text1"/>
                <w:sz w:val="21"/>
                <w:szCs w:val="21"/>
                <w:highlight w:val="none"/>
                <w14:textFill>
                  <w14:solidFill>
                    <w14:schemeClr w14:val="tx1"/>
                  </w14:solidFill>
                </w14:textFill>
              </w:rPr>
              <w:t>开标地点：</w:t>
            </w:r>
            <w:r>
              <w:rPr>
                <w:rFonts w:hint="eastAsia" w:ascii="宋体" w:hAnsi="宋体" w:eastAsia="宋体" w:cs="宋体"/>
                <w:sz w:val="21"/>
                <w:szCs w:val="21"/>
                <w:highlight w:val="none"/>
              </w:rPr>
              <w:t>本项目采用电子化和远程不见面开标（投标单位远程开标，无需到场），“不见面开标大厅”登录网址http://219.145.206.209/BidOpeningHall/bidopeninghallaction/hall/logi</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9" w:hRule="atLeast"/>
        </w:trPr>
        <w:tc>
          <w:tcPr>
            <w:tcW w:w="1093" w:type="dxa"/>
            <w:tcBorders>
              <w:top w:val="single" w:color="auto" w:sz="4" w:space="0"/>
            </w:tcBorders>
            <w:noWrap w:val="0"/>
            <w:vAlign w:val="center"/>
          </w:tcPr>
          <w:p>
            <w:pPr>
              <w:keepNext w:val="0"/>
              <w:keepLines w:val="0"/>
              <w:pageBreakBefore w:val="0"/>
              <w:numPr>
                <w:ilvl w:val="0"/>
                <w:numId w:val="4"/>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lang w:val="en-US" w:eastAsia="zh-CN" w:bidi="ar-SA"/>
              </w:rPr>
            </w:pPr>
          </w:p>
        </w:tc>
        <w:tc>
          <w:tcPr>
            <w:tcW w:w="7658" w:type="dxa"/>
            <w:tcBorders>
              <w:top w:val="single" w:color="auto" w:sz="4" w:space="0"/>
            </w:tcBorders>
            <w:noWrap w:val="0"/>
            <w:vAlign w:val="center"/>
          </w:tcPr>
          <w:p>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(1)</w:t>
            </w:r>
            <w:r>
              <w:rPr>
                <w:rFonts w:hint="eastAsia" w:ascii="宋体" w:hAnsi="宋体" w:eastAsia="宋体" w:cs="宋体"/>
                <w:b/>
                <w:bCs/>
                <w:color w:val="000000" w:themeColor="text1"/>
                <w:sz w:val="21"/>
                <w:szCs w:val="21"/>
                <w14:textFill>
                  <w14:solidFill>
                    <w14:schemeClr w14:val="tx1"/>
                  </w14:solidFill>
                </w14:textFill>
              </w:rPr>
              <w:t>本项目采用电子化投标方式（不见面开标系统）</w:t>
            </w:r>
          </w:p>
          <w:p>
            <w:pPr>
              <w:keepNext w:val="0"/>
              <w:keepLines w:val="0"/>
              <w:pageBreakBefore w:val="0"/>
              <w:kinsoku/>
              <w:overflowPunct/>
              <w:topLinePunct w:val="0"/>
              <w:autoSpaceDE/>
              <w:autoSpaceDN/>
              <w:bidi w:val="0"/>
              <w:adjustRightInd/>
              <w:snapToGrid/>
              <w:spacing w:line="360" w:lineRule="auto"/>
              <w:ind w:right="0" w:rightChars="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投标人须使用数字认证证书对电子投标文件进行签章、加密、递交及开标时解密等相关招投标事宜。开标时请务必带数字认证证书，如因投标单位自身原因未携带数字认证证书造成无法解</w:t>
            </w:r>
            <w:r>
              <w:rPr>
                <w:rFonts w:hint="eastAsia" w:ascii="宋体" w:hAnsi="宋体" w:eastAsia="宋体" w:cs="宋体"/>
                <w:color w:val="000000" w:themeColor="text1"/>
                <w:sz w:val="21"/>
                <w:szCs w:val="21"/>
                <w:lang w:val="en-US" w:eastAsia="zh-CN"/>
                <w14:textFill>
                  <w14:solidFill>
                    <w14:schemeClr w14:val="tx1"/>
                  </w14:solidFill>
                </w14:textFill>
              </w:rPr>
              <w:t>密</w:t>
            </w:r>
            <w:r>
              <w:rPr>
                <w:rFonts w:hint="eastAsia" w:ascii="宋体" w:hAnsi="宋体" w:eastAsia="宋体" w:cs="宋体"/>
                <w:color w:val="000000" w:themeColor="text1"/>
                <w:sz w:val="21"/>
                <w:szCs w:val="21"/>
                <w14:textFill>
                  <w14:solidFill>
                    <w14:schemeClr w14:val="tx1"/>
                  </w14:solidFill>
                </w14:textFill>
              </w:rPr>
              <w:t>投标文件，按无效投标对待。</w:t>
            </w:r>
          </w:p>
          <w:p>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(2)</w:t>
            </w:r>
            <w:r>
              <w:rPr>
                <w:rFonts w:hint="eastAsia" w:ascii="宋体" w:hAnsi="宋体" w:eastAsia="宋体" w:cs="宋体"/>
                <w:b/>
                <w:bCs/>
                <w:color w:val="000000" w:themeColor="text1"/>
                <w:sz w:val="21"/>
                <w:szCs w:val="21"/>
                <w14:textFill>
                  <w14:solidFill>
                    <w14:schemeClr w14:val="tx1"/>
                  </w14:solidFill>
                </w14:textFill>
              </w:rPr>
              <w:t>制作电子投标文件</w:t>
            </w:r>
          </w:p>
          <w:p>
            <w:pPr>
              <w:keepNext w:val="0"/>
              <w:keepLines w:val="0"/>
              <w:pageBreakBefore w:val="0"/>
              <w:kinsoku/>
              <w:overflowPunct/>
              <w:topLinePunct w:val="0"/>
              <w:autoSpaceDE/>
              <w:autoSpaceDN/>
              <w:bidi w:val="0"/>
              <w:adjustRightInd/>
              <w:snapToGrid/>
              <w:spacing w:line="360" w:lineRule="auto"/>
              <w:ind w:right="0" w:rightChars="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须在“全国公共资源交易中心平合(陕西省)http:/www.sxggzyjy.cn/的“服务指南”栏目“下载专区”中，免费下载“陕西省公共资源交易平台政府采购电子标书制作工具)”，并升级至最新版本，使用该客户端制作电子投标文件，制作扩展名为“.SXSTF”的电子投标文件。”</w:t>
            </w:r>
          </w:p>
          <w:p>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(3)</w:t>
            </w:r>
            <w:r>
              <w:rPr>
                <w:rFonts w:hint="eastAsia" w:ascii="宋体" w:hAnsi="宋体" w:eastAsia="宋体" w:cs="宋体"/>
                <w:b/>
                <w:bCs/>
                <w:color w:val="000000" w:themeColor="text1"/>
                <w:sz w:val="21"/>
                <w:szCs w:val="21"/>
                <w14:textFill>
                  <w14:solidFill>
                    <w14:schemeClr w14:val="tx1"/>
                  </w14:solidFill>
                </w14:textFill>
              </w:rPr>
              <w:t>递交电子投标文件</w:t>
            </w:r>
          </w:p>
          <w:p>
            <w:pPr>
              <w:keepNext w:val="0"/>
              <w:keepLines w:val="0"/>
              <w:pageBreakBefore w:val="0"/>
              <w:kinsoku/>
              <w:overflowPunct/>
              <w:topLinePunct w:val="0"/>
              <w:autoSpaceDE/>
              <w:autoSpaceDN/>
              <w:bidi w:val="0"/>
              <w:adjustRightInd/>
              <w:snapToGrid/>
              <w:spacing w:line="360" w:lineRule="auto"/>
              <w:ind w:right="0" w:rightChars="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登录全国公共资源交易中心平台(陕西省)http:/www.sxggzyjy.cn/),选择</w:t>
            </w:r>
            <w:r>
              <w:rPr>
                <w:rFonts w:hint="eastAsia" w:ascii="宋体" w:hAnsi="宋体" w:eastAsia="宋体" w:cs="宋体"/>
                <w:b/>
                <w:bCs/>
                <w:color w:val="000000" w:themeColor="text1"/>
                <w:sz w:val="21"/>
                <w:szCs w:val="21"/>
                <w14:textFill>
                  <w14:solidFill>
                    <w14:schemeClr w14:val="tx1"/>
                  </w14:solidFill>
                </w14:textFill>
              </w:rPr>
              <w:t>“电子交易平台</w:t>
            </w:r>
            <w:r>
              <w:rPr>
                <w:rFonts w:hint="eastAsia" w:ascii="宋体" w:hAnsi="宋体" w:eastAsia="宋体" w:cs="宋体"/>
                <w:b/>
                <w:bCs/>
                <w:color w:val="000000" w:themeColor="text1"/>
                <w:sz w:val="21"/>
                <w:szCs w:val="21"/>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14:textFill>
                  <w14:solidFill>
                    <w14:schemeClr w14:val="tx1"/>
                  </w14:solidFill>
                </w14:textFill>
              </w:rPr>
              <w:t>一</w:t>
            </w:r>
            <w:r>
              <w:rPr>
                <w:rFonts w:hint="eastAsia" w:ascii="宋体" w:hAnsi="宋体" w:eastAsia="宋体" w:cs="宋体"/>
                <w:b/>
                <w:bCs/>
                <w:color w:val="000000" w:themeColor="text1"/>
                <w:sz w:val="21"/>
                <w:szCs w:val="21"/>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14:textFill>
                  <w14:solidFill>
                    <w14:schemeClr w14:val="tx1"/>
                  </w14:solidFill>
                </w14:textFill>
              </w:rPr>
              <w:t>陕西政府采购交易系统</w:t>
            </w:r>
            <w:r>
              <w:rPr>
                <w:rFonts w:hint="eastAsia" w:ascii="宋体" w:hAnsi="宋体" w:eastAsia="宋体" w:cs="宋体"/>
                <w:b/>
                <w:bCs/>
                <w:color w:val="000000" w:themeColor="text1"/>
                <w:sz w:val="21"/>
                <w:szCs w:val="21"/>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14:textFill>
                  <w14:solidFill>
                    <w14:schemeClr w14:val="tx1"/>
                  </w14:solidFill>
                </w14:textFill>
              </w:rPr>
              <w:t>一</w:t>
            </w:r>
            <w:r>
              <w:rPr>
                <w:rFonts w:hint="eastAsia" w:ascii="宋体" w:hAnsi="宋体" w:eastAsia="宋体" w:cs="宋体"/>
                <w:b/>
                <w:bCs/>
                <w:color w:val="000000" w:themeColor="text1"/>
                <w:sz w:val="21"/>
                <w:szCs w:val="21"/>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14:textFill>
                  <w14:solidFill>
                    <w14:schemeClr w14:val="tx1"/>
                  </w14:solidFill>
                </w14:textFill>
              </w:rPr>
              <w:t>企业端”</w:t>
            </w:r>
            <w:r>
              <w:rPr>
                <w:rFonts w:hint="eastAsia" w:ascii="宋体" w:hAnsi="宋体" w:eastAsia="宋体" w:cs="宋体"/>
                <w:color w:val="000000" w:themeColor="text1"/>
                <w:sz w:val="21"/>
                <w:szCs w:val="21"/>
                <w14:textFill>
                  <w14:solidFill>
                    <w14:schemeClr w14:val="tx1"/>
                  </w14:solidFill>
                </w14:textFill>
              </w:rPr>
              <w:t>进行登录，登录后选择“交易乙方”身份进入，进入菜单</w:t>
            </w:r>
            <w:r>
              <w:rPr>
                <w:rFonts w:hint="eastAsia" w:ascii="宋体" w:hAnsi="宋体" w:eastAsia="宋体" w:cs="宋体"/>
                <w:b/>
                <w:bCs/>
                <w:color w:val="000000" w:themeColor="text1"/>
                <w:sz w:val="21"/>
                <w:szCs w:val="21"/>
                <w14:textFill>
                  <w14:solidFill>
                    <w14:schemeClr w14:val="tx1"/>
                  </w14:solidFill>
                </w14:textFill>
              </w:rPr>
              <w:t>“采购业务</w:t>
            </w:r>
            <w:r>
              <w:rPr>
                <w:rFonts w:hint="eastAsia" w:ascii="宋体" w:hAnsi="宋体" w:eastAsia="宋体" w:cs="宋体"/>
                <w:b/>
                <w:bCs/>
                <w:color w:val="000000" w:themeColor="text1"/>
                <w:sz w:val="21"/>
                <w:szCs w:val="21"/>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14:textFill>
                  <w14:solidFill>
                    <w14:schemeClr w14:val="tx1"/>
                  </w14:solidFill>
                </w14:textFill>
              </w:rPr>
              <w:t>一</w:t>
            </w:r>
            <w:r>
              <w:rPr>
                <w:rFonts w:hint="eastAsia" w:ascii="宋体" w:hAnsi="宋体" w:eastAsia="宋体" w:cs="宋体"/>
                <w:b/>
                <w:bCs/>
                <w:color w:val="000000" w:themeColor="text1"/>
                <w:sz w:val="21"/>
                <w:szCs w:val="21"/>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14:textFill>
                  <w14:solidFill>
                    <w14:schemeClr w14:val="tx1"/>
                  </w14:solidFill>
                </w14:textFill>
              </w:rPr>
              <w:t>我的项目</w:t>
            </w:r>
            <w:r>
              <w:rPr>
                <w:rFonts w:hint="eastAsia" w:ascii="宋体" w:hAnsi="宋体" w:eastAsia="宋体" w:cs="宋体"/>
                <w:b/>
                <w:bCs/>
                <w:color w:val="000000" w:themeColor="text1"/>
                <w:sz w:val="21"/>
                <w:szCs w:val="21"/>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14:textFill>
                  <w14:solidFill>
                    <w14:schemeClr w14:val="tx1"/>
                  </w14:solidFill>
                </w14:textFill>
              </w:rPr>
              <w:t>一</w:t>
            </w:r>
            <w:r>
              <w:rPr>
                <w:rFonts w:hint="eastAsia" w:ascii="宋体" w:hAnsi="宋体" w:eastAsia="宋体" w:cs="宋体"/>
                <w:b/>
                <w:bCs/>
                <w:color w:val="000000" w:themeColor="text1"/>
                <w:sz w:val="21"/>
                <w:szCs w:val="21"/>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14:textFill>
                  <w14:solidFill>
                    <w14:schemeClr w14:val="tx1"/>
                  </w14:solidFill>
                </w14:textFill>
              </w:rPr>
              <w:t>项目流程</w:t>
            </w:r>
            <w:r>
              <w:rPr>
                <w:rFonts w:hint="eastAsia" w:ascii="宋体" w:hAnsi="宋体" w:eastAsia="宋体" w:cs="宋体"/>
                <w:b/>
                <w:bCs/>
                <w:color w:val="000000" w:themeColor="text1"/>
                <w:sz w:val="21"/>
                <w:szCs w:val="21"/>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14:textFill>
                  <w14:solidFill>
                    <w14:schemeClr w14:val="tx1"/>
                  </w14:solidFill>
                </w14:textFill>
              </w:rPr>
              <w:t>一</w:t>
            </w:r>
            <w:r>
              <w:rPr>
                <w:rFonts w:hint="eastAsia" w:ascii="宋体" w:hAnsi="宋体" w:eastAsia="宋体" w:cs="宋体"/>
                <w:b/>
                <w:bCs/>
                <w:color w:val="000000" w:themeColor="text1"/>
                <w:sz w:val="21"/>
                <w:szCs w:val="21"/>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14:textFill>
                  <w14:solidFill>
                    <w14:schemeClr w14:val="tx1"/>
                  </w14:solidFill>
                </w14:textFill>
              </w:rPr>
              <w:t>上传响应文件”</w:t>
            </w:r>
            <w:r>
              <w:rPr>
                <w:rFonts w:hint="eastAsia" w:ascii="宋体" w:hAnsi="宋体" w:eastAsia="宋体" w:cs="宋体"/>
                <w:color w:val="000000" w:themeColor="text1"/>
                <w:sz w:val="21"/>
                <w:szCs w:val="21"/>
                <w14:textFill>
                  <w14:solidFill>
                    <w14:schemeClr w14:val="tx1"/>
                  </w14:solidFill>
                </w14:textFill>
              </w:rPr>
              <w:t>，上传加密的电子投标文件。上传成功后，电子化平台将予以记录。</w:t>
            </w:r>
          </w:p>
          <w:p>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(4)</w:t>
            </w:r>
            <w:r>
              <w:rPr>
                <w:rFonts w:hint="eastAsia" w:ascii="宋体" w:hAnsi="宋体" w:eastAsia="宋体" w:cs="宋体"/>
                <w:b/>
                <w:bCs/>
                <w:color w:val="000000" w:themeColor="text1"/>
                <w:sz w:val="21"/>
                <w:szCs w:val="21"/>
                <w14:textFill>
                  <w14:solidFill>
                    <w14:schemeClr w14:val="tx1"/>
                  </w14:solidFill>
                </w14:textFill>
              </w:rPr>
              <w:t>开标签到</w:t>
            </w:r>
          </w:p>
          <w:p>
            <w:pPr>
              <w:keepNext w:val="0"/>
              <w:keepLines w:val="0"/>
              <w:pageBreakBefore w:val="0"/>
              <w:kinsoku/>
              <w:overflowPunct/>
              <w:topLinePunct w:val="0"/>
              <w:autoSpaceDE/>
              <w:autoSpaceDN/>
              <w:bidi w:val="0"/>
              <w:adjustRightInd/>
              <w:snapToGrid/>
              <w:spacing w:line="360" w:lineRule="auto"/>
              <w:ind w:right="0" w:rightChars="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单位等待开标时需要签到，等候开标。请在开标前完成签到，开标时间到了之后将无法签到；点击页面上“签到”按钮进行签到，开标前30分钟可以签到。签到成功之后，按钮灰化，无需再次签到，同时第一个座位图右下角出现绿色√。</w:t>
            </w:r>
          </w:p>
          <w:p>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(5)</w:t>
            </w:r>
            <w:r>
              <w:rPr>
                <w:rFonts w:hint="eastAsia" w:ascii="宋体" w:hAnsi="宋体" w:eastAsia="宋体" w:cs="宋体"/>
                <w:b/>
                <w:bCs/>
                <w:color w:val="000000" w:themeColor="text1"/>
                <w:sz w:val="21"/>
                <w:szCs w:val="21"/>
                <w14:textFill>
                  <w14:solidFill>
                    <w14:schemeClr w14:val="tx1"/>
                  </w14:solidFill>
                </w14:textFill>
              </w:rPr>
              <w:t>注意事项</w:t>
            </w:r>
          </w:p>
          <w:p>
            <w:pPr>
              <w:keepNext w:val="0"/>
              <w:keepLines w:val="0"/>
              <w:pageBreakBefore w:val="0"/>
              <w:kinsoku/>
              <w:overflowPunct/>
              <w:topLinePunct w:val="0"/>
              <w:autoSpaceDE/>
              <w:autoSpaceDN/>
              <w:bidi w:val="0"/>
              <w:adjustRightInd/>
              <w:snapToGrid/>
              <w:spacing w:line="360" w:lineRule="auto"/>
              <w:ind w:right="0" w:rightChars="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①</w:t>
            </w:r>
            <w:r>
              <w:rPr>
                <w:rFonts w:hint="eastAsia" w:ascii="宋体" w:hAnsi="宋体" w:eastAsia="宋体" w:cs="宋体"/>
                <w:color w:val="000000" w:themeColor="text1"/>
                <w:sz w:val="21"/>
                <w:szCs w:val="21"/>
                <w14:textFill>
                  <w14:solidFill>
                    <w14:schemeClr w14:val="tx1"/>
                  </w14:solidFill>
                </w14:textFill>
              </w:rPr>
              <w:t>为顺利实现不见面开标系统的远程交互，建议投标人配置的软硬件设施有：高配置电脑、高速稳定的网络、电源（不间断）、CA锁、音视频设备（话筒、耳麦、高清摄像头、音响），浏览器要求使用IE11浏览器，且电脑已经正确安装了陕西省公共资源CA驱动。投标供应商需安装新点播放器，以便观看远程不见面开标直播画面（播放器下载链接为：https://download.bqpoint.com/download/downloaddetail.html?SourceFrom=Down&amp;SoftGuid=55aa4e06-c384-4005-bcb9-48932d410fd4）。</w:t>
            </w:r>
          </w:p>
          <w:p>
            <w:pPr>
              <w:keepNext w:val="0"/>
              <w:keepLines w:val="0"/>
              <w:pageBreakBefore w:val="0"/>
              <w:kinsoku/>
              <w:overflowPunct/>
              <w:topLinePunct w:val="0"/>
              <w:autoSpaceDE/>
              <w:autoSpaceDN/>
              <w:bidi w:val="0"/>
              <w:adjustRightInd/>
              <w:snapToGrid/>
              <w:spacing w:line="360" w:lineRule="auto"/>
              <w:ind w:right="0" w:rightChars="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②</w:t>
            </w:r>
            <w:r>
              <w:rPr>
                <w:rFonts w:hint="eastAsia" w:ascii="宋体" w:hAnsi="宋体" w:eastAsia="宋体" w:cs="宋体"/>
                <w:color w:val="000000" w:themeColor="text1"/>
                <w:sz w:val="21"/>
                <w:szCs w:val="21"/>
                <w14:textFill>
                  <w14:solidFill>
                    <w14:schemeClr w14:val="tx1"/>
                  </w14:solidFill>
                </w14:textFill>
              </w:rPr>
              <w:t>建议投标人在开标前半小时登录不见面开标大厅，并及时签到（开标前30分钟即可签到），遇到问题及时联系客服4009280095。</w:t>
            </w:r>
          </w:p>
          <w:p>
            <w:pPr>
              <w:keepNext w:val="0"/>
              <w:keepLines w:val="0"/>
              <w:pageBreakBefore w:val="0"/>
              <w:kinsoku/>
              <w:overflowPunct/>
              <w:topLinePunct w:val="0"/>
              <w:autoSpaceDE/>
              <w:autoSpaceDN/>
              <w:bidi w:val="0"/>
              <w:adjustRightInd/>
              <w:snapToGrid/>
              <w:spacing w:line="360" w:lineRule="auto"/>
              <w:ind w:right="0" w:rightChars="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③</w:t>
            </w:r>
            <w:r>
              <w:rPr>
                <w:rFonts w:hint="eastAsia" w:ascii="宋体" w:hAnsi="宋体" w:eastAsia="宋体" w:cs="宋体"/>
                <w:color w:val="000000" w:themeColor="text1"/>
                <w:sz w:val="21"/>
                <w:szCs w:val="21"/>
                <w14:textFill>
                  <w14:solidFill>
                    <w14:schemeClr w14:val="tx1"/>
                  </w14:solidFill>
                </w14:textFill>
              </w:rPr>
              <w:t>及时关注右侧公告及互动栏目信息。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77" w:hRule="atLeast"/>
        </w:trPr>
        <w:tc>
          <w:tcPr>
            <w:tcW w:w="1093" w:type="dxa"/>
            <w:noWrap w:val="0"/>
            <w:vAlign w:val="center"/>
          </w:tcPr>
          <w:p>
            <w:pPr>
              <w:keepNext w:val="0"/>
              <w:keepLines w:val="0"/>
              <w:pageBreakBefore w:val="0"/>
              <w:numPr>
                <w:ilvl w:val="0"/>
                <w:numId w:val="4"/>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lang w:val="en-US" w:eastAsia="zh-CN" w:bidi="ar-SA"/>
              </w:rPr>
            </w:pPr>
          </w:p>
        </w:tc>
        <w:tc>
          <w:tcPr>
            <w:tcW w:w="7658" w:type="dxa"/>
            <w:noWrap w:val="0"/>
            <w:vAlign w:val="center"/>
          </w:tcPr>
          <w:p>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szCs w:val="21"/>
                <w:lang w:eastAsia="zh-CN"/>
              </w:rPr>
            </w:pPr>
            <w:r>
              <w:rPr>
                <w:rFonts w:hint="eastAsia" w:ascii="宋体" w:hAnsi="宋体" w:eastAsia="宋体" w:cs="宋体"/>
                <w:b/>
                <w:bCs/>
                <w:szCs w:val="21"/>
                <w:lang w:eastAsia="zh-CN"/>
              </w:rPr>
              <w:t>投标文件的提交：</w:t>
            </w:r>
          </w:p>
          <w:p>
            <w:pPr>
              <w:keepNext w:val="0"/>
              <w:keepLines w:val="0"/>
              <w:pageBreakBefore w:val="0"/>
              <w:kinsoku/>
              <w:overflowPunct/>
              <w:topLinePunct w:val="0"/>
              <w:autoSpaceDE/>
              <w:autoSpaceDN/>
              <w:bidi w:val="0"/>
              <w:adjustRightInd/>
              <w:snapToGrid/>
              <w:spacing w:line="360" w:lineRule="auto"/>
              <w:ind w:right="0" w:rightChars="0" w:firstLine="422" w:firstLineChars="200"/>
              <w:jc w:val="left"/>
              <w:textAlignment w:val="auto"/>
              <w:rPr>
                <w:rFonts w:hint="eastAsia" w:ascii="宋体" w:hAnsi="宋体" w:eastAsia="宋体" w:cs="宋体"/>
                <w:b/>
                <w:bCs/>
                <w:szCs w:val="21"/>
                <w:highlight w:val="none"/>
                <w:lang w:eastAsia="zh-CN"/>
              </w:rPr>
            </w:pPr>
            <w:r>
              <w:rPr>
                <w:rFonts w:hint="eastAsia" w:ascii="宋体" w:hAnsi="宋体" w:eastAsia="宋体" w:cs="宋体"/>
                <w:b/>
                <w:bCs/>
                <w:szCs w:val="21"/>
                <w:highlight w:val="none"/>
                <w:lang w:eastAsia="zh-CN"/>
              </w:rPr>
              <w:t>在《安康市公共资源交易中心》投标截止日前上传加密的电子投标文件（扩展名为“.SXSTF”）。</w:t>
            </w:r>
          </w:p>
          <w:p>
            <w:pPr>
              <w:keepNext w:val="0"/>
              <w:keepLines w:val="0"/>
              <w:pageBreakBefore w:val="0"/>
              <w:kinsoku/>
              <w:overflowPunct/>
              <w:topLinePunct w:val="0"/>
              <w:autoSpaceDE/>
              <w:autoSpaceDN/>
              <w:bidi w:val="0"/>
              <w:adjustRightInd/>
              <w:snapToGrid/>
              <w:spacing w:line="360" w:lineRule="auto"/>
              <w:ind w:right="0" w:rightChars="0" w:firstLine="422" w:firstLineChars="20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b/>
                <w:bCs/>
                <w:szCs w:val="21"/>
                <w:highlight w:val="none"/>
                <w:lang w:eastAsia="zh-CN"/>
              </w:rPr>
              <w:t>项目开标结束后，所有供应商须提供正本的Word版本及加盖公章PDF版本电子投标文件发送至</w:t>
            </w:r>
            <w:r>
              <w:rPr>
                <w:rFonts w:hint="eastAsia" w:ascii="宋体" w:hAnsi="宋体" w:cs="宋体"/>
                <w:b/>
                <w:bCs/>
                <w:szCs w:val="21"/>
                <w:highlight w:val="none"/>
                <w:lang w:val="en-US" w:eastAsia="zh-CN"/>
              </w:rPr>
              <w:t>1030410958</w:t>
            </w:r>
            <w:r>
              <w:rPr>
                <w:rFonts w:hint="eastAsia" w:ascii="宋体" w:hAnsi="宋体" w:eastAsia="宋体" w:cs="宋体"/>
                <w:b/>
                <w:bCs/>
                <w:szCs w:val="21"/>
                <w:highlight w:val="none"/>
                <w:lang w:eastAsia="zh-CN"/>
              </w:rPr>
              <w:t>@qq.com。中标供应商在领取中标通知书时提供一正二副纸质投标文件用于备案。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33" w:hRule="atLeast"/>
        </w:trPr>
        <w:tc>
          <w:tcPr>
            <w:tcW w:w="1093" w:type="dxa"/>
            <w:noWrap w:val="0"/>
            <w:vAlign w:val="center"/>
          </w:tcPr>
          <w:p>
            <w:pPr>
              <w:keepNext w:val="0"/>
              <w:keepLines w:val="0"/>
              <w:pageBreakBefore w:val="0"/>
              <w:numPr>
                <w:ilvl w:val="0"/>
                <w:numId w:val="4"/>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lang w:val="en-US" w:eastAsia="zh-CN" w:bidi="ar-SA"/>
              </w:rPr>
            </w:pPr>
          </w:p>
        </w:tc>
        <w:tc>
          <w:tcPr>
            <w:tcW w:w="7658" w:type="dxa"/>
            <w:noWrap w:val="0"/>
            <w:vAlign w:val="center"/>
          </w:tcPr>
          <w:p>
            <w:pPr>
              <w:keepNext w:val="0"/>
              <w:keepLines w:val="0"/>
              <w:pageBreakBefore w:val="0"/>
              <w:widowControl/>
              <w:tabs>
                <w:tab w:val="left" w:pos="1620"/>
              </w:tabs>
              <w:kinsoku/>
              <w:wordWrap w:val="0"/>
              <w:overflowPunct/>
              <w:topLinePunct w:val="0"/>
              <w:autoSpaceDE/>
              <w:autoSpaceDN/>
              <w:bidi w:val="0"/>
              <w:adjustRightInd w:val="0"/>
              <w:snapToGrid w:val="0"/>
              <w:spacing w:line="360" w:lineRule="auto"/>
              <w:ind w:right="0" w:rightChars="0"/>
              <w:jc w:val="left"/>
              <w:textAlignment w:val="auto"/>
              <w:rPr>
                <w:rFonts w:hint="eastAsia" w:ascii="宋体" w:hAnsi="宋体" w:eastAsia="宋体" w:cs="宋体"/>
                <w:b/>
                <w:color w:val="auto"/>
                <w:szCs w:val="21"/>
              </w:rPr>
            </w:pPr>
            <w:r>
              <w:rPr>
                <w:rFonts w:hint="eastAsia" w:ascii="宋体" w:hAnsi="宋体" w:eastAsia="宋体" w:cs="宋体"/>
                <w:b/>
                <w:color w:val="auto"/>
                <w:szCs w:val="21"/>
              </w:rPr>
              <w:t>技术偏离表不得</w:t>
            </w:r>
            <w:r>
              <w:rPr>
                <w:rFonts w:hint="eastAsia" w:ascii="宋体" w:hAnsi="宋体" w:eastAsia="宋体" w:cs="宋体"/>
                <w:b/>
                <w:color w:val="auto"/>
                <w:szCs w:val="21"/>
                <w:lang w:val="en-US" w:eastAsia="zh-CN"/>
              </w:rPr>
              <w:t>完全</w:t>
            </w:r>
            <w:r>
              <w:rPr>
                <w:rFonts w:hint="eastAsia" w:ascii="宋体" w:hAnsi="宋体" w:eastAsia="宋体" w:cs="宋体"/>
                <w:b/>
                <w:color w:val="auto"/>
                <w:szCs w:val="21"/>
              </w:rPr>
              <w:t>复制粘贴招标文件技术参数要求，否则视为无效投标。</w:t>
            </w:r>
          </w:p>
          <w:p>
            <w:pPr>
              <w:keepNext w:val="0"/>
              <w:keepLines w:val="0"/>
              <w:pageBreakBefore w:val="0"/>
              <w:widowControl/>
              <w:tabs>
                <w:tab w:val="left" w:pos="1620"/>
              </w:tabs>
              <w:kinsoku/>
              <w:wordWrap w:val="0"/>
              <w:overflowPunct/>
              <w:topLinePunct w:val="0"/>
              <w:autoSpaceDE/>
              <w:autoSpaceDN/>
              <w:bidi w:val="0"/>
              <w:adjustRightInd w:val="0"/>
              <w:snapToGrid w:val="0"/>
              <w:spacing w:line="360" w:lineRule="auto"/>
              <w:ind w:right="0" w:rightChars="0"/>
              <w:jc w:val="left"/>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color w:val="auto"/>
                <w:szCs w:val="21"/>
              </w:rPr>
              <w:t>技术偏离表响应内容须提供相关技术支持资料。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093" w:type="dxa"/>
            <w:noWrap w:val="0"/>
            <w:vAlign w:val="center"/>
          </w:tcPr>
          <w:p>
            <w:pPr>
              <w:keepNext w:val="0"/>
              <w:keepLines w:val="0"/>
              <w:pageBreakBefore w:val="0"/>
              <w:numPr>
                <w:ilvl w:val="0"/>
                <w:numId w:val="4"/>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lang w:val="en-US" w:eastAsia="zh-CN" w:bidi="ar-SA"/>
              </w:rPr>
            </w:pPr>
          </w:p>
        </w:tc>
        <w:tc>
          <w:tcPr>
            <w:tcW w:w="7658" w:type="dxa"/>
            <w:tcBorders>
              <w:bottom w:val="single" w:color="auto" w:sz="4" w:space="0"/>
            </w:tcBorders>
            <w:noWrap w:val="0"/>
            <w:vAlign w:val="center"/>
          </w:tcPr>
          <w:p>
            <w:pPr>
              <w:keepNext w:val="0"/>
              <w:keepLines w:val="0"/>
              <w:pageBreakBefore w:val="0"/>
              <w:widowControl/>
              <w:tabs>
                <w:tab w:val="left" w:pos="1620"/>
              </w:tabs>
              <w:kinsoku/>
              <w:wordWrap w:val="0"/>
              <w:overflowPunct/>
              <w:topLinePunct w:val="0"/>
              <w:autoSpaceDE/>
              <w:autoSpaceDN/>
              <w:bidi w:val="0"/>
              <w:adjustRightInd w:val="0"/>
              <w:snapToGrid w:val="0"/>
              <w:spacing w:line="360" w:lineRule="auto"/>
              <w:ind w:right="0" w:rightChars="0"/>
              <w:jc w:val="left"/>
              <w:textAlignment w:val="auto"/>
              <w:rPr>
                <w:rFonts w:hint="eastAsia" w:ascii="宋体" w:hAnsi="宋体" w:eastAsia="宋体" w:cs="宋体"/>
                <w:b/>
                <w:color w:val="auto"/>
                <w:szCs w:val="21"/>
              </w:rPr>
            </w:pPr>
            <w:r>
              <w:rPr>
                <w:rFonts w:hint="eastAsia" w:ascii="宋体" w:hAnsi="宋体" w:eastAsia="宋体" w:cs="宋体"/>
                <w:b/>
                <w:color w:val="auto"/>
                <w:szCs w:val="21"/>
              </w:rPr>
              <w:t>投标人须提供产品注册证、技术说明书、产品检测报告等。如不提供，引起</w:t>
            </w:r>
          </w:p>
          <w:p>
            <w:pPr>
              <w:keepNext w:val="0"/>
              <w:keepLines w:val="0"/>
              <w:pageBreakBefore w:val="0"/>
              <w:widowControl/>
              <w:tabs>
                <w:tab w:val="left" w:pos="1620"/>
              </w:tabs>
              <w:kinsoku/>
              <w:wordWrap w:val="0"/>
              <w:overflowPunct/>
              <w:topLinePunct w:val="0"/>
              <w:autoSpaceDE/>
              <w:autoSpaceDN/>
              <w:bidi w:val="0"/>
              <w:adjustRightInd w:val="0"/>
              <w:snapToGrid w:val="0"/>
              <w:spacing w:line="360" w:lineRule="auto"/>
              <w:ind w:right="0" w:rightChars="0"/>
              <w:jc w:val="left"/>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color w:val="auto"/>
                <w:szCs w:val="21"/>
              </w:rPr>
              <w:t>的一切后果，投标人自行承担。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093" w:type="dxa"/>
            <w:noWrap w:val="0"/>
            <w:vAlign w:val="center"/>
          </w:tcPr>
          <w:p>
            <w:pPr>
              <w:keepNext w:val="0"/>
              <w:keepLines w:val="0"/>
              <w:pageBreakBefore w:val="0"/>
              <w:numPr>
                <w:ilvl w:val="0"/>
                <w:numId w:val="4"/>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lang w:val="en-US" w:eastAsia="zh-CN" w:bidi="ar-SA"/>
              </w:rPr>
            </w:pPr>
          </w:p>
        </w:tc>
        <w:tc>
          <w:tcPr>
            <w:tcW w:w="7658" w:type="dxa"/>
            <w:tcBorders>
              <w:bottom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360" w:lineRule="auto"/>
              <w:ind w:right="0" w:rightChars="0"/>
              <w:textAlignment w:val="auto"/>
              <w:rPr>
                <w:rFonts w:hint="eastAsia" w:ascii="宋体" w:hAnsi="宋体" w:eastAsia="宋体" w:cs="宋体"/>
                <w:b/>
                <w:color w:val="auto"/>
                <w:sz w:val="22"/>
                <w:szCs w:val="22"/>
                <w:lang w:val="en-US" w:eastAsia="zh-CN" w:bidi="ar-SA"/>
              </w:rPr>
            </w:pPr>
            <w:r>
              <w:rPr>
                <w:rFonts w:hint="eastAsia" w:ascii="宋体" w:hAnsi="宋体" w:eastAsia="宋体" w:cs="宋体"/>
                <w:b/>
                <w:color w:val="auto"/>
                <w:sz w:val="22"/>
                <w:szCs w:val="22"/>
                <w:lang w:val="en-US" w:eastAsia="zh-CN" w:bidi="ar-SA"/>
              </w:rPr>
              <w:t>落实的政府采购政策：</w:t>
            </w:r>
          </w:p>
          <w:p>
            <w:pPr>
              <w:keepNext w:val="0"/>
              <w:keepLines w:val="0"/>
              <w:pageBreakBefore w:val="0"/>
              <w:kinsoku/>
              <w:overflowPunct/>
              <w:topLinePunct w:val="0"/>
              <w:autoSpaceDE/>
              <w:autoSpaceDN/>
              <w:bidi w:val="0"/>
              <w:adjustRightInd w:val="0"/>
              <w:snapToGrid w:val="0"/>
              <w:spacing w:line="360" w:lineRule="auto"/>
              <w:ind w:right="0" w:rightChars="0" w:firstLine="211" w:firstLineChars="100"/>
              <w:textAlignment w:val="auto"/>
              <w:rPr>
                <w:rFonts w:hint="eastAsia" w:ascii="宋体" w:hAnsi="宋体" w:eastAsia="宋体" w:cs="宋体"/>
                <w:b/>
                <w:color w:val="auto"/>
                <w:szCs w:val="21"/>
                <w:lang w:val="en-US" w:eastAsia="zh-CN" w:bidi="ar-SA"/>
              </w:rPr>
            </w:pPr>
            <w:r>
              <w:rPr>
                <w:rFonts w:hint="eastAsia" w:ascii="宋体" w:hAnsi="宋体" w:cs="宋体"/>
                <w:b/>
                <w:color w:val="auto"/>
                <w:szCs w:val="21"/>
                <w:lang w:val="en-US" w:eastAsia="zh-CN" w:bidi="ar-SA"/>
              </w:rPr>
              <w:t>（1）</w:t>
            </w:r>
            <w:r>
              <w:rPr>
                <w:rFonts w:hint="eastAsia" w:ascii="宋体" w:hAnsi="宋体" w:eastAsia="宋体" w:cs="宋体"/>
                <w:b/>
                <w:color w:val="auto"/>
                <w:szCs w:val="21"/>
                <w:lang w:val="en-US" w:eastAsia="zh-CN" w:bidi="ar-SA"/>
              </w:rPr>
              <w:t>对小型或微型企业参加政府采购投标的扶持：</w:t>
            </w:r>
          </w:p>
          <w:p>
            <w:pPr>
              <w:keepNext w:val="0"/>
              <w:keepLines w:val="0"/>
              <w:pageBreakBefore w:val="0"/>
              <w:kinsoku/>
              <w:overflowPunct/>
              <w:topLinePunct w:val="0"/>
              <w:autoSpaceDE/>
              <w:autoSpaceDN/>
              <w:bidi w:val="0"/>
              <w:adjustRightInd w:val="0"/>
              <w:snapToGrid w:val="0"/>
              <w:spacing w:line="360" w:lineRule="auto"/>
              <w:ind w:right="0" w:rightChars="0" w:firstLine="420" w:firstLineChars="200"/>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根据《政府采购促进中小企业发展管理办法》（财库〔2020〕46号）、财政部关于进一步加大政府采购支持中小企业力度的通知（财库〔2022〕19号）的规定，对于非专门面向中小企业的项目，对小型和微型企业产品的价格给予10%的扣除，用扣除后的价格参与评审；供应商可在投标文件中提供小型和微型企业声明；</w:t>
            </w:r>
          </w:p>
          <w:p>
            <w:pPr>
              <w:keepNext w:val="0"/>
              <w:keepLines w:val="0"/>
              <w:pageBreakBefore w:val="0"/>
              <w:kinsoku/>
              <w:overflowPunct/>
              <w:topLinePunct w:val="0"/>
              <w:autoSpaceDE/>
              <w:autoSpaceDN/>
              <w:bidi w:val="0"/>
              <w:adjustRightInd w:val="0"/>
              <w:snapToGrid w:val="0"/>
              <w:spacing w:line="360" w:lineRule="auto"/>
              <w:ind w:right="0" w:rightChars="0" w:firstLine="211" w:firstLineChars="100"/>
              <w:textAlignment w:val="auto"/>
              <w:rPr>
                <w:rFonts w:hint="eastAsia" w:ascii="宋体" w:hAnsi="宋体" w:eastAsia="宋体" w:cs="宋体"/>
                <w:b/>
                <w:color w:val="auto"/>
                <w:szCs w:val="21"/>
                <w:lang w:val="en-US" w:eastAsia="zh-CN" w:bidi="ar-SA"/>
              </w:rPr>
            </w:pPr>
            <w:r>
              <w:rPr>
                <w:rFonts w:hint="eastAsia" w:ascii="宋体" w:hAnsi="宋体" w:cs="宋体"/>
                <w:b/>
                <w:color w:val="auto"/>
                <w:szCs w:val="21"/>
                <w:lang w:val="en-US" w:eastAsia="zh-CN" w:bidi="ar-SA"/>
              </w:rPr>
              <w:t>（2）</w:t>
            </w:r>
            <w:r>
              <w:rPr>
                <w:rFonts w:hint="eastAsia" w:ascii="宋体" w:hAnsi="宋体" w:eastAsia="宋体" w:cs="宋体"/>
                <w:b/>
                <w:color w:val="auto"/>
                <w:szCs w:val="21"/>
                <w:lang w:val="en-US" w:eastAsia="zh-CN" w:bidi="ar-SA"/>
              </w:rPr>
              <w:t>对监狱企业、残疾人福利企业的扶持：</w:t>
            </w:r>
          </w:p>
          <w:p>
            <w:pPr>
              <w:pStyle w:val="18"/>
              <w:keepNext w:val="0"/>
              <w:keepLines w:val="0"/>
              <w:pageBreakBefore w:val="0"/>
              <w:kinsoku/>
              <w:overflowPunct/>
              <w:topLinePunct w:val="0"/>
              <w:autoSpaceDE/>
              <w:autoSpaceDN/>
              <w:bidi w:val="0"/>
              <w:adjustRightInd w:val="0"/>
              <w:snapToGrid w:val="0"/>
              <w:spacing w:line="360" w:lineRule="auto"/>
              <w:ind w:right="0" w:rightChars="0" w:firstLine="420" w:firstLineChars="200"/>
              <w:textAlignment w:val="auto"/>
              <w:rPr>
                <w:rFonts w:hint="eastAsia" w:ascii="宋体" w:hAnsi="宋体" w:eastAsia="宋体" w:cs="宋体"/>
                <w:b/>
                <w:bCs/>
                <w:sz w:val="24"/>
                <w:szCs w:val="24"/>
              </w:rPr>
            </w:pPr>
            <w:r>
              <w:rPr>
                <w:rFonts w:hint="eastAsia" w:ascii="宋体" w:hAnsi="宋体" w:eastAsia="宋体" w:cs="宋体"/>
                <w:bCs/>
                <w:kern w:val="2"/>
                <w:sz w:val="21"/>
                <w:szCs w:val="21"/>
                <w:lang w:val="en-US" w:eastAsia="zh-CN" w:bidi="ar-SA"/>
              </w:rPr>
              <w:t>根据《关于政府采购支持监狱企业发展有关问题的通知》（财库〔2014〕68号）（提供由省级以上监狱管理局、戒毒管理局（含新疆生产建设兵团）出具的属于监狱企业的证明文件）、《三部门联合发布关于促进残疾人就业政府采购政策的通知》（财库〔2017〕141号）的规定，对监狱企业、残疾人福利企业给予10%的价格扣除，用扣除后的价格参与评审；</w:t>
            </w:r>
          </w:p>
          <w:p>
            <w:pPr>
              <w:pStyle w:val="18"/>
              <w:keepNext w:val="0"/>
              <w:keepLines w:val="0"/>
              <w:pageBreakBefore w:val="0"/>
              <w:kinsoku/>
              <w:overflowPunct/>
              <w:topLinePunct w:val="0"/>
              <w:autoSpaceDE/>
              <w:autoSpaceDN/>
              <w:bidi w:val="0"/>
              <w:adjustRightInd w:val="0"/>
              <w:snapToGrid w:val="0"/>
              <w:spacing w:line="360" w:lineRule="auto"/>
              <w:ind w:right="0" w:rightChars="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对同时属于小微企业、监狱企业或残疾人福利性单位的， 不重复享受政策。</w:t>
            </w:r>
          </w:p>
          <w:p>
            <w:pPr>
              <w:pStyle w:val="18"/>
              <w:keepNext w:val="0"/>
              <w:keepLines w:val="0"/>
              <w:pageBreakBefore w:val="0"/>
              <w:kinsoku/>
              <w:overflowPunct/>
              <w:topLinePunct w:val="0"/>
              <w:autoSpaceDE/>
              <w:autoSpaceDN/>
              <w:bidi w:val="0"/>
              <w:adjustRightInd w:val="0"/>
              <w:snapToGrid w:val="0"/>
              <w:spacing w:line="360" w:lineRule="auto"/>
              <w:ind w:right="0" w:rightChars="0" w:firstLine="422" w:firstLineChars="200"/>
              <w:textAlignment w:val="auto"/>
              <w:rPr>
                <w:rFonts w:hint="eastAsia" w:ascii="宋体" w:hAnsi="宋体" w:eastAsia="宋体" w:cs="宋体"/>
                <w:b/>
                <w:color w:val="auto"/>
                <w:szCs w:val="21"/>
                <w:lang w:val="en-US" w:eastAsia="zh-CN" w:bidi="ar-SA"/>
              </w:rPr>
            </w:pPr>
            <w:r>
              <w:rPr>
                <w:rFonts w:hint="eastAsia" w:hAnsi="宋体" w:cs="宋体"/>
                <w:b/>
                <w:color w:val="auto"/>
                <w:szCs w:val="21"/>
                <w:lang w:val="en-US" w:eastAsia="zh-CN" w:bidi="ar-SA"/>
              </w:rPr>
              <w:t>（3）</w:t>
            </w:r>
            <w:r>
              <w:rPr>
                <w:rFonts w:hint="eastAsia" w:ascii="宋体" w:hAnsi="宋体" w:eastAsia="宋体" w:cs="宋体"/>
                <w:b/>
                <w:color w:val="auto"/>
                <w:szCs w:val="21"/>
                <w:lang w:val="en-US" w:eastAsia="zh-CN" w:bidi="ar-SA"/>
              </w:rPr>
              <w:t>对节能、环保政策的支持</w:t>
            </w:r>
          </w:p>
          <w:p>
            <w:pPr>
              <w:pStyle w:val="18"/>
              <w:keepNext w:val="0"/>
              <w:keepLines w:val="0"/>
              <w:pageBreakBefore w:val="0"/>
              <w:kinsoku/>
              <w:overflowPunct/>
              <w:topLinePunct w:val="0"/>
              <w:autoSpaceDE/>
              <w:autoSpaceDN/>
              <w:bidi w:val="0"/>
              <w:adjustRightInd w:val="0"/>
              <w:snapToGrid w:val="0"/>
              <w:spacing w:line="360" w:lineRule="auto"/>
              <w:ind w:right="0" w:rightChars="0" w:firstLine="630" w:firstLineChars="300"/>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1）、根据《财政部发展改革委 生态环境部 市场监管总局关于调整优化节能产品 环境标志产品政府采购执行机制的通知》（财库〔2019〕9号）和财政部、发展改革委发布的《关于印发节能产品政府采购品目清单的通知》（财库〔2019〕19号）的规定，若投标货物属于“节能产品政府采购清单”中品目的产品，供应商提供国家确定的认证机构出具的、处于有效期之内的节能产品认证证书，对获得证书的产品实施政府优先采购或强制采购。</w:t>
            </w:r>
          </w:p>
          <w:p>
            <w:pPr>
              <w:keepNext w:val="0"/>
              <w:keepLines w:val="0"/>
              <w:pageBreakBefore w:val="0"/>
              <w:kinsoku/>
              <w:overflowPunct/>
              <w:topLinePunct w:val="0"/>
              <w:autoSpaceDE/>
              <w:autoSpaceDN/>
              <w:bidi w:val="0"/>
              <w:adjustRightInd w:val="0"/>
              <w:snapToGrid w:val="0"/>
              <w:spacing w:line="360" w:lineRule="auto"/>
              <w:ind w:right="0" w:rightChars="0" w:firstLine="630" w:firstLineChars="300"/>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2）、根据《财政部发展改革委 生态环境部 市场监管总局关于调整优化节能产品 环境标志产品政府采购执行机制的通知》（财库〔2019〕9号），及 财政部、生态环境部《关于印发环境标志产品政府采购品目清单的通知》财库〔2019〕18号的规定，若投标货物属于“环境标志产品政府采购清单”中品目的产品，供应商提供国家确定的认证机构出具的、处于有效期之内的环境标志产品认证证书，对获得证书的产品实施政府优先采购或强制采购。</w:t>
            </w:r>
          </w:p>
          <w:p>
            <w:pPr>
              <w:keepNext w:val="0"/>
              <w:keepLines w:val="0"/>
              <w:pageBreakBefore w:val="0"/>
              <w:widowControl/>
              <w:tabs>
                <w:tab w:val="left" w:pos="1620"/>
              </w:tabs>
              <w:kinsoku/>
              <w:wordWrap w:val="0"/>
              <w:overflowPunct/>
              <w:topLinePunct w:val="0"/>
              <w:autoSpaceDE/>
              <w:autoSpaceDN/>
              <w:bidi w:val="0"/>
              <w:adjustRightInd w:val="0"/>
              <w:snapToGrid w:val="0"/>
              <w:spacing w:line="360" w:lineRule="auto"/>
              <w:ind w:right="0" w:rightChars="0" w:firstLine="630" w:firstLineChars="300"/>
              <w:jc w:val="left"/>
              <w:textAlignment w:val="auto"/>
              <w:rPr>
                <w:rFonts w:hint="eastAsia" w:ascii="宋体" w:hAnsi="宋体" w:eastAsia="宋体" w:cs="宋体"/>
                <w:b/>
                <w:color w:val="auto"/>
                <w:szCs w:val="21"/>
              </w:rPr>
            </w:pPr>
            <w:r>
              <w:rPr>
                <w:rFonts w:hint="eastAsia" w:ascii="宋体" w:hAnsi="宋体" w:eastAsia="宋体" w:cs="宋体"/>
                <w:bCs/>
                <w:kern w:val="2"/>
                <w:sz w:val="21"/>
                <w:szCs w:val="21"/>
                <w:lang w:val="en-US" w:eastAsia="zh-CN" w:bidi="ar-SA"/>
              </w:rPr>
              <w:t>3）、产品同时属于“非强制采购节能产品”、环境标志产品的，评审时只有其中一项能享受优先待遇（供应商自行选择，并在报价文件中填写相关信息及数据）。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4" w:hRule="atLeast"/>
        </w:trPr>
        <w:tc>
          <w:tcPr>
            <w:tcW w:w="1093" w:type="dxa"/>
            <w:noWrap w:val="0"/>
            <w:vAlign w:val="center"/>
          </w:tcPr>
          <w:p>
            <w:pPr>
              <w:keepNext w:val="0"/>
              <w:keepLines w:val="0"/>
              <w:pageBreakBefore w:val="0"/>
              <w:numPr>
                <w:ilvl w:val="0"/>
                <w:numId w:val="4"/>
              </w:numPr>
              <w:tabs>
                <w:tab w:val="left" w:pos="360"/>
              </w:tabs>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lang w:val="en-US" w:eastAsia="zh-CN" w:bidi="ar-SA"/>
              </w:rPr>
            </w:pPr>
          </w:p>
        </w:tc>
        <w:tc>
          <w:tcPr>
            <w:tcW w:w="7658" w:type="dxa"/>
            <w:tcBorders>
              <w:bottom w:val="single" w:color="auto" w:sz="4" w:space="0"/>
            </w:tcBorders>
            <w:noWrap w:val="0"/>
            <w:vAlign w:val="center"/>
          </w:tcPr>
          <w:p>
            <w:pPr>
              <w:pStyle w:val="18"/>
              <w:keepNext w:val="0"/>
              <w:keepLines w:val="0"/>
              <w:pageBreakBefore w:val="0"/>
              <w:kinsoku/>
              <w:overflowPunct/>
              <w:topLinePunct w:val="0"/>
              <w:autoSpaceDE/>
              <w:autoSpaceDN/>
              <w:bidi w:val="0"/>
              <w:adjustRightInd/>
              <w:snapToGrid/>
              <w:spacing w:line="360" w:lineRule="auto"/>
              <w:ind w:right="0" w:rightChars="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rPr>
              <w:t>强制认证产品</w:t>
            </w:r>
            <w:r>
              <w:rPr>
                <w:rFonts w:hint="eastAsia" w:ascii="宋体" w:hAnsi="宋体" w:eastAsia="宋体" w:cs="宋体"/>
                <w:b/>
                <w:bCs/>
                <w:color w:val="auto"/>
                <w:sz w:val="21"/>
                <w:szCs w:val="21"/>
                <w:lang w:val="en-US" w:eastAsia="zh-CN"/>
              </w:rPr>
              <w:t>说明</w:t>
            </w:r>
            <w:r>
              <w:rPr>
                <w:rFonts w:hint="eastAsia" w:ascii="宋体" w:hAnsi="宋体" w:eastAsia="宋体" w:cs="宋体"/>
                <w:b/>
                <w:bCs w:val="0"/>
                <w:color w:val="auto"/>
                <w:szCs w:val="21"/>
                <w:lang w:val="en-US" w:eastAsia="zh-CN" w:bidi="ar-SA"/>
              </w:rPr>
              <w:t>：</w:t>
            </w:r>
          </w:p>
          <w:p>
            <w:pPr>
              <w:pStyle w:val="104"/>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bCs/>
                <w:color w:val="auto"/>
                <w:kern w:val="2"/>
                <w:sz w:val="21"/>
                <w:szCs w:val="21"/>
                <w:lang w:val="en-US" w:eastAsia="zh-CN" w:bidi="ar-SA"/>
              </w:rPr>
            </w:pPr>
            <w:r>
              <w:rPr>
                <w:rFonts w:hint="eastAsia" w:ascii="宋体" w:hAnsi="宋体" w:eastAsia="宋体" w:cs="宋体"/>
                <w:color w:val="auto"/>
                <w:sz w:val="21"/>
                <w:szCs w:val="21"/>
              </w:rPr>
              <w:t>所投产品属于国家强制认证产品的应获得强制认证且证书在有效期内，否则不得投标。不论查验与否，提供本应获得而未获得CCC认证产品的投标和中标</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成交</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将被取消。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5" w:hRule="atLeast"/>
        </w:trPr>
        <w:tc>
          <w:tcPr>
            <w:tcW w:w="1093" w:type="dxa"/>
            <w:tcBorders>
              <w:bottom w:val="single" w:color="auto" w:sz="4" w:space="0"/>
            </w:tcBorders>
            <w:noWrap w:val="0"/>
            <w:vAlign w:val="center"/>
          </w:tcPr>
          <w:p>
            <w:pPr>
              <w:keepNext w:val="0"/>
              <w:keepLines w:val="0"/>
              <w:pageBreakBefore w:val="0"/>
              <w:numPr>
                <w:ilvl w:val="0"/>
                <w:numId w:val="4"/>
              </w:numPr>
              <w:tabs>
                <w:tab w:val="left" w:pos="360"/>
              </w:tabs>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lang w:val="en-US" w:eastAsia="zh-CN" w:bidi="ar-SA"/>
              </w:rPr>
            </w:pPr>
          </w:p>
        </w:tc>
        <w:tc>
          <w:tcPr>
            <w:tcW w:w="7658" w:type="dxa"/>
            <w:tcBorders>
              <w:top w:val="single" w:color="auto" w:sz="4" w:space="0"/>
            </w:tcBorders>
            <w:noWrap w:val="0"/>
            <w:vAlign w:val="center"/>
          </w:tcPr>
          <w:p>
            <w:pPr>
              <w:pStyle w:val="104"/>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Cs w:val="21"/>
                <w:lang w:val="en-US" w:bidi="ar-SA"/>
              </w:rPr>
              <w:t>为支持和促进中小企业发展，进一步发挥政府采购政策功能作用，有效缓解中小企业融资难等问题，根据财政部财库〔2011〕124号文件的精神，陕西省财政厅制订了《陕西省政府采购信用担保试点工作实施方案（试行）》和陕西省财政厅关于印发《陕西省中小企业政府采购信用融资办法》（陕财办采〔2018〕23号）、《陕西省财政厅 中国人民银行西安分行关于深入推进政府采购信用融资业务的通知》陕财办采〔2023〕5号文件，为参与陕西省政府采购项目的供应商提供政府采购信用担保，并按照程序确定了合作的担保机构。中标（成交）供应商如果需要融资贷款服务的，可凭中标（成交）通知书、政府采购合同等相关资料，按照文件规定的程序申请办理，具体规定可登陆陕西省政府采购网（http://www.ccgp-shaanxi.gov.cn/zcdservice/zcd/shanxi/）重要通知专栏中查询了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trPr>
        <w:tc>
          <w:tcPr>
            <w:tcW w:w="1093" w:type="dxa"/>
            <w:tcBorders>
              <w:bottom w:val="single" w:color="auto" w:sz="4" w:space="0"/>
            </w:tcBorders>
            <w:noWrap w:val="0"/>
            <w:vAlign w:val="center"/>
          </w:tcPr>
          <w:p>
            <w:pPr>
              <w:keepNext w:val="0"/>
              <w:keepLines w:val="0"/>
              <w:pageBreakBefore w:val="0"/>
              <w:numPr>
                <w:ilvl w:val="0"/>
                <w:numId w:val="4"/>
              </w:numPr>
              <w:tabs>
                <w:tab w:val="left" w:pos="360"/>
              </w:tabs>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lang w:val="en-US" w:eastAsia="zh-CN" w:bidi="ar-SA"/>
              </w:rPr>
            </w:pPr>
          </w:p>
        </w:tc>
        <w:tc>
          <w:tcPr>
            <w:tcW w:w="7658" w:type="dxa"/>
            <w:tcBorders>
              <w:top w:val="single" w:color="auto" w:sz="4" w:space="0"/>
            </w:tcBorders>
            <w:noWrap w:val="0"/>
            <w:vAlign w:val="center"/>
          </w:tcPr>
          <w:p>
            <w:pPr>
              <w:pStyle w:val="104"/>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rPr>
                <w:rFonts w:hint="eastAsia" w:ascii="宋体" w:hAnsi="宋体" w:eastAsia="宋体" w:cs="宋体"/>
                <w:bCs/>
                <w:color w:val="auto"/>
                <w:szCs w:val="21"/>
                <w:lang w:val="en-US" w:eastAsia="zh-CN" w:bidi="ar-SA"/>
              </w:rPr>
            </w:pPr>
            <w:r>
              <w:rPr>
                <w:rFonts w:hint="eastAsia" w:ascii="宋体" w:hAnsi="宋体" w:eastAsia="宋体" w:cs="宋体"/>
                <w:bCs/>
                <w:color w:val="auto"/>
                <w:szCs w:val="21"/>
                <w:lang w:val="en-US" w:bidi="ar-SA"/>
              </w:rPr>
              <w:t>法律、行政法规规定的其他条件</w:t>
            </w:r>
            <w:r>
              <w:rPr>
                <w:rFonts w:hint="eastAsia" w:ascii="宋体" w:hAnsi="宋体" w:eastAsia="宋体" w:cs="宋体"/>
                <w:bCs/>
                <w:color w:val="auto"/>
                <w:szCs w:val="21"/>
                <w:lang w:val="en-US" w:eastAsia="zh-CN" w:bidi="ar-SA"/>
              </w:rPr>
              <w:t>：</w:t>
            </w:r>
          </w:p>
          <w:p>
            <w:pPr>
              <w:pStyle w:val="104"/>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rPr>
                <w:rFonts w:hint="eastAsia" w:ascii="宋体" w:hAnsi="宋体" w:eastAsia="宋体" w:cs="宋体"/>
                <w:bCs/>
                <w:color w:val="auto"/>
                <w:szCs w:val="21"/>
                <w:lang w:val="en-US" w:bidi="ar-SA"/>
              </w:rPr>
            </w:pPr>
            <w:r>
              <w:rPr>
                <w:rFonts w:hint="eastAsia" w:ascii="宋体" w:hAnsi="宋体" w:eastAsia="宋体" w:cs="宋体"/>
                <w:bCs/>
                <w:color w:val="auto"/>
                <w:szCs w:val="21"/>
                <w:lang w:val="en-US" w:eastAsia="zh-CN" w:bidi="ar-SA"/>
              </w:rPr>
              <w:t>（1）</w:t>
            </w:r>
            <w:r>
              <w:rPr>
                <w:rFonts w:hint="eastAsia" w:ascii="宋体" w:hAnsi="宋体" w:eastAsia="宋体" w:cs="宋体"/>
                <w:bCs/>
                <w:color w:val="auto"/>
                <w:szCs w:val="21"/>
                <w:lang w:val="en-US" w:bidi="ar-SA"/>
              </w:rPr>
              <w:t>单位负责人为同一人或者存在直接控股、管理关系的不同供应商， 不得参加本次采购活动；</w:t>
            </w:r>
          </w:p>
          <w:p>
            <w:pPr>
              <w:pStyle w:val="104"/>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rPr>
                <w:rFonts w:hint="eastAsia" w:ascii="宋体" w:hAnsi="宋体" w:eastAsia="宋体" w:cs="宋体"/>
                <w:bCs/>
                <w:color w:val="auto"/>
                <w:szCs w:val="21"/>
                <w:lang w:val="en-US" w:bidi="ar-SA"/>
              </w:rPr>
            </w:pPr>
            <w:r>
              <w:rPr>
                <w:rFonts w:hint="eastAsia" w:ascii="宋体" w:hAnsi="宋体" w:eastAsia="宋体" w:cs="宋体"/>
                <w:bCs/>
                <w:color w:val="auto"/>
                <w:szCs w:val="21"/>
                <w:lang w:val="en-US" w:eastAsia="zh-CN" w:bidi="ar-SA"/>
              </w:rPr>
              <w:t>（2）</w:t>
            </w:r>
            <w:r>
              <w:rPr>
                <w:rFonts w:hint="eastAsia" w:ascii="宋体" w:hAnsi="宋体" w:eastAsia="宋体" w:cs="宋体"/>
                <w:bCs/>
                <w:color w:val="auto"/>
                <w:szCs w:val="21"/>
                <w:lang w:val="en-US" w:bidi="ar-SA"/>
              </w:rPr>
              <w:t>为本项目提供整体设计、规范编制或者项目管理、监理、检测等服务的供应商，不得再参加本项目的采购活动；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82" w:hRule="atLeast"/>
        </w:trPr>
        <w:tc>
          <w:tcPr>
            <w:tcW w:w="1093" w:type="dxa"/>
            <w:tcBorders>
              <w:top w:val="single" w:color="auto" w:sz="4" w:space="0"/>
            </w:tcBorders>
            <w:noWrap w:val="0"/>
            <w:vAlign w:val="center"/>
          </w:tcPr>
          <w:p>
            <w:pPr>
              <w:keepNext w:val="0"/>
              <w:keepLines w:val="0"/>
              <w:pageBreakBefore w:val="0"/>
              <w:numPr>
                <w:ilvl w:val="0"/>
                <w:numId w:val="4"/>
              </w:numPr>
              <w:tabs>
                <w:tab w:val="left" w:pos="360"/>
              </w:tabs>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lang w:val="en-US" w:eastAsia="zh-CN" w:bidi="ar-SA"/>
              </w:rPr>
            </w:pPr>
          </w:p>
        </w:tc>
        <w:tc>
          <w:tcPr>
            <w:tcW w:w="7658" w:type="dxa"/>
            <w:tcBorders>
              <w:left w:val="single" w:color="auto" w:sz="4" w:space="0"/>
            </w:tcBorders>
            <w:noWrap w:val="0"/>
            <w:vAlign w:val="center"/>
          </w:tcPr>
          <w:p>
            <w:pPr>
              <w:pStyle w:val="104"/>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bCs/>
                <w:color w:val="auto"/>
                <w:szCs w:val="21"/>
                <w:lang w:val="en-US" w:eastAsia="zh-CN" w:bidi="ar-SA"/>
              </w:rPr>
            </w:pPr>
            <w:r>
              <w:rPr>
                <w:rFonts w:hint="eastAsia" w:ascii="宋体" w:hAnsi="宋体" w:eastAsia="宋体" w:cs="宋体"/>
                <w:b/>
                <w:color w:val="auto"/>
                <w:szCs w:val="21"/>
                <w:lang w:val="en-US" w:bidi="ar-SA"/>
              </w:rPr>
              <w:t>供应商注册登记提醒</w:t>
            </w:r>
            <w:r>
              <w:rPr>
                <w:rFonts w:hint="eastAsia" w:ascii="宋体" w:hAnsi="宋体" w:eastAsia="宋体" w:cs="宋体"/>
                <w:bCs/>
                <w:color w:val="auto"/>
                <w:szCs w:val="21"/>
                <w:lang w:val="en-US" w:eastAsia="zh-CN" w:bidi="ar-SA"/>
              </w:rPr>
              <w:t>：</w:t>
            </w:r>
          </w:p>
          <w:p>
            <w:pPr>
              <w:keepNext w:val="0"/>
              <w:keepLines w:val="0"/>
              <w:pageBreakBefore w:val="0"/>
              <w:tabs>
                <w:tab w:val="left" w:pos="360"/>
              </w:tabs>
              <w:kinsoku/>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bCs/>
                <w:color w:val="auto"/>
                <w:szCs w:val="21"/>
                <w:lang w:val="en-US" w:bidi="ar-SA"/>
              </w:rPr>
              <w:t>根据“陕西省财政厅关于政府采购供应商注册登记有关事项的通知”，如所投本项目的供应商未在陕西省政府采购网（</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"http://www.ccgp-shaanxi.gov.cn/" \h </w:instrText>
            </w:r>
            <w:r>
              <w:rPr>
                <w:rFonts w:hint="eastAsia" w:ascii="宋体" w:hAnsi="宋体" w:eastAsia="宋体" w:cs="宋体"/>
                <w:color w:val="auto"/>
              </w:rPr>
              <w:fldChar w:fldCharType="separate"/>
            </w:r>
            <w:r>
              <w:rPr>
                <w:rFonts w:hint="eastAsia" w:ascii="宋体" w:hAnsi="宋体" w:eastAsia="宋体" w:cs="宋体"/>
                <w:bCs/>
                <w:color w:val="auto"/>
                <w:szCs w:val="21"/>
                <w:lang w:val="en-US" w:bidi="ar-SA"/>
              </w:rPr>
              <w:t>http</w:t>
            </w:r>
            <w:r>
              <w:rPr>
                <w:rFonts w:hint="eastAsia" w:ascii="宋体" w:hAnsi="宋体" w:eastAsia="宋体" w:cs="宋体"/>
                <w:bCs/>
                <w:color w:val="auto"/>
                <w:szCs w:val="21"/>
                <w:lang w:val="en-US" w:eastAsia="zh-CN" w:bidi="ar-SA"/>
              </w:rPr>
              <w:t>：</w:t>
            </w:r>
            <w:r>
              <w:rPr>
                <w:rFonts w:hint="eastAsia" w:ascii="宋体" w:hAnsi="宋体" w:eastAsia="宋体" w:cs="宋体"/>
                <w:bCs/>
                <w:color w:val="auto"/>
                <w:szCs w:val="21"/>
                <w:lang w:val="en-US" w:bidi="ar-SA"/>
              </w:rPr>
              <w:t>//www.ccgp-shaanxi.gov.cn/</w:t>
            </w:r>
            <w:r>
              <w:rPr>
                <w:rFonts w:hint="eastAsia" w:ascii="宋体" w:hAnsi="宋体" w:eastAsia="宋体" w:cs="宋体"/>
                <w:bCs/>
                <w:color w:val="auto"/>
                <w:szCs w:val="21"/>
                <w:lang w:val="en-US" w:bidi="ar-SA"/>
              </w:rPr>
              <w:fldChar w:fldCharType="end"/>
            </w:r>
            <w:r>
              <w:rPr>
                <w:rFonts w:hint="eastAsia" w:ascii="宋体" w:hAnsi="宋体" w:eastAsia="宋体" w:cs="宋体"/>
                <w:bCs/>
                <w:color w:val="auto"/>
                <w:szCs w:val="21"/>
                <w:lang w:val="en-US" w:bidi="ar-SA"/>
              </w:rPr>
              <w:t>）注册登记加入陕西省政府采购供应商库的，应按要求及时办理注册登记，并接受财政部门监督管理。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82" w:hRule="atLeast"/>
        </w:trPr>
        <w:tc>
          <w:tcPr>
            <w:tcW w:w="1093" w:type="dxa"/>
            <w:tcBorders>
              <w:top w:val="single" w:color="auto" w:sz="4" w:space="0"/>
            </w:tcBorders>
            <w:noWrap w:val="0"/>
            <w:vAlign w:val="center"/>
          </w:tcPr>
          <w:p>
            <w:pPr>
              <w:keepNext w:val="0"/>
              <w:keepLines w:val="0"/>
              <w:pageBreakBefore w:val="0"/>
              <w:numPr>
                <w:ilvl w:val="0"/>
                <w:numId w:val="4"/>
              </w:numPr>
              <w:tabs>
                <w:tab w:val="left" w:pos="360"/>
              </w:tabs>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lang w:val="en-US" w:eastAsia="zh-CN" w:bidi="ar-SA"/>
              </w:rPr>
            </w:pPr>
          </w:p>
        </w:tc>
        <w:tc>
          <w:tcPr>
            <w:tcW w:w="7658" w:type="dxa"/>
            <w:tcBorders>
              <w:left w:val="single" w:color="auto" w:sz="4" w:space="0"/>
            </w:tcBorders>
            <w:noWrap w:val="0"/>
            <w:vAlign w:val="center"/>
          </w:tcPr>
          <w:p>
            <w:pPr>
              <w:keepNext w:val="0"/>
              <w:keepLines w:val="0"/>
              <w:pageBreakBefore w:val="0"/>
              <w:tabs>
                <w:tab w:val="left" w:pos="360"/>
              </w:tabs>
              <w:kinsoku/>
              <w:overflowPunct/>
              <w:topLinePunct w:val="0"/>
              <w:autoSpaceDE/>
              <w:autoSpaceDN/>
              <w:bidi w:val="0"/>
              <w:adjustRightInd/>
              <w:snapToGrid/>
              <w:spacing w:line="360" w:lineRule="auto"/>
              <w:ind w:right="0" w:rightChars="0"/>
              <w:textAlignment w:val="auto"/>
              <w:rPr>
                <w:rFonts w:hint="eastAsia" w:ascii="宋体" w:hAnsi="宋体" w:eastAsia="宋体" w:cs="宋体"/>
                <w:b/>
                <w:bCs w:val="0"/>
                <w:color w:val="auto"/>
                <w:szCs w:val="21"/>
                <w:lang w:val="en-US" w:eastAsia="zh-CN" w:bidi="ar-SA"/>
              </w:rPr>
            </w:pPr>
            <w:r>
              <w:rPr>
                <w:rFonts w:hint="eastAsia" w:ascii="宋体" w:hAnsi="宋体" w:eastAsia="宋体" w:cs="宋体"/>
                <w:b/>
                <w:bCs w:val="0"/>
                <w:color w:val="auto"/>
                <w:szCs w:val="21"/>
                <w:lang w:val="en-US" w:eastAsia="zh-CN" w:bidi="ar-SA"/>
              </w:rPr>
              <w:t>供应商信用信息查询说明：</w:t>
            </w:r>
          </w:p>
          <w:p>
            <w:pPr>
              <w:keepNext w:val="0"/>
              <w:keepLines w:val="0"/>
              <w:pageBreakBefore w:val="0"/>
              <w:tabs>
                <w:tab w:val="left" w:pos="360"/>
              </w:tabs>
              <w:kinsoku/>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Cs w:val="21"/>
                <w:lang w:val="en-US" w:eastAsia="zh-CN" w:bidi="ar-SA"/>
              </w:rPr>
              <w:t>采购人、采购代理机构在供应商递交投标文件或响应文件时，在“信用中国”网站(www.creditchina.gov.cn)或中国政府采购网(www.ccgp.gov.cn)， 查询供应商信用是否合格并记录，将查询网页、内容截图或拍照，留档保存。此查询信息仅作为本项目使用。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01" w:hRule="atLeast"/>
        </w:trPr>
        <w:tc>
          <w:tcPr>
            <w:tcW w:w="1093" w:type="dxa"/>
            <w:tcBorders>
              <w:right w:val="single" w:color="auto" w:sz="4" w:space="0"/>
            </w:tcBorders>
            <w:noWrap w:val="0"/>
            <w:vAlign w:val="center"/>
          </w:tcPr>
          <w:p>
            <w:pPr>
              <w:keepNext w:val="0"/>
              <w:keepLines w:val="0"/>
              <w:pageBreakBefore w:val="0"/>
              <w:numPr>
                <w:ilvl w:val="0"/>
                <w:numId w:val="4"/>
              </w:numPr>
              <w:tabs>
                <w:tab w:val="left" w:pos="360"/>
              </w:tabs>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lang w:val="en-US" w:eastAsia="zh-CN" w:bidi="ar-SA"/>
              </w:rPr>
            </w:pPr>
          </w:p>
        </w:tc>
        <w:tc>
          <w:tcPr>
            <w:tcW w:w="7658" w:type="dxa"/>
            <w:tcBorders>
              <w:left w:val="single" w:color="auto" w:sz="4" w:space="0"/>
            </w:tcBorders>
            <w:noWrap w:val="0"/>
            <w:vAlign w:val="center"/>
          </w:tcPr>
          <w:p>
            <w:pPr>
              <w:keepNext w:val="0"/>
              <w:keepLines w:val="0"/>
              <w:pageBreakBefore w:val="0"/>
              <w:tabs>
                <w:tab w:val="left" w:pos="360"/>
              </w:tabs>
              <w:kinsoku/>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Cs w:val="21"/>
                <w:lang w:val="en-US" w:eastAsia="zh-CN" w:bidi="ar-SA"/>
              </w:rPr>
              <w:t>供应商如放弃本项目投标，应在递交投标（响应）文件截止时间前一日以电子邮件形式发送至</w:t>
            </w:r>
            <w:r>
              <w:rPr>
                <w:rFonts w:hint="eastAsia" w:ascii="宋体" w:hAnsi="宋体" w:eastAsia="宋体" w:cs="宋体"/>
                <w:b/>
                <w:bCs w:val="0"/>
                <w:color w:val="auto"/>
                <w:szCs w:val="21"/>
                <w:lang w:val="en-US" w:eastAsia="zh-CN" w:bidi="ar-SA"/>
              </w:rPr>
              <w:t>1347690015@qq.com</w:t>
            </w:r>
            <w:r>
              <w:rPr>
                <w:rFonts w:hint="eastAsia" w:ascii="宋体" w:hAnsi="宋体" w:eastAsia="宋体" w:cs="宋体"/>
                <w:bCs/>
                <w:color w:val="auto"/>
                <w:szCs w:val="21"/>
                <w:lang w:val="en-US" w:eastAsia="zh-CN" w:bidi="ar-SA"/>
              </w:rPr>
              <w:t>告知采购代理机构，否则采购代理机构可向财政部门反映情况并提供相应佐证。供应商一年内累计出现三次该情形，将被监管部门记录为失信行为。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01" w:hRule="atLeast"/>
        </w:trPr>
        <w:tc>
          <w:tcPr>
            <w:tcW w:w="1093" w:type="dxa"/>
            <w:tcBorders>
              <w:right w:val="single" w:color="auto" w:sz="4" w:space="0"/>
            </w:tcBorders>
            <w:noWrap w:val="0"/>
            <w:vAlign w:val="center"/>
          </w:tcPr>
          <w:p>
            <w:pPr>
              <w:keepNext w:val="0"/>
              <w:keepLines w:val="0"/>
              <w:pageBreakBefore w:val="0"/>
              <w:numPr>
                <w:ilvl w:val="0"/>
                <w:numId w:val="4"/>
              </w:numPr>
              <w:tabs>
                <w:tab w:val="left" w:pos="360"/>
              </w:tabs>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sz w:val="21"/>
                <w:szCs w:val="21"/>
                <w:lang w:val="en-US" w:eastAsia="zh-CN" w:bidi="ar-SA"/>
              </w:rPr>
            </w:pPr>
          </w:p>
        </w:tc>
        <w:tc>
          <w:tcPr>
            <w:tcW w:w="7658" w:type="dxa"/>
            <w:tcBorders>
              <w:left w:val="single" w:color="auto" w:sz="4" w:space="0"/>
            </w:tcBorders>
            <w:noWrap w:val="0"/>
            <w:vAlign w:val="center"/>
          </w:tcPr>
          <w:p>
            <w:pPr>
              <w:keepNext w:val="0"/>
              <w:keepLines w:val="0"/>
              <w:pageBreakBefore w:val="0"/>
              <w:tabs>
                <w:tab w:val="left" w:pos="360"/>
              </w:tabs>
              <w:kinsoku/>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bCs/>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依据《政府采购货物和服务招标投标管理办法》（财政部令第87号）第四十三条，招标过程中经评审实质性响应招标文件要求的供应商只有2家时，经采购人书面请示政府采购管理机构同意后，现场转变采购方式为竞争性谈判，评审办法按照《政府采购非招标采购方式管理办法》（财政部令第74号）规定执行。</w:t>
            </w:r>
          </w:p>
        </w:tc>
      </w:tr>
    </w:tbl>
    <w:p>
      <w:pPr>
        <w:rPr>
          <w:rFonts w:hint="eastAsia" w:ascii="宋体" w:hAnsi="宋体" w:eastAsia="宋体" w:cs="宋体"/>
          <w:b w:val="0"/>
          <w:bCs w:val="0"/>
          <w:sz w:val="18"/>
          <w:szCs w:val="18"/>
        </w:rPr>
      </w:pPr>
    </w:p>
    <w:p>
      <w:pPr>
        <w:rPr>
          <w:rFonts w:hint="eastAsia" w:ascii="宋体" w:hAnsi="宋体" w:eastAsia="宋体" w:cs="宋体"/>
          <w:b/>
          <w:bCs/>
          <w:sz w:val="36"/>
          <w:szCs w:val="36"/>
        </w:rPr>
      </w:pPr>
      <w:r>
        <w:rPr>
          <w:rFonts w:hint="eastAsia" w:ascii="宋体" w:hAnsi="宋体" w:eastAsia="宋体" w:cs="宋体"/>
          <w:b/>
          <w:bCs/>
          <w:sz w:val="36"/>
          <w:szCs w:val="36"/>
        </w:rPr>
        <w:br w:type="page"/>
      </w:r>
    </w:p>
    <w:p>
      <w:pPr>
        <w:spacing w:line="360" w:lineRule="auto"/>
        <w:jc w:val="both"/>
        <w:rPr>
          <w:rFonts w:hint="eastAsia" w:ascii="宋体" w:hAnsi="宋体" w:eastAsia="宋体" w:cs="宋体"/>
          <w:b/>
          <w:bCs/>
          <w:sz w:val="36"/>
          <w:szCs w:val="36"/>
        </w:rPr>
      </w:pPr>
      <w:r>
        <w:rPr>
          <w:rFonts w:hint="eastAsia" w:ascii="宋体" w:hAnsi="宋体" w:eastAsia="宋体" w:cs="宋体"/>
          <w:b/>
          <w:bCs/>
          <w:sz w:val="36"/>
          <w:szCs w:val="36"/>
        </w:rPr>
        <w:t>二、投 标 人 须 知</w:t>
      </w:r>
    </w:p>
    <w:p>
      <w:pPr>
        <w:spacing w:line="360" w:lineRule="auto"/>
        <w:rPr>
          <w:rFonts w:hint="eastAsia" w:ascii="宋体" w:hAnsi="宋体" w:eastAsia="宋体" w:cs="宋体"/>
          <w:b/>
          <w:bCs/>
          <w:sz w:val="24"/>
        </w:rPr>
      </w:pPr>
      <w:r>
        <w:rPr>
          <w:rFonts w:hint="eastAsia" w:ascii="宋体" w:hAnsi="宋体" w:eastAsia="宋体" w:cs="宋体"/>
          <w:b/>
          <w:bCs/>
          <w:sz w:val="24"/>
        </w:rPr>
        <w:t>1、 适用范围</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本招标文件仅适用于本次公开招标采购项目。</w:t>
      </w:r>
    </w:p>
    <w:p>
      <w:pPr>
        <w:spacing w:line="360" w:lineRule="auto"/>
        <w:rPr>
          <w:rFonts w:hint="eastAsia" w:ascii="宋体" w:hAnsi="宋体" w:eastAsia="宋体" w:cs="宋体"/>
          <w:b/>
          <w:bCs/>
          <w:sz w:val="24"/>
        </w:rPr>
      </w:pPr>
      <w:r>
        <w:rPr>
          <w:rFonts w:hint="eastAsia" w:ascii="宋体" w:hAnsi="宋体" w:eastAsia="宋体" w:cs="宋体"/>
          <w:b/>
          <w:bCs/>
          <w:sz w:val="24"/>
        </w:rPr>
        <w:t>2、名词解释</w:t>
      </w:r>
    </w:p>
    <w:p>
      <w:pPr>
        <w:spacing w:line="360" w:lineRule="auto"/>
        <w:ind w:firstLine="240" w:firstLineChars="100"/>
        <w:rPr>
          <w:rFonts w:hint="eastAsia" w:ascii="宋体" w:hAnsi="宋体" w:eastAsia="宋体" w:cs="宋体"/>
          <w:sz w:val="24"/>
        </w:rPr>
      </w:pPr>
      <w:r>
        <w:rPr>
          <w:rFonts w:hint="eastAsia" w:ascii="宋体" w:hAnsi="宋体" w:eastAsia="宋体" w:cs="宋体"/>
          <w:sz w:val="24"/>
        </w:rPr>
        <w:t>2.1、采购人：</w:t>
      </w:r>
      <w:r>
        <w:rPr>
          <w:rFonts w:hint="eastAsia" w:ascii="宋体" w:hAnsi="宋体" w:eastAsia="宋体" w:cs="宋体"/>
          <w:sz w:val="24"/>
          <w:lang w:eastAsia="zh-CN"/>
        </w:rPr>
        <w:t>安康市人民医院</w:t>
      </w:r>
    </w:p>
    <w:p>
      <w:pPr>
        <w:spacing w:line="360" w:lineRule="auto"/>
        <w:ind w:firstLine="240" w:firstLineChars="100"/>
        <w:rPr>
          <w:rFonts w:hint="eastAsia" w:ascii="宋体" w:hAnsi="宋体" w:eastAsia="宋体" w:cs="宋体"/>
          <w:sz w:val="24"/>
        </w:rPr>
      </w:pPr>
      <w:r>
        <w:rPr>
          <w:rFonts w:hint="eastAsia" w:ascii="宋体" w:hAnsi="宋体" w:eastAsia="宋体" w:cs="宋体"/>
          <w:sz w:val="24"/>
        </w:rPr>
        <w:t>2.2、采购代理机构：陕西德信招标有限公司</w:t>
      </w:r>
    </w:p>
    <w:p>
      <w:pPr>
        <w:spacing w:line="360" w:lineRule="auto"/>
        <w:ind w:firstLine="240" w:firstLineChars="100"/>
        <w:rPr>
          <w:rFonts w:hint="eastAsia" w:ascii="宋体" w:hAnsi="宋体" w:eastAsia="宋体" w:cs="宋体"/>
          <w:sz w:val="24"/>
          <w:u w:val="single"/>
          <w:lang w:eastAsia="zh-CN"/>
        </w:rPr>
      </w:pPr>
      <w:r>
        <w:rPr>
          <w:rFonts w:hint="eastAsia" w:ascii="宋体" w:hAnsi="宋体" w:eastAsia="宋体" w:cs="宋体"/>
          <w:sz w:val="24"/>
        </w:rPr>
        <w:t>2.3、监督管理机构：</w:t>
      </w:r>
      <w:r>
        <w:rPr>
          <w:rFonts w:hint="eastAsia" w:ascii="宋体" w:hAnsi="宋体" w:eastAsia="宋体" w:cs="宋体"/>
          <w:sz w:val="24"/>
          <w:u w:val="none"/>
          <w:lang w:val="en-US" w:eastAsia="zh-CN"/>
        </w:rPr>
        <w:t>安康市财政局</w:t>
      </w:r>
    </w:p>
    <w:p>
      <w:pPr>
        <w:spacing w:line="360" w:lineRule="auto"/>
        <w:ind w:firstLine="240" w:firstLineChars="100"/>
        <w:rPr>
          <w:rFonts w:hint="eastAsia" w:ascii="宋体" w:hAnsi="宋体" w:eastAsia="宋体" w:cs="宋体"/>
          <w:sz w:val="24"/>
        </w:rPr>
      </w:pPr>
      <w:r>
        <w:rPr>
          <w:rFonts w:hint="eastAsia" w:ascii="宋体" w:hAnsi="宋体" w:eastAsia="宋体" w:cs="宋体"/>
          <w:sz w:val="24"/>
        </w:rPr>
        <w:t>2.4、投标人：是指响应招标、参加投标竞争的法人、</w:t>
      </w:r>
      <w:r>
        <w:rPr>
          <w:rFonts w:hint="eastAsia" w:ascii="宋体" w:hAnsi="宋体" w:eastAsia="宋体" w:cs="宋体"/>
          <w:sz w:val="24"/>
          <w:lang w:eastAsia="zh-CN"/>
        </w:rPr>
        <w:t>非法人组织</w:t>
      </w:r>
      <w:r>
        <w:rPr>
          <w:rFonts w:hint="eastAsia" w:ascii="宋体" w:hAnsi="宋体" w:eastAsia="宋体" w:cs="宋体"/>
          <w:sz w:val="24"/>
        </w:rPr>
        <w:t>或者自然人。</w:t>
      </w:r>
    </w:p>
    <w:p>
      <w:pPr>
        <w:spacing w:line="360" w:lineRule="auto"/>
        <w:ind w:firstLine="240" w:firstLineChars="100"/>
        <w:rPr>
          <w:rFonts w:hint="eastAsia" w:ascii="宋体" w:hAnsi="宋体" w:eastAsia="宋体" w:cs="宋体"/>
          <w:sz w:val="24"/>
        </w:rPr>
      </w:pPr>
      <w:r>
        <w:rPr>
          <w:rFonts w:hint="eastAsia" w:ascii="宋体" w:hAnsi="宋体" w:eastAsia="宋体" w:cs="宋体"/>
          <w:sz w:val="24"/>
        </w:rPr>
        <w:t>2.5、投标人代表：是指参加投标竞争中代表投标人的法定代表人或者是其被授权人，投标人代表是唯一的。</w:t>
      </w:r>
    </w:p>
    <w:p>
      <w:pPr>
        <w:spacing w:line="360" w:lineRule="auto"/>
        <w:rPr>
          <w:rFonts w:hint="eastAsia" w:ascii="宋体" w:hAnsi="宋体" w:eastAsia="宋体" w:cs="宋体"/>
          <w:b/>
          <w:bCs/>
          <w:sz w:val="24"/>
        </w:rPr>
      </w:pPr>
      <w:r>
        <w:rPr>
          <w:rFonts w:hint="eastAsia" w:ascii="宋体" w:hAnsi="宋体" w:eastAsia="宋体" w:cs="宋体"/>
          <w:b/>
          <w:bCs/>
          <w:sz w:val="24"/>
        </w:rPr>
        <w:t>3、特殊情形</w:t>
      </w:r>
    </w:p>
    <w:p>
      <w:pPr>
        <w:spacing w:line="360" w:lineRule="auto"/>
        <w:ind w:firstLine="240" w:firstLineChars="100"/>
        <w:rPr>
          <w:rFonts w:hint="eastAsia" w:ascii="宋体" w:hAnsi="宋体" w:eastAsia="宋体" w:cs="宋体"/>
          <w:sz w:val="24"/>
        </w:rPr>
      </w:pPr>
      <w:r>
        <w:rPr>
          <w:rFonts w:hint="eastAsia" w:ascii="宋体" w:hAnsi="宋体" w:eastAsia="宋体" w:cs="宋体"/>
          <w:sz w:val="24"/>
        </w:rPr>
        <w:t>3.1、特殊情形：指具有独立承担民事责任能力的</w:t>
      </w:r>
      <w:r>
        <w:rPr>
          <w:rFonts w:hint="eastAsia" w:ascii="宋体" w:hAnsi="宋体" w:eastAsia="宋体" w:cs="宋体"/>
          <w:sz w:val="24"/>
          <w:lang w:eastAsia="zh-CN"/>
        </w:rPr>
        <w:t>非法人组织</w:t>
      </w:r>
      <w:r>
        <w:rPr>
          <w:rFonts w:hint="eastAsia" w:ascii="宋体" w:hAnsi="宋体" w:eastAsia="宋体" w:cs="宋体"/>
          <w:sz w:val="24"/>
        </w:rPr>
        <w:t>或自然人。</w:t>
      </w:r>
    </w:p>
    <w:p>
      <w:pPr>
        <w:spacing w:line="360" w:lineRule="auto"/>
        <w:ind w:firstLine="240" w:firstLineChars="100"/>
        <w:rPr>
          <w:rFonts w:hint="eastAsia" w:ascii="宋体" w:hAnsi="宋体" w:eastAsia="宋体" w:cs="宋体"/>
          <w:sz w:val="24"/>
        </w:rPr>
      </w:pPr>
      <w:r>
        <w:rPr>
          <w:rFonts w:hint="eastAsia" w:ascii="宋体" w:hAnsi="宋体" w:eastAsia="宋体" w:cs="宋体"/>
          <w:sz w:val="24"/>
        </w:rPr>
        <w:t>3.2、特殊情形规定</w:t>
      </w:r>
    </w:p>
    <w:p>
      <w:pPr>
        <w:spacing w:line="360" w:lineRule="auto"/>
        <w:ind w:firstLine="240" w:firstLineChars="100"/>
        <w:rPr>
          <w:rFonts w:hint="eastAsia" w:ascii="宋体" w:hAnsi="宋体" w:eastAsia="宋体" w:cs="宋体"/>
          <w:sz w:val="24"/>
        </w:rPr>
      </w:pPr>
      <w:r>
        <w:rPr>
          <w:rFonts w:hint="eastAsia" w:ascii="宋体" w:hAnsi="宋体" w:eastAsia="宋体" w:cs="宋体"/>
          <w:sz w:val="24"/>
        </w:rPr>
        <w:t>3.2.1、</w:t>
      </w:r>
      <w:r>
        <w:rPr>
          <w:rFonts w:hint="eastAsia" w:ascii="宋体" w:hAnsi="宋体" w:eastAsia="宋体" w:cs="宋体"/>
          <w:sz w:val="24"/>
          <w:lang w:eastAsia="zh-CN"/>
        </w:rPr>
        <w:t>非法人组织</w:t>
      </w:r>
      <w:r>
        <w:rPr>
          <w:rFonts w:hint="eastAsia" w:ascii="宋体" w:hAnsi="宋体" w:eastAsia="宋体" w:cs="宋体"/>
          <w:sz w:val="24"/>
        </w:rPr>
        <w:t>：</w:t>
      </w:r>
    </w:p>
    <w:p>
      <w:pPr>
        <w:spacing w:line="360" w:lineRule="auto"/>
        <w:ind w:left="0" w:leftChars="0" w:firstLine="840" w:firstLineChars="350"/>
        <w:rPr>
          <w:rFonts w:hint="eastAsia" w:ascii="宋体" w:hAnsi="宋体" w:eastAsia="宋体" w:cs="宋体"/>
          <w:sz w:val="24"/>
        </w:rPr>
      </w:pPr>
      <w:r>
        <w:rPr>
          <w:rFonts w:hint="eastAsia" w:ascii="宋体" w:hAnsi="宋体" w:eastAsia="宋体" w:cs="宋体"/>
          <w:sz w:val="24"/>
        </w:rPr>
        <w:t>①、事业单位参加投标的，应参照本招标文件给出的投标文件格式制作， 其中投标文件要求法人签字处可以是事业单位的法人签章；</w:t>
      </w:r>
    </w:p>
    <w:p>
      <w:pPr>
        <w:spacing w:line="360" w:lineRule="auto"/>
        <w:ind w:left="0" w:leftChars="0" w:firstLine="840" w:firstLineChars="350"/>
        <w:rPr>
          <w:rFonts w:hint="eastAsia" w:ascii="宋体" w:hAnsi="宋体" w:eastAsia="宋体" w:cs="宋体"/>
          <w:sz w:val="24"/>
        </w:rPr>
      </w:pPr>
      <w:r>
        <w:rPr>
          <w:rFonts w:hint="eastAsia" w:ascii="宋体" w:hAnsi="宋体" w:eastAsia="宋体" w:cs="宋体"/>
          <w:sz w:val="24"/>
        </w:rPr>
        <w:t>②、分公司参加投标的（须提供总公司出具的法人授权），应参照本招标文件给出的投标文件格式制作，其中投标文件要求法人签字处可以是分公司的负责人签字；</w:t>
      </w:r>
    </w:p>
    <w:p>
      <w:pPr>
        <w:spacing w:line="360" w:lineRule="auto"/>
        <w:ind w:left="0" w:leftChars="0" w:firstLine="840" w:firstLineChars="350"/>
        <w:rPr>
          <w:rFonts w:hint="eastAsia" w:ascii="宋体" w:hAnsi="宋体" w:eastAsia="宋体" w:cs="宋体"/>
          <w:sz w:val="24"/>
        </w:rPr>
      </w:pPr>
      <w:r>
        <w:rPr>
          <w:rFonts w:hint="eastAsia" w:ascii="宋体" w:hAnsi="宋体" w:eastAsia="宋体" w:cs="宋体"/>
          <w:sz w:val="24"/>
        </w:rPr>
        <w:t>③、个体户参加投标的，应参照本招标文件给出的投标文件格式制作，其中投标文件要求法人签字处可以是其经营者本人签字；</w:t>
      </w:r>
    </w:p>
    <w:p>
      <w:pPr>
        <w:spacing w:line="360" w:lineRule="auto"/>
        <w:ind w:firstLine="240" w:firstLineChars="100"/>
        <w:rPr>
          <w:rFonts w:hint="eastAsia" w:ascii="宋体" w:hAnsi="宋体" w:eastAsia="宋体" w:cs="宋体"/>
          <w:sz w:val="24"/>
        </w:rPr>
      </w:pPr>
      <w:r>
        <w:rPr>
          <w:rFonts w:hint="eastAsia" w:ascii="宋体" w:hAnsi="宋体" w:eastAsia="宋体" w:cs="宋体"/>
          <w:sz w:val="24"/>
        </w:rPr>
        <w:t>3.2.2、自然人：自然人投标的，应参照本招标文件给出的投标文件格式制作，其中投标文件要求盖公章处可以是自然人本人的手印；不接受自然人授权他人参加投标。</w:t>
      </w:r>
    </w:p>
    <w:p>
      <w:pPr>
        <w:spacing w:line="360" w:lineRule="auto"/>
        <w:rPr>
          <w:rFonts w:hint="eastAsia" w:ascii="宋体" w:hAnsi="宋体" w:eastAsia="宋体" w:cs="宋体"/>
          <w:b/>
          <w:bCs/>
          <w:sz w:val="24"/>
        </w:rPr>
      </w:pPr>
      <w:r>
        <w:rPr>
          <w:rFonts w:hint="eastAsia" w:ascii="宋体" w:hAnsi="宋体" w:eastAsia="宋体" w:cs="宋体"/>
          <w:b/>
          <w:bCs/>
          <w:sz w:val="24"/>
        </w:rPr>
        <w:t>4、招标文件</w:t>
      </w:r>
    </w:p>
    <w:p>
      <w:pPr>
        <w:spacing w:line="360" w:lineRule="auto"/>
        <w:rPr>
          <w:rFonts w:hint="eastAsia" w:ascii="宋体" w:hAnsi="宋体" w:eastAsia="宋体" w:cs="宋体"/>
          <w:sz w:val="24"/>
        </w:rPr>
      </w:pPr>
      <w:r>
        <w:rPr>
          <w:rFonts w:hint="eastAsia" w:ascii="宋体" w:hAnsi="宋体" w:eastAsia="宋体" w:cs="宋体"/>
          <w:sz w:val="24"/>
        </w:rPr>
        <w:t>4.1 招标文件的组成</w:t>
      </w:r>
    </w:p>
    <w:p>
      <w:pPr>
        <w:tabs>
          <w:tab w:val="left" w:pos="3165"/>
        </w:tabs>
        <w:spacing w:line="360" w:lineRule="auto"/>
        <w:rPr>
          <w:rFonts w:hint="eastAsia" w:ascii="宋体" w:hAnsi="宋体" w:eastAsia="宋体" w:cs="宋体"/>
          <w:sz w:val="24"/>
        </w:rPr>
      </w:pPr>
      <w:r>
        <w:rPr>
          <w:rFonts w:hint="eastAsia" w:ascii="宋体" w:hAnsi="宋体" w:eastAsia="宋体" w:cs="宋体"/>
          <w:sz w:val="24"/>
        </w:rPr>
        <w:t xml:space="preserve">  （1）招标公告</w:t>
      </w:r>
    </w:p>
    <w:p>
      <w:pPr>
        <w:spacing w:line="360" w:lineRule="auto"/>
        <w:rPr>
          <w:rFonts w:hint="eastAsia" w:ascii="宋体" w:hAnsi="宋体" w:eastAsia="宋体" w:cs="宋体"/>
          <w:sz w:val="24"/>
        </w:rPr>
      </w:pPr>
      <w:r>
        <w:rPr>
          <w:rFonts w:hint="eastAsia" w:ascii="宋体" w:hAnsi="宋体" w:eastAsia="宋体" w:cs="宋体"/>
          <w:sz w:val="24"/>
        </w:rPr>
        <w:t xml:space="preserve">  （2）投标人须知及前附表</w:t>
      </w:r>
    </w:p>
    <w:p>
      <w:pPr>
        <w:spacing w:line="360" w:lineRule="auto"/>
        <w:rPr>
          <w:rFonts w:hint="eastAsia" w:ascii="宋体" w:hAnsi="宋体" w:eastAsia="宋体" w:cs="宋体"/>
          <w:sz w:val="24"/>
        </w:rPr>
      </w:pPr>
      <w:r>
        <w:rPr>
          <w:rFonts w:hint="eastAsia" w:ascii="宋体" w:hAnsi="宋体" w:eastAsia="宋体" w:cs="宋体"/>
          <w:sz w:val="24"/>
        </w:rPr>
        <w:t xml:space="preserve">  （3）商务部分（合同条款及合同格式）</w:t>
      </w:r>
    </w:p>
    <w:p>
      <w:pPr>
        <w:spacing w:line="360" w:lineRule="auto"/>
        <w:rPr>
          <w:rFonts w:hint="eastAsia" w:ascii="宋体" w:hAnsi="宋体" w:eastAsia="宋体" w:cs="宋体"/>
          <w:sz w:val="24"/>
        </w:rPr>
      </w:pPr>
      <w:r>
        <w:rPr>
          <w:rFonts w:hint="eastAsia" w:ascii="宋体" w:hAnsi="宋体" w:eastAsia="宋体" w:cs="宋体"/>
          <w:sz w:val="24"/>
        </w:rPr>
        <w:t xml:space="preserve">  （4）用户需求书（采购内容及要求）</w:t>
      </w:r>
    </w:p>
    <w:p>
      <w:pPr>
        <w:spacing w:line="360" w:lineRule="auto"/>
        <w:rPr>
          <w:rFonts w:hint="eastAsia" w:ascii="宋体" w:hAnsi="宋体" w:eastAsia="宋体" w:cs="宋体"/>
          <w:sz w:val="24"/>
        </w:rPr>
      </w:pPr>
      <w:r>
        <w:rPr>
          <w:rFonts w:hint="eastAsia" w:ascii="宋体" w:hAnsi="宋体" w:eastAsia="宋体" w:cs="宋体"/>
          <w:sz w:val="24"/>
        </w:rPr>
        <w:t xml:space="preserve">  （5）评标办法</w:t>
      </w:r>
    </w:p>
    <w:p>
      <w:pPr>
        <w:spacing w:line="360" w:lineRule="auto"/>
        <w:rPr>
          <w:rFonts w:hint="eastAsia" w:ascii="宋体" w:hAnsi="宋体" w:eastAsia="宋体" w:cs="宋体"/>
          <w:sz w:val="24"/>
        </w:rPr>
      </w:pPr>
      <w:r>
        <w:rPr>
          <w:rFonts w:hint="eastAsia" w:ascii="宋体" w:hAnsi="宋体" w:eastAsia="宋体" w:cs="宋体"/>
          <w:sz w:val="24"/>
        </w:rPr>
        <w:t xml:space="preserve">  （6）投标文件格式</w:t>
      </w:r>
    </w:p>
    <w:p>
      <w:pPr>
        <w:pStyle w:val="112"/>
        <w:pageBreakBefore w:val="0"/>
        <w:widowControl w:val="0"/>
        <w:kinsoku/>
        <w:wordWrap/>
        <w:overflowPunct/>
        <w:topLinePunct w:val="0"/>
        <w:autoSpaceDE/>
        <w:autoSpaceDN/>
        <w:bidi w:val="0"/>
        <w:snapToGrid/>
        <w:spacing w:before="0" w:beforeLines="0" w:after="0" w:afterLines="0" w:line="360" w:lineRule="auto"/>
        <w:ind w:left="0" w:leftChars="0" w:firstLine="0" w:firstLineChars="0"/>
        <w:rPr>
          <w:rFonts w:hint="eastAsia" w:ascii="宋体" w:hAnsi="宋体" w:eastAsia="宋体" w:cs="宋体"/>
          <w:sz w:val="24"/>
        </w:rPr>
      </w:pPr>
      <w:r>
        <w:rPr>
          <w:rFonts w:hint="eastAsia" w:ascii="宋体" w:hAnsi="宋体" w:eastAsia="宋体" w:cs="宋体"/>
          <w:sz w:val="24"/>
        </w:rPr>
        <w:t>4.2 招标文</w:t>
      </w:r>
      <w:r>
        <w:rPr>
          <w:rFonts w:hint="eastAsia" w:ascii="宋体" w:hAnsi="宋体" w:eastAsia="宋体" w:cs="宋体"/>
          <w:sz w:val="24"/>
          <w:highlight w:val="none"/>
        </w:rPr>
        <w:t>件</w:t>
      </w:r>
      <w:r>
        <w:rPr>
          <w:rFonts w:hint="eastAsia" w:ascii="宋体" w:hAnsi="宋体" w:eastAsia="宋体" w:cs="宋体"/>
          <w:sz w:val="24"/>
          <w:szCs w:val="24"/>
          <w:highlight w:val="none"/>
        </w:rPr>
        <w:t>询问、质疑和投诉</w:t>
      </w:r>
    </w:p>
    <w:p>
      <w:pPr>
        <w:pStyle w:val="116"/>
        <w:pageBreakBefore w:val="0"/>
        <w:widowControl w:val="0"/>
        <w:kinsoku/>
        <w:wordWrap/>
        <w:overflowPunct/>
        <w:topLinePunct w:val="0"/>
        <w:autoSpaceDE/>
        <w:autoSpaceDN/>
        <w:bidi w:val="0"/>
        <w:snapToGrid/>
        <w:spacing w:before="0" w:after="0" w:line="360" w:lineRule="auto"/>
        <w:rPr>
          <w:rFonts w:hint="eastAsia" w:ascii="宋体" w:hAnsi="宋体" w:eastAsia="宋体" w:cs="宋体"/>
          <w:sz w:val="24"/>
          <w:szCs w:val="24"/>
          <w:highlight w:val="none"/>
        </w:rPr>
      </w:pPr>
      <w:r>
        <w:rPr>
          <w:rFonts w:hint="eastAsia" w:ascii="宋体" w:hAnsi="宋体" w:eastAsia="宋体" w:cs="宋体"/>
          <w:sz w:val="24"/>
          <w:highlight w:val="none"/>
        </w:rPr>
        <w:t>4.2.</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询问</w:t>
      </w:r>
    </w:p>
    <w:p>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供应商对政府采购活动事项有疑问的，可以向采购人或采购代理机构提出询问。采购人或采购代理机构将在3个工作日内对供应商依法提出的询问作出答复。</w:t>
      </w:r>
    </w:p>
    <w:p>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根据采购人和采购代理机构签订的《政府采购委托代理协议》，针对采购需求（包括采购内容、技术或服务要求、商务要求、合同条款、供应商资格条件、评审要素及分值一览表）的询问请向采购人、采购代理机构提出。</w:t>
      </w:r>
    </w:p>
    <w:p>
      <w:pPr>
        <w:pStyle w:val="116"/>
        <w:pageBreakBefore w:val="0"/>
        <w:widowControl w:val="0"/>
        <w:kinsoku/>
        <w:wordWrap/>
        <w:overflowPunct/>
        <w:topLinePunct w:val="0"/>
        <w:autoSpaceDE/>
        <w:autoSpaceDN/>
        <w:bidi w:val="0"/>
        <w:snapToGrid/>
        <w:spacing w:before="0" w:after="0" w:line="360" w:lineRule="auto"/>
        <w:rPr>
          <w:rFonts w:hint="eastAsia" w:ascii="宋体" w:hAnsi="宋体" w:eastAsia="宋体" w:cs="宋体"/>
          <w:sz w:val="24"/>
          <w:szCs w:val="24"/>
          <w:highlight w:val="none"/>
        </w:rPr>
      </w:pPr>
      <w:r>
        <w:rPr>
          <w:rFonts w:hint="eastAsia" w:ascii="宋体" w:hAnsi="宋体" w:eastAsia="宋体" w:cs="宋体"/>
          <w:sz w:val="24"/>
          <w:highlight w:val="none"/>
        </w:rPr>
        <w:t>4.2.</w:t>
      </w:r>
      <w:r>
        <w:rPr>
          <w:rFonts w:hint="eastAsia" w:ascii="宋体" w:hAnsi="宋体" w:eastAsia="宋体" w:cs="宋体"/>
          <w:sz w:val="24"/>
          <w:highlight w:val="none"/>
          <w:lang w:val="en-US" w:eastAsia="zh-CN"/>
        </w:rPr>
        <w:t>2</w:t>
      </w:r>
      <w:r>
        <w:rPr>
          <w:rFonts w:hint="eastAsia" w:ascii="宋体" w:hAnsi="宋体" w:eastAsia="宋体" w:cs="宋体"/>
          <w:sz w:val="24"/>
          <w:szCs w:val="24"/>
          <w:highlight w:val="none"/>
        </w:rPr>
        <w:t>质疑</w:t>
      </w:r>
    </w:p>
    <w:p>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（1）供应商认为采购文件、采购过程、成交结果使自己的权益受到损害的，可以在知道或应知其权益受到损害之日起7个工作日内以书面形式向采购人、采购代理机构提出。</w:t>
      </w:r>
    </w:p>
    <w:p>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（2）质疑方式：</w:t>
      </w:r>
    </w:p>
    <w:p>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以</w:t>
      </w:r>
      <w:r>
        <w:rPr>
          <w:rFonts w:hint="eastAsia" w:ascii="宋体" w:hAnsi="宋体" w:eastAsia="宋体" w:cs="宋体"/>
          <w:sz w:val="24"/>
          <w:szCs w:val="24"/>
          <w:highlight w:val="none"/>
        </w:rPr>
        <w:t>书面</w:t>
      </w:r>
      <w:r>
        <w:rPr>
          <w:rFonts w:hint="eastAsia" w:ascii="宋体" w:hAnsi="宋体" w:eastAsia="宋体" w:cs="宋体"/>
          <w:sz w:val="24"/>
          <w:szCs w:val="24"/>
          <w:highlight w:val="none"/>
          <w:lang w:val="en-US" w:eastAsia="zh-CN"/>
        </w:rPr>
        <w:t>形式</w:t>
      </w:r>
      <w:r>
        <w:rPr>
          <w:rFonts w:hint="eastAsia" w:ascii="宋体" w:hAnsi="宋体" w:eastAsia="宋体" w:cs="宋体"/>
          <w:sz w:val="24"/>
          <w:szCs w:val="24"/>
          <w:highlight w:val="none"/>
        </w:rPr>
        <w:t>质疑：</w:t>
      </w:r>
    </w:p>
    <w:p>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书面质疑函应按照财政部国库司制定的《政府采购供应商质疑函范本》进行填写，签字、盖章后提交至采购人、采购代理机构。</w:t>
      </w:r>
    </w:p>
    <w:p>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3）供应商为自然人的，应当由本人签字；供应商为法人或者其他组织的，应当由法定代表人、主要负责人，或者其授权代表签字或者盖章，并加盖单位公章，公章不得以合同章或其他印章代替。供应商委托代理人提出质疑的，应当同时提交供应商签署的授权委托书。</w:t>
      </w:r>
    </w:p>
    <w:p>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（4）在法定质疑期内，针对同一采购程序环节的质疑应当一次性提出。采购人、采购代理机构将在收到书面质疑后7个工作日内做出答复，并以书面形式通知质疑人和其他有关供应商。</w:t>
      </w:r>
    </w:p>
    <w:p>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（5）有下列情形之一的，属于无效质疑：</w:t>
      </w:r>
    </w:p>
    <w:p>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① 对采购文件提出质疑的质疑人不是依法获取采购文件的潜在供应商；对采购过程、中标结果提出质疑的质疑人不是参与本次政府采购项目的供应商；</w:t>
      </w:r>
    </w:p>
    <w:p>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② 超过法定期限或未以书面形式提出的；</w:t>
      </w:r>
    </w:p>
    <w:p>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③ 缺乏必要的证明材料，或捏造事实、提供虚假材料，或以非法手段取得证明材料的；</w:t>
      </w:r>
    </w:p>
    <w:p>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④ 质疑函没有合法有效的签字、盖章或委托授权书的（代理人提出质疑和投诉，应当提交供应商签署的授权委托书）；</w:t>
      </w:r>
    </w:p>
    <w:p>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⑤ 针对同一采购程序环节又提出其他质疑事项的，或质疑答复后就同一事项再次提出质疑的；</w:t>
      </w:r>
    </w:p>
    <w:p>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⑥ 不符合法律、法规、规章和政府采购监管机构规定的其他条件的。</w:t>
      </w:r>
    </w:p>
    <w:p>
      <w:pPr>
        <w:pStyle w:val="116"/>
        <w:pageBreakBefore w:val="0"/>
        <w:widowControl w:val="0"/>
        <w:kinsoku/>
        <w:wordWrap/>
        <w:overflowPunct/>
        <w:topLinePunct w:val="0"/>
        <w:autoSpaceDE/>
        <w:autoSpaceDN/>
        <w:bidi w:val="0"/>
        <w:snapToGrid/>
        <w:spacing w:before="0" w:after="0" w:line="360" w:lineRule="auto"/>
        <w:rPr>
          <w:rFonts w:hint="eastAsia" w:ascii="宋体" w:hAnsi="宋体" w:eastAsia="宋体" w:cs="宋体"/>
          <w:sz w:val="24"/>
          <w:szCs w:val="24"/>
          <w:highlight w:val="none"/>
        </w:rPr>
      </w:pPr>
      <w:r>
        <w:rPr>
          <w:rFonts w:hint="eastAsia" w:ascii="宋体" w:hAnsi="宋体" w:eastAsia="宋体" w:cs="宋体"/>
          <w:sz w:val="24"/>
          <w:highlight w:val="none"/>
        </w:rPr>
        <w:t>4.2.</w:t>
      </w:r>
      <w:r>
        <w:rPr>
          <w:rFonts w:hint="eastAsia" w:ascii="宋体" w:hAnsi="宋体" w:eastAsia="宋体" w:cs="宋体"/>
          <w:sz w:val="24"/>
          <w:highlight w:val="none"/>
          <w:lang w:val="en-US" w:eastAsia="zh-CN"/>
        </w:rPr>
        <w:t>3</w:t>
      </w:r>
      <w:r>
        <w:rPr>
          <w:rFonts w:hint="eastAsia" w:ascii="宋体" w:hAnsi="宋体" w:eastAsia="宋体" w:cs="宋体"/>
          <w:sz w:val="24"/>
          <w:szCs w:val="24"/>
          <w:highlight w:val="none"/>
        </w:rPr>
        <w:t>投诉</w:t>
      </w:r>
    </w:p>
    <w:p>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（1）质疑供应商对采购人、采购代理机构的答复不满意，或者采购人、采购代理机构未在规定的时间内做出答复的，可以在答复期满后15个工作日内按照《政府采购质疑和投诉办法》（财政部94号令）相关规定向</w:t>
      </w:r>
      <w:r>
        <w:rPr>
          <w:rFonts w:hint="eastAsia" w:ascii="宋体" w:hAnsi="宋体" w:eastAsia="宋体" w:cs="宋体"/>
          <w:sz w:val="24"/>
          <w:szCs w:val="24"/>
          <w:highlight w:val="none"/>
          <w:lang w:val="en-US" w:eastAsia="zh-CN"/>
        </w:rPr>
        <w:t>本项目同级</w:t>
      </w:r>
      <w:r>
        <w:rPr>
          <w:rFonts w:hint="eastAsia" w:ascii="宋体" w:hAnsi="宋体" w:eastAsia="宋体" w:cs="宋体"/>
          <w:sz w:val="24"/>
          <w:szCs w:val="24"/>
          <w:highlight w:val="none"/>
        </w:rPr>
        <w:t>财政</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政府采购</w:t>
      </w:r>
      <w:r>
        <w:rPr>
          <w:rFonts w:hint="eastAsia" w:ascii="宋体" w:hAnsi="宋体" w:eastAsia="宋体" w:cs="宋体"/>
          <w:sz w:val="24"/>
          <w:szCs w:val="24"/>
          <w:highlight w:val="none"/>
          <w:lang w:val="en-US" w:eastAsia="zh-CN"/>
        </w:rPr>
        <w:t>监管部门</w:t>
      </w:r>
      <w:r>
        <w:rPr>
          <w:rFonts w:hint="eastAsia" w:ascii="宋体" w:hAnsi="宋体" w:eastAsia="宋体" w:cs="宋体"/>
          <w:sz w:val="24"/>
          <w:szCs w:val="24"/>
          <w:highlight w:val="none"/>
        </w:rPr>
        <w:t>提出投诉。</w:t>
      </w:r>
    </w:p>
    <w:p>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（2）供应商投诉的事项不得超出已质疑事项的范围。供应商提出投诉时，应当提交投诉书和必要的证明材料，并按财政部《投诉书范本》给定的格式进行填写。</w:t>
      </w:r>
    </w:p>
    <w:p>
      <w:pPr>
        <w:pStyle w:val="116"/>
        <w:pageBreakBefore w:val="0"/>
        <w:widowControl w:val="0"/>
        <w:kinsoku/>
        <w:wordWrap/>
        <w:overflowPunct/>
        <w:topLinePunct w:val="0"/>
        <w:autoSpaceDE/>
        <w:autoSpaceDN/>
        <w:bidi w:val="0"/>
        <w:snapToGrid/>
        <w:spacing w:before="0" w:after="0" w:line="360" w:lineRule="auto"/>
        <w:rPr>
          <w:rFonts w:hint="eastAsia" w:ascii="宋体" w:hAnsi="宋体" w:eastAsia="宋体" w:cs="宋体"/>
          <w:sz w:val="24"/>
          <w:szCs w:val="24"/>
          <w:highlight w:val="none"/>
        </w:rPr>
      </w:pPr>
      <w:r>
        <w:rPr>
          <w:rFonts w:hint="eastAsia" w:ascii="宋体" w:hAnsi="宋体" w:eastAsia="宋体" w:cs="宋体"/>
          <w:sz w:val="24"/>
          <w:highlight w:val="none"/>
        </w:rPr>
        <w:t>4.2.</w:t>
      </w:r>
      <w:r>
        <w:rPr>
          <w:rFonts w:hint="eastAsia" w:ascii="宋体" w:hAnsi="宋体" w:eastAsia="宋体" w:cs="宋体"/>
          <w:sz w:val="24"/>
          <w:highlight w:val="none"/>
          <w:lang w:val="en-US" w:eastAsia="zh-CN"/>
        </w:rPr>
        <w:t>4</w:t>
      </w:r>
      <w:r>
        <w:rPr>
          <w:rFonts w:hint="eastAsia" w:ascii="宋体" w:hAnsi="宋体" w:eastAsia="宋体" w:cs="宋体"/>
          <w:sz w:val="24"/>
          <w:szCs w:val="24"/>
          <w:highlight w:val="none"/>
        </w:rPr>
        <w:t>恶意质疑、投诉的法律后果</w:t>
      </w:r>
    </w:p>
    <w:p>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对捏造事实、提供虚假材料进行质疑、投诉的行为予以严肃处理：</w:t>
      </w:r>
    </w:p>
    <w:p>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政府采购质疑和投诉办法》（财政部94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pPr>
        <w:spacing w:line="360" w:lineRule="auto"/>
        <w:rPr>
          <w:rFonts w:hint="eastAsia" w:ascii="宋体" w:hAnsi="宋体" w:eastAsia="宋体" w:cs="宋体"/>
          <w:sz w:val="24"/>
        </w:rPr>
      </w:pPr>
      <w:r>
        <w:rPr>
          <w:rFonts w:hint="eastAsia" w:ascii="宋体" w:hAnsi="宋体" w:eastAsia="宋体" w:cs="宋体"/>
          <w:sz w:val="24"/>
          <w:lang w:val="en-US" w:eastAsia="zh-CN"/>
        </w:rPr>
        <w:t>4.2.5</w:t>
      </w:r>
      <w:r>
        <w:rPr>
          <w:rFonts w:hint="eastAsia" w:ascii="宋体" w:hAnsi="宋体" w:eastAsia="宋体" w:cs="宋体"/>
          <w:sz w:val="24"/>
        </w:rPr>
        <w:t>递交联系部门：政府采购部</w:t>
      </w:r>
    </w:p>
    <w:p>
      <w:pPr>
        <w:spacing w:line="360" w:lineRule="auto"/>
        <w:ind w:firstLine="720" w:firstLineChars="300"/>
        <w:rPr>
          <w:rFonts w:hint="eastAsia" w:ascii="宋体" w:hAnsi="宋体" w:eastAsia="宋体" w:cs="宋体"/>
          <w:sz w:val="24"/>
        </w:rPr>
      </w:pPr>
      <w:r>
        <w:rPr>
          <w:rFonts w:hint="eastAsia" w:ascii="宋体" w:hAnsi="宋体" w:eastAsia="宋体" w:cs="宋体"/>
          <w:sz w:val="24"/>
        </w:rPr>
        <w:t>联系电话：029-82694900</w:t>
      </w:r>
    </w:p>
    <w:p>
      <w:pPr>
        <w:spacing w:line="360" w:lineRule="auto"/>
        <w:ind w:firstLine="720" w:firstLineChars="300"/>
        <w:rPr>
          <w:rFonts w:hint="eastAsia" w:ascii="宋体" w:hAnsi="宋体" w:eastAsia="宋体" w:cs="宋体"/>
          <w:sz w:val="24"/>
        </w:rPr>
      </w:pPr>
      <w:r>
        <w:rPr>
          <w:rFonts w:hint="eastAsia" w:ascii="宋体" w:hAnsi="宋体" w:eastAsia="宋体" w:cs="宋体"/>
          <w:sz w:val="24"/>
        </w:rPr>
        <w:t>通讯地址：</w:t>
      </w:r>
      <w:r>
        <w:rPr>
          <w:rFonts w:hint="eastAsia" w:ascii="宋体" w:hAnsi="宋体" w:eastAsia="宋体" w:cs="宋体"/>
          <w:bCs/>
          <w:sz w:val="24"/>
        </w:rPr>
        <w:t>陕西省西安市雁塔区南二环东段凯森盛世一号A座5层</w:t>
      </w: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r>
        <w:rPr>
          <w:rFonts w:hint="eastAsia" w:ascii="宋体" w:hAnsi="宋体" w:eastAsia="宋体" w:cs="宋体"/>
          <w:sz w:val="24"/>
        </w:rPr>
        <w:t>4.3 招标文件的澄清</w:t>
      </w:r>
    </w:p>
    <w:p>
      <w:pPr>
        <w:spacing w:line="360" w:lineRule="auto"/>
        <w:rPr>
          <w:rFonts w:hint="eastAsia" w:ascii="宋体" w:hAnsi="宋体" w:eastAsia="宋体" w:cs="宋体"/>
          <w:sz w:val="24"/>
        </w:rPr>
      </w:pPr>
      <w:r>
        <w:rPr>
          <w:rFonts w:hint="eastAsia" w:ascii="宋体" w:hAnsi="宋体" w:eastAsia="宋体" w:cs="宋体"/>
          <w:sz w:val="24"/>
        </w:rPr>
        <w:t xml:space="preserve">   投标人若对招标文件有疑问，应将要求澄清的问题以书面形式通知招标机构。</w:t>
      </w:r>
    </w:p>
    <w:p>
      <w:pPr>
        <w:spacing w:line="360" w:lineRule="auto"/>
        <w:rPr>
          <w:rFonts w:hint="eastAsia" w:ascii="宋体" w:hAnsi="宋体" w:eastAsia="宋体" w:cs="宋体"/>
          <w:sz w:val="24"/>
        </w:rPr>
      </w:pPr>
      <w:r>
        <w:rPr>
          <w:rFonts w:hint="eastAsia" w:ascii="宋体" w:hAnsi="宋体" w:eastAsia="宋体" w:cs="宋体"/>
          <w:sz w:val="24"/>
        </w:rPr>
        <w:t>4.4 招标文件的补充和修改</w:t>
      </w:r>
    </w:p>
    <w:p>
      <w:pPr>
        <w:spacing w:line="360" w:lineRule="auto"/>
        <w:rPr>
          <w:rFonts w:hint="eastAsia" w:ascii="宋体" w:hAnsi="宋体" w:eastAsia="宋体" w:cs="宋体"/>
          <w:sz w:val="24"/>
        </w:rPr>
      </w:pPr>
      <w:r>
        <w:rPr>
          <w:rFonts w:hint="eastAsia" w:ascii="宋体" w:hAnsi="宋体" w:eastAsia="宋体" w:cs="宋体"/>
          <w:sz w:val="24"/>
        </w:rPr>
        <w:t>4.4.1招标机构可以用书面补充通知的方式对招标文件进行补充和修改。</w:t>
      </w:r>
    </w:p>
    <w:p>
      <w:pPr>
        <w:spacing w:line="360" w:lineRule="auto"/>
        <w:rPr>
          <w:rFonts w:hint="eastAsia" w:ascii="宋体" w:hAnsi="宋体" w:eastAsia="宋体" w:cs="宋体"/>
          <w:sz w:val="24"/>
        </w:rPr>
      </w:pPr>
      <w:r>
        <w:rPr>
          <w:rFonts w:hint="eastAsia" w:ascii="宋体" w:hAnsi="宋体" w:eastAsia="宋体" w:cs="宋体"/>
          <w:sz w:val="24"/>
        </w:rPr>
        <w:t>4.4.2所颁发的补充通知将于投标截止时间前发往所有购买招标文件的投标人。该补充通知作为招标文件的一部分。投标人在收到该通知后须予以签收确认。</w:t>
      </w:r>
    </w:p>
    <w:p>
      <w:pPr>
        <w:spacing w:line="360" w:lineRule="auto"/>
        <w:rPr>
          <w:rFonts w:hint="eastAsia" w:ascii="宋体" w:hAnsi="宋体" w:eastAsia="宋体" w:cs="宋体"/>
          <w:sz w:val="24"/>
        </w:rPr>
      </w:pPr>
      <w:r>
        <w:rPr>
          <w:rFonts w:hint="eastAsia" w:ascii="宋体" w:hAnsi="宋体" w:eastAsia="宋体" w:cs="宋体"/>
          <w:sz w:val="24"/>
        </w:rPr>
        <w:t>4.4.3 考虑到补充通知的影响，委托人和招标机构可决定推迟投标截止时间。</w:t>
      </w:r>
    </w:p>
    <w:p>
      <w:pPr>
        <w:spacing w:line="360" w:lineRule="auto"/>
        <w:rPr>
          <w:rFonts w:hint="eastAsia" w:ascii="宋体" w:hAnsi="宋体" w:eastAsia="宋体" w:cs="宋体"/>
          <w:b/>
          <w:bCs/>
          <w:sz w:val="24"/>
        </w:rPr>
      </w:pPr>
      <w:r>
        <w:rPr>
          <w:rFonts w:hint="eastAsia" w:ascii="宋体" w:hAnsi="宋体" w:eastAsia="宋体" w:cs="宋体"/>
          <w:b/>
          <w:bCs/>
          <w:sz w:val="24"/>
        </w:rPr>
        <w:t>5、投标和招标总则</w:t>
      </w:r>
    </w:p>
    <w:p>
      <w:pPr>
        <w:spacing w:line="360" w:lineRule="auto"/>
        <w:rPr>
          <w:rFonts w:hint="eastAsia" w:ascii="宋体" w:hAnsi="宋体" w:eastAsia="宋体" w:cs="宋体"/>
          <w:sz w:val="24"/>
        </w:rPr>
      </w:pPr>
      <w:r>
        <w:rPr>
          <w:rFonts w:hint="eastAsia" w:ascii="宋体" w:hAnsi="宋体" w:eastAsia="宋体" w:cs="宋体"/>
          <w:sz w:val="24"/>
        </w:rPr>
        <w:t>5.1 投标文件的编写</w:t>
      </w:r>
    </w:p>
    <w:p>
      <w:pPr>
        <w:spacing w:line="360" w:lineRule="auto"/>
        <w:rPr>
          <w:rFonts w:hint="eastAsia" w:ascii="宋体" w:hAnsi="宋体" w:eastAsia="宋体" w:cs="宋体"/>
          <w:sz w:val="24"/>
        </w:rPr>
      </w:pPr>
      <w:r>
        <w:rPr>
          <w:rFonts w:hint="eastAsia" w:ascii="宋体" w:hAnsi="宋体" w:eastAsia="宋体" w:cs="宋体"/>
          <w:sz w:val="24"/>
        </w:rPr>
        <w:t>5.1.1投标人应仔细阅读招标文件的所有内容，并按照招标文件的“投标文件格式”规定及要求的内容和格式，提交完整的投标文件。</w:t>
      </w:r>
    </w:p>
    <w:p>
      <w:pPr>
        <w:spacing w:line="360" w:lineRule="auto"/>
        <w:rPr>
          <w:rFonts w:hint="eastAsia" w:ascii="宋体" w:hAnsi="宋体" w:eastAsia="宋体" w:cs="宋体"/>
          <w:sz w:val="24"/>
        </w:rPr>
      </w:pPr>
      <w:r>
        <w:rPr>
          <w:rFonts w:hint="eastAsia" w:ascii="宋体" w:hAnsi="宋体" w:eastAsia="宋体" w:cs="宋体"/>
          <w:sz w:val="24"/>
        </w:rPr>
        <w:t>5.1.2投标语言和计量单位</w:t>
      </w:r>
    </w:p>
    <w:p>
      <w:pPr>
        <w:spacing w:line="360" w:lineRule="auto"/>
        <w:ind w:firstLine="480"/>
        <w:rPr>
          <w:rFonts w:hint="eastAsia" w:ascii="宋体" w:hAnsi="宋体" w:eastAsia="宋体" w:cs="宋体"/>
          <w:sz w:val="24"/>
        </w:rPr>
      </w:pPr>
      <w:r>
        <w:rPr>
          <w:rFonts w:hint="eastAsia" w:ascii="宋体" w:hAnsi="宋体" w:eastAsia="宋体" w:cs="宋体"/>
          <w:sz w:val="24"/>
        </w:rPr>
        <w:t>投标文件和来往函件用中文书写（外文函件必须翻译为中文），计量单位应使用中华人民共和国法定计量单位。（除非招标文件中另有规定）。</w:t>
      </w:r>
    </w:p>
    <w:p>
      <w:pPr>
        <w:spacing w:line="360" w:lineRule="auto"/>
        <w:rPr>
          <w:rFonts w:hint="eastAsia" w:ascii="宋体" w:hAnsi="宋体" w:eastAsia="宋体" w:cs="宋体"/>
          <w:sz w:val="24"/>
        </w:rPr>
      </w:pPr>
      <w:r>
        <w:rPr>
          <w:rFonts w:hint="eastAsia" w:ascii="宋体" w:hAnsi="宋体" w:eastAsia="宋体" w:cs="宋体"/>
          <w:sz w:val="24"/>
        </w:rPr>
        <w:t>5.1.3投标人应按招标文件规定的投标范围进行投标。</w:t>
      </w:r>
    </w:p>
    <w:p>
      <w:pPr>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5.1.4投标报价：投标报价是供应商响应采购项目要求的全部工作内容的价格体现，包括完成采购内容所需的直接费、间接费、利润、税金及其它相关的一切费用。</w:t>
      </w:r>
    </w:p>
    <w:p>
      <w:pPr>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5.1.4.1供应商在报价时应充分考虑所有可能发生的费用，招标文件未列明，而供应商认为应当计取的费用均应列入报价中。报价时不论是否计取，采购人均按已计取对待。</w:t>
      </w:r>
    </w:p>
    <w:p>
      <w:pPr>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5.1.4.2供应商应严格按照《投标文件格式》部分《投标报价表》中的相关要求填写分类报价及其他需要响应的内容。投标报价只能提交唯一报价，任何有选择的报价将不予接受，按无效投标处理。</w:t>
      </w:r>
    </w:p>
    <w:p>
      <w:pPr>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5.1.4.3投标报价货币：人民币；单位：元。</w:t>
      </w:r>
    </w:p>
    <w:p>
      <w:pPr>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5.1.4.4投标文件报价出现前后不一致的，除招标文件另有规定外，按照下列规则修正：</w:t>
      </w:r>
    </w:p>
    <w:p>
      <w:pPr>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A、投标文件中投标报价表内容与投标文件中其他位置相应内容表述不一致的，以投标报价表为准；</w:t>
      </w:r>
    </w:p>
    <w:p>
      <w:pPr>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B、大写金额和小写金额不一致的，以大写金额为准；</w:t>
      </w:r>
    </w:p>
    <w:p>
      <w:pPr>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C、单价金额小数点或者百分比有明显错位的，以开标一览表的总价为准，并修改单价；</w:t>
      </w:r>
    </w:p>
    <w:p>
      <w:pPr>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D、总价金额与按单价汇总金额不一致的，以单价金额计算结果为准。</w:t>
      </w:r>
    </w:p>
    <w:p>
      <w:pPr>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同时出现两种以上不一致的，按照前款规定的顺序修正。修正后的报价经供应商确认后产生约束力，供应商不确认的，其投标无效。</w:t>
      </w:r>
    </w:p>
    <w:p>
      <w:pPr>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highlight w:val="none"/>
        </w:rPr>
      </w:pPr>
      <w:r>
        <w:rPr>
          <w:rFonts w:hint="eastAsia" w:ascii="宋体" w:hAnsi="宋体" w:eastAsia="宋体" w:cs="宋体"/>
          <w:b w:val="0"/>
          <w:bCs w:val="0"/>
          <w:kern w:val="2"/>
          <w:sz w:val="24"/>
          <w:szCs w:val="24"/>
          <w:highlight w:val="none"/>
          <w:lang w:val="en-US" w:eastAsia="zh-CN" w:bidi="ar-SA"/>
        </w:rPr>
        <w:t>E、因供应商对招标文件理解不透、误解、疏漏或对市场行情了解不清造成的后果和风险，均由供应商自己负责</w:t>
      </w:r>
      <w:r>
        <w:rPr>
          <w:rFonts w:hint="eastAsia" w:ascii="宋体" w:hAnsi="宋体" w:eastAsia="宋体" w:cs="宋体"/>
          <w:sz w:val="24"/>
          <w:highlight w:val="none"/>
        </w:rPr>
        <w:t>。</w:t>
      </w:r>
    </w:p>
    <w:p>
      <w:pPr>
        <w:pStyle w:val="112"/>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firstLine="0" w:firstLineChars="0"/>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5.1.5 关于进口产品</w:t>
      </w:r>
    </w:p>
    <w:p>
      <w:pPr>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5.1.5.1根据《政府采购进口产品管理办法》（财库〔2007〕119号）规定，政府采购应当采购本国产品，确需采购进口产品的，应当在采购活动开始前向财政部门提出申请并获得财政部门审核同意后，依法开展政府采购活动。</w:t>
      </w:r>
    </w:p>
    <w:p>
      <w:pPr>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5.1.5.2根据《关于政府采购进口产品管理有关问题的通知》（财办库〔2008〕248号）有关规定，财政部门审核同意购买进口产品的，投标邀请函将明确载明“允许进口产品参与”，此时满足招标文件要求的国产产品仍然可以参与竞争；否则，视为拒绝进口产品参与，供应商以进口产品参与投标时，将作无效投标处理。</w:t>
      </w:r>
    </w:p>
    <w:p>
      <w:pPr>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5.1.5.3 优先采购向我国转让技术、提供培训服务、其他补偿贸易措施及与我国企业签订消化吸收再创新方案的供应商的产品。</w:t>
      </w:r>
    </w:p>
    <w:p>
      <w:pPr>
        <w:spacing w:line="360" w:lineRule="auto"/>
        <w:outlineLvl w:val="1"/>
        <w:rPr>
          <w:rFonts w:hint="eastAsia" w:ascii="宋体" w:hAnsi="宋体" w:eastAsia="宋体" w:cs="宋体"/>
          <w:b/>
          <w:sz w:val="24"/>
        </w:rPr>
      </w:pPr>
      <w:r>
        <w:rPr>
          <w:rFonts w:hint="eastAsia" w:ascii="宋体" w:hAnsi="宋体" w:eastAsia="宋体" w:cs="宋体"/>
          <w:b/>
          <w:sz w:val="24"/>
        </w:rPr>
        <w:t>5.2  投标文件的组成</w:t>
      </w:r>
    </w:p>
    <w:p>
      <w:pPr>
        <w:spacing w:line="360" w:lineRule="auto"/>
        <w:rPr>
          <w:rFonts w:hint="eastAsia" w:ascii="宋体" w:hAnsi="宋体" w:eastAsia="宋体" w:cs="宋体"/>
          <w:sz w:val="24"/>
        </w:rPr>
      </w:pPr>
      <w:r>
        <w:rPr>
          <w:rFonts w:hint="eastAsia" w:ascii="宋体" w:hAnsi="宋体" w:eastAsia="宋体" w:cs="宋体"/>
          <w:sz w:val="24"/>
        </w:rPr>
        <w:t>5.2.1投标人提交的投标文件至少应包括以下部分：</w:t>
      </w:r>
    </w:p>
    <w:p>
      <w:pPr>
        <w:pStyle w:val="57"/>
        <w:numPr>
          <w:ilvl w:val="0"/>
          <w:numId w:val="5"/>
        </w:numPr>
        <w:spacing w:line="360" w:lineRule="auto"/>
        <w:ind w:left="425" w:leftChars="200" w:hanging="5"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投标函；</w:t>
      </w:r>
    </w:p>
    <w:p>
      <w:pPr>
        <w:pStyle w:val="57"/>
        <w:numPr>
          <w:ilvl w:val="0"/>
          <w:numId w:val="5"/>
        </w:numPr>
        <w:spacing w:line="360" w:lineRule="auto"/>
        <w:ind w:left="425" w:leftChars="200" w:hanging="5"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投标报价表；</w:t>
      </w:r>
    </w:p>
    <w:p>
      <w:pPr>
        <w:pStyle w:val="47"/>
        <w:numPr>
          <w:ilvl w:val="0"/>
          <w:numId w:val="5"/>
        </w:numPr>
        <w:spacing w:line="360" w:lineRule="auto"/>
        <w:ind w:left="425" w:leftChars="200" w:hanging="5"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投标报价明细表；</w:t>
      </w:r>
    </w:p>
    <w:p>
      <w:pPr>
        <w:pStyle w:val="57"/>
        <w:numPr>
          <w:ilvl w:val="0"/>
          <w:numId w:val="5"/>
        </w:numPr>
        <w:spacing w:line="360" w:lineRule="auto"/>
        <w:ind w:left="425" w:leftChars="200" w:hanging="5"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商务条款偏离表；</w:t>
      </w:r>
    </w:p>
    <w:p>
      <w:pPr>
        <w:pStyle w:val="57"/>
        <w:numPr>
          <w:ilvl w:val="0"/>
          <w:numId w:val="5"/>
        </w:numPr>
        <w:spacing w:line="360" w:lineRule="auto"/>
        <w:ind w:left="425" w:leftChars="200" w:hanging="5"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技术规格偏离表；</w:t>
      </w:r>
    </w:p>
    <w:p>
      <w:pPr>
        <w:pStyle w:val="57"/>
        <w:numPr>
          <w:ilvl w:val="0"/>
          <w:numId w:val="5"/>
        </w:numPr>
        <w:spacing w:line="360" w:lineRule="auto"/>
        <w:ind w:left="425" w:leftChars="200" w:hanging="5"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技术说明文件；</w:t>
      </w:r>
    </w:p>
    <w:p>
      <w:pPr>
        <w:pStyle w:val="57"/>
        <w:numPr>
          <w:ilvl w:val="0"/>
          <w:numId w:val="5"/>
        </w:numPr>
        <w:spacing w:line="360" w:lineRule="auto"/>
        <w:ind w:left="425" w:leftChars="200" w:hanging="5"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法定代表人证明书或授权书；</w:t>
      </w:r>
    </w:p>
    <w:p>
      <w:pPr>
        <w:pStyle w:val="47"/>
        <w:numPr>
          <w:ilvl w:val="0"/>
          <w:numId w:val="5"/>
        </w:numPr>
        <w:spacing w:line="360" w:lineRule="auto"/>
        <w:ind w:left="425" w:leftChars="200" w:hanging="5"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资格证明文件；</w:t>
      </w:r>
    </w:p>
    <w:p>
      <w:pPr>
        <w:pStyle w:val="47"/>
        <w:numPr>
          <w:ilvl w:val="0"/>
          <w:numId w:val="5"/>
        </w:numPr>
        <w:spacing w:line="360" w:lineRule="auto"/>
        <w:ind w:left="425" w:leftChars="200" w:hanging="5" w:firstLineChars="0"/>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2"/>
        </w:rPr>
        <w:t>具有履行合同所必需的设备和专业技术能力的书面声明；</w:t>
      </w:r>
    </w:p>
    <w:p>
      <w:pPr>
        <w:pStyle w:val="47"/>
        <w:numPr>
          <w:ilvl w:val="0"/>
          <w:numId w:val="5"/>
        </w:numPr>
        <w:spacing w:line="360" w:lineRule="auto"/>
        <w:ind w:left="425" w:leftChars="200" w:hanging="5"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参加政府采购活动前三年内，在经营活动中没有重大违法记录书面声明；</w:t>
      </w:r>
    </w:p>
    <w:p>
      <w:pPr>
        <w:pStyle w:val="57"/>
        <w:numPr>
          <w:ilvl w:val="0"/>
          <w:numId w:val="5"/>
        </w:numPr>
        <w:spacing w:line="360" w:lineRule="auto"/>
        <w:ind w:left="425" w:leftChars="200" w:hanging="5"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企业关联关系承诺书；</w:t>
      </w:r>
    </w:p>
    <w:p>
      <w:pPr>
        <w:pStyle w:val="57"/>
        <w:numPr>
          <w:ilvl w:val="0"/>
          <w:numId w:val="5"/>
        </w:numPr>
        <w:spacing w:line="360" w:lineRule="auto"/>
        <w:ind w:left="425" w:leftChars="200" w:hanging="5"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陕西省政府采购供应商拒绝政府采购领域商业贿赂承诺书；</w:t>
      </w:r>
    </w:p>
    <w:p>
      <w:pPr>
        <w:pStyle w:val="47"/>
        <w:numPr>
          <w:ilvl w:val="0"/>
          <w:numId w:val="5"/>
        </w:numPr>
        <w:spacing w:line="360" w:lineRule="auto"/>
        <w:ind w:left="425" w:leftChars="200" w:hanging="5"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项目业绩表；</w:t>
      </w:r>
    </w:p>
    <w:p>
      <w:pPr>
        <w:pStyle w:val="47"/>
        <w:numPr>
          <w:ilvl w:val="0"/>
          <w:numId w:val="5"/>
        </w:numPr>
        <w:spacing w:line="360" w:lineRule="auto"/>
        <w:ind w:left="425" w:leftChars="200" w:hanging="5"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优惠、培训、售后服务承诺；</w:t>
      </w:r>
    </w:p>
    <w:p>
      <w:pPr>
        <w:numPr>
          <w:ilvl w:val="0"/>
          <w:numId w:val="0"/>
        </w:numPr>
        <w:spacing w:line="360" w:lineRule="auto"/>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b/>
          <w:bCs/>
          <w:sz w:val="28"/>
          <w:u w:val="single"/>
        </w:rPr>
        <w:t xml:space="preserve"> 缺以上任一项的投标将被视为无效投标 </w:t>
      </w:r>
      <w:r>
        <w:rPr>
          <w:rFonts w:hint="eastAsia" w:ascii="宋体" w:hAnsi="宋体" w:eastAsia="宋体" w:cs="宋体"/>
          <w:sz w:val="24"/>
        </w:rPr>
        <w:t>。</w:t>
      </w:r>
    </w:p>
    <w:p>
      <w:pPr>
        <w:spacing w:line="360" w:lineRule="auto"/>
        <w:rPr>
          <w:rFonts w:hint="eastAsia" w:ascii="宋体" w:hAnsi="宋体" w:eastAsia="宋体" w:cs="宋体"/>
          <w:sz w:val="24"/>
        </w:rPr>
      </w:pPr>
      <w:r>
        <w:rPr>
          <w:rFonts w:hint="eastAsia" w:ascii="宋体" w:hAnsi="宋体" w:eastAsia="宋体" w:cs="宋体"/>
          <w:sz w:val="24"/>
        </w:rPr>
        <w:t>5.2.2投标人可在满足“</w:t>
      </w:r>
      <w:r>
        <w:rPr>
          <w:rFonts w:hint="eastAsia" w:ascii="宋体" w:hAnsi="宋体" w:eastAsia="宋体" w:cs="宋体"/>
          <w:sz w:val="24"/>
          <w:lang w:eastAsia="zh-CN"/>
        </w:rPr>
        <w:t>用户需求书（采购内容及要求）</w:t>
      </w:r>
      <w:r>
        <w:rPr>
          <w:rFonts w:hint="eastAsia" w:ascii="宋体" w:hAnsi="宋体" w:eastAsia="宋体" w:cs="宋体"/>
          <w:sz w:val="24"/>
        </w:rPr>
        <w:t>”中对设备的整体要求的前提下，对设备中的软硬件配置提出合理化建议。</w:t>
      </w:r>
    </w:p>
    <w:p>
      <w:pPr>
        <w:spacing w:line="360" w:lineRule="auto"/>
        <w:rPr>
          <w:rFonts w:hint="eastAsia" w:ascii="宋体" w:hAnsi="宋体" w:eastAsia="宋体" w:cs="宋体"/>
          <w:sz w:val="24"/>
        </w:rPr>
      </w:pPr>
      <w:r>
        <w:rPr>
          <w:rFonts w:hint="eastAsia" w:ascii="宋体" w:hAnsi="宋体" w:eastAsia="宋体" w:cs="宋体"/>
          <w:sz w:val="24"/>
        </w:rPr>
        <w:t>5.3  投标</w:t>
      </w:r>
    </w:p>
    <w:p>
      <w:pPr>
        <w:spacing w:line="360" w:lineRule="auto"/>
        <w:ind w:firstLine="482" w:firstLineChars="200"/>
        <w:jc w:val="both"/>
        <w:rPr>
          <w:rFonts w:hint="eastAsia" w:ascii="宋体" w:hAnsi="宋体" w:eastAsia="宋体" w:cs="宋体"/>
          <w:b/>
          <w:bCs/>
          <w:color w:val="000000" w:themeColor="text1"/>
          <w:kern w:val="1"/>
          <w:sz w:val="24"/>
          <w:highlight w:val="none"/>
          <w:lang w:eastAsia="zh-CN"/>
          <w14:textFill>
            <w14:solidFill>
              <w14:schemeClr w14:val="tx1"/>
            </w14:solidFill>
          </w14:textFill>
        </w:rPr>
      </w:pPr>
      <w:r>
        <w:rPr>
          <w:rFonts w:hint="eastAsia" w:ascii="宋体" w:hAnsi="宋体" w:eastAsia="宋体" w:cs="宋体"/>
          <w:b/>
          <w:bCs/>
          <w:color w:val="000000" w:themeColor="text1"/>
          <w:kern w:val="1"/>
          <w:sz w:val="24"/>
          <w:lang w:eastAsia="zh-CN"/>
          <w14:textFill>
            <w14:solidFill>
              <w14:schemeClr w14:val="tx1"/>
            </w14:solidFill>
          </w14:textFill>
        </w:rPr>
        <w:t xml:space="preserve"> 5.3.1 </w:t>
      </w:r>
      <w:r>
        <w:rPr>
          <w:rFonts w:hint="eastAsia" w:ascii="宋体" w:hAnsi="宋体" w:eastAsia="宋体" w:cs="宋体"/>
          <w:b/>
          <w:bCs/>
          <w:color w:val="000000" w:themeColor="text1"/>
          <w:kern w:val="1"/>
          <w:sz w:val="24"/>
          <w:highlight w:val="none"/>
          <w:lang w:eastAsia="zh-CN"/>
          <w14:textFill>
            <w14:solidFill>
              <w14:schemeClr w14:val="tx1"/>
            </w14:solidFill>
          </w14:textFill>
        </w:rPr>
        <w:t>本项目采用电子化和远程不见面开标（投标单位远程开标，无需到场），“不见面开标大厅”登录网址：</w:t>
      </w:r>
    </w:p>
    <w:p>
      <w:pPr>
        <w:spacing w:line="360" w:lineRule="auto"/>
        <w:ind w:firstLine="482" w:firstLineChars="200"/>
        <w:jc w:val="both"/>
        <w:rPr>
          <w:rFonts w:hint="eastAsia" w:ascii="宋体" w:hAnsi="宋体" w:eastAsia="宋体" w:cs="宋体"/>
          <w:color w:val="000000" w:themeColor="text1"/>
          <w:kern w:val="1"/>
          <w:sz w:val="24"/>
          <w:highlight w:val="none"/>
          <w:lang w:val="en-US" w:eastAsia="zh-CN"/>
          <w14:textFill>
            <w14:solidFill>
              <w14:schemeClr w14:val="tx1"/>
            </w14:solidFill>
          </w14:textFill>
        </w:rPr>
      </w:pPr>
      <w:r>
        <w:rPr>
          <w:rFonts w:hint="eastAsia" w:ascii="宋体" w:hAnsi="宋体" w:eastAsia="宋体" w:cs="宋体"/>
          <w:b/>
          <w:bCs/>
          <w:color w:val="000000" w:themeColor="text1"/>
          <w:kern w:val="1"/>
          <w:sz w:val="24"/>
          <w:highlight w:val="none"/>
          <w:lang w:eastAsia="zh-CN"/>
          <w14:textFill>
            <w14:solidFill>
              <w14:schemeClr w14:val="tx1"/>
            </w14:solidFill>
          </w14:textFill>
        </w:rPr>
        <w:t>http://219.145.206.209/BidOpeningHall/bidopeninghallaction/hall/login</w:t>
      </w:r>
    </w:p>
    <w:p>
      <w:pPr>
        <w:spacing w:line="360" w:lineRule="auto"/>
        <w:ind w:firstLine="480" w:firstLineChars="200"/>
        <w:rPr>
          <w:rFonts w:hint="eastAsia" w:ascii="宋体" w:hAnsi="宋体" w:eastAsia="宋体" w:cs="宋体"/>
          <w:color w:val="000000" w:themeColor="text1"/>
          <w:kern w:val="1"/>
          <w:sz w:val="24"/>
          <w:lang w:val="en-US" w:eastAsia="zh-CN"/>
          <w14:textFill>
            <w14:solidFill>
              <w14:schemeClr w14:val="tx1"/>
            </w14:solidFill>
          </w14:textFill>
        </w:rPr>
      </w:pPr>
      <w:r>
        <w:rPr>
          <w:rFonts w:hint="eastAsia" w:ascii="宋体" w:hAnsi="宋体" w:eastAsia="宋体" w:cs="宋体"/>
          <w:color w:val="000000" w:themeColor="text1"/>
          <w:kern w:val="1"/>
          <w:sz w:val="24"/>
          <w:lang w:val="en-US" w:eastAsia="zh-CN"/>
          <w14:textFill>
            <w14:solidFill>
              <w14:schemeClr w14:val="tx1"/>
            </w14:solidFill>
          </w14:textFill>
        </w:rPr>
        <w:t>5.3.2 项目开标结束后，所有供应商须提供正本的Word版本及加盖公章PDF版本电子投标文件发送至</w:t>
      </w:r>
      <w:r>
        <w:rPr>
          <w:rFonts w:hint="eastAsia" w:ascii="宋体" w:hAnsi="宋体" w:cs="宋体"/>
          <w:color w:val="000000" w:themeColor="text1"/>
          <w:kern w:val="1"/>
          <w:sz w:val="24"/>
          <w:lang w:val="en-US" w:eastAsia="zh-CN"/>
          <w14:textFill>
            <w14:solidFill>
              <w14:schemeClr w14:val="tx1"/>
            </w14:solidFill>
          </w14:textFill>
        </w:rPr>
        <w:t>1030410958</w:t>
      </w:r>
      <w:r>
        <w:rPr>
          <w:rFonts w:hint="eastAsia" w:ascii="宋体" w:hAnsi="宋体" w:eastAsia="宋体" w:cs="宋体"/>
          <w:color w:val="000000" w:themeColor="text1"/>
          <w:kern w:val="1"/>
          <w:sz w:val="24"/>
          <w:lang w:val="en-US" w:eastAsia="zh-CN"/>
          <w14:textFill>
            <w14:solidFill>
              <w14:schemeClr w14:val="tx1"/>
            </w14:solidFill>
          </w14:textFill>
        </w:rPr>
        <w:t>@qq.com。中标供应商在领取中标通知书时提供一正二副纸质投标文件用于备案。</w:t>
      </w:r>
    </w:p>
    <w:p>
      <w:pPr>
        <w:spacing w:line="360" w:lineRule="auto"/>
        <w:ind w:firstLine="480" w:firstLineChars="200"/>
        <w:rPr>
          <w:rFonts w:hint="eastAsia" w:ascii="宋体" w:hAnsi="宋体" w:eastAsia="宋体" w:cs="宋体"/>
          <w:color w:val="000000" w:themeColor="text1"/>
          <w:kern w:val="1"/>
          <w:sz w:val="24"/>
          <w:lang w:val="en-US" w:eastAsia="zh-CN"/>
          <w14:textFill>
            <w14:solidFill>
              <w14:schemeClr w14:val="tx1"/>
            </w14:solidFill>
          </w14:textFill>
        </w:rPr>
      </w:pPr>
      <w:r>
        <w:rPr>
          <w:rFonts w:hint="eastAsia" w:ascii="宋体" w:hAnsi="宋体" w:eastAsia="宋体" w:cs="宋体"/>
          <w:color w:val="000000" w:themeColor="text1"/>
          <w:kern w:val="1"/>
          <w:sz w:val="24"/>
          <w:lang w:val="en-US" w:eastAsia="zh-CN"/>
          <w14:textFill>
            <w14:solidFill>
              <w14:schemeClr w14:val="tx1"/>
            </w14:solidFill>
          </w14:textFill>
        </w:rPr>
        <w:t>5.3.3 纸质版</w:t>
      </w:r>
      <w:r>
        <w:rPr>
          <w:rFonts w:hint="eastAsia" w:ascii="宋体" w:hAnsi="宋体" w:eastAsia="宋体" w:cs="宋体"/>
          <w:color w:val="000000" w:themeColor="text1"/>
          <w:kern w:val="1"/>
          <w:sz w:val="24"/>
          <w:lang w:eastAsia="zh-CN"/>
          <w14:textFill>
            <w14:solidFill>
              <w14:schemeClr w14:val="tx1"/>
            </w14:solidFill>
          </w14:textFill>
        </w:rPr>
        <w:t>投标文件一式叁份，其中正本壹份，副本贰份。在每一份文件上要注明 “正本”或“副本”字样。</w:t>
      </w:r>
    </w:p>
    <w:p>
      <w:pPr>
        <w:spacing w:line="360" w:lineRule="auto"/>
        <w:ind w:firstLine="480" w:firstLineChars="200"/>
        <w:rPr>
          <w:rFonts w:hint="eastAsia" w:ascii="宋体" w:hAnsi="宋体" w:eastAsia="宋体" w:cs="宋体"/>
          <w:color w:val="000000" w:themeColor="text1"/>
          <w:kern w:val="1"/>
          <w:sz w:val="24"/>
          <w:lang w:val="en-US" w:eastAsia="zh-CN"/>
          <w14:textFill>
            <w14:solidFill>
              <w14:schemeClr w14:val="tx1"/>
            </w14:solidFill>
          </w14:textFill>
        </w:rPr>
      </w:pPr>
      <w:r>
        <w:rPr>
          <w:rFonts w:hint="eastAsia" w:ascii="宋体" w:hAnsi="宋体" w:eastAsia="宋体" w:cs="宋体"/>
          <w:color w:val="000000" w:themeColor="text1"/>
          <w:kern w:val="1"/>
          <w:sz w:val="24"/>
          <w:lang w:val="en-US" w:eastAsia="zh-CN"/>
          <w14:textFill>
            <w14:solidFill>
              <w14:schemeClr w14:val="tx1"/>
            </w14:solidFill>
          </w14:textFill>
        </w:rPr>
        <w:t>5.3.4 投标文件的正本需打印，并由法定代表人或经正式授权的代表在投标文件上签字。投标文件的副本可采用正本的复印件。</w:t>
      </w:r>
    </w:p>
    <w:p>
      <w:pPr>
        <w:spacing w:line="360" w:lineRule="auto"/>
        <w:ind w:firstLine="480" w:firstLineChars="200"/>
        <w:rPr>
          <w:rFonts w:hint="eastAsia" w:ascii="宋体" w:hAnsi="宋体" w:eastAsia="宋体" w:cs="宋体"/>
          <w:color w:val="000000" w:themeColor="text1"/>
          <w:kern w:val="1"/>
          <w:sz w:val="24"/>
          <w:lang w:val="en-US" w:eastAsia="zh-CN"/>
          <w14:textFill>
            <w14:solidFill>
              <w14:schemeClr w14:val="tx1"/>
            </w14:solidFill>
          </w14:textFill>
        </w:rPr>
      </w:pPr>
      <w:r>
        <w:rPr>
          <w:rFonts w:hint="eastAsia" w:ascii="宋体" w:hAnsi="宋体" w:eastAsia="宋体" w:cs="宋体"/>
          <w:color w:val="000000" w:themeColor="text1"/>
          <w:kern w:val="1"/>
          <w:sz w:val="24"/>
          <w:lang w:val="en-US" w:eastAsia="zh-CN"/>
          <w14:textFill>
            <w14:solidFill>
              <w14:schemeClr w14:val="tx1"/>
            </w14:solidFill>
          </w14:textFill>
        </w:rPr>
        <w:t>5.3.5 投标人名称应当填写全称，同时加盖公章。</w:t>
      </w:r>
    </w:p>
    <w:p>
      <w:pPr>
        <w:spacing w:line="360" w:lineRule="auto"/>
        <w:ind w:firstLine="480" w:firstLineChars="200"/>
        <w:rPr>
          <w:rFonts w:hint="eastAsia" w:ascii="宋体" w:hAnsi="宋体" w:eastAsia="宋体" w:cs="宋体"/>
          <w:color w:val="000000" w:themeColor="text1"/>
          <w:kern w:val="1"/>
          <w:sz w:val="24"/>
          <w:lang w:val="en-US" w:eastAsia="zh-CN"/>
          <w14:textFill>
            <w14:solidFill>
              <w14:schemeClr w14:val="tx1"/>
            </w14:solidFill>
          </w14:textFill>
        </w:rPr>
      </w:pPr>
      <w:r>
        <w:rPr>
          <w:rFonts w:hint="eastAsia" w:ascii="宋体" w:hAnsi="宋体" w:eastAsia="宋体" w:cs="宋体"/>
          <w:color w:val="000000" w:themeColor="text1"/>
          <w:kern w:val="1"/>
          <w:sz w:val="24"/>
          <w:lang w:val="en-US" w:eastAsia="zh-CN"/>
          <w14:textFill>
            <w14:solidFill>
              <w14:schemeClr w14:val="tx1"/>
            </w14:solidFill>
          </w14:textFill>
        </w:rPr>
        <w:t xml:space="preserve">5.3.6 纸质版投标文件不得随意涂改和增删，应当跟开标时上传的电子投标文件一致。任何行间如有修改错漏之处，涂改或增删，必须由法定代表人或授权代表在旁边签字、盖章才有效。          </w:t>
      </w:r>
    </w:p>
    <w:p>
      <w:pPr>
        <w:spacing w:line="360" w:lineRule="auto"/>
        <w:ind w:firstLine="480" w:firstLineChars="200"/>
        <w:rPr>
          <w:rFonts w:hint="eastAsia" w:ascii="宋体" w:hAnsi="宋体" w:eastAsia="宋体" w:cs="宋体"/>
          <w:color w:val="000000" w:themeColor="text1"/>
          <w:kern w:val="1"/>
          <w:sz w:val="24"/>
          <w:lang w:val="en-US" w:eastAsia="zh-CN"/>
          <w14:textFill>
            <w14:solidFill>
              <w14:schemeClr w14:val="tx1"/>
            </w14:solidFill>
          </w14:textFill>
        </w:rPr>
      </w:pPr>
      <w:r>
        <w:rPr>
          <w:rFonts w:hint="eastAsia" w:ascii="宋体" w:hAnsi="宋体" w:eastAsia="宋体" w:cs="宋体"/>
          <w:color w:val="000000" w:themeColor="text1"/>
          <w:kern w:val="1"/>
          <w:sz w:val="24"/>
          <w:lang w:val="en-US" w:eastAsia="zh-CN"/>
          <w14:textFill>
            <w14:solidFill>
              <w14:schemeClr w14:val="tx1"/>
            </w14:solidFill>
          </w14:textFill>
        </w:rPr>
        <w:t>5.3.7投标人应当按照招标文件中提供的统一格式制作投标文件，投标文件中应当有目录。</w:t>
      </w:r>
    </w:p>
    <w:p>
      <w:pPr>
        <w:spacing w:line="360" w:lineRule="auto"/>
        <w:ind w:firstLine="480" w:firstLineChars="20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kern w:val="1"/>
          <w:sz w:val="24"/>
          <w:lang w:val="en-US" w:eastAsia="zh-CN"/>
          <w14:textFill>
            <w14:solidFill>
              <w14:schemeClr w14:val="tx1"/>
            </w14:solidFill>
          </w14:textFill>
        </w:rPr>
        <w:t>5.3.8纸质版投标文件</w:t>
      </w:r>
      <w:r>
        <w:rPr>
          <w:rFonts w:hint="eastAsia" w:ascii="宋体" w:hAnsi="宋体" w:eastAsia="宋体" w:cs="宋体"/>
          <w:color w:val="000000" w:themeColor="text1"/>
          <w:kern w:val="1"/>
          <w:sz w:val="24"/>
          <w:lang w:val="zh-CN" w:eastAsia="zh-CN"/>
          <w14:textFill>
            <w14:solidFill>
              <w14:schemeClr w14:val="tx1"/>
            </w14:solidFill>
          </w14:textFill>
        </w:rPr>
        <w:t>必须工整、规范、统一、清晰，采用A4幅面纸胶装成册、标注页码。</w:t>
      </w:r>
    </w:p>
    <w:p>
      <w:pPr>
        <w:spacing w:line="360" w:lineRule="auto"/>
        <w:ind w:firstLine="480" w:firstLineChars="200"/>
        <w:rPr>
          <w:rFonts w:hint="eastAsia" w:ascii="宋体" w:hAnsi="宋体" w:eastAsia="宋体" w:cs="宋体"/>
          <w:color w:val="000000" w:themeColor="text1"/>
          <w:kern w:val="1"/>
          <w:sz w:val="24"/>
          <w:lang w:val="en-US" w:eastAsia="zh-CN"/>
          <w14:textFill>
            <w14:solidFill>
              <w14:schemeClr w14:val="tx1"/>
            </w14:solidFill>
          </w14:textFill>
        </w:rPr>
      </w:pPr>
      <w:bookmarkStart w:id="6" w:name="_Toc8985"/>
      <w:r>
        <w:rPr>
          <w:rFonts w:hint="eastAsia" w:ascii="宋体" w:hAnsi="宋体" w:eastAsia="宋体" w:cs="宋体"/>
          <w:color w:val="000000" w:themeColor="text1"/>
          <w:kern w:val="1"/>
          <w:sz w:val="24"/>
          <w:lang w:val="en-US" w:eastAsia="zh-CN"/>
          <w14:textFill>
            <w14:solidFill>
              <w14:schemeClr w14:val="tx1"/>
            </w14:solidFill>
          </w14:textFill>
        </w:rPr>
        <w:t>5.3.9 若投标人对文件理解有误，产生的后果由投标人自行承担。</w:t>
      </w:r>
      <w:bookmarkEnd w:id="6"/>
      <w:bookmarkStart w:id="7" w:name="_Toc437438177"/>
      <w:bookmarkEnd w:id="7"/>
    </w:p>
    <w:p>
      <w:pPr>
        <w:spacing w:line="360" w:lineRule="auto"/>
        <w:rPr>
          <w:rFonts w:hint="eastAsia" w:ascii="宋体" w:hAnsi="宋体" w:eastAsia="宋体" w:cs="宋体"/>
          <w:sz w:val="24"/>
        </w:rPr>
      </w:pPr>
      <w:r>
        <w:rPr>
          <w:rFonts w:hint="eastAsia" w:ascii="宋体" w:hAnsi="宋体" w:eastAsia="宋体" w:cs="宋体"/>
          <w:sz w:val="24"/>
        </w:rPr>
        <w:t>5.4  投标的有效期</w:t>
      </w:r>
    </w:p>
    <w:p>
      <w:pPr>
        <w:spacing w:line="360" w:lineRule="auto"/>
        <w:rPr>
          <w:rFonts w:hint="eastAsia" w:ascii="宋体" w:hAnsi="宋体" w:eastAsia="宋体" w:cs="宋体"/>
          <w:sz w:val="24"/>
        </w:rPr>
      </w:pPr>
      <w:r>
        <w:rPr>
          <w:rFonts w:hint="eastAsia" w:ascii="宋体" w:hAnsi="宋体" w:eastAsia="宋体" w:cs="宋体"/>
          <w:sz w:val="24"/>
        </w:rPr>
        <w:t>5.4.1从投标截止日期起，</w:t>
      </w:r>
      <w:r>
        <w:rPr>
          <w:rFonts w:hint="eastAsia" w:ascii="宋体" w:hAnsi="宋体" w:eastAsia="宋体" w:cs="宋体"/>
          <w:color w:val="000000" w:themeColor="text1"/>
          <w:sz w:val="24"/>
          <w:highlight w:val="none"/>
          <w14:textFill>
            <w14:solidFill>
              <w14:schemeClr w14:val="tx1"/>
            </w14:solidFill>
          </w14:textFill>
        </w:rPr>
        <w:t>投标有效期为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lang w:val="en-US" w:eastAsia="zh-CN"/>
          <w14:textFill>
            <w14:solidFill>
              <w14:schemeClr w14:val="tx1"/>
            </w14:solidFill>
          </w14:textFill>
        </w:rPr>
        <w:t>90</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天</w:t>
      </w:r>
      <w:r>
        <w:rPr>
          <w:rFonts w:hint="eastAsia" w:ascii="宋体" w:hAnsi="宋体" w:eastAsia="宋体" w:cs="宋体"/>
          <w:sz w:val="24"/>
        </w:rPr>
        <w:t>。在特殊情况下，招标机构可于投标有效期满之前要求投标人同意延长有效期，要求与答复均以书面形式。</w:t>
      </w:r>
    </w:p>
    <w:p>
      <w:pPr>
        <w:spacing w:line="360" w:lineRule="auto"/>
        <w:rPr>
          <w:rFonts w:hint="eastAsia" w:ascii="宋体" w:hAnsi="宋体" w:eastAsia="宋体" w:cs="宋体"/>
          <w:b/>
          <w:bCs/>
          <w:sz w:val="24"/>
          <w:u w:val="single"/>
        </w:rPr>
      </w:pPr>
      <w:r>
        <w:rPr>
          <w:rFonts w:hint="eastAsia" w:ascii="宋体" w:hAnsi="宋体" w:eastAsia="宋体" w:cs="宋体"/>
          <w:sz w:val="24"/>
        </w:rPr>
        <w:t xml:space="preserve">5.5  </w:t>
      </w:r>
      <w:r>
        <w:rPr>
          <w:rFonts w:hint="eastAsia" w:ascii="宋体" w:hAnsi="宋体" w:eastAsia="宋体" w:cs="宋体"/>
          <w:b/>
          <w:bCs/>
          <w:sz w:val="24"/>
          <w:u w:val="single"/>
        </w:rPr>
        <w:t>合同签订后请将合同复印件一份送至代理机构或将扫描件发至采购代理机构邮箱</w:t>
      </w:r>
      <w:r>
        <w:rPr>
          <w:rFonts w:hint="eastAsia" w:ascii="宋体" w:hAnsi="宋体" w:eastAsia="宋体" w:cs="宋体"/>
          <w:b/>
          <w:bCs/>
          <w:sz w:val="24"/>
          <w:szCs w:val="24"/>
          <w:u w:val="single"/>
        </w:rPr>
        <w:t>：</w:t>
      </w:r>
      <w:r>
        <w:rPr>
          <w:rFonts w:hint="eastAsia" w:ascii="宋体" w:hAnsi="宋体" w:eastAsia="宋体" w:cs="宋体"/>
          <w:b/>
          <w:bCs w:val="0"/>
          <w:color w:val="000000" w:themeColor="text1"/>
          <w:sz w:val="24"/>
          <w:szCs w:val="24"/>
          <w:highlight w:val="none"/>
          <w:u w:val="single"/>
          <w:lang w:val="en-US" w:eastAsia="zh-CN" w:bidi="ar-SA"/>
          <w14:textFill>
            <w14:solidFill>
              <w14:schemeClr w14:val="tx1"/>
            </w14:solidFill>
          </w14:textFill>
        </w:rPr>
        <w:t>1347690015@qq.com</w:t>
      </w:r>
      <w:r>
        <w:rPr>
          <w:rFonts w:hint="eastAsia" w:ascii="宋体" w:hAnsi="宋体" w:eastAsia="宋体" w:cs="宋体"/>
        </w:rPr>
        <w:fldChar w:fldCharType="begin"/>
      </w:r>
      <w:r>
        <w:rPr>
          <w:rFonts w:hint="eastAsia" w:ascii="宋体" w:hAnsi="宋体" w:eastAsia="宋体" w:cs="宋体"/>
        </w:rPr>
        <w:instrText xml:space="preserve"> HYPERLINK "mailto:1084249351@qq.com，以便及时归档）。" </w:instrText>
      </w:r>
      <w:r>
        <w:rPr>
          <w:rFonts w:hint="eastAsia" w:ascii="宋体" w:hAnsi="宋体" w:eastAsia="宋体" w:cs="宋体"/>
        </w:rPr>
        <w:fldChar w:fldCharType="separate"/>
      </w:r>
      <w:r>
        <w:rPr>
          <w:rStyle w:val="41"/>
          <w:rFonts w:hint="eastAsia" w:ascii="宋体" w:hAnsi="宋体" w:eastAsia="宋体" w:cs="宋体"/>
          <w:b/>
          <w:bCs/>
          <w:sz w:val="24"/>
        </w:rPr>
        <w:t>，以便及时归档）。</w:t>
      </w:r>
      <w:r>
        <w:rPr>
          <w:rStyle w:val="41"/>
          <w:rFonts w:hint="eastAsia" w:ascii="宋体" w:hAnsi="宋体" w:eastAsia="宋体" w:cs="宋体"/>
          <w:b/>
          <w:bCs/>
          <w:sz w:val="24"/>
        </w:rPr>
        <w:fldChar w:fldCharType="end"/>
      </w:r>
    </w:p>
    <w:p>
      <w:pPr>
        <w:spacing w:line="360" w:lineRule="auto"/>
        <w:rPr>
          <w:rFonts w:hint="eastAsia" w:ascii="宋体" w:hAnsi="宋体" w:eastAsia="宋体" w:cs="宋体"/>
          <w:sz w:val="24"/>
        </w:rPr>
      </w:pPr>
      <w:r>
        <w:rPr>
          <w:rFonts w:hint="eastAsia" w:ascii="宋体" w:hAnsi="宋体" w:eastAsia="宋体" w:cs="宋体"/>
          <w:sz w:val="24"/>
        </w:rPr>
        <w:t>5.6  投标文件的修改：</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在规定的时间内，投标人可以修改其投标文件的内容，但必须以书面形式通知招标机构。在招标规定的修改截止时间后，投标人不可以修改其投标文件的内容。</w:t>
      </w:r>
    </w:p>
    <w:p>
      <w:pPr>
        <w:spacing w:line="360" w:lineRule="auto"/>
        <w:rPr>
          <w:rFonts w:hint="eastAsia" w:ascii="宋体" w:hAnsi="宋体" w:eastAsia="宋体" w:cs="宋体"/>
          <w:sz w:val="24"/>
        </w:rPr>
      </w:pPr>
      <w:r>
        <w:rPr>
          <w:rFonts w:hint="eastAsia" w:ascii="宋体" w:hAnsi="宋体" w:eastAsia="宋体" w:cs="宋体"/>
          <w:sz w:val="24"/>
        </w:rPr>
        <w:t>5.7  投标的撤回</w:t>
      </w:r>
    </w:p>
    <w:p>
      <w:pPr>
        <w:spacing w:line="360" w:lineRule="auto"/>
        <w:rPr>
          <w:rFonts w:hint="eastAsia" w:ascii="宋体" w:hAnsi="宋体" w:eastAsia="宋体" w:cs="宋体"/>
          <w:sz w:val="24"/>
        </w:rPr>
      </w:pPr>
      <w:r>
        <w:rPr>
          <w:rFonts w:hint="eastAsia" w:ascii="宋体" w:hAnsi="宋体" w:eastAsia="宋体" w:cs="宋体"/>
          <w:sz w:val="24"/>
        </w:rPr>
        <w:t>在投标截止时间前投标人可以撤回其投标，但在投标截止后不允许撤回投标。</w:t>
      </w:r>
    </w:p>
    <w:p>
      <w:pPr>
        <w:spacing w:line="360" w:lineRule="auto"/>
        <w:rPr>
          <w:rFonts w:hint="eastAsia" w:ascii="宋体" w:hAnsi="宋体" w:eastAsia="宋体" w:cs="宋体"/>
          <w:sz w:val="24"/>
        </w:rPr>
      </w:pPr>
      <w:r>
        <w:rPr>
          <w:rFonts w:hint="eastAsia" w:ascii="宋体" w:hAnsi="宋体" w:eastAsia="宋体" w:cs="宋体"/>
          <w:sz w:val="24"/>
        </w:rPr>
        <w:t>5.8  招标过程及评审</w:t>
      </w:r>
    </w:p>
    <w:p>
      <w:pPr>
        <w:spacing w:line="360" w:lineRule="auto"/>
        <w:rPr>
          <w:rFonts w:hint="eastAsia" w:ascii="宋体" w:hAnsi="宋体" w:eastAsia="宋体" w:cs="宋体"/>
          <w:sz w:val="24"/>
        </w:rPr>
      </w:pPr>
      <w:r>
        <w:rPr>
          <w:rFonts w:hint="eastAsia" w:ascii="宋体" w:hAnsi="宋体" w:eastAsia="宋体" w:cs="宋体"/>
          <w:sz w:val="24"/>
        </w:rPr>
        <w:t>5.8.1招标机构将在招标公告中规定的时间和地点接受投标。</w:t>
      </w:r>
    </w:p>
    <w:p>
      <w:pPr>
        <w:spacing w:line="360" w:lineRule="auto"/>
        <w:rPr>
          <w:rFonts w:hint="eastAsia" w:ascii="宋体" w:hAnsi="宋体" w:eastAsia="宋体" w:cs="宋体"/>
          <w:sz w:val="24"/>
        </w:rPr>
      </w:pPr>
      <w:r>
        <w:rPr>
          <w:rFonts w:hint="eastAsia" w:ascii="宋体" w:hAnsi="宋体" w:eastAsia="宋体" w:cs="宋体"/>
          <w:sz w:val="24"/>
        </w:rPr>
        <w:t>5.8.2评标委员会只对确定为实质上响应招标文件要求的投标进行评审。</w:t>
      </w:r>
    </w:p>
    <w:p>
      <w:pPr>
        <w:spacing w:line="360" w:lineRule="auto"/>
        <w:rPr>
          <w:rFonts w:hint="eastAsia" w:ascii="宋体" w:hAnsi="宋体" w:eastAsia="宋体" w:cs="宋体"/>
          <w:sz w:val="24"/>
        </w:rPr>
      </w:pPr>
      <w:r>
        <w:rPr>
          <w:rFonts w:hint="eastAsia" w:ascii="宋体" w:hAnsi="宋体" w:eastAsia="宋体" w:cs="宋体"/>
          <w:sz w:val="24"/>
        </w:rPr>
        <w:t>5.8.3实质上没有响应招标文件要求的投标文件将视为无效投标。出现但不限于下列情况之一的，其投标将视为无效投标：</w:t>
      </w:r>
    </w:p>
    <w:p>
      <w:pPr>
        <w:numPr>
          <w:ilvl w:val="0"/>
          <w:numId w:val="6"/>
        </w:numPr>
        <w:spacing w:line="360" w:lineRule="auto"/>
        <w:ind w:left="425" w:leftChars="0" w:hanging="5" w:firstLineChars="0"/>
        <w:rPr>
          <w:rFonts w:hint="eastAsia" w:ascii="宋体" w:hAnsi="宋体" w:eastAsia="宋体" w:cs="宋体"/>
          <w:sz w:val="24"/>
        </w:rPr>
      </w:pPr>
      <w:r>
        <w:rPr>
          <w:rFonts w:hint="eastAsia" w:ascii="宋体" w:hAnsi="宋体" w:eastAsia="宋体" w:cs="宋体"/>
          <w:sz w:val="24"/>
        </w:rPr>
        <w:t>投标文件不完整的；</w:t>
      </w:r>
    </w:p>
    <w:p>
      <w:pPr>
        <w:numPr>
          <w:ilvl w:val="0"/>
          <w:numId w:val="6"/>
        </w:numPr>
        <w:spacing w:line="360" w:lineRule="auto"/>
        <w:ind w:left="425" w:leftChars="0" w:hanging="5" w:firstLineChars="0"/>
        <w:rPr>
          <w:rFonts w:hint="eastAsia" w:ascii="宋体" w:hAnsi="宋体" w:eastAsia="宋体" w:cs="宋体"/>
          <w:sz w:val="24"/>
        </w:rPr>
      </w:pPr>
      <w:r>
        <w:rPr>
          <w:rFonts w:hint="eastAsia" w:ascii="宋体" w:hAnsi="宋体" w:eastAsia="宋体" w:cs="宋体"/>
          <w:sz w:val="24"/>
        </w:rPr>
        <w:t>投标文件无法人代表签字或签字人未被法人授权的；</w:t>
      </w:r>
    </w:p>
    <w:p>
      <w:pPr>
        <w:numPr>
          <w:ilvl w:val="0"/>
          <w:numId w:val="6"/>
        </w:numPr>
        <w:spacing w:line="360" w:lineRule="auto"/>
        <w:ind w:left="425" w:leftChars="0" w:hanging="5" w:firstLineChars="0"/>
        <w:rPr>
          <w:rFonts w:hint="eastAsia" w:ascii="宋体" w:hAnsi="宋体" w:eastAsia="宋体" w:cs="宋体"/>
          <w:sz w:val="24"/>
        </w:rPr>
      </w:pPr>
      <w:r>
        <w:rPr>
          <w:rFonts w:hint="eastAsia" w:ascii="宋体" w:hAnsi="宋体" w:eastAsia="宋体" w:cs="宋体"/>
          <w:sz w:val="24"/>
        </w:rPr>
        <w:t>投标有效期不足的；</w:t>
      </w:r>
    </w:p>
    <w:p>
      <w:pPr>
        <w:numPr>
          <w:ilvl w:val="0"/>
          <w:numId w:val="6"/>
        </w:numPr>
        <w:spacing w:line="360" w:lineRule="auto"/>
        <w:ind w:left="425" w:leftChars="0" w:hanging="5" w:firstLineChars="0"/>
        <w:rPr>
          <w:rFonts w:hint="eastAsia" w:ascii="宋体" w:hAnsi="宋体" w:eastAsia="宋体" w:cs="宋体"/>
          <w:sz w:val="24"/>
        </w:rPr>
      </w:pPr>
      <w:r>
        <w:rPr>
          <w:rFonts w:hint="eastAsia" w:ascii="宋体" w:hAnsi="宋体" w:eastAsia="宋体" w:cs="宋体"/>
          <w:sz w:val="24"/>
        </w:rPr>
        <w:t>投标文件附有招标方不能接受条件的；</w:t>
      </w:r>
    </w:p>
    <w:p>
      <w:pPr>
        <w:numPr>
          <w:ilvl w:val="0"/>
          <w:numId w:val="6"/>
        </w:numPr>
        <w:spacing w:line="360" w:lineRule="auto"/>
        <w:ind w:left="425" w:leftChars="0" w:hanging="5" w:firstLineChars="0"/>
        <w:rPr>
          <w:rFonts w:hint="eastAsia" w:ascii="宋体" w:hAnsi="宋体" w:eastAsia="宋体" w:cs="宋体"/>
          <w:sz w:val="24"/>
        </w:rPr>
      </w:pPr>
      <w:r>
        <w:rPr>
          <w:rFonts w:hint="eastAsia" w:ascii="宋体" w:hAnsi="宋体" w:eastAsia="宋体" w:cs="宋体"/>
          <w:sz w:val="24"/>
        </w:rPr>
        <w:t>投标总价超出项目预算或明显高于市场价格的；</w:t>
      </w:r>
    </w:p>
    <w:p>
      <w:pPr>
        <w:numPr>
          <w:ilvl w:val="0"/>
          <w:numId w:val="6"/>
        </w:numPr>
        <w:spacing w:line="360" w:lineRule="auto"/>
        <w:ind w:left="425" w:leftChars="0" w:hanging="5" w:firstLineChars="0"/>
        <w:rPr>
          <w:rFonts w:hint="eastAsia" w:ascii="宋体" w:hAnsi="宋体" w:eastAsia="宋体" w:cs="宋体"/>
          <w:sz w:val="24"/>
        </w:rPr>
      </w:pPr>
      <w:r>
        <w:rPr>
          <w:rFonts w:hint="eastAsia" w:ascii="宋体" w:hAnsi="宋体" w:eastAsia="宋体" w:cs="宋体"/>
          <w:sz w:val="24"/>
        </w:rPr>
        <w:t>按招标文件要求其他不符合招标方要求的。</w:t>
      </w:r>
    </w:p>
    <w:p>
      <w:pPr>
        <w:spacing w:line="360" w:lineRule="auto"/>
        <w:rPr>
          <w:rFonts w:hint="eastAsia" w:ascii="宋体" w:hAnsi="宋体" w:eastAsia="宋体" w:cs="宋体"/>
          <w:sz w:val="24"/>
        </w:rPr>
      </w:pPr>
      <w:r>
        <w:rPr>
          <w:rFonts w:hint="eastAsia" w:ascii="宋体" w:hAnsi="宋体" w:eastAsia="宋体" w:cs="宋体"/>
          <w:sz w:val="24"/>
        </w:rPr>
        <w:t>5.8.4 评标委员会将按已定的原则及方法进行评审，详见评标办法。</w:t>
      </w:r>
    </w:p>
    <w:p>
      <w:pPr>
        <w:spacing w:line="360" w:lineRule="auto"/>
        <w:rPr>
          <w:rFonts w:hint="eastAsia" w:ascii="宋体" w:hAnsi="宋体" w:eastAsia="宋体" w:cs="宋体"/>
          <w:sz w:val="24"/>
        </w:rPr>
      </w:pPr>
      <w:r>
        <w:rPr>
          <w:rFonts w:hint="eastAsia" w:ascii="宋体" w:hAnsi="宋体" w:eastAsia="宋体" w:cs="宋体"/>
          <w:sz w:val="24"/>
        </w:rPr>
        <w:t>5.8.5评标委员会在确定中标候选人以前有权按照有关法规拒绝任何或全部投标，对此造成对投标人的影响不负任何责任，不做任何解释。</w:t>
      </w:r>
    </w:p>
    <w:p>
      <w:pPr>
        <w:spacing w:line="360" w:lineRule="auto"/>
        <w:outlineLvl w:val="1"/>
        <w:rPr>
          <w:rFonts w:hint="eastAsia" w:ascii="宋体" w:hAnsi="宋体" w:eastAsia="宋体" w:cs="宋体"/>
          <w:sz w:val="24"/>
        </w:rPr>
      </w:pPr>
      <w:r>
        <w:rPr>
          <w:rFonts w:hint="eastAsia" w:ascii="宋体" w:hAnsi="宋体" w:eastAsia="宋体" w:cs="宋体"/>
          <w:sz w:val="24"/>
        </w:rPr>
        <w:t>5.8.6 确定中标人后，由招标机构发出中标通知书，中标人</w:t>
      </w:r>
      <w:r>
        <w:rPr>
          <w:rFonts w:hint="eastAsia" w:ascii="宋体" w:hAnsi="宋体" w:eastAsia="宋体" w:cs="宋体"/>
          <w:color w:val="000000" w:themeColor="text1"/>
          <w:sz w:val="24"/>
          <w14:textFill>
            <w14:solidFill>
              <w14:schemeClr w14:val="tx1"/>
            </w14:solidFill>
          </w14:textFill>
        </w:rPr>
        <w:t>应</w:t>
      </w:r>
      <w:r>
        <w:rPr>
          <w:rFonts w:hint="eastAsia" w:ascii="宋体" w:hAnsi="宋体" w:eastAsia="宋体" w:cs="宋体"/>
          <w:color w:val="auto"/>
          <w:sz w:val="24"/>
          <w:lang w:val="en-US" w:eastAsia="zh-CN"/>
        </w:rPr>
        <w:t>25</w:t>
      </w:r>
      <w:r>
        <w:rPr>
          <w:rFonts w:hint="eastAsia" w:ascii="宋体" w:hAnsi="宋体" w:eastAsia="宋体" w:cs="宋体"/>
          <w:color w:val="auto"/>
          <w:sz w:val="24"/>
        </w:rPr>
        <w:t>日</w:t>
      </w:r>
      <w:r>
        <w:rPr>
          <w:rFonts w:hint="eastAsia" w:ascii="宋体" w:hAnsi="宋体" w:eastAsia="宋体" w:cs="宋体"/>
          <w:color w:val="000000" w:themeColor="text1"/>
          <w:sz w:val="24"/>
          <w14:textFill>
            <w14:solidFill>
              <w14:schemeClr w14:val="tx1"/>
            </w14:solidFill>
          </w14:textFill>
        </w:rPr>
        <w:t>内与采购人</w:t>
      </w:r>
      <w:r>
        <w:rPr>
          <w:rFonts w:hint="eastAsia" w:ascii="宋体" w:hAnsi="宋体" w:eastAsia="宋体" w:cs="宋体"/>
          <w:sz w:val="24"/>
        </w:rPr>
        <w:t>签约。</w:t>
      </w:r>
    </w:p>
    <w:p>
      <w:pPr>
        <w:spacing w:line="360" w:lineRule="auto"/>
        <w:rPr>
          <w:rFonts w:hint="eastAsia" w:ascii="宋体" w:hAnsi="宋体" w:eastAsia="宋体" w:cs="宋体"/>
          <w:sz w:val="24"/>
        </w:rPr>
      </w:pPr>
      <w:r>
        <w:rPr>
          <w:rFonts w:hint="eastAsia" w:ascii="宋体" w:hAnsi="宋体" w:eastAsia="宋体" w:cs="宋体"/>
          <w:sz w:val="24"/>
        </w:rPr>
        <w:t>5.8.7招标机构没有义务向未中标的投标人解释不中标的理由。</w:t>
      </w:r>
    </w:p>
    <w:p>
      <w:pPr>
        <w:spacing w:line="360" w:lineRule="auto"/>
        <w:rPr>
          <w:rFonts w:hint="eastAsia" w:ascii="宋体" w:hAnsi="宋体" w:eastAsia="宋体" w:cs="宋体"/>
          <w:sz w:val="24"/>
        </w:rPr>
      </w:pPr>
      <w:r>
        <w:rPr>
          <w:rFonts w:hint="eastAsia" w:ascii="宋体" w:hAnsi="宋体" w:eastAsia="宋体" w:cs="宋体"/>
          <w:sz w:val="24"/>
        </w:rPr>
        <w:t>5.9  招标、评标过程的保密性。</w:t>
      </w:r>
    </w:p>
    <w:p>
      <w:pPr>
        <w:spacing w:line="360" w:lineRule="auto"/>
        <w:rPr>
          <w:rFonts w:hint="eastAsia" w:ascii="宋体" w:hAnsi="宋体" w:eastAsia="宋体" w:cs="宋体"/>
          <w:sz w:val="24"/>
        </w:rPr>
      </w:pPr>
      <w:r>
        <w:rPr>
          <w:rFonts w:hint="eastAsia" w:ascii="宋体" w:hAnsi="宋体" w:eastAsia="宋体" w:cs="宋体"/>
          <w:sz w:val="24"/>
        </w:rPr>
        <w:t>5.9.1接受投标后，直至中标商与买方签订合同后止，凡与招标、审查、澄清、评价、比较、授标意见有关的内容，任何人均不得向投标人及与评审无关的其他人透露。</w:t>
      </w:r>
    </w:p>
    <w:p>
      <w:pPr>
        <w:spacing w:line="360" w:lineRule="auto"/>
        <w:rPr>
          <w:rFonts w:hint="eastAsia" w:ascii="宋体" w:hAnsi="宋体" w:eastAsia="宋体" w:cs="宋体"/>
          <w:sz w:val="24"/>
        </w:rPr>
      </w:pPr>
      <w:r>
        <w:rPr>
          <w:rFonts w:hint="eastAsia" w:ascii="宋体" w:hAnsi="宋体" w:eastAsia="宋体" w:cs="宋体"/>
          <w:sz w:val="24"/>
        </w:rPr>
        <w:t>5.9.2从投标截止日起到确定中标人止，投标人不得与参加招标、评审的有关人员私下接触。在评审过程中，如果投标人试图在投标文件审查、澄清、比较及推荐中标人方面</w:t>
      </w:r>
      <w:r>
        <w:rPr>
          <w:rFonts w:hint="eastAsia" w:ascii="宋体" w:hAnsi="宋体" w:eastAsia="宋体" w:cs="宋体"/>
          <w:sz w:val="24"/>
          <w:lang w:eastAsia="zh-CN"/>
        </w:rPr>
        <w:t>对</w:t>
      </w:r>
      <w:r>
        <w:rPr>
          <w:rFonts w:hint="eastAsia" w:ascii="宋体" w:hAnsi="宋体" w:eastAsia="宋体" w:cs="宋体"/>
          <w:sz w:val="24"/>
        </w:rPr>
        <w:t>参与评审的有关人员和买方施加任何影响，其投标将被拒绝。</w:t>
      </w:r>
    </w:p>
    <w:p>
      <w:pPr>
        <w:pStyle w:val="112"/>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rPr>
        <w:t>5.9.3</w:t>
      </w:r>
      <w:r>
        <w:rPr>
          <w:rFonts w:hint="eastAsia" w:ascii="宋体" w:hAnsi="宋体" w:eastAsia="宋体" w:cs="宋体"/>
          <w:sz w:val="24"/>
          <w:szCs w:val="24"/>
          <w:highlight w:val="none"/>
        </w:rPr>
        <w:t>关于同一品牌产品的处理</w:t>
      </w:r>
    </w:p>
    <w:p>
      <w:pPr>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highlight w:val="none"/>
        </w:rPr>
        <w:t>5.9.3</w:t>
      </w:r>
      <w:r>
        <w:rPr>
          <w:rFonts w:hint="eastAsia" w:ascii="宋体" w:hAnsi="宋体" w:eastAsia="宋体" w:cs="宋体"/>
          <w:sz w:val="24"/>
          <w:highlight w:val="none"/>
          <w:lang w:val="en-US" w:eastAsia="zh-CN"/>
        </w:rPr>
        <w:t>.</w:t>
      </w:r>
      <w:r>
        <w:rPr>
          <w:rFonts w:hint="eastAsia" w:ascii="宋体" w:hAnsi="宋体" w:eastAsia="宋体" w:cs="宋体"/>
          <w:sz w:val="24"/>
          <w:szCs w:val="24"/>
          <w:highlight w:val="none"/>
        </w:rPr>
        <w:t>1使用综合评分法的采购项目，提供相同品牌产品且通过资格审查、符合性审查的不同供应商参加同一合同项下投标的，按一家供应商计算，评审后得分最高的同品牌供应商获得中标供应商推荐资格；评审得分相同的，由采购人或者采购人委托评审委员会按照采购文件规定的方式确定一个供应商获得中标供应商推荐资格，采购文件未规定的采取随机抽取方式确定，其他同品牌供应商不作为中标候选人。</w:t>
      </w:r>
    </w:p>
    <w:p>
      <w:pPr>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highlight w:val="none"/>
        </w:rPr>
        <w:t>5.9.3</w:t>
      </w:r>
      <w:r>
        <w:rPr>
          <w:rFonts w:hint="eastAsia" w:ascii="宋体" w:hAnsi="宋体" w:eastAsia="宋体" w:cs="宋体"/>
          <w:sz w:val="24"/>
          <w:highlight w:val="none"/>
          <w:lang w:val="en-US"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非单一产品采购项目，采购人将根据采购项目技术构成、产品价格比重等因素确定核心产品（可能不止一种），并在采购文件中载明。多家供应商提供的核心产品有部分采用或全部采用相同品牌的，按一家供应商计算。</w:t>
      </w:r>
    </w:p>
    <w:p>
      <w:pPr>
        <w:pStyle w:val="18"/>
        <w:spacing w:line="360" w:lineRule="auto"/>
        <w:rPr>
          <w:rFonts w:hint="eastAsia" w:ascii="宋体" w:hAnsi="宋体" w:eastAsia="宋体" w:cs="宋体"/>
          <w:color w:val="auto"/>
        </w:rPr>
      </w:pPr>
      <w:r>
        <w:rPr>
          <w:rFonts w:hint="eastAsia" w:ascii="宋体" w:hAnsi="宋体" w:eastAsia="宋体" w:cs="宋体"/>
          <w:color w:val="auto"/>
          <w:kern w:val="2"/>
          <w:sz w:val="24"/>
          <w:szCs w:val="24"/>
          <w:lang w:val="en-US" w:eastAsia="zh-CN" w:bidi="ar-SA"/>
        </w:rPr>
        <w:t>5.10 若投标人须知前附表中写明专门面向中小企业采购的，提供的货物全部由符合政策要求的中小企业制造；工程的施工单位全部为符合政策要求的中小企业承接（或者：服务全部由符合政策要求的中小企业承接）。否则其投标将被认定为投标无效。</w:t>
      </w:r>
    </w:p>
    <w:p>
      <w:pPr>
        <w:spacing w:line="360" w:lineRule="auto"/>
        <w:rPr>
          <w:rFonts w:hint="eastAsia" w:ascii="宋体" w:hAnsi="宋体" w:eastAsia="宋体" w:cs="宋体"/>
          <w:sz w:val="24"/>
        </w:rPr>
      </w:pPr>
      <w:r>
        <w:rPr>
          <w:rFonts w:hint="eastAsia" w:ascii="宋体" w:hAnsi="宋体" w:eastAsia="宋体" w:cs="宋体"/>
          <w:b/>
          <w:bCs/>
          <w:sz w:val="24"/>
        </w:rPr>
        <w:t>6、签约及中标服务费</w:t>
      </w:r>
    </w:p>
    <w:p>
      <w:pPr>
        <w:spacing w:line="360" w:lineRule="auto"/>
        <w:rPr>
          <w:rFonts w:hint="eastAsia" w:ascii="宋体" w:hAnsi="宋体" w:eastAsia="宋体" w:cs="宋体"/>
          <w:sz w:val="24"/>
        </w:rPr>
      </w:pPr>
      <w:r>
        <w:rPr>
          <w:rFonts w:hint="eastAsia" w:ascii="宋体" w:hAnsi="宋体" w:eastAsia="宋体" w:cs="宋体"/>
          <w:sz w:val="24"/>
        </w:rPr>
        <w:t>6.1 中标人须向招标机构缴纳足额中标服务费并领取中标通知书。</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w:t>
      </w:r>
      <w:r>
        <w:rPr>
          <w:rFonts w:hint="eastAsia" w:ascii="宋体" w:hAnsi="宋体" w:eastAsia="宋体" w:cs="宋体"/>
          <w:color w:val="000000" w:themeColor="text1"/>
          <w:sz w:val="24"/>
          <w:lang w:val="en-US" w:eastAsia="zh-CN"/>
          <w14:textFill>
            <w14:solidFill>
              <w14:schemeClr w14:val="tx1"/>
            </w14:solidFill>
          </w14:textFill>
        </w:rPr>
        <w:t>2</w:t>
      </w:r>
      <w:r>
        <w:rPr>
          <w:rFonts w:hint="eastAsia" w:ascii="宋体" w:hAnsi="宋体" w:eastAsia="宋体" w:cs="宋体"/>
          <w:color w:val="000000" w:themeColor="text1"/>
          <w:sz w:val="24"/>
          <w14:textFill>
            <w14:solidFill>
              <w14:schemeClr w14:val="tx1"/>
            </w14:solidFill>
          </w14:textFill>
        </w:rPr>
        <w:t xml:space="preserve">  中标人须向招标机构按如下标准和规定交纳中标服务费：</w:t>
      </w:r>
    </w:p>
    <w:p>
      <w:pPr>
        <w:spacing w:line="360" w:lineRule="auto"/>
        <w:rPr>
          <w:rFonts w:hint="eastAsia" w:ascii="宋体" w:hAnsi="宋体" w:eastAsia="宋体" w:cs="宋体"/>
          <w:sz w:val="24"/>
        </w:rPr>
      </w:pPr>
      <w:r>
        <w:rPr>
          <w:rFonts w:hint="eastAsia" w:ascii="宋体" w:hAnsi="宋体" w:eastAsia="宋体" w:cs="宋体"/>
          <w:sz w:val="24"/>
        </w:rPr>
        <w:t xml:space="preserve">   （1）中标服务费币种与中标通知书中标价的币种相同；</w:t>
      </w:r>
    </w:p>
    <w:p>
      <w:pPr>
        <w:spacing w:line="360" w:lineRule="auto"/>
        <w:rPr>
          <w:rFonts w:hint="eastAsia" w:ascii="宋体" w:hAnsi="宋体" w:eastAsia="宋体" w:cs="宋体"/>
          <w:sz w:val="24"/>
        </w:rPr>
      </w:pPr>
      <w:r>
        <w:rPr>
          <w:rFonts w:hint="eastAsia" w:ascii="宋体" w:hAnsi="宋体" w:eastAsia="宋体" w:cs="宋体"/>
          <w:sz w:val="24"/>
        </w:rPr>
        <w:t xml:space="preserve">   （2）中标服务费不列在投标报价表中；</w:t>
      </w:r>
    </w:p>
    <w:p>
      <w:pPr>
        <w:spacing w:line="360" w:lineRule="auto"/>
        <w:rPr>
          <w:rFonts w:hint="eastAsia" w:ascii="宋体" w:hAnsi="宋体" w:eastAsia="宋体" w:cs="宋体"/>
          <w:sz w:val="24"/>
        </w:rPr>
      </w:pPr>
      <w:r>
        <w:rPr>
          <w:rFonts w:hint="eastAsia" w:ascii="宋体" w:hAnsi="宋体" w:eastAsia="宋体" w:cs="宋体"/>
          <w:sz w:val="24"/>
        </w:rPr>
        <w:t xml:space="preserve">   （3）</w:t>
      </w:r>
      <w:r>
        <w:rPr>
          <w:rFonts w:hint="eastAsia" w:ascii="宋体" w:hAnsi="宋体" w:eastAsia="宋体" w:cs="宋体"/>
          <w:color w:val="auto"/>
          <w:sz w:val="24"/>
          <w:szCs w:val="24"/>
          <w:lang w:val="en-US" w:eastAsia="zh-CN"/>
        </w:rPr>
        <w:t>招标代理服务费</w:t>
      </w:r>
      <w:r>
        <w:rPr>
          <w:rFonts w:hint="eastAsia" w:ascii="宋体" w:hAnsi="宋体" w:eastAsia="宋体" w:cs="宋体"/>
          <w:sz w:val="24"/>
        </w:rPr>
        <w:t>参照国家计委关于印发《招标代理服务收费管理暂行办法》的通知（计价格〔2002〕1980号）、《国家发展和改革委员会办公厅关于招标代理服务收费有关问题的通知》（发改办价格〔2003〕857号）规定向中标（成交）供应商收取。</w:t>
      </w:r>
    </w:p>
    <w:p>
      <w:pPr>
        <w:pStyle w:val="4"/>
        <w:numPr>
          <w:ilvl w:val="1"/>
          <w:numId w:val="0"/>
        </w:numPr>
        <w:spacing w:line="360" w:lineRule="auto"/>
        <w:jc w:val="both"/>
        <w:rPr>
          <w:rFonts w:hint="eastAsia" w:ascii="宋体" w:hAnsi="宋体" w:eastAsia="宋体" w:cs="宋体"/>
          <w:b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color w:val="000000" w:themeColor="text1"/>
          <w:kern w:val="2"/>
          <w:sz w:val="24"/>
          <w:szCs w:val="24"/>
          <w:lang w:val="en-US" w:eastAsia="zh-CN" w:bidi="ar-SA"/>
          <w14:textFill>
            <w14:solidFill>
              <w14:schemeClr w14:val="tx1"/>
            </w14:solidFill>
          </w14:textFill>
        </w:rPr>
        <w:t>6.3合同签订、履行及验收</w:t>
      </w:r>
    </w:p>
    <w:p>
      <w:pPr>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招标文件、投标文件、澄清、补充合同等为政府采购合同的组成部分，具有同等法律效力。</w:t>
      </w:r>
    </w:p>
    <w:p>
      <w:pPr>
        <w:pStyle w:val="112"/>
        <w:spacing w:before="210" w:after="210" w:line="360" w:lineRule="auto"/>
        <w:ind w:left="0" w:leftChars="0" w:firstLine="0" w:firstLineChars="0"/>
        <w:rPr>
          <w:rFonts w:hint="eastAsia" w:ascii="宋体" w:hAnsi="宋体" w:eastAsia="宋体" w:cs="宋体"/>
          <w:sz w:val="24"/>
          <w:szCs w:val="24"/>
          <w:highlight w:val="none"/>
        </w:rPr>
      </w:pPr>
      <w:r>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t>6.3.1</w:t>
      </w:r>
      <w:r>
        <w:rPr>
          <w:rFonts w:hint="eastAsia" w:ascii="宋体" w:hAnsi="宋体" w:eastAsia="宋体" w:cs="宋体"/>
          <w:sz w:val="24"/>
          <w:szCs w:val="24"/>
          <w:highlight w:val="none"/>
        </w:rPr>
        <w:t>签订政府采购合同</w:t>
      </w:r>
    </w:p>
    <w:p>
      <w:pPr>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t>6.3.1.1</w:t>
      </w:r>
      <w:r>
        <w:rPr>
          <w:rFonts w:hint="eastAsia" w:ascii="宋体" w:hAnsi="宋体" w:eastAsia="宋体" w:cs="宋体"/>
          <w:sz w:val="24"/>
          <w:szCs w:val="24"/>
          <w:highlight w:val="none"/>
        </w:rPr>
        <w:t>自中标通知书发出之日起</w:t>
      </w:r>
      <w:r>
        <w:rPr>
          <w:rFonts w:hint="eastAsia" w:ascii="宋体" w:hAnsi="宋体" w:eastAsia="宋体" w:cs="宋体"/>
          <w:sz w:val="24"/>
          <w:szCs w:val="24"/>
          <w:highlight w:val="none"/>
          <w:lang w:val="en-US" w:eastAsia="zh-CN"/>
        </w:rPr>
        <w:t>25</w:t>
      </w:r>
      <w:r>
        <w:rPr>
          <w:rFonts w:hint="eastAsia" w:ascii="宋体" w:hAnsi="宋体" w:eastAsia="宋体" w:cs="宋体"/>
          <w:sz w:val="24"/>
          <w:szCs w:val="24"/>
          <w:highlight w:val="none"/>
        </w:rPr>
        <w:t>日内，采购人与中标供应商应按招标文件和中标供应商投标文件的约定，签订书面合同。</w:t>
      </w:r>
    </w:p>
    <w:p>
      <w:pPr>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t>6.3.1.2</w:t>
      </w:r>
      <w:r>
        <w:rPr>
          <w:rFonts w:hint="eastAsia" w:ascii="宋体" w:hAnsi="宋体" w:eastAsia="宋体" w:cs="宋体"/>
          <w:sz w:val="24"/>
          <w:szCs w:val="24"/>
          <w:highlight w:val="none"/>
        </w:rPr>
        <w:t>中标供应商拒绝与采购人签订合同的，采购人可以按照《政府采购法实施条例》第四十九条规定，确定下一候选人为中标供应商，也可以重新开展政府采购活动。</w:t>
      </w:r>
    </w:p>
    <w:p>
      <w:pPr>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t>6.3.1.</w:t>
      </w:r>
      <w:r>
        <w:rPr>
          <w:rFonts w:hint="eastAsia" w:ascii="宋体" w:hAnsi="宋体" w:eastAsia="宋体" w:cs="宋体"/>
          <w:sz w:val="24"/>
          <w:szCs w:val="24"/>
          <w:highlight w:val="none"/>
        </w:rPr>
        <w:t>3采购人不得向中标供应商提出任何不合理的要求，作为签订合同的条件，不得与中标供应商私下订立背离合同实质性内容的任何协议，所签订的合同不得对招标文件和中标供应商投标文件作实质性修改。</w:t>
      </w:r>
    </w:p>
    <w:p>
      <w:pPr>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t>6.3.1.</w:t>
      </w:r>
      <w:r>
        <w:rPr>
          <w:rFonts w:hint="eastAsia" w:ascii="宋体" w:hAnsi="宋体" w:eastAsia="宋体" w:cs="宋体"/>
          <w:sz w:val="24"/>
          <w:szCs w:val="24"/>
          <w:highlight w:val="none"/>
        </w:rPr>
        <w:t>4质疑或者投诉事项可能影响中标、成交结果的，采购人应当暂停签订合同，已经签订合同的，应当中止履行合同。</w:t>
      </w:r>
    </w:p>
    <w:p>
      <w:pPr>
        <w:pStyle w:val="112"/>
        <w:spacing w:before="210" w:after="210" w:line="360" w:lineRule="auto"/>
        <w:ind w:left="0" w:leftChars="0" w:firstLine="0" w:firstLineChars="0"/>
        <w:rPr>
          <w:rFonts w:hint="eastAsia" w:ascii="宋体" w:hAnsi="宋体" w:eastAsia="宋体" w:cs="宋体"/>
          <w:sz w:val="24"/>
          <w:szCs w:val="24"/>
          <w:highlight w:val="none"/>
        </w:rPr>
      </w:pPr>
      <w:r>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t>6.3.2</w:t>
      </w:r>
      <w:r>
        <w:rPr>
          <w:rFonts w:hint="eastAsia" w:ascii="宋体" w:hAnsi="宋体" w:eastAsia="宋体" w:cs="宋体"/>
          <w:sz w:val="24"/>
          <w:szCs w:val="24"/>
          <w:highlight w:val="none"/>
        </w:rPr>
        <w:t>合同公告及备案</w:t>
      </w:r>
    </w:p>
    <w:p>
      <w:pPr>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t>6.3.2.</w:t>
      </w:r>
      <w:r>
        <w:rPr>
          <w:rFonts w:hint="eastAsia" w:ascii="宋体" w:hAnsi="宋体" w:eastAsia="宋体" w:cs="宋体"/>
          <w:sz w:val="24"/>
          <w:szCs w:val="24"/>
          <w:highlight w:val="none"/>
        </w:rPr>
        <w:t>1采购人应当自政府采购合同签订之日起2个工作日内，在陕西省政府采购网对合同进行公示，但政府采购合同中涉及国家秘密、商业秘密的内容除外。</w:t>
      </w:r>
    </w:p>
    <w:p>
      <w:pPr>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t>6.3.2.</w:t>
      </w:r>
      <w:r>
        <w:rPr>
          <w:rFonts w:hint="eastAsia" w:ascii="宋体" w:hAnsi="宋体" w:eastAsia="宋体" w:cs="宋体"/>
          <w:sz w:val="24"/>
          <w:szCs w:val="24"/>
          <w:highlight w:val="none"/>
        </w:rPr>
        <w:t>2采购人应自合同签订之日起7个工作日内将政府采购合同报送监管机构备案。</w:t>
      </w:r>
    </w:p>
    <w:p>
      <w:pPr>
        <w:pStyle w:val="112"/>
        <w:spacing w:before="210" w:after="210" w:line="360" w:lineRule="auto"/>
        <w:ind w:left="0" w:leftChars="0" w:firstLine="0" w:firstLineChars="0"/>
        <w:rPr>
          <w:rFonts w:hint="eastAsia" w:ascii="宋体" w:hAnsi="宋体" w:eastAsia="宋体" w:cs="宋体"/>
          <w:sz w:val="24"/>
          <w:szCs w:val="24"/>
          <w:highlight w:val="none"/>
        </w:rPr>
      </w:pPr>
      <w:r>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t>6.3.3</w:t>
      </w:r>
      <w:r>
        <w:rPr>
          <w:rFonts w:hint="eastAsia" w:ascii="宋体" w:hAnsi="宋体" w:eastAsia="宋体" w:cs="宋体"/>
          <w:sz w:val="24"/>
          <w:szCs w:val="24"/>
          <w:highlight w:val="none"/>
        </w:rPr>
        <w:t>履行合同</w:t>
      </w:r>
    </w:p>
    <w:p>
      <w:pPr>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t>6.3.3.</w:t>
      </w:r>
      <w:r>
        <w:rPr>
          <w:rFonts w:hint="eastAsia" w:ascii="宋体" w:hAnsi="宋体" w:eastAsia="宋体" w:cs="宋体"/>
          <w:sz w:val="24"/>
          <w:szCs w:val="24"/>
          <w:highlight w:val="none"/>
        </w:rPr>
        <w:t>1．合同一经签订，双方应严格履行合同规定的义务。</w:t>
      </w:r>
    </w:p>
    <w:p>
      <w:pPr>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t>6.3.3.</w:t>
      </w:r>
      <w:r>
        <w:rPr>
          <w:rFonts w:hint="eastAsia" w:ascii="宋体" w:hAnsi="宋体" w:eastAsia="宋体" w:cs="宋体"/>
          <w:sz w:val="24"/>
          <w:szCs w:val="24"/>
          <w:highlight w:val="none"/>
        </w:rPr>
        <w:t>2．在合同履行过程中，如发生合同纠纷，合同双方应按照《中华人民共和国民法典》及合同条款的有关规定进行处理。</w:t>
      </w:r>
    </w:p>
    <w:p>
      <w:pPr>
        <w:pStyle w:val="112"/>
        <w:spacing w:before="210" w:after="210" w:line="360" w:lineRule="auto"/>
        <w:ind w:left="0" w:leftChars="0" w:firstLine="0" w:firstLineChars="0"/>
        <w:rPr>
          <w:rFonts w:hint="eastAsia" w:ascii="宋体" w:hAnsi="宋体" w:eastAsia="宋体" w:cs="宋体"/>
          <w:sz w:val="24"/>
          <w:szCs w:val="24"/>
          <w:highlight w:val="none"/>
        </w:rPr>
      </w:pPr>
      <w:r>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t>6.3.4</w:t>
      </w:r>
      <w:r>
        <w:rPr>
          <w:rFonts w:hint="eastAsia" w:ascii="宋体" w:hAnsi="宋体" w:eastAsia="宋体" w:cs="宋体"/>
          <w:sz w:val="24"/>
          <w:szCs w:val="24"/>
          <w:highlight w:val="none"/>
        </w:rPr>
        <w:t>验收或考核</w:t>
      </w:r>
    </w:p>
    <w:p>
      <w:pPr>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t>6.3.4.</w:t>
      </w:r>
      <w:r>
        <w:rPr>
          <w:rFonts w:hint="eastAsia" w:ascii="宋体" w:hAnsi="宋体" w:eastAsia="宋体" w:cs="宋体"/>
          <w:sz w:val="24"/>
          <w:szCs w:val="24"/>
          <w:highlight w:val="none"/>
        </w:rPr>
        <w:t>1采购人严格按照国家相关法律法规的要求及招标文件的要求组织验收或考核。</w:t>
      </w:r>
    </w:p>
    <w:p>
      <w:pPr>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t>6.3.4.</w:t>
      </w:r>
      <w:r>
        <w:rPr>
          <w:rFonts w:hint="eastAsia" w:ascii="宋体" w:hAnsi="宋体" w:eastAsia="宋体" w:cs="宋体"/>
          <w:sz w:val="24"/>
          <w:szCs w:val="24"/>
          <w:highlight w:val="none"/>
        </w:rPr>
        <w:t>2采购人按《关于促进政府采购公平竞争优化营商环境的通知》（财库〔2019〕38号）、《保障中小企业款项支付条例》（国务院令第728号）等规定及采购合同的约定进行支付合同款项。</w:t>
      </w:r>
    </w:p>
    <w:p>
      <w:pPr>
        <w:pStyle w:val="2"/>
        <w:rPr>
          <w:rFonts w:hint="eastAsia" w:ascii="宋体" w:hAnsi="宋体" w:eastAsia="宋体" w:cs="宋体"/>
          <w:lang w:val="en-US" w:eastAsia="zh-CN"/>
        </w:rPr>
      </w:pPr>
    </w:p>
    <w:p>
      <w:pPr>
        <w:spacing w:line="360" w:lineRule="auto"/>
        <w:rPr>
          <w:rFonts w:hint="eastAsia" w:ascii="宋体" w:hAnsi="宋体" w:eastAsia="宋体" w:cs="宋体"/>
          <w:b/>
          <w:bCs/>
          <w:sz w:val="24"/>
          <w:lang w:val="en-US" w:eastAsia="zh-CN"/>
        </w:rPr>
      </w:pPr>
      <w:r>
        <w:rPr>
          <w:rFonts w:hint="eastAsia" w:ascii="宋体" w:hAnsi="宋体" w:eastAsia="宋体" w:cs="宋体"/>
          <w:b/>
          <w:bCs/>
          <w:sz w:val="24"/>
          <w:lang w:val="en-US" w:eastAsia="zh-CN"/>
        </w:rPr>
        <w:t>7、</w:t>
      </w:r>
      <w:r>
        <w:rPr>
          <w:rFonts w:hint="eastAsia" w:ascii="宋体" w:hAnsi="宋体" w:eastAsia="宋体" w:cs="宋体"/>
          <w:b/>
          <w:bCs/>
          <w:sz w:val="24"/>
        </w:rPr>
        <w:t>陕西省中小企业政府采购信用融资办法</w:t>
      </w:r>
      <w:r>
        <w:rPr>
          <w:rFonts w:hint="eastAsia" w:ascii="宋体" w:hAnsi="宋体" w:eastAsia="宋体" w:cs="宋体"/>
          <w:b/>
          <w:bCs/>
          <w:sz w:val="24"/>
          <w:lang w:val="en-US" w:eastAsia="zh-CN"/>
        </w:rPr>
        <w:t>及说明</w:t>
      </w:r>
    </w:p>
    <w:p>
      <w:pPr>
        <w:spacing w:line="360" w:lineRule="auto"/>
        <w:rPr>
          <w:rFonts w:hint="eastAsia" w:ascii="宋体" w:hAnsi="宋体" w:eastAsia="宋体" w:cs="宋体"/>
          <w:b/>
          <w:bCs/>
          <w:sz w:val="24"/>
          <w:lang w:val="en-US" w:eastAsia="zh-CN"/>
        </w:rPr>
      </w:pPr>
      <w:r>
        <w:rPr>
          <w:rFonts w:hint="eastAsia" w:ascii="宋体" w:hAnsi="宋体" w:eastAsia="宋体" w:cs="宋体"/>
          <w:b/>
          <w:bCs/>
          <w:sz w:val="24"/>
          <w:lang w:val="en-US" w:eastAsia="zh-CN"/>
        </w:rPr>
        <w:t>陕西省中小企业政府采购信用融资办法</w:t>
      </w:r>
    </w:p>
    <w:p>
      <w:pPr>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第一条 为进一步贯彻落实国务院和我省关于支持中小企业发展的政策措施，发挥政府采购政策导向作用，充分利用信息化技术，通过搭建信息对称、相互对接的平台，有效缓解中小企业融资难、融资贵问题。 根据《政府采购法》以及《政府采购促进中小企业发展暂行办法》等有关规定，结合本省实际，制定本办法。</w:t>
      </w:r>
    </w:p>
    <w:p>
      <w:pPr>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第二条  本办法所称“中小企业”包括中型、小型及微型企业，其划型标准按照《关于印发中小企业划型标准规定的通知》（工信部联企业〔2011〕300号）规定执行。</w:t>
      </w:r>
    </w:p>
    <w:p>
      <w:pPr>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第三条  本办法所称的政府采购信用融资，是指银行业金融机构（以下简称银行）以政府采购诚信考核和信用审查为基础，凭借政府采购合同，按优于一般中小企业的贷款利率直接向申请贷款的供应商发放贷款的一种融资方式。</w:t>
      </w:r>
    </w:p>
    <w:p>
      <w:pPr>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第四条  开展政府采购信用融资的银行，应当为在陕西省境内注册或设立分支机构，并经财政部门审核且在我省政府采购信息系统搭建服务链接窗口的金融机构。</w:t>
      </w:r>
    </w:p>
    <w:p>
      <w:pPr>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第五条  政府采购信用融资应当坚持“财政引导，市场运行，银企自愿，互惠共赢”的原则。</w:t>
      </w:r>
    </w:p>
    <w:p>
      <w:pPr>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第六条 省财政厅以全省统一的电子化政府采购系统为平台，对接银行信息化系统，推进政府采购中标成交信息、合同信息、融资信息、支付信息和信用信息等信息资源共享。</w:t>
      </w:r>
    </w:p>
    <w:p>
      <w:pPr>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第七条 各级财政部门应当以政府采购诚信考核和信息化建设为基础，积极为中小企业信用融资搭建平台，提供银企对接的机会和相关的服务支持，但不得为相关贷款项目提供任何形式的担保。</w:t>
      </w:r>
    </w:p>
    <w:p>
      <w:pPr>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第八条  各银行可自主决定是否提供政府采购信用融资以及融资额度，并与供应商签订融资协议；各供应商也可自行决定是否参加政府采购信用融资，并自愿选择合适的融资银行及在该银行开设银行账户。任何单位和个人均不得干预银企双方开展政府采购信用融资业务。</w:t>
      </w:r>
    </w:p>
    <w:p>
      <w:pPr>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第九条 政府采购供应商申请信用融资时，如融资金额未超过政府采购合同金额的，银行原则上不得要求供应商提供财产抵押或第三方担保，或附加其他任何形式的担保条件，切实做到以政府采购信用为基础，简化手续，提高效率，降低供应商融资成本。</w:t>
      </w:r>
    </w:p>
    <w:p>
      <w:pPr>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第十条 银行为参与政府采购融资的中小企业提供的产品，应以信用贷款为主，贷款利率应当优于一般中小企业的贷款利率水平，并将产品信息（包括贷款发放条件、利率优惠、贷款金额）等在陕西政府采购网予以展示。</w:t>
      </w:r>
    </w:p>
    <w:p>
      <w:pPr>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第十一条 中小企业可根据各银行提供的方案，自行选择符合自身情况的金融产品，并根据方案中列明的联系方式和要求向相关银行提出信用融资申请。银行根据中小企业的申请开展尽职调查，合理确定融资授信额度。中小企业获得政府采购合同后，凭政府采购合同向银行提出融资申请。</w:t>
      </w:r>
    </w:p>
    <w:p>
      <w:pPr>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第十二条 银行应按规定对申请信用融资的供应商的政府采购合同信息进行审查，必要时可通过陕西政府采购网对该政府采购合同进行审核，以确保政府采购合同的真实性和有效性。</w:t>
      </w:r>
    </w:p>
    <w:p>
      <w:pPr>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第十三条 对拟用于信用融资的政府采购合同，供应商在签署合同时应当向采购单位或采购代理机构申明或提示该合同将用于申请信用融资，并在合同中注明融资银行名称及在该银行开设的收款账号信息。采购单位或采购代理机构在进行政府采购合同备案时，应当将上述信息在政府采购合同中予以特别标记。</w:t>
      </w:r>
    </w:p>
    <w:p>
      <w:pPr>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第十四条 各银行应当建立政府采购合同融资绿色通道，配备专业人员定向服务，简化贷款审批程序，制定相应业务管理规范，审核无误后，银行应当凭合同和事先约定的优惠利率及时予以放款，提供快捷、方便、专业的融资服务。</w:t>
      </w:r>
    </w:p>
    <w:p>
      <w:pPr>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第十五条 省本级政府采购资金支付时，各采购单位必须将采购资金支付到备案合同中指定的融资银行及收款账号，以保障贷款资金的安全回收。</w:t>
      </w:r>
    </w:p>
    <w:p>
      <w:pPr>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第十六条 各市县操作程序由各地结合本地实际自行拟定，但应当体现“便捷高效、监管有效、风险可控”的原则。</w:t>
      </w:r>
    </w:p>
    <w:p>
      <w:pPr>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第十七条 供应商弄虚作假或以伪造政府采购合同等方式违规获取政府采购信用融资，或无故不及时还款的，或出现其他违反本办法规定情形的，除按融资合同约定承担违约责任外，同级财政部门应当将其行为按“不良行为”记入供应商诚信档案；情节严重的，应记入供应商“黑名单”；涉嫌犯罪的，移送司法机关处理。</w:t>
      </w:r>
    </w:p>
    <w:p>
      <w:pPr>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第十八条 本办法由陕西省财政厅负责解释。</w:t>
      </w:r>
    </w:p>
    <w:p>
      <w:pPr>
        <w:spacing w:line="360" w:lineRule="auto"/>
        <w:rPr>
          <w:rFonts w:hint="eastAsia" w:ascii="宋体" w:hAnsi="宋体" w:eastAsia="宋体" w:cs="宋体"/>
          <w:b/>
          <w:bCs/>
          <w:sz w:val="24"/>
          <w:lang w:val="en-US" w:eastAsia="zh-CN"/>
        </w:rPr>
      </w:pPr>
      <w:r>
        <w:rPr>
          <w:rFonts w:hint="eastAsia" w:ascii="宋体" w:hAnsi="宋体" w:eastAsia="宋体" w:cs="宋体"/>
          <w:b/>
          <w:bCs/>
          <w:sz w:val="24"/>
          <w:lang w:val="en-US" w:eastAsia="zh-CN"/>
        </w:rPr>
        <w:t>供应商融资申请操作手册</w:t>
      </w:r>
    </w:p>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 xml:space="preserve">  政府采购合同融资是指在地方财政部门引导下，参与政府采购中标（成交）的供应商可凭政府采购合同向银行申请信用融资，银行按优于一般中小企业贷款利率发放贷款的融资模式。这种融资模式以国库集中支付作为履约保障的政府采购合同为基础，借力政府采购诚信保障，提供了银企对接的机会，缓解了企业融资困境。</w:t>
      </w:r>
    </w:p>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政府采购合同融资申请获批的必要条件是，供应商将意向申请银行指定的资金受监管账户签入采购合同，获得银行认可，以保障银行回收贷款路径安全。企业可在签署采购合同前完成在意向申请银行开户，并将开户账号签入采购合同作为唯一收款账户；如申请融资时已签署采购合同的，企业应将意向申请银行开户账号通过采购合同变更的方式，将开户账号签入采购合同作为唯一收款账户，无论哪种情况，最终的采购合同都需要获得银行的认可，才能获得银行的正式授信。</w:t>
      </w:r>
    </w:p>
    <w:p>
      <w:pPr>
        <w:widowControl/>
        <w:jc w:val="left"/>
        <w:rPr>
          <w:rFonts w:hint="eastAsia" w:ascii="宋体" w:hAnsi="宋体" w:eastAsia="宋体" w:cs="宋体"/>
        </w:rPr>
      </w:pPr>
    </w:p>
    <w:p>
      <w:pPr>
        <w:widowControl/>
        <w:jc w:val="left"/>
        <w:rPr>
          <w:rFonts w:hint="eastAsia" w:ascii="宋体" w:hAnsi="宋体" w:eastAsia="宋体" w:cs="宋体"/>
        </w:rPr>
      </w:pPr>
    </w:p>
    <w:p>
      <w:pPr>
        <w:widowControl/>
        <w:jc w:val="left"/>
        <w:rPr>
          <w:rFonts w:hint="eastAsia" w:ascii="宋体" w:hAnsi="宋体" w:eastAsia="宋体" w:cs="宋体"/>
        </w:rPr>
      </w:pPr>
    </w:p>
    <w:p>
      <w:pPr>
        <w:widowControl/>
        <w:jc w:val="left"/>
        <w:rPr>
          <w:rFonts w:hint="eastAsia" w:ascii="宋体" w:hAnsi="宋体" w:eastAsia="宋体" w:cs="宋体"/>
        </w:rPr>
      </w:pPr>
    </w:p>
    <w:p>
      <w:pPr>
        <w:widowControl/>
        <w:jc w:val="left"/>
        <w:rPr>
          <w:rFonts w:hint="eastAsia" w:ascii="宋体" w:hAnsi="宋体" w:eastAsia="宋体" w:cs="宋体"/>
        </w:rPr>
      </w:pPr>
    </w:p>
    <w:p>
      <w:pPr>
        <w:widowControl/>
        <w:jc w:val="left"/>
        <w:rPr>
          <w:rFonts w:hint="eastAsia" w:ascii="宋体" w:hAnsi="宋体" w:eastAsia="宋体" w:cs="宋体"/>
        </w:rPr>
      </w:pPr>
    </w:p>
    <w:p>
      <w:pPr>
        <w:widowControl/>
        <w:jc w:val="left"/>
        <w:rPr>
          <w:rFonts w:hint="eastAsia" w:ascii="宋体" w:hAnsi="宋体" w:eastAsia="宋体" w:cs="宋体"/>
        </w:rPr>
      </w:pPr>
    </w:p>
    <w:p>
      <w:pPr>
        <w:widowControl/>
        <w:jc w:val="left"/>
        <w:rPr>
          <w:rFonts w:hint="eastAsia" w:ascii="宋体" w:hAnsi="宋体" w:eastAsia="宋体" w:cs="宋体"/>
        </w:rPr>
      </w:pPr>
    </w:p>
    <w:p>
      <w:pPr>
        <w:widowControl/>
        <w:jc w:val="left"/>
        <w:rPr>
          <w:rFonts w:hint="eastAsia" w:ascii="宋体" w:hAnsi="宋体" w:eastAsia="宋体" w:cs="宋体"/>
        </w:rPr>
      </w:pPr>
    </w:p>
    <w:p>
      <w:pPr>
        <w:rPr>
          <w:rFonts w:hint="eastAsia" w:ascii="宋体" w:hAnsi="宋体" w:eastAsia="宋体" w:cs="宋体"/>
        </w:rPr>
      </w:pPr>
      <w:r>
        <w:rPr>
          <w:rFonts w:hint="eastAsia" w:ascii="宋体" w:hAnsi="宋体" w:eastAsia="宋体" w:cs="宋体"/>
        </w:rPr>
        <w:br w:type="page"/>
      </w:r>
    </w:p>
    <w:p>
      <w:pPr>
        <w:widowControl/>
        <w:jc w:val="left"/>
        <w:rPr>
          <w:rFonts w:hint="eastAsia" w:ascii="宋体" w:hAnsi="宋体" w:eastAsia="宋体" w:cs="宋体"/>
        </w:rPr>
      </w:pPr>
      <w:r>
        <w:rPr>
          <w:rFonts w:hint="eastAsia" w:ascii="宋体" w:hAnsi="宋体" w:eastAsia="宋体" w:cs="宋体"/>
        </w:rPr>
        <w:t>业务流程简图如下：</w:t>
      </w:r>
    </w:p>
    <w:p>
      <w:pPr>
        <w:widowControl/>
        <w:jc w:val="left"/>
        <w:rPr>
          <w:rFonts w:hint="eastAsia" w:ascii="宋体" w:hAnsi="宋体" w:eastAsia="宋体" w:cs="宋体"/>
        </w:rPr>
      </w:pPr>
      <w:r>
        <w:rPr>
          <w:rFonts w:hint="eastAsia" w:ascii="宋体" w:hAnsi="宋体" w:eastAsia="宋体" w:cs="宋体"/>
        </w:rPr>
        <w:drawing>
          <wp:anchor distT="0" distB="0" distL="114935" distR="114935" simplePos="0" relativeHeight="251660288" behindDoc="1" locked="0" layoutInCell="1" allowOverlap="1">
            <wp:simplePos x="0" y="0"/>
            <wp:positionH relativeFrom="column">
              <wp:posOffset>165100</wp:posOffset>
            </wp:positionH>
            <wp:positionV relativeFrom="paragraph">
              <wp:posOffset>436880</wp:posOffset>
            </wp:positionV>
            <wp:extent cx="5252085" cy="3052445"/>
            <wp:effectExtent l="0" t="0" r="5715" b="14605"/>
            <wp:wrapThrough wrapText="bothSides">
              <wp:wrapPolygon>
                <wp:start x="0" y="0"/>
                <wp:lineTo x="0" y="21434"/>
                <wp:lineTo x="21545" y="21434"/>
                <wp:lineTo x="21545" y="0"/>
                <wp:lineTo x="0" y="0"/>
              </wp:wrapPolygon>
            </wp:wrapThrough>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1"/>
                    <a:stretch>
                      <a:fillRect/>
                    </a:stretch>
                  </pic:blipFill>
                  <pic:spPr>
                    <a:xfrm>
                      <a:off x="0" y="0"/>
                      <a:ext cx="5252085" cy="3052445"/>
                    </a:xfrm>
                    <a:prstGeom prst="rect">
                      <a:avLst/>
                    </a:prstGeom>
                    <a:noFill/>
                    <a:ln>
                      <a:noFill/>
                    </a:ln>
                  </pic:spPr>
                </pic:pic>
              </a:graphicData>
            </a:graphic>
          </wp:anchor>
        </w:drawing>
      </w:r>
      <w:r>
        <w:rPr>
          <w:rFonts w:hint="eastAsia" w:ascii="宋体" w:hAnsi="宋体" w:eastAsia="宋体" w:cs="宋体"/>
        </w:rPr>
        <w:drawing>
          <wp:anchor distT="0" distB="0" distL="114300" distR="114300" simplePos="0" relativeHeight="251661312" behindDoc="1" locked="0" layoutInCell="1" allowOverlap="1">
            <wp:simplePos x="0" y="0"/>
            <wp:positionH relativeFrom="column">
              <wp:posOffset>193675</wp:posOffset>
            </wp:positionH>
            <wp:positionV relativeFrom="paragraph">
              <wp:posOffset>3800475</wp:posOffset>
            </wp:positionV>
            <wp:extent cx="5268595" cy="3027680"/>
            <wp:effectExtent l="0" t="0" r="8255" b="1270"/>
            <wp:wrapThrough wrapText="bothSides">
              <wp:wrapPolygon>
                <wp:start x="0" y="0"/>
                <wp:lineTo x="0" y="21473"/>
                <wp:lineTo x="21556" y="21473"/>
                <wp:lineTo x="21556" y="0"/>
                <wp:lineTo x="0" y="0"/>
              </wp:wrapPolygon>
            </wp:wrapThrough>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2"/>
                    <a:stretch>
                      <a:fillRect/>
                    </a:stretch>
                  </pic:blipFill>
                  <pic:spPr>
                    <a:xfrm>
                      <a:off x="0" y="0"/>
                      <a:ext cx="5268595" cy="3027680"/>
                    </a:xfrm>
                    <a:prstGeom prst="rect">
                      <a:avLst/>
                    </a:prstGeom>
                    <a:noFill/>
                    <a:ln>
                      <a:noFill/>
                    </a:ln>
                  </pic:spPr>
                </pic:pic>
              </a:graphicData>
            </a:graphic>
          </wp:anchor>
        </w:drawing>
      </w:r>
      <w:r>
        <w:rPr>
          <w:rFonts w:hint="eastAsia" w:ascii="宋体" w:hAnsi="宋体" w:eastAsia="宋体" w:cs="宋体"/>
        </w:rPr>
        <w:br w:type="page"/>
      </w:r>
    </w:p>
    <w:p>
      <w:pPr>
        <w:pStyle w:val="18"/>
        <w:jc w:val="both"/>
        <w:rPr>
          <w:rFonts w:hint="eastAsia" w:ascii="宋体" w:hAnsi="宋体" w:eastAsia="宋体" w:cs="宋体"/>
          <w:lang w:val="en-US" w:eastAsia="zh-CN"/>
        </w:rPr>
      </w:pPr>
      <w:r>
        <w:rPr>
          <w:rFonts w:hint="eastAsia" w:ascii="宋体" w:hAnsi="宋体" w:eastAsia="宋体" w:cs="宋体"/>
          <w:b/>
          <w:bCs/>
          <w:i w:val="0"/>
          <w:iCs w:val="0"/>
          <w:caps w:val="0"/>
          <w:spacing w:val="0"/>
          <w:sz w:val="24"/>
          <w:szCs w:val="24"/>
          <w:shd w:val="clear" w:fill="FFFFFF"/>
        </w:rPr>
        <w:t>陕西省政府采购支持中小企业信用融资合作银行</w:t>
      </w:r>
      <w:r>
        <w:rPr>
          <w:rFonts w:hint="eastAsia" w:ascii="宋体" w:hAnsi="宋体" w:eastAsia="宋体" w:cs="宋体"/>
          <w:b/>
          <w:bCs/>
          <w:i w:val="0"/>
          <w:iCs w:val="0"/>
          <w:caps w:val="0"/>
          <w:spacing w:val="0"/>
          <w:sz w:val="24"/>
          <w:szCs w:val="24"/>
          <w:shd w:val="clear" w:fill="FFFFFF"/>
          <w:lang w:val="en-US" w:eastAsia="zh-CN"/>
        </w:rPr>
        <w:t>目录（参考）</w:t>
      </w:r>
    </w:p>
    <w:p>
      <w:pPr>
        <w:jc w:val="left"/>
        <w:rPr>
          <w:rFonts w:hint="eastAsia" w:ascii="宋体" w:hAnsi="宋体" w:eastAsia="宋体" w:cs="宋体"/>
        </w:rPr>
      </w:pPr>
    </w:p>
    <w:tbl>
      <w:tblPr>
        <w:tblStyle w:val="30"/>
        <w:tblW w:w="81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61"/>
        <w:gridCol w:w="996"/>
        <w:gridCol w:w="2806"/>
        <w:gridCol w:w="1566"/>
        <w:gridCol w:w="21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7"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序号</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银行名称</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授信额度</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贷款期限</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贷款利率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1"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1</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上海浦东发展银行股份有限公司西安分行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融资申请人为公司的额度不低于300万元；</w:t>
            </w:r>
          </w:p>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融资申请人为个人的，额度不高于（含）300万元；</w:t>
            </w:r>
          </w:p>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单笔额度不高于订单金额的70%</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最长不超过（12）个月或（360）天</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1、不超过中小企业同期市场利率水平2、利率浮动区间（1年期LPR-1年期LPR+194bps）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8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2</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中国建设银行陕西省分行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根据单笔政府采购合同金额核定，最高融资金额为合同金额的90%</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最长不超月或（360）天或（12）个月</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不超过中小企业同期市场利率水平</w:t>
            </w:r>
          </w:p>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2、利率浮动区间（4.5%-5%）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93"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3</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中国光大银行股份有限公司西安分行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原则上单户贷款金额最高不超过1000万元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最长不超过12个月</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不超过中小企业同期市场利率水平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8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4</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中信银行股份有限公司西安分行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最高1000万元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最长不超过12个月</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不超过中小企业同期市场利率水平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910"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5</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北京银行股份有限公司西安分行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不超过1000万元，我行依据中标供应商通过政府公开招投标程序中中标并执行的采购合同，通常提供不超过采购资金缺口70%的额度，对于优质客户可放宽至80%（采购资金缺口=合同金额-已付/预付货款-质保金）</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2年期综合授信（提前期1年，每笔业务期限不超过1年）</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不超过中小企业同期市场利率水平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8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6</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平安银行股份有限公司西安分行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最高500万元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最长不超月或（360）天过（12）个月</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利率浮动区间（6%-8%）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8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7</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兴业银行股份有限公司西安分行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不超过1000万元（首次申贷客户不超过500万元）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最长不超过（12）个月或（/）天</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不超过中小企业同期市场利率水平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93"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8</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陕西秦农农村商业银行股份有限公司</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最高授信额度1000万元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原则上不超过1年，最长不超过2年</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不超过中小企业同期市场利率水平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601"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9</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中国工商银行股份有限公司陕西省分行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经营快贷-政采贷单户不超过500万元且不超过订单金额的90%，线上供应链根据订单和应收贷款合理确定贷款额度。</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最长不超过（36）个月或3年</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1、按照全国银行间同业拆借中心发布的贷款市场报价利率（LPR）确定；2、利率浮动去电（最高不超过LPR+50bp）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7"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10</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招商银行股份有限公司西安分行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最高3000万元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非工程类不超过1年，工程类不超过3年</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不超过中小企业同期市场利率水平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8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11</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浙商银行股份有限公司西安分行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最高不超过1000万</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最长不超过（36）个月</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利率浮动区间（依据总行利率指导价执行）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12</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中国银行陕西省分行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中标合同金额70%，最高1000万元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最长不超过（24）个月</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不超过中小企业同期市场利率水平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8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13</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中国邮政储蓄银行陕西省分行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300万元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最长不超过（12）个月或（360）天</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不超过中小企业同期市场利率水平，利率浮动区间为3.85%-5.95%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14</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西安银行股份有限公司</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300万元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最长不超过（36）个月</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不超过中小企业同期市场利率水平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93"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15</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中国民生银行股份有限公司西安分行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最高500万元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最长不超过（12）个月</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不超过中小企业同期市场利率水平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93"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16</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中国农业银行股份有限公司陕西省分行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3000万元以下</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最长不超过（12）个月</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不超过中小企业同期市场利率水平，利率浮动期间（3.85%-4.35%）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17</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浙江网商银行股份有限公司</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上限1000万</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一年</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18</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平安银行股份有限公司</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上限1000万</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一年</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5%-9%</w:t>
            </w:r>
          </w:p>
        </w:tc>
      </w:tr>
    </w:tbl>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0"/>
          <w:szCs w:val="20"/>
          <w:lang w:val="en-US" w:eastAsia="zh-CN" w:bidi="ar"/>
        </w:rPr>
      </w:pPr>
    </w:p>
    <w:p>
      <w:pPr>
        <w:spacing w:line="360" w:lineRule="auto"/>
        <w:rPr>
          <w:rFonts w:hint="eastAsia" w:ascii="宋体" w:hAnsi="宋体" w:eastAsia="宋体" w:cs="宋体"/>
          <w:bCs/>
          <w:color w:val="auto"/>
          <w:sz w:val="24"/>
          <w:szCs w:val="24"/>
          <w:lang w:val="en-US" w:bidi="ar-SA"/>
        </w:rPr>
      </w:pPr>
      <w:r>
        <w:rPr>
          <w:rFonts w:hint="eastAsia" w:ascii="宋体" w:hAnsi="宋体" w:eastAsia="宋体" w:cs="宋体"/>
          <w:sz w:val="24"/>
          <w:szCs w:val="32"/>
          <w:lang w:val="en-US" w:eastAsia="zh-CN"/>
        </w:rPr>
        <w:t>注：以上银行合作有效时间及授信额度、贷款期限、贷款利率仅供参考，</w:t>
      </w:r>
      <w:r>
        <w:rPr>
          <w:rFonts w:hint="eastAsia" w:ascii="宋体" w:hAnsi="宋体" w:eastAsia="宋体" w:cs="宋体"/>
          <w:bCs/>
          <w:color w:val="auto"/>
          <w:sz w:val="24"/>
          <w:szCs w:val="24"/>
          <w:lang w:val="en-US" w:bidi="ar-SA"/>
        </w:rPr>
        <w:t>具体规定可登陆陕西省政府采购网(www.ccgp-shaanxi.gov.cn/)重要通知专栏中查询了解。</w:t>
      </w:r>
    </w:p>
    <w:p>
      <w:pPr>
        <w:rPr>
          <w:rFonts w:hint="eastAsia" w:ascii="宋体" w:hAnsi="宋体" w:eastAsia="宋体" w:cs="宋体"/>
        </w:rPr>
      </w:pPr>
    </w:p>
    <w:p>
      <w:pPr>
        <w:spacing w:line="360" w:lineRule="auto"/>
        <w:rPr>
          <w:rFonts w:hint="eastAsia" w:ascii="宋体" w:hAnsi="宋体" w:eastAsia="宋体" w:cs="宋体"/>
          <w:b/>
          <w:bCs/>
          <w:color w:val="auto"/>
          <w:sz w:val="24"/>
        </w:rPr>
      </w:pPr>
      <w:r>
        <w:rPr>
          <w:rFonts w:hint="eastAsia" w:ascii="宋体" w:hAnsi="宋体" w:eastAsia="宋体" w:cs="宋体"/>
          <w:b/>
          <w:bCs/>
          <w:color w:val="auto"/>
          <w:sz w:val="24"/>
          <w:lang w:val="en-US" w:eastAsia="zh-CN"/>
        </w:rPr>
        <w:t>8</w:t>
      </w:r>
      <w:r>
        <w:rPr>
          <w:rFonts w:hint="eastAsia" w:ascii="宋体" w:hAnsi="宋体" w:eastAsia="宋体" w:cs="宋体"/>
          <w:b/>
          <w:bCs/>
          <w:color w:val="auto"/>
          <w:sz w:val="24"/>
        </w:rPr>
        <w:t>、安康市公共资源交易平台全流程电子化政府采购项目内容</w:t>
      </w:r>
    </w:p>
    <w:p>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1、关于需要特别提醒供应商的内容</w:t>
      </w:r>
    </w:p>
    <w:p>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1.1、本项目采用电子化投标的方式，供应商须使用数字认证证书对电子投标文件进行签章、加密、递交及开标时解密等相关招投标事宜。开标时请务必携带数字认证证书，如因供应商自身原因未携带数字认证证书造成无法解密投标文件，按无效投标对待。</w:t>
      </w:r>
    </w:p>
    <w:p>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1.2、因投标人（含供应商、投标人、竞买人等）自身问题，电脑遭遇网络堵塞、病毒入侵、硬件故障或者数字证书遗失、遗忘等原因导致不能正常参与电子交易活动的，后果由投标人承担。</w:t>
      </w:r>
    </w:p>
    <w:p>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1.3、制作电子投标文件</w:t>
      </w:r>
    </w:p>
    <w:p>
      <w:p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投标供应商须在“全国公共资源交易中心平台（陕西省）（http：//www.sxggzyjy.cn/）”的“服务指南”栏目“下载专区”中，免费下载“陕西省公共资源交易平台政府采购电子标书制作工具(V8.0.0.2)”，并升级至最新版本，使用该客户端制作电子投标文件，制作扩展名为“.SXSTF”的电子投标文件。”</w:t>
      </w:r>
    </w:p>
    <w:p>
      <w:pPr>
        <w:pageBreakBefore w:val="0"/>
        <w:widowControl w:val="0"/>
        <w:kinsoku/>
        <w:wordWrap/>
        <w:overflowPunct/>
        <w:topLinePunct w:val="0"/>
        <w:autoSpaceDE/>
        <w:autoSpaceDN/>
        <w:bidi w:val="0"/>
        <w:snapToGrid/>
        <w:spacing w:line="360" w:lineRule="auto"/>
        <w:jc w:val="both"/>
        <w:rPr>
          <w:rFonts w:hint="eastAsia" w:ascii="宋体" w:hAnsi="宋体" w:eastAsia="宋体" w:cs="宋体"/>
          <w:b/>
          <w:bCs/>
          <w:color w:val="auto"/>
          <w:sz w:val="24"/>
          <w:lang w:val="en-US" w:eastAsia="zh-CN"/>
        </w:rPr>
      </w:pPr>
      <w:r>
        <w:rPr>
          <w:rFonts w:hint="eastAsia" w:ascii="宋体" w:hAnsi="宋体" w:eastAsia="宋体" w:cs="宋体"/>
          <w:b/>
          <w:bCs/>
          <w:color w:val="auto"/>
          <w:sz w:val="24"/>
          <w:lang w:eastAsia="zh-CN"/>
        </w:rPr>
        <w:t>8.</w:t>
      </w:r>
      <w:r>
        <w:rPr>
          <w:rFonts w:hint="eastAsia" w:ascii="宋体" w:hAnsi="宋体" w:eastAsia="宋体" w:cs="宋体"/>
          <w:b/>
          <w:bCs/>
          <w:color w:val="auto"/>
          <w:sz w:val="24"/>
        </w:rPr>
        <w:t>1.4、</w:t>
      </w:r>
      <w:r>
        <w:rPr>
          <w:rFonts w:hint="eastAsia" w:ascii="宋体" w:hAnsi="宋体" w:eastAsia="宋体" w:cs="宋体"/>
          <w:b/>
          <w:bCs/>
          <w:color w:val="auto"/>
          <w:sz w:val="24"/>
          <w:lang w:val="en-US" w:eastAsia="zh-CN"/>
        </w:rPr>
        <w:t>标书雷同性分析</w:t>
      </w:r>
    </w:p>
    <w:p>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根据陕西省公共资源交易中心2021年7月22日印发的《关于在政府采购交易系统中开通标书雷同性分析功能的通知》，在符合性审查环节，将由评标委员会在评标系统中对供应商的电子投标文件进行雷同性分析。</w:t>
      </w:r>
    </w:p>
    <w:p>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雷同性分析由两项指标组成，分别是“文件制作机器码”和“文件创建标识码”。其中，前者通过验证电子投标文件制作设备的特征信息（如MAC地址、硬盘序列号、CPU编号、主板号等），判断电子投标文件是否出自同一台设备。</w:t>
      </w:r>
    </w:p>
    <w:p>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若“文件制作机器码”一致，则表明不同投标供应商的电子投标文件出自同一台制作设备，根据《陕西省财政厅关于政府采购有关政策的复函》（陕财办采函〔2019〕18号），该情形可以视为投标供应商串通投标，其投标无效。</w:t>
      </w:r>
    </w:p>
    <w:p>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1.</w:t>
      </w:r>
      <w:r>
        <w:rPr>
          <w:rFonts w:hint="eastAsia" w:ascii="宋体" w:hAnsi="宋体" w:eastAsia="宋体" w:cs="宋体"/>
          <w:color w:val="auto"/>
          <w:sz w:val="24"/>
          <w:lang w:val="en-US" w:eastAsia="zh-CN"/>
        </w:rPr>
        <w:t>5</w:t>
      </w:r>
      <w:r>
        <w:rPr>
          <w:rFonts w:hint="eastAsia" w:ascii="宋体" w:hAnsi="宋体" w:eastAsia="宋体" w:cs="宋体"/>
          <w:color w:val="auto"/>
          <w:sz w:val="24"/>
        </w:rPr>
        <w:t>、递交电子投标文件</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登录全国公共资源交易中心平台（陕西省）（http：//www.sxggzyjy.cn/），选择“电子交易平台—陕西政府采购交易系统—企业端”进行登录，登录后选择“交易乙方”身份进入，进入菜单“采购业务—我的项目——项目流程——上传响应文件”，上传加密的电子投标文件。上传成功后，电子化平台将予以记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2、关于报名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2.1、购买须知：使用捆绑省交易平台的CA锁登录电子交易平台，通过政府采购系统企业端进入，点击我要投标，完善相关投标信息；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2.2.确认：请在文件发售时间以内将网上投标成功回执单、</w:t>
      </w:r>
      <w:r>
        <w:rPr>
          <w:rFonts w:hint="eastAsia" w:ascii="宋体" w:hAnsi="宋体" w:eastAsia="宋体" w:cs="宋体"/>
          <w:color w:val="auto"/>
          <w:sz w:val="24"/>
          <w:lang w:val="en-US" w:eastAsia="zh-CN"/>
        </w:rPr>
        <w:t>单位介绍信、</w:t>
      </w:r>
      <w:r>
        <w:rPr>
          <w:rFonts w:hint="eastAsia" w:ascii="宋体" w:hAnsi="宋体" w:eastAsia="宋体" w:cs="宋体"/>
          <w:color w:val="auto"/>
          <w:sz w:val="24"/>
        </w:rPr>
        <w:t>被授权人身份证（复印件加盖公章）在代理机构处进行投标登记，确认完毕后方可下载文件；</w:t>
      </w:r>
    </w:p>
    <w:p>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2.3、未完成网上投标成功的或未经采购代理公司确认或未在规定时间内在平台上下载文件的，无法完成后续流程；</w:t>
      </w:r>
    </w:p>
    <w:p>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2.4、本项目采用电子化投标的方式（落实无纸化交易，无需提供纸质版文件），相关操作流程详见全国公共资源交易平台（陕西省）网站[服务指南-下载专区]中的《陕西省公共资源交易中心政府采购项目投标指南》；</w:t>
      </w:r>
    </w:p>
    <w:p>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2.5、电子招标文件技术支持：4009280095、4009980000。</w:t>
      </w:r>
    </w:p>
    <w:p>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3、关于文件的制作和签名</w:t>
      </w:r>
    </w:p>
    <w:p>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3.1、为确保采购项目顺利开展，本项目采用电子化投标的方式（落实无纸化交易，无需提供纸质版文件）。</w:t>
      </w:r>
    </w:p>
    <w:p>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3.2、 编制电子投标文件时，应使用最新发布的电子招标文件及专用制作工具进行编制。并使用数字认证证书（CA）对电子投标文件进行签署、加密、递交及开标时解密等相关操作。</w:t>
      </w:r>
    </w:p>
    <w:p>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3.2.1电子招标文件下载</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供应商登录全国公共资源交易平台（陕西省）网站[电子交易平台-企业端]后，在[我的项目]中点击“项目流程-交易文件下载”下载电子招标文件（*.SXSZF）;</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注意：该项目如有变更文件，则应点击“项目流程&gt;答疑文件下载”下载更新后的电子招标文件（*.SXSCF），使用旧版电子招标文件制作的电子投标文件，系统将拒绝接收。</w:t>
      </w:r>
    </w:p>
    <w:p>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3.2.2电子招标文件需要使用专用软件打开、浏览</w:t>
      </w:r>
    </w:p>
    <w:p>
      <w:pPr>
        <w:spacing w:line="360" w:lineRule="auto"/>
        <w:ind w:left="-199" w:leftChars="-95"/>
        <w:jc w:val="left"/>
        <w:rPr>
          <w:rFonts w:hint="eastAsia" w:ascii="宋体" w:hAnsi="宋体" w:eastAsia="宋体" w:cs="宋体"/>
          <w:color w:val="auto"/>
          <w:sz w:val="24"/>
        </w:rPr>
      </w:pPr>
      <w:r>
        <w:rPr>
          <w:rFonts w:hint="eastAsia" w:ascii="宋体" w:hAnsi="宋体" w:eastAsia="宋体" w:cs="宋体"/>
          <w:color w:val="auto"/>
          <w:sz w:val="24"/>
        </w:rPr>
        <w:t>供应商登录全国公共资源交易平台（陕西省）网站[服务指南-下载专区]免费下载《陕西省公共资源交易平台政府采购电子标书制作工具(V8.0.0.2)》，下载网址：http：//www.sxggzyjy.cn/fwzn/004003/20180827/c8c8fb15-a7cc-4011-a244-806289d7cf3b.html，并升级至最新版本，使用该客户端可以打开电子招标文件。软件操作手册详见全国公共资源交易平台（陕西省）网站[服务指南-下载专区]中的《陕西省公共资源交易（政府采购类）投标文件制作软件操作手册》</w:t>
      </w:r>
      <w:r>
        <w:rPr>
          <w:rFonts w:hint="eastAsia" w:ascii="宋体" w:hAnsi="宋体" w:eastAsia="宋体" w:cs="宋体"/>
          <w:color w:val="auto"/>
          <w:sz w:val="24"/>
          <w:lang w:eastAsia="zh-CN"/>
        </w:rPr>
        <w:t>，</w:t>
      </w:r>
      <w:r>
        <w:rPr>
          <w:rFonts w:hint="eastAsia" w:ascii="宋体" w:hAnsi="宋体" w:eastAsia="宋体" w:cs="宋体"/>
          <w:color w:val="auto"/>
          <w:sz w:val="24"/>
        </w:rPr>
        <w:t>下载网址：</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http：//www.sxggzyjy.cn/fwzn/004003/20170821/c3afa05b-f5e6-4e64-9fb0-e397ef73413d.html；</w:t>
      </w:r>
    </w:p>
    <w:p>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3.2.3制作电子投标文件</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电子投标文件同样需要使用上述软件进行编制。在编制过程中，如有技术性问题，请先翻阅操作手册或致电软件开发商，技术支持热线：4009280095、4009980000。</w:t>
      </w:r>
    </w:p>
    <w:p>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4、关于响应文件递交与解密</w:t>
      </w:r>
    </w:p>
    <w:p>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4.1.文件递交</w:t>
      </w:r>
    </w:p>
    <w:p>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4.1.1电子投标文件可于提交投标文件截止时间前任意时段登录全国公共资源交易平台（陕西省）网站[电子交易平台-企业端]进行提交，逾期系统将拒绝接收。提交时，供应商应登录全国公共资源交易中心平台（陕西省），选择[“首页&gt;电子交易平台&gt;企业端&gt;我的项目”，点击[项目流程]，在打开的[项目管理]对话框中选择[上传响应文件]，上传加密的电子投标文件（*.SXSTF），上传成功后，电子化平台将予以记录。</w:t>
      </w:r>
    </w:p>
    <w:p>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4.2.文件开启与解密</w:t>
      </w:r>
    </w:p>
    <w:p>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4.2.1开标时，供应商须使用电子投标文件加密时所用的数字认证证书（CA锁）在开标室的解密机上自行解密电子投标文件。涉及到二次报价的，一定携带主锁报价，只有主锁才有签章功能，二次报价才能完成。</w:t>
      </w:r>
    </w:p>
    <w:p>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4.2.2电子开标失败时，由于投标人（含供应商、投标人、竞买人等）自身问题，电脑遭遇网络堵塞、病毒入侵、硬件故障或者数字证书遗失、遗忘等原因导致不能正常参与电子交易活动的，后果由投标人承担。</w:t>
      </w:r>
    </w:p>
    <w:p>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4.2.3在开标环节出现下列情况之一的，其电子投标文件视为无效文件：</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a.供应商拒绝对电子投标文件进行解密的；</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b.因供应商自身原因（如未带CA锁、或所带CA锁与制作电子投标文件使用的CA锁不一致、或沿用旧版招标文件编制投标文件等情形），导致在规定时间内无法解密投标文件的；</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c.上传的电子投标文件无法打开的；</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d.政府采购法律法规规定的其他无效情形。</w:t>
      </w:r>
    </w:p>
    <w:p>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4.2.4特殊情形下的应急处置</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参照《安康市公共资源交易平台电子化交易应急处置管理办法（试行）》第五条 出现以下情形的，可延续电子开评标流程：</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一）在开评标过程中出现硬件设备（包括电脑、打印机、投影仪等）故障导致招标代理机构无法使用进行正常开评标的，代理机构应及时与公共资源交易中心工作人员联系，通知交易中心信息技术保障人员迅速判断、检查、排除设备故障，修理或更换有问题的设备。故障在2小时内可修复的，可延续电子开标评标流程。</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二）出现电子交易系统和网络异常情况，导致代理机构无法进行正常开评标时，代理机构要及时联系交易中心信息技术保障人员迅速判断、及时排除系统信息故障。首先可尝试使用无线、移动数据等其它应急网络继续开评标。若更换网络或简单维修后，仍无法正常进行的，应联系电子政务办，将电子政务外网转换为内网运行。故障在2小时内可修复的，可延续电子开标评标流程。</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（三）交易中心出现临时停电断电的紧急情况，代理机构应及时通知交易中心的后勤保障服务人员，迅速查找停电原因，进行修理尽快恢复供电。故障在2小时内可修复的，可延续电子开标评标流程。</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第六条 2小时内无法修复的，由代理机构根据招标人意见，可按照以下解决方案进行。</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方案一：延续电子开评标流程。经招标人同意后，由代理机构向交易中心出具电子开评标情况说明，并由招标人、代理机构、评审专家等相关人员签字盖章，确定新的开评标时间，待故障排除后再继续完成电子开评标流程。</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方案二：另行择期开评标。由招标人征求所有投标人同意，并报监管部门备案后公布。待故障修复后，由招标代理原文发布至统一交易平台，重新确定时间开评标。重新开评标时间自补充通知之日起不少于1个工作日。</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第七条 故障修复期间，招标人、代理机构等相关人员要严格做好开评标信息保密工作，同时安排评标专家至休息地点等候，待故障修复后继续在指定地点开标、评标。评标专家有特殊情况确实不能继续参与评标的，予以补抽专家。择期另行开评标的，评标专家需重新抽取。</w:t>
      </w:r>
    </w:p>
    <w:p>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4.2.5延时情况说明由代理机构将突发情况的原因、经过、解决措施，延时时间等进行详细准确的书面记录，再由招标人和代理机构等相关人员签字确认。</w:t>
      </w:r>
    </w:p>
    <w:p>
      <w:pPr>
        <w:rPr>
          <w:rFonts w:hint="eastAsia" w:ascii="宋体" w:hAnsi="宋体" w:eastAsia="宋体" w:cs="宋体"/>
        </w:rPr>
      </w:pPr>
      <w:r>
        <w:rPr>
          <w:rFonts w:hint="eastAsia" w:ascii="宋体" w:hAnsi="宋体" w:eastAsia="宋体" w:cs="宋体"/>
          <w:color w:val="auto"/>
          <w:sz w:val="24"/>
          <w:lang w:eastAsia="zh-CN"/>
        </w:rPr>
        <w:t>8.</w:t>
      </w:r>
      <w:r>
        <w:rPr>
          <w:rFonts w:hint="eastAsia" w:ascii="宋体" w:hAnsi="宋体" w:eastAsia="宋体" w:cs="宋体"/>
          <w:color w:val="auto"/>
          <w:sz w:val="24"/>
        </w:rPr>
        <w:t>4.2.6采购代理机构将在开标会议现场做开标记录。</w:t>
      </w:r>
    </w:p>
    <w:p>
      <w:pPr>
        <w:rPr>
          <w:rFonts w:hint="eastAsia" w:ascii="宋体" w:hAnsi="宋体" w:eastAsia="宋体" w:cs="宋体"/>
          <w:sz w:val="24"/>
        </w:rPr>
      </w:pPr>
      <w:r>
        <w:rPr>
          <w:rFonts w:hint="eastAsia" w:ascii="宋体" w:hAnsi="宋体" w:eastAsia="宋体" w:cs="宋体"/>
          <w:sz w:val="24"/>
        </w:rPr>
        <w:br w:type="page"/>
      </w:r>
    </w:p>
    <w:p>
      <w:pPr>
        <w:pStyle w:val="14"/>
        <w:rPr>
          <w:rFonts w:hint="eastAsia" w:ascii="宋体" w:hAnsi="宋体" w:eastAsia="宋体" w:cs="宋体"/>
        </w:rPr>
      </w:pPr>
    </w:p>
    <w:p>
      <w:pPr>
        <w:spacing w:line="360" w:lineRule="auto"/>
        <w:jc w:val="center"/>
        <w:rPr>
          <w:rFonts w:hint="eastAsia" w:ascii="宋体" w:hAnsi="宋体" w:eastAsia="宋体" w:cs="宋体"/>
          <w:b/>
          <w:bCs/>
          <w:sz w:val="44"/>
        </w:rPr>
      </w:pPr>
    </w:p>
    <w:p>
      <w:pPr>
        <w:pStyle w:val="47"/>
        <w:rPr>
          <w:rFonts w:hint="eastAsia" w:ascii="宋体" w:hAnsi="宋体" w:eastAsia="宋体" w:cs="宋体"/>
        </w:rPr>
      </w:pPr>
    </w:p>
    <w:p>
      <w:pPr>
        <w:pStyle w:val="47"/>
        <w:rPr>
          <w:rFonts w:hint="eastAsia" w:ascii="宋体" w:hAnsi="宋体" w:eastAsia="宋体" w:cs="宋体"/>
        </w:rPr>
      </w:pPr>
    </w:p>
    <w:p>
      <w:pPr>
        <w:pStyle w:val="47"/>
        <w:rPr>
          <w:rFonts w:hint="eastAsia" w:ascii="宋体" w:hAnsi="宋体" w:eastAsia="宋体" w:cs="宋体"/>
        </w:rPr>
      </w:pPr>
    </w:p>
    <w:p>
      <w:pPr>
        <w:pStyle w:val="47"/>
        <w:rPr>
          <w:rFonts w:hint="eastAsia" w:ascii="宋体" w:hAnsi="宋体" w:eastAsia="宋体" w:cs="宋体"/>
        </w:rPr>
      </w:pPr>
    </w:p>
    <w:p>
      <w:pPr>
        <w:pStyle w:val="47"/>
        <w:rPr>
          <w:rFonts w:hint="eastAsia" w:ascii="宋体" w:hAnsi="宋体" w:eastAsia="宋体" w:cs="宋体"/>
        </w:rPr>
      </w:pPr>
    </w:p>
    <w:p>
      <w:pPr>
        <w:pStyle w:val="47"/>
        <w:rPr>
          <w:rFonts w:hint="eastAsia" w:ascii="宋体" w:hAnsi="宋体" w:eastAsia="宋体" w:cs="宋体"/>
        </w:rPr>
      </w:pPr>
    </w:p>
    <w:p>
      <w:pPr>
        <w:pStyle w:val="47"/>
        <w:rPr>
          <w:rFonts w:hint="eastAsia" w:ascii="宋体" w:hAnsi="宋体" w:eastAsia="宋体" w:cs="宋体"/>
        </w:rPr>
      </w:pPr>
    </w:p>
    <w:p>
      <w:pPr>
        <w:pStyle w:val="47"/>
        <w:rPr>
          <w:rFonts w:hint="eastAsia" w:ascii="宋体" w:hAnsi="宋体" w:eastAsia="宋体" w:cs="宋体"/>
        </w:rPr>
      </w:pPr>
    </w:p>
    <w:p>
      <w:pPr>
        <w:pStyle w:val="3"/>
        <w:rPr>
          <w:rFonts w:hint="eastAsia" w:ascii="宋体" w:hAnsi="宋体" w:eastAsia="宋体" w:cs="宋体"/>
        </w:rPr>
      </w:pPr>
      <w:bookmarkStart w:id="8" w:name="_Toc5584"/>
      <w:r>
        <w:rPr>
          <w:rFonts w:hint="eastAsia" w:ascii="宋体" w:hAnsi="宋体" w:eastAsia="宋体" w:cs="宋体"/>
        </w:rPr>
        <w:t>第三部分 商务部分（合同条款及合同格式）</w:t>
      </w:r>
      <w:bookmarkEnd w:id="8"/>
    </w:p>
    <w:p>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（说明：本合同作为合同的基本格式，不作为最终合同，</w:t>
      </w:r>
      <w:r>
        <w:rPr>
          <w:rFonts w:hint="eastAsia" w:ascii="宋体" w:hAnsi="宋体" w:cs="宋体"/>
          <w:b/>
          <w:bCs/>
          <w:sz w:val="24"/>
          <w:lang w:val="en-US" w:eastAsia="zh-CN"/>
        </w:rPr>
        <w:t>买方</w:t>
      </w:r>
      <w:r>
        <w:rPr>
          <w:rFonts w:hint="eastAsia" w:ascii="宋体" w:hAnsi="宋体" w:eastAsia="宋体" w:cs="宋体"/>
          <w:b/>
          <w:bCs/>
          <w:sz w:val="24"/>
        </w:rPr>
        <w:t>有权在签订合同时对合同的相关条款及内容作进一步的细化和修改。）</w:t>
      </w:r>
    </w:p>
    <w:p>
      <w:pPr>
        <w:spacing w:line="360" w:lineRule="auto"/>
        <w:rPr>
          <w:rFonts w:hint="eastAsia" w:ascii="宋体" w:hAnsi="宋体" w:eastAsia="宋体" w:cs="宋体"/>
          <w:b/>
          <w:bCs/>
          <w:sz w:val="24"/>
        </w:rPr>
      </w:pPr>
    </w:p>
    <w:p>
      <w:pPr>
        <w:spacing w:line="360" w:lineRule="auto"/>
        <w:rPr>
          <w:rFonts w:hint="eastAsia" w:ascii="宋体" w:hAnsi="宋体" w:eastAsia="宋体" w:cs="宋体"/>
          <w:b/>
          <w:bCs/>
          <w:sz w:val="24"/>
        </w:rPr>
      </w:pPr>
    </w:p>
    <w:p>
      <w:pPr>
        <w:spacing w:line="360" w:lineRule="auto"/>
        <w:rPr>
          <w:rFonts w:hint="eastAsia" w:ascii="宋体" w:hAnsi="宋体" w:eastAsia="宋体" w:cs="宋体"/>
          <w:b/>
          <w:bCs/>
          <w:sz w:val="24"/>
        </w:rPr>
      </w:pPr>
    </w:p>
    <w:p>
      <w:pPr>
        <w:spacing w:line="360" w:lineRule="auto"/>
        <w:rPr>
          <w:rFonts w:hint="eastAsia" w:ascii="宋体" w:hAnsi="宋体" w:eastAsia="宋体" w:cs="宋体"/>
          <w:b/>
          <w:bCs/>
          <w:sz w:val="24"/>
        </w:rPr>
      </w:pPr>
    </w:p>
    <w:p>
      <w:pPr>
        <w:spacing w:line="360" w:lineRule="auto"/>
        <w:rPr>
          <w:rFonts w:hint="eastAsia" w:ascii="宋体" w:hAnsi="宋体" w:eastAsia="宋体" w:cs="宋体"/>
          <w:b/>
          <w:bCs/>
          <w:sz w:val="24"/>
        </w:rPr>
      </w:pPr>
    </w:p>
    <w:p>
      <w:pPr>
        <w:spacing w:line="360" w:lineRule="auto"/>
        <w:rPr>
          <w:rFonts w:hint="eastAsia" w:ascii="宋体" w:hAnsi="宋体" w:eastAsia="宋体" w:cs="宋体"/>
          <w:b/>
          <w:bCs/>
          <w:sz w:val="24"/>
        </w:rPr>
      </w:pPr>
    </w:p>
    <w:p>
      <w:pPr>
        <w:spacing w:line="360" w:lineRule="auto"/>
        <w:rPr>
          <w:rFonts w:hint="eastAsia" w:ascii="宋体" w:hAnsi="宋体" w:eastAsia="宋体" w:cs="宋体"/>
          <w:b/>
          <w:bCs/>
          <w:sz w:val="24"/>
        </w:rPr>
      </w:pPr>
    </w:p>
    <w:p>
      <w:pPr>
        <w:spacing w:line="360" w:lineRule="auto"/>
        <w:rPr>
          <w:rFonts w:hint="eastAsia" w:ascii="宋体" w:hAnsi="宋体" w:eastAsia="宋体" w:cs="宋体"/>
          <w:b/>
          <w:bCs/>
          <w:sz w:val="24"/>
        </w:rPr>
      </w:pPr>
    </w:p>
    <w:p>
      <w:pPr>
        <w:pStyle w:val="14"/>
        <w:rPr>
          <w:rFonts w:hint="eastAsia" w:ascii="宋体" w:hAnsi="宋体" w:eastAsia="宋体" w:cs="宋体"/>
        </w:rPr>
      </w:pPr>
    </w:p>
    <w:p>
      <w:pPr>
        <w:pStyle w:val="47"/>
        <w:rPr>
          <w:rFonts w:hint="eastAsia" w:ascii="宋体" w:hAnsi="宋体" w:eastAsia="宋体" w:cs="宋体"/>
          <w:b/>
          <w:bCs/>
          <w:sz w:val="24"/>
        </w:rPr>
      </w:pPr>
    </w:p>
    <w:p>
      <w:pPr>
        <w:pStyle w:val="47"/>
        <w:rPr>
          <w:rFonts w:hint="eastAsia" w:ascii="宋体" w:hAnsi="宋体" w:eastAsia="宋体" w:cs="宋体"/>
          <w:b/>
          <w:bCs/>
          <w:sz w:val="24"/>
        </w:rPr>
      </w:pPr>
    </w:p>
    <w:p>
      <w:pPr>
        <w:pStyle w:val="14"/>
        <w:rPr>
          <w:rFonts w:hint="eastAsia" w:ascii="宋体" w:hAnsi="宋体" w:eastAsia="宋体" w:cs="宋体"/>
          <w:b/>
          <w:bCs/>
          <w:sz w:val="40"/>
        </w:rPr>
      </w:pPr>
    </w:p>
    <w:p>
      <w:pPr>
        <w:rPr>
          <w:rFonts w:hint="eastAsia" w:ascii="宋体" w:hAnsi="宋体" w:eastAsia="宋体" w:cs="宋体"/>
        </w:rPr>
      </w:pPr>
      <w:r>
        <w:rPr>
          <w:rFonts w:hint="eastAsia" w:ascii="宋体" w:hAnsi="宋体" w:eastAsia="宋体" w:cs="宋体"/>
        </w:rPr>
        <w:br w:type="page"/>
      </w:r>
    </w:p>
    <w:p>
      <w:pPr>
        <w:pStyle w:val="29"/>
        <w:rPr>
          <w:rFonts w:hint="eastAsia" w:ascii="宋体" w:hAnsi="宋体" w:eastAsia="宋体" w:cs="宋体"/>
        </w:rPr>
      </w:pPr>
    </w:p>
    <w:p>
      <w:pPr>
        <w:spacing w:line="360" w:lineRule="auto"/>
        <w:jc w:val="center"/>
        <w:rPr>
          <w:rFonts w:hint="eastAsia" w:ascii="宋体" w:hAnsi="宋体" w:eastAsia="宋体" w:cs="宋体"/>
          <w:b/>
          <w:bCs/>
          <w:sz w:val="10"/>
          <w:szCs w:val="10"/>
        </w:rPr>
      </w:pPr>
      <w:r>
        <w:rPr>
          <w:rFonts w:hint="eastAsia" w:ascii="宋体" w:hAnsi="宋体" w:eastAsia="宋体" w:cs="宋体"/>
          <w:b/>
          <w:bCs/>
          <w:sz w:val="40"/>
        </w:rPr>
        <w:t>商务部分</w:t>
      </w:r>
    </w:p>
    <w:p>
      <w:pPr>
        <w:spacing w:line="360" w:lineRule="auto"/>
        <w:ind w:firstLine="551" w:firstLineChars="196"/>
        <w:rPr>
          <w:rFonts w:hint="eastAsia" w:ascii="宋体" w:hAnsi="宋体" w:eastAsia="宋体" w:cs="宋体"/>
          <w:b/>
          <w:bCs/>
          <w:sz w:val="28"/>
        </w:rPr>
      </w:pPr>
      <w:r>
        <w:rPr>
          <w:rFonts w:hint="eastAsia" w:ascii="宋体" w:hAnsi="宋体" w:eastAsia="宋体" w:cs="宋体"/>
          <w:b/>
          <w:bCs/>
          <w:sz w:val="28"/>
        </w:rPr>
        <w:t>一、合同专用条款</w:t>
      </w:r>
    </w:p>
    <w:p>
      <w:pPr>
        <w:spacing w:line="360" w:lineRule="auto"/>
        <w:ind w:firstLine="480"/>
        <w:rPr>
          <w:rFonts w:hint="eastAsia" w:ascii="宋体" w:hAnsi="宋体" w:eastAsia="宋体" w:cs="宋体"/>
        </w:rPr>
      </w:pPr>
      <w:r>
        <w:rPr>
          <w:rFonts w:hint="eastAsia" w:ascii="宋体" w:hAnsi="宋体" w:eastAsia="宋体" w:cs="宋体"/>
          <w:b/>
          <w:bCs/>
          <w:sz w:val="24"/>
        </w:rPr>
        <w:t>本表关于招标货物和服务的具体要求是对本合同条款的具体补充和修改，如有矛盾，应以本条款为准。</w:t>
      </w:r>
    </w:p>
    <w:tbl>
      <w:tblPr>
        <w:tblStyle w:val="30"/>
        <w:tblW w:w="8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7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1180" w:type="dxa"/>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序 号</w:t>
            </w:r>
          </w:p>
        </w:tc>
        <w:tc>
          <w:tcPr>
            <w:tcW w:w="7359" w:type="dxa"/>
            <w:vAlign w:val="center"/>
          </w:tcPr>
          <w:p>
            <w:pPr>
              <w:jc w:val="center"/>
              <w:rPr>
                <w:rFonts w:hint="eastAsia" w:ascii="宋体" w:hAnsi="宋体" w:eastAsia="宋体" w:cs="宋体"/>
                <w:b/>
                <w:bCs/>
                <w:sz w:val="24"/>
                <w:szCs w:val="24"/>
                <w:highlight w:val="yellow"/>
              </w:rPr>
            </w:pPr>
            <w:r>
              <w:rPr>
                <w:rFonts w:hint="eastAsia" w:ascii="宋体" w:hAnsi="宋体" w:eastAsia="宋体" w:cs="宋体"/>
                <w:b/>
                <w:bCs/>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1180" w:type="dxa"/>
            <w:vAlign w:val="center"/>
          </w:tcPr>
          <w:p>
            <w:pPr>
              <w:numPr>
                <w:ilvl w:val="0"/>
                <w:numId w:val="7"/>
              </w:numPr>
              <w:tabs>
                <w:tab w:val="left" w:pos="600"/>
              </w:tabs>
              <w:ind w:left="600"/>
              <w:jc w:val="center"/>
              <w:rPr>
                <w:rFonts w:hint="eastAsia" w:ascii="宋体" w:hAnsi="宋体" w:eastAsia="宋体" w:cs="宋体"/>
                <w:b/>
                <w:bCs/>
                <w:sz w:val="24"/>
                <w:szCs w:val="24"/>
              </w:rPr>
            </w:pPr>
          </w:p>
        </w:tc>
        <w:tc>
          <w:tcPr>
            <w:tcW w:w="7359" w:type="dxa"/>
            <w:vAlign w:val="center"/>
          </w:tcPr>
          <w:p>
            <w:pPr>
              <w:rPr>
                <w:rFonts w:hint="eastAsia" w:ascii="宋体" w:hAnsi="宋体" w:eastAsia="宋体" w:cs="宋体"/>
                <w:b/>
                <w:bCs/>
                <w:sz w:val="24"/>
                <w:szCs w:val="24"/>
              </w:rPr>
            </w:pPr>
            <w:r>
              <w:rPr>
                <w:rFonts w:hint="eastAsia" w:ascii="宋体" w:hAnsi="宋体" w:eastAsia="宋体" w:cs="宋体"/>
                <w:b/>
                <w:bCs/>
                <w:sz w:val="24"/>
                <w:szCs w:val="24"/>
              </w:rPr>
              <w:t>买方（采购人）名称：</w:t>
            </w:r>
            <w:r>
              <w:rPr>
                <w:rFonts w:hint="eastAsia" w:ascii="宋体" w:hAnsi="宋体" w:eastAsia="宋体" w:cs="宋体"/>
                <w:b/>
                <w:bCs/>
                <w:sz w:val="24"/>
                <w:szCs w:val="24"/>
                <w:lang w:eastAsia="zh-CN"/>
              </w:rPr>
              <w:t>安康市人民医院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1180" w:type="dxa"/>
            <w:vAlign w:val="center"/>
          </w:tcPr>
          <w:p>
            <w:pPr>
              <w:numPr>
                <w:ilvl w:val="0"/>
                <w:numId w:val="7"/>
              </w:numPr>
              <w:tabs>
                <w:tab w:val="left" w:pos="600"/>
              </w:tabs>
              <w:ind w:left="600"/>
              <w:jc w:val="center"/>
              <w:rPr>
                <w:rFonts w:hint="eastAsia" w:ascii="宋体" w:hAnsi="宋体" w:eastAsia="宋体" w:cs="宋体"/>
                <w:b/>
                <w:bCs/>
                <w:sz w:val="24"/>
                <w:szCs w:val="24"/>
              </w:rPr>
            </w:pPr>
          </w:p>
        </w:tc>
        <w:tc>
          <w:tcPr>
            <w:tcW w:w="7359" w:type="dxa"/>
            <w:vAlign w:val="center"/>
          </w:tcPr>
          <w:p>
            <w:pPr>
              <w:rPr>
                <w:rFonts w:hint="eastAsia" w:ascii="宋体" w:hAnsi="宋体" w:eastAsia="宋体" w:cs="宋体"/>
                <w:b/>
                <w:bCs/>
                <w:sz w:val="24"/>
                <w:szCs w:val="24"/>
              </w:rPr>
            </w:pPr>
            <w:r>
              <w:rPr>
                <w:rFonts w:hint="eastAsia" w:ascii="宋体" w:hAnsi="宋体" w:eastAsia="宋体" w:cs="宋体"/>
                <w:b/>
                <w:bCs/>
                <w:sz w:val="24"/>
                <w:szCs w:val="24"/>
              </w:rPr>
              <w:t>卖方名称：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1180" w:type="dxa"/>
            <w:vAlign w:val="center"/>
          </w:tcPr>
          <w:p>
            <w:pPr>
              <w:numPr>
                <w:ilvl w:val="0"/>
                <w:numId w:val="7"/>
              </w:numPr>
              <w:tabs>
                <w:tab w:val="left" w:pos="600"/>
              </w:tabs>
              <w:ind w:left="600"/>
              <w:jc w:val="center"/>
              <w:rPr>
                <w:rFonts w:hint="eastAsia" w:ascii="宋体" w:hAnsi="宋体" w:eastAsia="宋体" w:cs="宋体"/>
                <w:b/>
                <w:bCs/>
                <w:sz w:val="24"/>
                <w:szCs w:val="24"/>
              </w:rPr>
            </w:pPr>
          </w:p>
        </w:tc>
        <w:tc>
          <w:tcPr>
            <w:tcW w:w="7359" w:type="dxa"/>
            <w:vAlign w:val="center"/>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highlight w:val="none"/>
                <w:lang w:val="en-US" w:eastAsia="zh-CN"/>
              </w:rPr>
              <w:t>质保期：≥2年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1180" w:type="dxa"/>
            <w:vAlign w:val="center"/>
          </w:tcPr>
          <w:p>
            <w:pPr>
              <w:numPr>
                <w:ilvl w:val="0"/>
                <w:numId w:val="7"/>
              </w:numPr>
              <w:tabs>
                <w:tab w:val="left" w:pos="600"/>
              </w:tabs>
              <w:ind w:left="600"/>
              <w:jc w:val="center"/>
              <w:rPr>
                <w:rFonts w:hint="eastAsia" w:ascii="宋体" w:hAnsi="宋体" w:eastAsia="宋体" w:cs="宋体"/>
                <w:b/>
                <w:bCs/>
                <w:sz w:val="24"/>
                <w:szCs w:val="24"/>
              </w:rPr>
            </w:pPr>
          </w:p>
        </w:tc>
        <w:tc>
          <w:tcPr>
            <w:tcW w:w="7359" w:type="dxa"/>
            <w:vAlign w:val="center"/>
          </w:tcPr>
          <w:p>
            <w:pP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sz w:val="24"/>
                <w:szCs w:val="24"/>
                <w:highlight w:val="none"/>
              </w:rPr>
              <w:t>交货期：</w:t>
            </w:r>
            <w:r>
              <w:rPr>
                <w:rFonts w:hint="eastAsia" w:ascii="宋体" w:hAnsi="宋体" w:cs="宋体"/>
                <w:b/>
                <w:bCs/>
                <w:sz w:val="24"/>
                <w:szCs w:val="24"/>
                <w:highlight w:val="none"/>
                <w:lang w:val="en-US" w:eastAsia="zh-CN"/>
              </w:rPr>
              <w:t>合同签订后</w:t>
            </w:r>
            <w:r>
              <w:rPr>
                <w:rFonts w:hint="eastAsia" w:ascii="宋体" w:hAnsi="宋体" w:eastAsia="宋体" w:cs="宋体"/>
                <w:b/>
                <w:bCs/>
                <w:sz w:val="24"/>
                <w:szCs w:val="24"/>
                <w:highlight w:val="none"/>
              </w:rPr>
              <w:t>30个工作日</w:t>
            </w:r>
            <w:r>
              <w:rPr>
                <w:rFonts w:hint="eastAsia" w:ascii="宋体" w:hAnsi="宋体" w:cs="宋体"/>
                <w:b/>
                <w:bCs/>
                <w:sz w:val="24"/>
                <w:szCs w:val="24"/>
                <w:highlight w:val="none"/>
                <w:lang w:val="en-US" w:eastAsia="zh-CN"/>
              </w:rPr>
              <w:t>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1180" w:type="dxa"/>
            <w:vAlign w:val="center"/>
          </w:tcPr>
          <w:p>
            <w:pPr>
              <w:numPr>
                <w:ilvl w:val="0"/>
                <w:numId w:val="7"/>
              </w:numPr>
              <w:tabs>
                <w:tab w:val="left" w:pos="600"/>
              </w:tabs>
              <w:ind w:left="600"/>
              <w:jc w:val="center"/>
              <w:rPr>
                <w:rFonts w:hint="eastAsia" w:ascii="宋体" w:hAnsi="宋体" w:eastAsia="宋体" w:cs="宋体"/>
                <w:b/>
                <w:bCs/>
                <w:sz w:val="24"/>
                <w:szCs w:val="24"/>
              </w:rPr>
            </w:pPr>
          </w:p>
        </w:tc>
        <w:tc>
          <w:tcPr>
            <w:tcW w:w="7359" w:type="dxa"/>
            <w:vAlign w:val="center"/>
          </w:tcPr>
          <w:p>
            <w:pP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sz w:val="24"/>
                <w:szCs w:val="24"/>
                <w:highlight w:val="none"/>
              </w:rPr>
              <w:t>付款方法和条件：</w:t>
            </w:r>
            <w:r>
              <w:rPr>
                <w:rFonts w:hint="eastAsia" w:ascii="宋体" w:hAnsi="宋体" w:cs="宋体"/>
                <w:b/>
                <w:bCs/>
                <w:sz w:val="24"/>
                <w:szCs w:val="24"/>
                <w:highlight w:val="none"/>
                <w:lang w:val="en-US" w:eastAsia="zh-CN"/>
              </w:rPr>
              <w:t>设备</w:t>
            </w:r>
            <w:r>
              <w:rPr>
                <w:rFonts w:hint="eastAsia" w:ascii="宋体" w:hAnsi="宋体" w:eastAsia="宋体" w:cs="宋体"/>
                <w:b/>
                <w:bCs/>
                <w:sz w:val="24"/>
                <w:szCs w:val="24"/>
                <w:highlight w:val="none"/>
              </w:rPr>
              <w:t>安装验收合格后付</w:t>
            </w:r>
            <w:r>
              <w:rPr>
                <w:rFonts w:hint="eastAsia" w:ascii="宋体" w:hAnsi="宋体" w:cs="宋体"/>
                <w:b/>
                <w:bCs/>
                <w:sz w:val="24"/>
                <w:szCs w:val="24"/>
                <w:highlight w:val="none"/>
                <w:lang w:val="en-US" w:eastAsia="zh-CN"/>
              </w:rPr>
              <w:t>合同总金额的</w:t>
            </w:r>
            <w:r>
              <w:rPr>
                <w:rFonts w:hint="eastAsia" w:ascii="宋体" w:hAnsi="宋体" w:eastAsia="宋体" w:cs="宋体"/>
                <w:b/>
                <w:bCs/>
                <w:sz w:val="24"/>
                <w:szCs w:val="24"/>
                <w:highlight w:val="none"/>
              </w:rPr>
              <w:t>30%，</w:t>
            </w:r>
            <w:r>
              <w:rPr>
                <w:rFonts w:hint="eastAsia" w:ascii="宋体" w:hAnsi="宋体" w:cs="宋体"/>
                <w:b/>
                <w:bCs/>
                <w:sz w:val="24"/>
                <w:szCs w:val="24"/>
                <w:highlight w:val="none"/>
                <w:lang w:val="en-US" w:eastAsia="zh-CN"/>
              </w:rPr>
              <w:t>正常运行一年后支付合同总金额的</w:t>
            </w:r>
            <w:r>
              <w:rPr>
                <w:rFonts w:hint="eastAsia" w:ascii="宋体" w:hAnsi="宋体" w:eastAsia="宋体" w:cs="宋体"/>
                <w:b/>
                <w:bCs/>
                <w:sz w:val="24"/>
                <w:szCs w:val="24"/>
                <w:highlight w:val="none"/>
              </w:rPr>
              <w:t>60%，</w:t>
            </w:r>
            <w:r>
              <w:rPr>
                <w:rFonts w:hint="eastAsia" w:ascii="宋体" w:hAnsi="宋体" w:cs="宋体"/>
                <w:b/>
                <w:bCs/>
                <w:sz w:val="24"/>
                <w:szCs w:val="24"/>
                <w:highlight w:val="none"/>
                <w:lang w:val="en-US" w:eastAsia="zh-CN"/>
              </w:rPr>
              <w:t>剩余</w:t>
            </w:r>
            <w:r>
              <w:rPr>
                <w:rFonts w:hint="eastAsia" w:ascii="宋体" w:hAnsi="宋体" w:eastAsia="宋体" w:cs="宋体"/>
                <w:b/>
                <w:bCs/>
                <w:sz w:val="24"/>
                <w:szCs w:val="24"/>
                <w:highlight w:val="none"/>
              </w:rPr>
              <w:t>10%</w:t>
            </w:r>
            <w:r>
              <w:rPr>
                <w:rFonts w:hint="eastAsia" w:ascii="宋体" w:hAnsi="宋体" w:cs="宋体"/>
                <w:b/>
                <w:bCs/>
                <w:sz w:val="24"/>
                <w:szCs w:val="24"/>
                <w:highlight w:val="none"/>
                <w:lang w:val="en-US" w:eastAsia="zh-CN"/>
              </w:rPr>
              <w:t xml:space="preserve"> </w:t>
            </w:r>
            <w:r>
              <w:rPr>
                <w:rFonts w:hint="eastAsia" w:ascii="宋体" w:hAnsi="宋体" w:eastAsia="宋体" w:cs="宋体"/>
                <w:b/>
                <w:bCs/>
                <w:sz w:val="24"/>
                <w:szCs w:val="24"/>
                <w:highlight w:val="none"/>
              </w:rPr>
              <w:t>2年后</w:t>
            </w:r>
            <w:r>
              <w:rPr>
                <w:rFonts w:hint="eastAsia" w:ascii="宋体" w:hAnsi="宋体" w:cs="宋体"/>
                <w:b/>
                <w:bCs/>
                <w:sz w:val="24"/>
                <w:szCs w:val="24"/>
                <w:highlight w:val="none"/>
                <w:lang w:val="en-US" w:eastAsia="zh-CN"/>
              </w:rPr>
              <w:t>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1180" w:type="dxa"/>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6.</w:t>
            </w:r>
          </w:p>
        </w:tc>
        <w:tc>
          <w:tcPr>
            <w:tcW w:w="7359" w:type="dxa"/>
            <w:vAlign w:val="center"/>
          </w:tcPr>
          <w:p>
            <w:pPr>
              <w:rPr>
                <w:rFonts w:hint="eastAsia" w:ascii="宋体" w:hAnsi="宋体" w:eastAsia="宋体" w:cs="宋体"/>
                <w:b/>
                <w:bCs/>
                <w:sz w:val="24"/>
                <w:szCs w:val="24"/>
              </w:rPr>
            </w:pPr>
            <w:r>
              <w:rPr>
                <w:rFonts w:hint="eastAsia" w:ascii="宋体" w:hAnsi="宋体" w:eastAsia="宋体" w:cs="宋体"/>
                <w:b/>
                <w:bCs/>
                <w:sz w:val="24"/>
                <w:szCs w:val="24"/>
              </w:rPr>
              <w:t>应提供的伴随服务： 选所有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1180" w:type="dxa"/>
            <w:vAlign w:val="center"/>
          </w:tcPr>
          <w:p>
            <w:pPr>
              <w:tabs>
                <w:tab w:val="left" w:pos="600"/>
              </w:tabs>
              <w:jc w:val="center"/>
              <w:rPr>
                <w:rFonts w:hint="eastAsia" w:ascii="宋体" w:hAnsi="宋体" w:eastAsia="宋体" w:cs="宋体"/>
                <w:b/>
                <w:bCs/>
                <w:sz w:val="24"/>
                <w:szCs w:val="24"/>
              </w:rPr>
            </w:pPr>
            <w:r>
              <w:rPr>
                <w:rFonts w:hint="eastAsia" w:ascii="宋体" w:hAnsi="宋体" w:eastAsia="宋体" w:cs="宋体"/>
                <w:b/>
                <w:bCs/>
                <w:sz w:val="24"/>
                <w:szCs w:val="24"/>
              </w:rPr>
              <w:t>7.</w:t>
            </w:r>
          </w:p>
        </w:tc>
        <w:tc>
          <w:tcPr>
            <w:tcW w:w="7359" w:type="dxa"/>
            <w:vAlign w:val="center"/>
          </w:tcPr>
          <w:p>
            <w:pPr>
              <w:rPr>
                <w:rFonts w:hint="eastAsia" w:ascii="宋体" w:hAnsi="宋体" w:eastAsia="宋体" w:cs="宋体"/>
                <w:b/>
                <w:bCs/>
                <w:sz w:val="24"/>
                <w:szCs w:val="24"/>
              </w:rPr>
            </w:pPr>
            <w:r>
              <w:rPr>
                <w:rFonts w:hint="eastAsia" w:ascii="宋体" w:hAnsi="宋体" w:eastAsia="宋体" w:cs="宋体"/>
                <w:b/>
                <w:bCs/>
                <w:sz w:val="24"/>
                <w:szCs w:val="24"/>
              </w:rPr>
              <w:t>交货地点：</w:t>
            </w:r>
            <w:r>
              <w:rPr>
                <w:rFonts w:hint="eastAsia" w:ascii="宋体" w:hAnsi="宋体" w:eastAsia="宋体" w:cs="宋体"/>
                <w:b/>
                <w:bCs/>
                <w:sz w:val="24"/>
                <w:szCs w:val="24"/>
                <w:lang w:eastAsia="zh-CN"/>
              </w:rPr>
              <w:t>安康市人民医院指定地点。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8539" w:type="dxa"/>
            <w:gridSpan w:val="2"/>
            <w:vAlign w:val="center"/>
          </w:tcPr>
          <w:p>
            <w:pPr>
              <w:rPr>
                <w:rFonts w:hint="eastAsia" w:ascii="宋体" w:hAnsi="宋体" w:eastAsia="宋体" w:cs="宋体"/>
                <w:sz w:val="24"/>
                <w:szCs w:val="24"/>
              </w:rPr>
            </w:pPr>
            <w:r>
              <w:rPr>
                <w:rFonts w:hint="eastAsia" w:ascii="宋体" w:hAnsi="宋体" w:eastAsia="宋体" w:cs="宋体"/>
                <w:b/>
                <w:bCs/>
                <w:sz w:val="24"/>
                <w:szCs w:val="24"/>
              </w:rPr>
              <w:t>注：以上要求不可负偏离，否则视为无效投标。</w:t>
            </w:r>
          </w:p>
        </w:tc>
      </w:tr>
    </w:tbl>
    <w:p>
      <w:pPr>
        <w:pStyle w:val="47"/>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b/>
          <w:bCs/>
          <w:sz w:val="24"/>
        </w:rPr>
      </w:pPr>
      <w:r>
        <w:rPr>
          <w:rFonts w:hint="eastAsia" w:ascii="宋体" w:hAnsi="宋体" w:eastAsia="宋体" w:cs="宋体"/>
          <w:b/>
          <w:bCs/>
          <w:sz w:val="24"/>
        </w:rPr>
        <w:br w:type="page"/>
      </w:r>
    </w:p>
    <w:p>
      <w:pPr>
        <w:spacing w:line="360" w:lineRule="auto"/>
        <w:jc w:val="both"/>
        <w:rPr>
          <w:rFonts w:hint="eastAsia" w:ascii="宋体" w:hAnsi="宋体" w:eastAsia="宋体" w:cs="宋体"/>
          <w:b/>
          <w:bCs/>
          <w:sz w:val="11"/>
          <w:szCs w:val="11"/>
        </w:rPr>
      </w:pPr>
      <w:r>
        <w:rPr>
          <w:rFonts w:hint="eastAsia" w:ascii="宋体" w:hAnsi="宋体" w:eastAsia="宋体" w:cs="宋体"/>
          <w:b/>
          <w:bCs/>
          <w:sz w:val="24"/>
        </w:rPr>
        <w:t>二、合同通用条款</w:t>
      </w:r>
    </w:p>
    <w:p>
      <w:pPr>
        <w:numPr>
          <w:ilvl w:val="0"/>
          <w:numId w:val="8"/>
        </w:numPr>
        <w:spacing w:line="360" w:lineRule="auto"/>
        <w:rPr>
          <w:rFonts w:hint="eastAsia" w:ascii="宋体" w:hAnsi="宋体" w:eastAsia="宋体" w:cs="宋体"/>
          <w:b/>
          <w:bCs/>
          <w:sz w:val="24"/>
        </w:rPr>
      </w:pPr>
      <w:r>
        <w:rPr>
          <w:rFonts w:hint="eastAsia" w:ascii="宋体" w:hAnsi="宋体" w:eastAsia="宋体" w:cs="宋体"/>
          <w:sz w:val="24"/>
        </w:rPr>
        <w:t xml:space="preserve"> </w:t>
      </w:r>
      <w:r>
        <w:rPr>
          <w:rFonts w:hint="eastAsia" w:ascii="宋体" w:hAnsi="宋体" w:eastAsia="宋体" w:cs="宋体"/>
          <w:b/>
          <w:bCs/>
          <w:sz w:val="24"/>
        </w:rPr>
        <w:t>定义</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本合同下列术语应解释为：</w:t>
      </w:r>
    </w:p>
    <w:p>
      <w:pPr>
        <w:spacing w:line="360" w:lineRule="auto"/>
        <w:ind w:left="838" w:leftChars="285" w:hanging="240" w:hangingChars="100"/>
        <w:rPr>
          <w:rFonts w:hint="eastAsia" w:ascii="宋体" w:hAnsi="宋体" w:eastAsia="宋体" w:cs="宋体"/>
          <w:sz w:val="24"/>
        </w:rPr>
      </w:pPr>
      <w:r>
        <w:rPr>
          <w:rFonts w:hint="eastAsia" w:ascii="宋体" w:hAnsi="宋体" w:eastAsia="宋体" w:cs="宋体"/>
          <w:sz w:val="24"/>
        </w:rPr>
        <w:t>1)“合同”系指买卖双方签署的、合同格式中载明的买卖双方所达成的协议，包括所有的附件、附录和上述文件所提到的构成合同的所有文件。</w:t>
      </w:r>
    </w:p>
    <w:p>
      <w:pPr>
        <w:spacing w:line="360" w:lineRule="auto"/>
        <w:ind w:left="960" w:hanging="960" w:hangingChars="400"/>
        <w:rPr>
          <w:rFonts w:hint="eastAsia" w:ascii="宋体" w:hAnsi="宋体" w:eastAsia="宋体" w:cs="宋体"/>
          <w:sz w:val="24"/>
        </w:rPr>
      </w:pPr>
      <w:r>
        <w:rPr>
          <w:rFonts w:hint="eastAsia" w:ascii="宋体" w:hAnsi="宋体" w:eastAsia="宋体" w:cs="宋体"/>
          <w:sz w:val="24"/>
        </w:rPr>
        <w:t xml:space="preserve">     2）“合同价”系指根据本合同规定卖方在正确地完全履行合同义务后买方应支付给卖方的价款。</w:t>
      </w:r>
    </w:p>
    <w:p>
      <w:pPr>
        <w:spacing w:line="360" w:lineRule="auto"/>
        <w:ind w:left="960" w:hanging="960" w:hangingChars="400"/>
        <w:rPr>
          <w:rFonts w:hint="eastAsia" w:ascii="宋体" w:hAnsi="宋体" w:eastAsia="宋体" w:cs="宋体"/>
          <w:sz w:val="24"/>
        </w:rPr>
      </w:pPr>
      <w:r>
        <w:rPr>
          <w:rFonts w:hint="eastAsia" w:ascii="宋体" w:hAnsi="宋体" w:eastAsia="宋体" w:cs="宋体"/>
          <w:sz w:val="24"/>
        </w:rPr>
        <w:t xml:space="preserve">     3）“货物”系指卖方根据本合同规定须向买方提供的一切产品、硬件设备、软件和其它材料。</w:t>
      </w:r>
    </w:p>
    <w:p>
      <w:pPr>
        <w:spacing w:line="360" w:lineRule="auto"/>
        <w:ind w:left="960" w:hanging="960" w:hangingChars="400"/>
        <w:rPr>
          <w:rFonts w:hint="eastAsia" w:ascii="宋体" w:hAnsi="宋体" w:eastAsia="宋体" w:cs="宋体"/>
          <w:sz w:val="24"/>
        </w:rPr>
      </w:pPr>
      <w:r>
        <w:rPr>
          <w:rFonts w:hint="eastAsia" w:ascii="宋体" w:hAnsi="宋体" w:eastAsia="宋体" w:cs="宋体"/>
          <w:sz w:val="24"/>
        </w:rPr>
        <w:t xml:space="preserve">     4）“服务”系指根据本合同规定卖方承担与本项目有关的技术开发及服务。如运输、保险以及其它的伴随服务，例如安装、调试、提供技术援助、培训和合同中规定卖方应承担的其他义务。</w:t>
      </w:r>
    </w:p>
    <w:p>
      <w:pPr>
        <w:spacing w:line="360" w:lineRule="auto"/>
        <w:ind w:left="960" w:hanging="960" w:hangingChars="400"/>
        <w:rPr>
          <w:rFonts w:hint="eastAsia" w:ascii="宋体" w:hAnsi="宋体" w:eastAsia="宋体" w:cs="宋体"/>
          <w:sz w:val="24"/>
        </w:rPr>
      </w:pPr>
      <w:r>
        <w:rPr>
          <w:rFonts w:hint="eastAsia" w:ascii="宋体" w:hAnsi="宋体" w:eastAsia="宋体" w:cs="宋体"/>
          <w:sz w:val="24"/>
        </w:rPr>
        <w:t xml:space="preserve">     5）“合同条款”系指本合同条款。</w:t>
      </w:r>
    </w:p>
    <w:p>
      <w:pPr>
        <w:spacing w:line="360" w:lineRule="auto"/>
        <w:ind w:left="960" w:hanging="960" w:hangingChars="400"/>
        <w:rPr>
          <w:rFonts w:hint="eastAsia" w:ascii="宋体" w:hAnsi="宋体" w:eastAsia="宋体" w:cs="宋体"/>
          <w:sz w:val="24"/>
        </w:rPr>
      </w:pPr>
      <w:r>
        <w:rPr>
          <w:rFonts w:hint="eastAsia" w:ascii="宋体" w:hAnsi="宋体" w:eastAsia="宋体" w:cs="宋体"/>
          <w:sz w:val="24"/>
        </w:rPr>
        <w:t xml:space="preserve">     6）“买方”系指在合同专用条款中指明的购买货物和服务的单位。</w:t>
      </w:r>
    </w:p>
    <w:p>
      <w:pPr>
        <w:spacing w:line="360" w:lineRule="auto"/>
        <w:ind w:left="960" w:hanging="960" w:hangingChars="400"/>
        <w:rPr>
          <w:rFonts w:hint="eastAsia" w:ascii="宋体" w:hAnsi="宋体" w:eastAsia="宋体" w:cs="宋体"/>
          <w:sz w:val="24"/>
        </w:rPr>
      </w:pPr>
      <w:r>
        <w:rPr>
          <w:rFonts w:hint="eastAsia" w:ascii="宋体" w:hAnsi="宋体" w:eastAsia="宋体" w:cs="宋体"/>
          <w:sz w:val="24"/>
        </w:rPr>
        <w:t xml:space="preserve">     7）“卖方”系指在合同专用条款中指明的提供合同项下货物和服务的公司或其他实体。</w:t>
      </w:r>
    </w:p>
    <w:p>
      <w:pPr>
        <w:spacing w:line="360" w:lineRule="auto"/>
        <w:ind w:left="960" w:hanging="960" w:hangingChars="400"/>
        <w:rPr>
          <w:rFonts w:hint="eastAsia" w:ascii="宋体" w:hAnsi="宋体" w:eastAsia="宋体" w:cs="宋体"/>
          <w:sz w:val="24"/>
        </w:rPr>
      </w:pPr>
      <w:r>
        <w:rPr>
          <w:rFonts w:hint="eastAsia" w:ascii="宋体" w:hAnsi="宋体" w:eastAsia="宋体" w:cs="宋体"/>
          <w:sz w:val="24"/>
        </w:rPr>
        <w:t xml:space="preserve">     8）“项目现场”系指本合同项下本项目安装、运行的现场，其名称在合同专用条款中指明。      </w:t>
      </w:r>
    </w:p>
    <w:p>
      <w:pPr>
        <w:spacing w:line="360" w:lineRule="auto"/>
        <w:ind w:left="960" w:hanging="960" w:hangingChars="400"/>
        <w:rPr>
          <w:rFonts w:hint="eastAsia" w:ascii="宋体" w:hAnsi="宋体" w:eastAsia="宋体" w:cs="宋体"/>
          <w:sz w:val="24"/>
        </w:rPr>
      </w:pPr>
      <w:r>
        <w:rPr>
          <w:rFonts w:hint="eastAsia" w:ascii="宋体" w:hAnsi="宋体" w:eastAsia="宋体" w:cs="宋体"/>
          <w:sz w:val="24"/>
        </w:rPr>
        <w:t xml:space="preserve">     9）“天”指日历天数。</w:t>
      </w:r>
    </w:p>
    <w:p>
      <w:pPr>
        <w:numPr>
          <w:ilvl w:val="0"/>
          <w:numId w:val="8"/>
        </w:numPr>
        <w:spacing w:line="360" w:lineRule="auto"/>
        <w:rPr>
          <w:rFonts w:hint="eastAsia" w:ascii="宋体" w:hAnsi="宋体" w:eastAsia="宋体" w:cs="宋体"/>
          <w:b/>
          <w:bCs/>
          <w:sz w:val="24"/>
        </w:rPr>
      </w:pPr>
      <w:r>
        <w:rPr>
          <w:rFonts w:hint="eastAsia" w:ascii="宋体" w:hAnsi="宋体" w:eastAsia="宋体" w:cs="宋体"/>
          <w:b/>
          <w:bCs/>
          <w:sz w:val="24"/>
        </w:rPr>
        <w:t xml:space="preserve"> 适用性</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本合同条款适用于没有被本合同其他部分的条款所取代的范围。</w:t>
      </w:r>
    </w:p>
    <w:p>
      <w:pPr>
        <w:numPr>
          <w:ilvl w:val="0"/>
          <w:numId w:val="8"/>
        </w:numPr>
        <w:spacing w:line="360" w:lineRule="auto"/>
        <w:rPr>
          <w:rFonts w:hint="eastAsia" w:ascii="宋体" w:hAnsi="宋体" w:eastAsia="宋体" w:cs="宋体"/>
          <w:b/>
          <w:bCs/>
          <w:sz w:val="24"/>
        </w:rPr>
      </w:pPr>
      <w:r>
        <w:rPr>
          <w:rFonts w:hint="eastAsia" w:ascii="宋体" w:hAnsi="宋体" w:eastAsia="宋体" w:cs="宋体"/>
          <w:b/>
          <w:bCs/>
          <w:sz w:val="24"/>
        </w:rPr>
        <w:t xml:space="preserve"> 标准</w:t>
      </w:r>
    </w:p>
    <w:p>
      <w:pPr>
        <w:spacing w:line="360" w:lineRule="auto"/>
        <w:ind w:firstLine="480" w:firstLineChars="200"/>
        <w:rPr>
          <w:rFonts w:hint="eastAsia" w:ascii="宋体" w:hAnsi="宋体" w:eastAsia="宋体" w:cs="宋体"/>
          <w:b/>
          <w:bCs/>
          <w:sz w:val="24"/>
        </w:rPr>
      </w:pPr>
      <w:r>
        <w:rPr>
          <w:rFonts w:hint="eastAsia" w:ascii="宋体" w:hAnsi="宋体" w:eastAsia="宋体" w:cs="宋体"/>
          <w:sz w:val="24"/>
        </w:rPr>
        <w:t>3.1  本合同下交付的服务应符合“</w:t>
      </w:r>
      <w:r>
        <w:rPr>
          <w:rFonts w:hint="eastAsia" w:ascii="宋体" w:hAnsi="宋体" w:eastAsia="宋体" w:cs="宋体"/>
          <w:sz w:val="24"/>
          <w:lang w:eastAsia="zh-CN"/>
        </w:rPr>
        <w:t>用户需求书（采购内容及要求）</w:t>
      </w:r>
      <w:r>
        <w:rPr>
          <w:rFonts w:hint="eastAsia" w:ascii="宋体" w:hAnsi="宋体" w:eastAsia="宋体" w:cs="宋体"/>
          <w:sz w:val="24"/>
        </w:rPr>
        <w:t>”要求所述的标准。如果没有提及使用标准，则应符合中华人民共和国有关机构发布的最新版本的标准</w:t>
      </w:r>
      <w:r>
        <w:rPr>
          <w:rFonts w:hint="eastAsia" w:ascii="宋体" w:hAnsi="宋体" w:eastAsia="宋体" w:cs="宋体"/>
          <w:b/>
          <w:bCs/>
          <w:sz w:val="24"/>
        </w:rPr>
        <w:t>。</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3.2  除非技术规格中另有规定，计量单位均采用中华人民共和国法定计量单位。</w:t>
      </w:r>
    </w:p>
    <w:p>
      <w:pPr>
        <w:spacing w:line="360" w:lineRule="auto"/>
        <w:rPr>
          <w:rFonts w:hint="eastAsia" w:ascii="宋体" w:hAnsi="宋体" w:eastAsia="宋体" w:cs="宋体"/>
          <w:b/>
          <w:bCs/>
          <w:sz w:val="24"/>
        </w:rPr>
      </w:pPr>
      <w:r>
        <w:rPr>
          <w:rFonts w:hint="eastAsia" w:ascii="宋体" w:hAnsi="宋体" w:eastAsia="宋体" w:cs="宋体"/>
          <w:b/>
          <w:bCs/>
          <w:sz w:val="24"/>
        </w:rPr>
        <w:t>4．使用合同文件和资料</w:t>
      </w:r>
    </w:p>
    <w:p>
      <w:pPr>
        <w:spacing w:line="360" w:lineRule="auto"/>
        <w:rPr>
          <w:rFonts w:hint="eastAsia" w:ascii="宋体" w:hAnsi="宋体" w:eastAsia="宋体" w:cs="宋体"/>
          <w:sz w:val="24"/>
        </w:rPr>
      </w:pPr>
      <w:r>
        <w:rPr>
          <w:rFonts w:hint="eastAsia" w:ascii="宋体" w:hAnsi="宋体" w:eastAsia="宋体" w:cs="宋体"/>
          <w:b/>
          <w:bCs/>
          <w:sz w:val="24"/>
        </w:rPr>
        <w:t xml:space="preserve"> </w:t>
      </w:r>
      <w:r>
        <w:rPr>
          <w:rFonts w:hint="eastAsia" w:ascii="宋体" w:hAnsi="宋体" w:eastAsia="宋体" w:cs="宋体"/>
          <w:sz w:val="24"/>
        </w:rPr>
        <w:t xml:space="preserve">   4.1卖方不得将由买方或代表买方提供的有关合同或任何合同条文、规格、计划、图纸、模型、样品或资料提供给与履行本合同无关的任何其他人。即使向与履行本合同有关的人员提供，也应注意保密并限于履行合同必须的范围。</w:t>
      </w:r>
    </w:p>
    <w:p>
      <w:pPr>
        <w:spacing w:line="360" w:lineRule="auto"/>
        <w:ind w:left="360" w:hanging="360" w:hangingChars="150"/>
        <w:rPr>
          <w:rFonts w:hint="eastAsia" w:ascii="宋体" w:hAnsi="宋体" w:eastAsia="宋体" w:cs="宋体"/>
          <w:sz w:val="24"/>
        </w:rPr>
      </w:pPr>
      <w:r>
        <w:rPr>
          <w:rFonts w:hint="eastAsia" w:ascii="宋体" w:hAnsi="宋体" w:eastAsia="宋体" w:cs="宋体"/>
          <w:sz w:val="24"/>
        </w:rPr>
        <w:t xml:space="preserve">    4.2除了履行本合同外，卖方不应使用合同条款4.1条所列举的任何文件和资料。</w:t>
      </w:r>
    </w:p>
    <w:p>
      <w:pPr>
        <w:spacing w:line="360" w:lineRule="auto"/>
        <w:rPr>
          <w:rFonts w:hint="eastAsia" w:ascii="宋体" w:hAnsi="宋体" w:eastAsia="宋体" w:cs="宋体"/>
          <w:sz w:val="24"/>
        </w:rPr>
      </w:pPr>
      <w:r>
        <w:rPr>
          <w:rFonts w:hint="eastAsia" w:ascii="宋体" w:hAnsi="宋体" w:eastAsia="宋体" w:cs="宋体"/>
          <w:sz w:val="24"/>
        </w:rPr>
        <w:t xml:space="preserve">    4.3除了合同本身以外，合同条款第4.1条所列举的任何文件是买方的财产.如果买方有要求</w:t>
      </w:r>
      <w:r>
        <w:rPr>
          <w:rFonts w:hint="eastAsia" w:ascii="宋体" w:hAnsi="宋体" w:eastAsia="宋体" w:cs="宋体"/>
          <w:sz w:val="24"/>
          <w:lang w:eastAsia="zh-CN"/>
        </w:rPr>
        <w:t>，</w:t>
      </w:r>
      <w:r>
        <w:rPr>
          <w:rFonts w:hint="eastAsia" w:ascii="宋体" w:hAnsi="宋体" w:eastAsia="宋体" w:cs="宋体"/>
          <w:sz w:val="24"/>
        </w:rPr>
        <w:t>卖方在完成合同后应将这些文件及全部复制件还给买方。</w:t>
      </w:r>
    </w:p>
    <w:p>
      <w:pPr>
        <w:spacing w:line="360" w:lineRule="auto"/>
        <w:rPr>
          <w:rFonts w:hint="eastAsia" w:ascii="宋体" w:hAnsi="宋体" w:eastAsia="宋体" w:cs="宋体"/>
          <w:b/>
          <w:bCs/>
          <w:sz w:val="24"/>
        </w:rPr>
      </w:pPr>
      <w:r>
        <w:rPr>
          <w:rFonts w:hint="eastAsia" w:ascii="宋体" w:hAnsi="宋体" w:eastAsia="宋体" w:cs="宋体"/>
          <w:b/>
          <w:bCs/>
          <w:sz w:val="24"/>
        </w:rPr>
        <w:t>5．专利权</w:t>
      </w:r>
    </w:p>
    <w:p>
      <w:pPr>
        <w:spacing w:line="360" w:lineRule="auto"/>
        <w:ind w:firstLine="480"/>
        <w:rPr>
          <w:rFonts w:hint="eastAsia" w:ascii="宋体" w:hAnsi="宋体" w:eastAsia="宋体" w:cs="宋体"/>
        </w:rPr>
      </w:pPr>
      <w:r>
        <w:rPr>
          <w:rFonts w:hint="eastAsia" w:ascii="宋体" w:hAnsi="宋体" w:eastAsia="宋体" w:cs="宋体"/>
          <w:sz w:val="24"/>
        </w:rPr>
        <w:t>卖方应保证，买方使用该货物或服务的任何一部分时，免受第三方提出的侵犯其专利权、商标权、著作权或其它知识产权的起诉。</w:t>
      </w:r>
    </w:p>
    <w:p>
      <w:pPr>
        <w:spacing w:line="360" w:lineRule="auto"/>
        <w:rPr>
          <w:rFonts w:hint="eastAsia" w:ascii="宋体" w:hAnsi="宋体" w:eastAsia="宋体" w:cs="宋体"/>
          <w:b/>
          <w:bCs/>
          <w:sz w:val="24"/>
        </w:rPr>
      </w:pPr>
      <w:r>
        <w:rPr>
          <w:rFonts w:hint="eastAsia" w:ascii="宋体" w:hAnsi="宋体" w:eastAsia="宋体" w:cs="宋体"/>
          <w:b/>
          <w:bCs/>
          <w:sz w:val="24"/>
        </w:rPr>
        <w:t>6．服务</w:t>
      </w:r>
    </w:p>
    <w:p>
      <w:pPr>
        <w:spacing w:line="360" w:lineRule="auto"/>
        <w:rPr>
          <w:rFonts w:hint="eastAsia" w:ascii="宋体" w:hAnsi="宋体" w:eastAsia="宋体" w:cs="宋体"/>
          <w:sz w:val="24"/>
        </w:rPr>
      </w:pPr>
      <w:r>
        <w:rPr>
          <w:rFonts w:hint="eastAsia" w:ascii="宋体" w:hAnsi="宋体" w:eastAsia="宋体" w:cs="宋体"/>
          <w:sz w:val="24"/>
        </w:rPr>
        <w:t xml:space="preserve">    卖方（中标人）必须负责系统集成，包括但不限于设计、安装、调试、培训、验收及售后服务。</w:t>
      </w:r>
    </w:p>
    <w:p>
      <w:pPr>
        <w:spacing w:line="360" w:lineRule="auto"/>
        <w:rPr>
          <w:rFonts w:hint="eastAsia" w:ascii="宋体" w:hAnsi="宋体" w:eastAsia="宋体" w:cs="宋体"/>
          <w:b/>
          <w:bCs/>
          <w:sz w:val="24"/>
        </w:rPr>
      </w:pPr>
      <w:r>
        <w:rPr>
          <w:rFonts w:hint="eastAsia" w:ascii="宋体" w:hAnsi="宋体" w:eastAsia="宋体" w:cs="宋体"/>
          <w:b/>
          <w:bCs/>
          <w:sz w:val="24"/>
        </w:rPr>
        <w:t>7．伴随服务</w:t>
      </w:r>
    </w:p>
    <w:p>
      <w:pPr>
        <w:spacing w:line="360" w:lineRule="auto"/>
        <w:rPr>
          <w:rFonts w:hint="eastAsia" w:ascii="宋体" w:hAnsi="宋体" w:eastAsia="宋体" w:cs="宋体"/>
          <w:b/>
          <w:sz w:val="24"/>
        </w:rPr>
      </w:pPr>
      <w:r>
        <w:rPr>
          <w:rFonts w:hint="eastAsia" w:ascii="宋体" w:hAnsi="宋体" w:eastAsia="宋体" w:cs="宋体"/>
          <w:b/>
          <w:sz w:val="24"/>
        </w:rPr>
        <w:t xml:space="preserve">    </w:t>
      </w:r>
      <w:r>
        <w:rPr>
          <w:rFonts w:hint="eastAsia" w:ascii="宋体" w:hAnsi="宋体" w:eastAsia="宋体" w:cs="宋体"/>
          <w:bCs/>
          <w:sz w:val="24"/>
        </w:rPr>
        <w:t>7</w:t>
      </w:r>
      <w:r>
        <w:rPr>
          <w:rFonts w:hint="eastAsia" w:ascii="宋体" w:hAnsi="宋体" w:eastAsia="宋体" w:cs="宋体"/>
          <w:sz w:val="24"/>
        </w:rPr>
        <w:t>.1卖方可能被要求提供下列货物和服务中的所有服务，包括“合同专用条款”与“</w:t>
      </w:r>
      <w:r>
        <w:rPr>
          <w:rFonts w:hint="eastAsia" w:ascii="宋体" w:hAnsi="宋体" w:eastAsia="宋体" w:cs="宋体"/>
          <w:sz w:val="24"/>
          <w:lang w:eastAsia="zh-CN"/>
        </w:rPr>
        <w:t>采购内容及要求</w:t>
      </w:r>
      <w:r>
        <w:rPr>
          <w:rFonts w:hint="eastAsia" w:ascii="宋体" w:hAnsi="宋体" w:eastAsia="宋体" w:cs="宋体"/>
          <w:sz w:val="24"/>
        </w:rPr>
        <w:t>”规定的附加服务：</w:t>
      </w:r>
    </w:p>
    <w:p>
      <w:pPr>
        <w:spacing w:line="360" w:lineRule="auto"/>
        <w:ind w:firstLine="465"/>
        <w:rPr>
          <w:rFonts w:hint="eastAsia" w:ascii="宋体" w:hAnsi="宋体" w:eastAsia="宋体" w:cs="宋体"/>
          <w:sz w:val="24"/>
        </w:rPr>
      </w:pPr>
      <w:r>
        <w:rPr>
          <w:rFonts w:hint="eastAsia" w:ascii="宋体" w:hAnsi="宋体" w:eastAsia="宋体" w:cs="宋体"/>
          <w:sz w:val="24"/>
        </w:rPr>
        <w:t>（1）实施所供服务的系统集成和试运行；</w:t>
      </w:r>
    </w:p>
    <w:p>
      <w:pPr>
        <w:spacing w:line="360" w:lineRule="auto"/>
        <w:rPr>
          <w:rFonts w:hint="eastAsia" w:ascii="宋体" w:hAnsi="宋体" w:eastAsia="宋体" w:cs="宋体"/>
          <w:sz w:val="24"/>
        </w:rPr>
      </w:pPr>
      <w:r>
        <w:rPr>
          <w:rFonts w:hint="eastAsia" w:ascii="宋体" w:hAnsi="宋体" w:eastAsia="宋体" w:cs="宋体"/>
          <w:sz w:val="24"/>
        </w:rPr>
        <w:t xml:space="preserve">    （2）提供货物组装和维修所需的工具；</w:t>
      </w:r>
    </w:p>
    <w:p>
      <w:pPr>
        <w:spacing w:line="360" w:lineRule="auto"/>
        <w:rPr>
          <w:rFonts w:hint="eastAsia" w:ascii="宋体" w:hAnsi="宋体" w:eastAsia="宋体" w:cs="宋体"/>
          <w:sz w:val="24"/>
        </w:rPr>
      </w:pPr>
      <w:r>
        <w:rPr>
          <w:rFonts w:hint="eastAsia" w:ascii="宋体" w:hAnsi="宋体" w:eastAsia="宋体" w:cs="宋体"/>
          <w:sz w:val="24"/>
        </w:rPr>
        <w:t xml:space="preserve">    （3）为所供本项目提供详细的操作和维护手册；</w:t>
      </w:r>
    </w:p>
    <w:p>
      <w:pPr>
        <w:spacing w:line="360" w:lineRule="auto"/>
        <w:rPr>
          <w:rFonts w:hint="eastAsia" w:ascii="宋体" w:hAnsi="宋体" w:eastAsia="宋体" w:cs="宋体"/>
          <w:sz w:val="24"/>
        </w:rPr>
      </w:pPr>
      <w:r>
        <w:rPr>
          <w:rFonts w:hint="eastAsia" w:ascii="宋体" w:hAnsi="宋体" w:eastAsia="宋体" w:cs="宋体"/>
          <w:sz w:val="24"/>
        </w:rPr>
        <w:t xml:space="preserve">    （4）在双方商定的一定期限内对本项目实施运行维护和修理，但前提条件是该服务并不能免除卖方在合同质量保证期内所承担的义务；</w:t>
      </w:r>
    </w:p>
    <w:p>
      <w:pPr>
        <w:spacing w:line="360" w:lineRule="auto"/>
        <w:ind w:firstLine="480"/>
        <w:rPr>
          <w:rFonts w:hint="eastAsia" w:ascii="宋体" w:hAnsi="宋体" w:eastAsia="宋体" w:cs="宋体"/>
          <w:sz w:val="24"/>
        </w:rPr>
      </w:pPr>
      <w:r>
        <w:rPr>
          <w:rFonts w:hint="eastAsia" w:ascii="宋体" w:hAnsi="宋体" w:eastAsia="宋体" w:cs="宋体"/>
          <w:sz w:val="24"/>
        </w:rPr>
        <w:t>7.2卖方提供的上述伴随服务均应含在合同总价中，买方不再为其单独一项或数项另外支付费用。</w:t>
      </w:r>
    </w:p>
    <w:p>
      <w:pPr>
        <w:spacing w:line="360" w:lineRule="auto"/>
        <w:ind w:firstLine="480"/>
        <w:rPr>
          <w:rFonts w:hint="eastAsia" w:ascii="宋体" w:hAnsi="宋体" w:eastAsia="宋体" w:cs="宋体"/>
          <w:sz w:val="24"/>
        </w:rPr>
      </w:pPr>
      <w:r>
        <w:rPr>
          <w:rFonts w:hint="eastAsia" w:ascii="宋体" w:hAnsi="宋体" w:eastAsia="宋体" w:cs="宋体"/>
          <w:sz w:val="24"/>
        </w:rPr>
        <w:t>7.3卖方应提供“合同专用条款”和“</w:t>
      </w:r>
      <w:r>
        <w:rPr>
          <w:rFonts w:hint="eastAsia" w:ascii="宋体" w:hAnsi="宋体" w:eastAsia="宋体" w:cs="宋体"/>
          <w:sz w:val="24"/>
          <w:lang w:eastAsia="zh-CN"/>
        </w:rPr>
        <w:t>用户需求书（采购内容及要求）</w:t>
      </w:r>
      <w:r>
        <w:rPr>
          <w:rFonts w:hint="eastAsia" w:ascii="宋体" w:hAnsi="宋体" w:eastAsia="宋体" w:cs="宋体"/>
          <w:sz w:val="24"/>
        </w:rPr>
        <w:t>”中规定的所有服务。为履行要求的伴随服务的报价或双方商定的费用应包括在合同价中。</w:t>
      </w:r>
    </w:p>
    <w:p>
      <w:pPr>
        <w:spacing w:line="360" w:lineRule="auto"/>
        <w:rPr>
          <w:rFonts w:hint="eastAsia" w:ascii="宋体" w:hAnsi="宋体" w:eastAsia="宋体" w:cs="宋体"/>
          <w:b/>
          <w:bCs/>
          <w:sz w:val="24"/>
        </w:rPr>
      </w:pPr>
      <w:r>
        <w:rPr>
          <w:rFonts w:hint="eastAsia" w:ascii="宋体" w:hAnsi="宋体" w:eastAsia="宋体" w:cs="宋体"/>
          <w:b/>
          <w:bCs/>
          <w:sz w:val="24"/>
        </w:rPr>
        <w:t>8．保证</w:t>
      </w:r>
    </w:p>
    <w:p>
      <w:pPr>
        <w:spacing w:line="360" w:lineRule="auto"/>
        <w:ind w:firstLine="480"/>
        <w:rPr>
          <w:rFonts w:hint="eastAsia" w:ascii="宋体" w:hAnsi="宋体" w:eastAsia="宋体" w:cs="宋体"/>
          <w:sz w:val="24"/>
        </w:rPr>
      </w:pPr>
      <w:r>
        <w:rPr>
          <w:rFonts w:hint="eastAsia" w:ascii="宋体" w:hAnsi="宋体" w:eastAsia="宋体" w:cs="宋体"/>
          <w:sz w:val="24"/>
        </w:rPr>
        <w:t>8.1在质量保证期内所发现的缺陷，买方应尽快以书面方式通知卖方。</w:t>
      </w:r>
    </w:p>
    <w:p>
      <w:pPr>
        <w:spacing w:line="360" w:lineRule="auto"/>
        <w:ind w:firstLine="480"/>
        <w:rPr>
          <w:rFonts w:hint="eastAsia" w:ascii="宋体" w:hAnsi="宋体" w:eastAsia="宋体" w:cs="宋体"/>
          <w:sz w:val="24"/>
        </w:rPr>
      </w:pPr>
      <w:r>
        <w:rPr>
          <w:rFonts w:hint="eastAsia" w:ascii="宋体" w:hAnsi="宋体" w:eastAsia="宋体" w:cs="宋体"/>
          <w:sz w:val="24"/>
        </w:rPr>
        <w:t>8.2如果卖方收到通知后在合同规定的时间内没有以合理的速度弥补缺陷，买方可采取必要的补救措施，但其风险和费用将由卖方承担，买方根据合同规定对卖方行使的其他权力不受影响。</w:t>
      </w:r>
    </w:p>
    <w:p>
      <w:pPr>
        <w:spacing w:line="360" w:lineRule="auto"/>
        <w:ind w:firstLine="480"/>
        <w:rPr>
          <w:rFonts w:hint="eastAsia" w:ascii="宋体" w:hAnsi="宋体" w:eastAsia="宋体" w:cs="宋体"/>
          <w:sz w:val="24"/>
        </w:rPr>
      </w:pPr>
      <w:r>
        <w:rPr>
          <w:rFonts w:hint="eastAsia" w:ascii="宋体" w:hAnsi="宋体" w:eastAsia="宋体" w:cs="宋体"/>
          <w:sz w:val="24"/>
        </w:rPr>
        <w:t>8.3卖方对故障或缺陷的处理结果应使买方满意。</w:t>
      </w:r>
    </w:p>
    <w:p>
      <w:pPr>
        <w:spacing w:line="360" w:lineRule="auto"/>
        <w:ind w:firstLine="480"/>
        <w:rPr>
          <w:rFonts w:hint="eastAsia" w:ascii="宋体" w:hAnsi="宋体" w:eastAsia="宋体" w:cs="宋体"/>
          <w:sz w:val="24"/>
          <w:highlight w:val="none"/>
          <w:u w:val="none"/>
        </w:rPr>
      </w:pPr>
      <w:r>
        <w:rPr>
          <w:rFonts w:hint="eastAsia" w:ascii="宋体" w:hAnsi="宋体" w:eastAsia="宋体" w:cs="宋体"/>
          <w:sz w:val="24"/>
          <w:highlight w:val="none"/>
          <w:u w:val="none"/>
        </w:rPr>
        <w:t>8.4交货期：合同签订后</w:t>
      </w:r>
      <w:r>
        <w:rPr>
          <w:rFonts w:hint="eastAsia" w:ascii="宋体" w:hAnsi="宋体" w:cs="宋体"/>
          <w:sz w:val="24"/>
          <w:highlight w:val="none"/>
          <w:u w:val="none"/>
          <w:lang w:val="en-US" w:eastAsia="zh-CN"/>
        </w:rPr>
        <w:t>30个工作日</w:t>
      </w:r>
      <w:r>
        <w:rPr>
          <w:rFonts w:hint="eastAsia" w:ascii="宋体" w:hAnsi="宋体" w:eastAsia="宋体" w:cs="宋体"/>
          <w:sz w:val="24"/>
          <w:highlight w:val="none"/>
          <w:u w:val="none"/>
        </w:rPr>
        <w:t>内供货。</w:t>
      </w:r>
    </w:p>
    <w:p>
      <w:pPr>
        <w:spacing w:line="360" w:lineRule="auto"/>
        <w:rPr>
          <w:rFonts w:hint="eastAsia" w:ascii="宋体" w:hAnsi="宋体" w:eastAsia="宋体" w:cs="宋体"/>
          <w:b/>
          <w:bCs/>
          <w:sz w:val="24"/>
        </w:rPr>
      </w:pPr>
      <w:r>
        <w:rPr>
          <w:rFonts w:hint="eastAsia" w:ascii="宋体" w:hAnsi="宋体" w:eastAsia="宋体" w:cs="宋体"/>
          <w:b/>
          <w:bCs/>
          <w:sz w:val="24"/>
        </w:rPr>
        <w:t xml:space="preserve">  9．索赔 </w:t>
      </w:r>
    </w:p>
    <w:p>
      <w:pPr>
        <w:spacing w:line="360" w:lineRule="auto"/>
        <w:ind w:firstLine="470" w:firstLineChars="196"/>
        <w:rPr>
          <w:rFonts w:hint="eastAsia" w:ascii="宋体" w:hAnsi="宋体" w:eastAsia="宋体" w:cs="宋体"/>
          <w:sz w:val="24"/>
        </w:rPr>
      </w:pPr>
      <w:r>
        <w:rPr>
          <w:rFonts w:hint="eastAsia" w:ascii="宋体" w:hAnsi="宋体" w:eastAsia="宋体" w:cs="宋体"/>
          <w:sz w:val="24"/>
        </w:rPr>
        <w:t>9.1如果卖方对偏差负有责任，卖方应按照买方同意的下列一种或几种方式结合起来解决索赔事宜：</w:t>
      </w:r>
    </w:p>
    <w:p>
      <w:pPr>
        <w:spacing w:line="360" w:lineRule="auto"/>
        <w:ind w:firstLine="480"/>
        <w:rPr>
          <w:rFonts w:hint="eastAsia" w:ascii="宋体" w:hAnsi="宋体" w:eastAsia="宋体" w:cs="宋体"/>
          <w:sz w:val="24"/>
        </w:rPr>
      </w:pPr>
      <w:r>
        <w:rPr>
          <w:rFonts w:hint="eastAsia" w:ascii="宋体" w:hAnsi="宋体" w:eastAsia="宋体" w:cs="宋体"/>
          <w:sz w:val="24"/>
        </w:rPr>
        <w:t>（1）卖方同意退货并用合同规定的货币将货款退还给买方，并承担由此发生的一切损失和费用，包括利息、银行手续费、运费、保险费、检验费、仓储费、装卸费以及为看管和保护退回产品所需的其它必要费用。</w:t>
      </w:r>
    </w:p>
    <w:p>
      <w:pPr>
        <w:spacing w:line="360" w:lineRule="auto"/>
        <w:ind w:firstLine="480"/>
        <w:rPr>
          <w:rFonts w:hint="eastAsia" w:ascii="宋体" w:hAnsi="宋体" w:eastAsia="宋体" w:cs="宋体"/>
          <w:sz w:val="24"/>
        </w:rPr>
      </w:pPr>
      <w:r>
        <w:rPr>
          <w:rFonts w:hint="eastAsia" w:ascii="宋体" w:hAnsi="宋体" w:eastAsia="宋体" w:cs="宋体"/>
          <w:sz w:val="24"/>
        </w:rPr>
        <w:t>（2）根据产品的偏差情况、损坏程度、以及买方所遭受损失的金额，经买卖双方商定降低产品的价格。</w:t>
      </w:r>
    </w:p>
    <w:p>
      <w:pPr>
        <w:spacing w:line="360" w:lineRule="auto"/>
        <w:ind w:firstLine="480"/>
        <w:rPr>
          <w:rFonts w:hint="eastAsia" w:ascii="宋体" w:hAnsi="宋体" w:eastAsia="宋体" w:cs="宋体"/>
          <w:sz w:val="24"/>
        </w:rPr>
      </w:pPr>
      <w:r>
        <w:rPr>
          <w:rFonts w:hint="eastAsia" w:ascii="宋体" w:hAnsi="宋体" w:eastAsia="宋体" w:cs="宋体"/>
          <w:sz w:val="24"/>
        </w:rPr>
        <w:t>（3）用符合合同规定的品牌、规格、质量和性能要求的新零件、部件和/或设备来更换有缺陷的部分和/或修补缺陷部分，卖方应承担一节费用和风险并负担买方蒙受的全部直接损失费用。同时，卖方应按合同条款规定，相应延长所更换货物的质量保证期。</w:t>
      </w:r>
    </w:p>
    <w:p>
      <w:pPr>
        <w:spacing w:line="360" w:lineRule="auto"/>
        <w:ind w:firstLine="480"/>
        <w:rPr>
          <w:rFonts w:hint="eastAsia" w:ascii="宋体" w:hAnsi="宋体" w:eastAsia="宋体" w:cs="宋体"/>
          <w:sz w:val="24"/>
        </w:rPr>
      </w:pPr>
      <w:r>
        <w:rPr>
          <w:rFonts w:hint="eastAsia" w:ascii="宋体" w:hAnsi="宋体" w:eastAsia="宋体" w:cs="宋体"/>
          <w:sz w:val="24"/>
        </w:rPr>
        <w:t>9.2如果在买方发出索赔通知后十五（15）天内，卖方未作答复，上述索赔应视为已被卖方接受。如卖方未能在买方发出索赔通知后十五（15）天内或买方同意的延长期限内，按照买方同意的上述规定的任何一种方法解决索赔事宜，买方将从未付货款中扣回索赔金额。</w:t>
      </w:r>
    </w:p>
    <w:p>
      <w:pPr>
        <w:spacing w:line="360" w:lineRule="auto"/>
        <w:rPr>
          <w:rFonts w:hint="eastAsia" w:ascii="宋体" w:hAnsi="宋体" w:eastAsia="宋体" w:cs="宋体"/>
          <w:b/>
          <w:bCs/>
          <w:sz w:val="24"/>
        </w:rPr>
      </w:pPr>
      <w:r>
        <w:rPr>
          <w:rFonts w:hint="eastAsia" w:ascii="宋体" w:hAnsi="宋体" w:eastAsia="宋体" w:cs="宋体"/>
          <w:b/>
          <w:bCs/>
          <w:sz w:val="24"/>
        </w:rPr>
        <w:t>10．付款</w:t>
      </w:r>
    </w:p>
    <w:p>
      <w:pPr>
        <w:spacing w:line="360" w:lineRule="auto"/>
        <w:ind w:firstLine="480"/>
        <w:rPr>
          <w:rFonts w:hint="eastAsia" w:ascii="宋体" w:hAnsi="宋体" w:eastAsia="宋体" w:cs="宋体"/>
          <w:sz w:val="24"/>
        </w:rPr>
      </w:pPr>
      <w:r>
        <w:rPr>
          <w:rFonts w:hint="eastAsia" w:ascii="宋体" w:hAnsi="宋体" w:eastAsia="宋体" w:cs="宋体"/>
          <w:sz w:val="24"/>
        </w:rPr>
        <w:t>本合同项下的付款方法和条件在“合同专用条款”中有规定。</w:t>
      </w:r>
    </w:p>
    <w:p>
      <w:pPr>
        <w:spacing w:line="360" w:lineRule="auto"/>
        <w:rPr>
          <w:rFonts w:hint="eastAsia" w:ascii="宋体" w:hAnsi="宋体" w:eastAsia="宋体" w:cs="宋体"/>
          <w:b/>
          <w:bCs/>
          <w:sz w:val="24"/>
        </w:rPr>
      </w:pPr>
      <w:r>
        <w:rPr>
          <w:rFonts w:hint="eastAsia" w:ascii="宋体" w:hAnsi="宋体" w:eastAsia="宋体" w:cs="宋体"/>
          <w:b/>
          <w:bCs/>
          <w:sz w:val="24"/>
        </w:rPr>
        <w:t>11．价格</w:t>
      </w:r>
    </w:p>
    <w:p>
      <w:pPr>
        <w:spacing w:line="360" w:lineRule="auto"/>
        <w:ind w:firstLine="480"/>
        <w:rPr>
          <w:rFonts w:hint="eastAsia" w:ascii="宋体" w:hAnsi="宋体" w:eastAsia="宋体" w:cs="宋体"/>
          <w:sz w:val="24"/>
        </w:rPr>
      </w:pPr>
      <w:r>
        <w:rPr>
          <w:rFonts w:hint="eastAsia" w:ascii="宋体" w:hAnsi="宋体" w:eastAsia="宋体" w:cs="宋体"/>
          <w:sz w:val="24"/>
        </w:rPr>
        <w:t>卖方在本合同项下提交产品和履行服务的价格在合同中给出。</w:t>
      </w:r>
    </w:p>
    <w:p>
      <w:pPr>
        <w:spacing w:line="360" w:lineRule="auto"/>
        <w:rPr>
          <w:rFonts w:hint="eastAsia" w:ascii="宋体" w:hAnsi="宋体" w:eastAsia="宋体" w:cs="宋体"/>
          <w:b/>
          <w:bCs/>
          <w:sz w:val="24"/>
        </w:rPr>
      </w:pPr>
      <w:r>
        <w:rPr>
          <w:rFonts w:hint="eastAsia" w:ascii="宋体" w:hAnsi="宋体" w:eastAsia="宋体" w:cs="宋体"/>
          <w:b/>
          <w:bCs/>
          <w:sz w:val="24"/>
        </w:rPr>
        <w:t>12．变更指令</w:t>
      </w:r>
    </w:p>
    <w:p>
      <w:pPr>
        <w:spacing w:line="360" w:lineRule="auto"/>
        <w:ind w:firstLine="480"/>
        <w:rPr>
          <w:rFonts w:hint="eastAsia" w:ascii="宋体" w:hAnsi="宋体" w:eastAsia="宋体" w:cs="宋体"/>
          <w:sz w:val="24"/>
        </w:rPr>
      </w:pPr>
      <w:r>
        <w:rPr>
          <w:rFonts w:hint="eastAsia" w:ascii="宋体" w:hAnsi="宋体" w:eastAsia="宋体" w:cs="宋体"/>
          <w:sz w:val="24"/>
        </w:rPr>
        <w:t>12.1买方可以在任何时候书面向卖方发出指令，在本合同的一般范围内变更下述一项或几项：</w:t>
      </w:r>
    </w:p>
    <w:p>
      <w:pPr>
        <w:spacing w:line="360" w:lineRule="auto"/>
        <w:ind w:firstLine="480"/>
        <w:rPr>
          <w:rFonts w:hint="eastAsia" w:ascii="宋体" w:hAnsi="宋体" w:eastAsia="宋体" w:cs="宋体"/>
          <w:sz w:val="24"/>
        </w:rPr>
      </w:pPr>
      <w:r>
        <w:rPr>
          <w:rFonts w:hint="eastAsia" w:ascii="宋体" w:hAnsi="宋体" w:eastAsia="宋体" w:cs="宋体"/>
          <w:sz w:val="24"/>
        </w:rPr>
        <w:t xml:space="preserve"> （1）本合同项下提供的产品是专为买方制造时，变更图纸、设计或规格；</w:t>
      </w:r>
    </w:p>
    <w:p>
      <w:pPr>
        <w:spacing w:line="360" w:lineRule="auto"/>
        <w:ind w:firstLine="480"/>
        <w:rPr>
          <w:rFonts w:hint="eastAsia" w:ascii="宋体" w:hAnsi="宋体" w:eastAsia="宋体" w:cs="宋体"/>
          <w:sz w:val="24"/>
        </w:rPr>
      </w:pPr>
      <w:r>
        <w:rPr>
          <w:rFonts w:hint="eastAsia" w:ascii="宋体" w:hAnsi="宋体" w:eastAsia="宋体" w:cs="宋体"/>
          <w:sz w:val="24"/>
        </w:rPr>
        <w:t xml:space="preserve"> （2）运输或包装的方法；</w:t>
      </w:r>
    </w:p>
    <w:p>
      <w:pPr>
        <w:spacing w:line="360" w:lineRule="auto"/>
        <w:ind w:firstLine="480"/>
        <w:rPr>
          <w:rFonts w:hint="eastAsia" w:ascii="宋体" w:hAnsi="宋体" w:eastAsia="宋体" w:cs="宋体"/>
          <w:sz w:val="24"/>
        </w:rPr>
      </w:pPr>
      <w:r>
        <w:rPr>
          <w:rFonts w:hint="eastAsia" w:ascii="宋体" w:hAnsi="宋体" w:eastAsia="宋体" w:cs="宋体"/>
          <w:sz w:val="24"/>
        </w:rPr>
        <w:t xml:space="preserve"> （3）交货地点；</w:t>
      </w:r>
    </w:p>
    <w:p>
      <w:pPr>
        <w:spacing w:line="360" w:lineRule="auto"/>
        <w:ind w:firstLine="480"/>
        <w:rPr>
          <w:rFonts w:hint="eastAsia" w:ascii="宋体" w:hAnsi="宋体" w:eastAsia="宋体" w:cs="宋体"/>
          <w:sz w:val="24"/>
        </w:rPr>
      </w:pPr>
      <w:r>
        <w:rPr>
          <w:rFonts w:hint="eastAsia" w:ascii="宋体" w:hAnsi="宋体" w:eastAsia="宋体" w:cs="宋体"/>
          <w:sz w:val="24"/>
        </w:rPr>
        <w:t xml:space="preserve"> （4）卖方提供的服务。</w:t>
      </w:r>
    </w:p>
    <w:p>
      <w:pPr>
        <w:spacing w:line="360" w:lineRule="auto"/>
        <w:ind w:firstLine="480"/>
        <w:rPr>
          <w:rFonts w:hint="eastAsia" w:ascii="宋体" w:hAnsi="宋体" w:eastAsia="宋体" w:cs="宋体"/>
          <w:sz w:val="24"/>
        </w:rPr>
      </w:pPr>
      <w:r>
        <w:rPr>
          <w:rFonts w:hint="eastAsia" w:ascii="宋体" w:hAnsi="宋体" w:eastAsia="宋体" w:cs="宋体"/>
          <w:sz w:val="24"/>
        </w:rPr>
        <w:t>12.2如果上述变更使卖方履行合同义务的费用或时间增加或减少，将对合同价或交货时间或两者进行公平的调整，同时相应修改合同。卖方根据本条进行调整的要求必须在收到买方的变更指令后十五（15）天内提出。</w:t>
      </w:r>
    </w:p>
    <w:p>
      <w:pPr>
        <w:spacing w:line="360" w:lineRule="auto"/>
        <w:rPr>
          <w:rFonts w:hint="eastAsia" w:ascii="宋体" w:hAnsi="宋体" w:eastAsia="宋体" w:cs="宋体"/>
          <w:b/>
          <w:bCs/>
          <w:sz w:val="24"/>
        </w:rPr>
      </w:pPr>
      <w:r>
        <w:rPr>
          <w:rFonts w:hint="eastAsia" w:ascii="宋体" w:hAnsi="宋体" w:eastAsia="宋体" w:cs="宋体"/>
          <w:b/>
          <w:bCs/>
          <w:sz w:val="24"/>
        </w:rPr>
        <w:t>13．合同修改</w:t>
      </w:r>
    </w:p>
    <w:p>
      <w:pPr>
        <w:spacing w:line="360" w:lineRule="auto"/>
        <w:ind w:firstLine="480"/>
        <w:rPr>
          <w:rFonts w:hint="eastAsia" w:ascii="宋体" w:hAnsi="宋体" w:eastAsia="宋体" w:cs="宋体"/>
          <w:sz w:val="24"/>
        </w:rPr>
      </w:pPr>
      <w:r>
        <w:rPr>
          <w:rFonts w:hint="eastAsia" w:ascii="宋体" w:hAnsi="宋体" w:eastAsia="宋体" w:cs="宋体"/>
          <w:sz w:val="24"/>
        </w:rPr>
        <w:t>除了合同条款第12条的情况，不应对合同条款进行任何变更或修改，除非双方同意并签订书面的合同修改书。</w:t>
      </w:r>
    </w:p>
    <w:p>
      <w:pPr>
        <w:spacing w:line="360" w:lineRule="auto"/>
        <w:rPr>
          <w:rFonts w:hint="eastAsia" w:ascii="宋体" w:hAnsi="宋体" w:eastAsia="宋体" w:cs="宋体"/>
          <w:b/>
          <w:bCs/>
          <w:sz w:val="24"/>
        </w:rPr>
      </w:pPr>
      <w:r>
        <w:rPr>
          <w:rFonts w:hint="eastAsia" w:ascii="宋体" w:hAnsi="宋体" w:eastAsia="宋体" w:cs="宋体"/>
          <w:b/>
          <w:bCs/>
          <w:sz w:val="24"/>
        </w:rPr>
        <w:t>14．转让</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未经买方事先书面同意，卖方不得部分转让或全部转让其应履行的合同义务。</w:t>
      </w:r>
    </w:p>
    <w:p>
      <w:pPr>
        <w:spacing w:line="360" w:lineRule="auto"/>
        <w:rPr>
          <w:rFonts w:hint="eastAsia" w:ascii="宋体" w:hAnsi="宋体" w:eastAsia="宋体" w:cs="宋体"/>
          <w:b/>
          <w:bCs/>
          <w:sz w:val="24"/>
        </w:rPr>
      </w:pPr>
      <w:r>
        <w:rPr>
          <w:rFonts w:hint="eastAsia" w:ascii="宋体" w:hAnsi="宋体" w:eastAsia="宋体" w:cs="宋体"/>
          <w:b/>
          <w:bCs/>
          <w:sz w:val="24"/>
        </w:rPr>
        <w:t>15．分包</w:t>
      </w:r>
    </w:p>
    <w:p>
      <w:pPr>
        <w:spacing w:line="360" w:lineRule="auto"/>
        <w:ind w:firstLine="480"/>
        <w:rPr>
          <w:rFonts w:hint="eastAsia" w:ascii="宋体" w:hAnsi="宋体" w:eastAsia="宋体" w:cs="宋体"/>
          <w:sz w:val="24"/>
        </w:rPr>
      </w:pPr>
      <w:r>
        <w:rPr>
          <w:rFonts w:hint="eastAsia" w:ascii="宋体" w:hAnsi="宋体" w:eastAsia="宋体" w:cs="宋体"/>
          <w:sz w:val="24"/>
        </w:rPr>
        <w:t>对招标文件中没有明确分包的内容，卖方在未取得买方书面同意的通知，不得擅自进行分包，但分包通知并不能解除卖方履行本合同的任何责任和义务。</w:t>
      </w:r>
    </w:p>
    <w:p>
      <w:pPr>
        <w:spacing w:line="360" w:lineRule="auto"/>
        <w:rPr>
          <w:rFonts w:hint="eastAsia" w:ascii="宋体" w:hAnsi="宋体" w:eastAsia="宋体" w:cs="宋体"/>
          <w:b/>
          <w:bCs/>
          <w:sz w:val="24"/>
        </w:rPr>
      </w:pPr>
      <w:r>
        <w:rPr>
          <w:rFonts w:hint="eastAsia" w:ascii="宋体" w:hAnsi="宋体" w:eastAsia="宋体" w:cs="宋体"/>
          <w:b/>
          <w:bCs/>
          <w:sz w:val="24"/>
        </w:rPr>
        <w:t>16．卖方履约延误</w:t>
      </w:r>
    </w:p>
    <w:p>
      <w:pPr>
        <w:spacing w:line="360" w:lineRule="auto"/>
        <w:ind w:firstLine="480"/>
        <w:rPr>
          <w:rFonts w:hint="eastAsia" w:ascii="宋体" w:hAnsi="宋体" w:eastAsia="宋体" w:cs="宋体"/>
          <w:sz w:val="24"/>
        </w:rPr>
      </w:pPr>
      <w:r>
        <w:rPr>
          <w:rFonts w:hint="eastAsia" w:ascii="宋体" w:hAnsi="宋体" w:eastAsia="宋体" w:cs="宋体"/>
          <w:sz w:val="24"/>
        </w:rPr>
        <w:t>17.1卖方应按照招标文件中规定的时间交货和提供服务。</w:t>
      </w:r>
    </w:p>
    <w:p>
      <w:pPr>
        <w:spacing w:line="360" w:lineRule="auto"/>
        <w:ind w:firstLine="480"/>
        <w:rPr>
          <w:rFonts w:hint="eastAsia" w:ascii="宋体" w:hAnsi="宋体" w:eastAsia="宋体" w:cs="宋体"/>
          <w:sz w:val="24"/>
        </w:rPr>
      </w:pPr>
      <w:r>
        <w:rPr>
          <w:rFonts w:hint="eastAsia" w:ascii="宋体" w:hAnsi="宋体" w:eastAsia="宋体" w:cs="宋体"/>
          <w:sz w:val="24"/>
        </w:rPr>
        <w:t>17.2在履行合同过程中，如果卖方及其分包人遇到妨碍按时交货和提供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p>
    <w:p>
      <w:pPr>
        <w:spacing w:line="360" w:lineRule="auto"/>
        <w:ind w:firstLine="480"/>
        <w:rPr>
          <w:rFonts w:hint="eastAsia" w:ascii="宋体" w:hAnsi="宋体" w:eastAsia="宋体" w:cs="宋体"/>
          <w:sz w:val="24"/>
        </w:rPr>
      </w:pPr>
      <w:r>
        <w:rPr>
          <w:rFonts w:hint="eastAsia" w:ascii="宋体" w:hAnsi="宋体" w:eastAsia="宋体" w:cs="宋体"/>
          <w:sz w:val="24"/>
        </w:rPr>
        <w:t>17.3除了合同条款第19条的情况外， 卖方完工延误，将按合同条款第19条的规定被收取误期赔偿费。</w:t>
      </w:r>
    </w:p>
    <w:p>
      <w:pPr>
        <w:spacing w:line="360" w:lineRule="auto"/>
        <w:rPr>
          <w:rFonts w:hint="eastAsia" w:ascii="宋体" w:hAnsi="宋体" w:eastAsia="宋体" w:cs="宋体"/>
          <w:b/>
          <w:bCs/>
          <w:sz w:val="24"/>
        </w:rPr>
      </w:pPr>
      <w:r>
        <w:rPr>
          <w:rFonts w:hint="eastAsia" w:ascii="宋体" w:hAnsi="宋体" w:eastAsia="宋体" w:cs="宋体"/>
          <w:b/>
          <w:bCs/>
          <w:sz w:val="24"/>
        </w:rPr>
        <w:t>17．误期赔偿费</w:t>
      </w:r>
    </w:p>
    <w:p>
      <w:pPr>
        <w:spacing w:line="360" w:lineRule="auto"/>
        <w:ind w:firstLine="480"/>
        <w:rPr>
          <w:rFonts w:hint="eastAsia" w:ascii="宋体" w:hAnsi="宋体" w:eastAsia="宋体" w:cs="宋体"/>
          <w:sz w:val="24"/>
        </w:rPr>
      </w:pPr>
      <w:r>
        <w:rPr>
          <w:rFonts w:hint="eastAsia" w:ascii="宋体" w:hAnsi="宋体" w:eastAsia="宋体" w:cs="宋体"/>
          <w:sz w:val="24"/>
        </w:rPr>
        <w:t>除合同条款第19条规定的情况外，如果卖方没有按照合同规定的工期完工，买方应在不影响合同项下的其他补救措施的情况下，从合同价中扣除误期赔偿费。每延误一周的赔偿费按迟完工工程部分或未提供服务的服务费用的百分之零点五（0.5%）计收，直至完工或提供服务为止。误期赔偿费的最高限额为合同价格的百分之五（5%）。一旦达到误期赔偿费的最高限额，买方可考虑根据合同条款第20条的规定终止合同。</w:t>
      </w:r>
    </w:p>
    <w:p>
      <w:pPr>
        <w:spacing w:line="360" w:lineRule="auto"/>
        <w:rPr>
          <w:rFonts w:hint="eastAsia" w:ascii="宋体" w:hAnsi="宋体" w:eastAsia="宋体" w:cs="宋体"/>
          <w:b/>
          <w:bCs/>
          <w:sz w:val="24"/>
        </w:rPr>
      </w:pPr>
      <w:r>
        <w:rPr>
          <w:rFonts w:hint="eastAsia" w:ascii="宋体" w:hAnsi="宋体" w:eastAsia="宋体" w:cs="宋体"/>
          <w:b/>
          <w:bCs/>
          <w:sz w:val="24"/>
        </w:rPr>
        <w:t>18．违约终止合同</w:t>
      </w:r>
    </w:p>
    <w:p>
      <w:pPr>
        <w:spacing w:line="360" w:lineRule="auto"/>
        <w:ind w:firstLine="480"/>
        <w:rPr>
          <w:rFonts w:hint="eastAsia" w:ascii="宋体" w:hAnsi="宋体" w:eastAsia="宋体" w:cs="宋体"/>
          <w:sz w:val="24"/>
        </w:rPr>
      </w:pPr>
      <w:r>
        <w:rPr>
          <w:rFonts w:hint="eastAsia" w:ascii="宋体" w:hAnsi="宋体" w:eastAsia="宋体" w:cs="宋体"/>
          <w:sz w:val="24"/>
        </w:rPr>
        <w:t>18.1在买方对卖方违约而采取的任何补救措施不受影响的情况下，买方可向卖方发出书面违约通知书，提出终止部分或全部合同：</w:t>
      </w:r>
    </w:p>
    <w:p>
      <w:pPr>
        <w:spacing w:line="360" w:lineRule="auto"/>
        <w:ind w:firstLine="480"/>
        <w:rPr>
          <w:rFonts w:hint="eastAsia" w:ascii="宋体" w:hAnsi="宋体" w:eastAsia="宋体" w:cs="宋体"/>
          <w:sz w:val="24"/>
        </w:rPr>
      </w:pPr>
      <w:r>
        <w:rPr>
          <w:rFonts w:hint="eastAsia" w:ascii="宋体" w:hAnsi="宋体" w:eastAsia="宋体" w:cs="宋体"/>
          <w:sz w:val="24"/>
        </w:rPr>
        <w:t>（1）如果卖方未能在合同规定的期限内或买方根据合同条款规定同总延长的期限内完成部分或全部工程。</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（2）如果卖方未能履行合同规定的其它任何义务。</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（3）如果买方认为卖方在本合同的竞争和实施过程中有腐败和欺诈行为。为此目的，定义下述条件。</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（a)“腐败行为”是指提供、给予、接受或索取任何有价值的物品来影响买方在采购过程或合同实施过程中的行为。</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（b)“欺诈行为”是指为了影响采购过程或合同实施过程而谎报或隐瞒事实，损害买方利益的行为。</w:t>
      </w:r>
    </w:p>
    <w:p>
      <w:pPr>
        <w:spacing w:line="360" w:lineRule="auto"/>
        <w:rPr>
          <w:rFonts w:hint="eastAsia" w:ascii="宋体" w:hAnsi="宋体" w:eastAsia="宋体" w:cs="宋体"/>
          <w:sz w:val="24"/>
        </w:rPr>
      </w:pPr>
      <w:r>
        <w:rPr>
          <w:rFonts w:hint="eastAsia" w:ascii="宋体" w:hAnsi="宋体" w:eastAsia="宋体" w:cs="宋体"/>
          <w:sz w:val="24"/>
        </w:rPr>
        <w:t xml:space="preserve">   18.2如果买方终止了全部或部分合同，买方可以依其认为适当的条件和方法购买与未交货物类似的货物或服务，卖方应承担买方因购买类似货物或服务而产生的额外支出。但是，卖方应继续执行合同中未终止的部分。</w:t>
      </w:r>
    </w:p>
    <w:p>
      <w:pPr>
        <w:spacing w:line="360" w:lineRule="auto"/>
        <w:rPr>
          <w:rFonts w:hint="eastAsia" w:ascii="宋体" w:hAnsi="宋体" w:eastAsia="宋体" w:cs="宋体"/>
          <w:b/>
          <w:bCs/>
          <w:sz w:val="24"/>
        </w:rPr>
      </w:pPr>
      <w:r>
        <w:rPr>
          <w:rFonts w:hint="eastAsia" w:ascii="宋体" w:hAnsi="宋体" w:eastAsia="宋体" w:cs="宋体"/>
          <w:b/>
          <w:bCs/>
          <w:sz w:val="24"/>
        </w:rPr>
        <w:t>19．不可抗力</w:t>
      </w:r>
    </w:p>
    <w:p>
      <w:pPr>
        <w:spacing w:line="360" w:lineRule="auto"/>
        <w:ind w:firstLine="480"/>
        <w:rPr>
          <w:rFonts w:hint="eastAsia" w:ascii="宋体" w:hAnsi="宋体" w:eastAsia="宋体" w:cs="宋体"/>
          <w:sz w:val="24"/>
        </w:rPr>
      </w:pPr>
      <w:r>
        <w:rPr>
          <w:rFonts w:hint="eastAsia" w:ascii="宋体" w:hAnsi="宋体" w:eastAsia="宋体" w:cs="宋体"/>
          <w:sz w:val="24"/>
        </w:rPr>
        <w:t>19.1签约双方任何一方由于不可抗力事件的影响而不能执行合同时，履行合同的期限应予延长，其延长的期限应相当事件所影响的时间。不可抗力事件系指买卖双方在缔结合同时所不能预见的，并且它的发生及其后果是无法避免和无法克服的事件，诸如战争、严重火灾、洪水、台风、地震等。</w:t>
      </w:r>
    </w:p>
    <w:p>
      <w:pPr>
        <w:spacing w:line="360" w:lineRule="auto"/>
        <w:ind w:firstLine="480"/>
        <w:rPr>
          <w:rFonts w:hint="eastAsia" w:ascii="宋体" w:hAnsi="宋体" w:eastAsia="宋体" w:cs="宋体"/>
          <w:sz w:val="24"/>
        </w:rPr>
      </w:pPr>
      <w:r>
        <w:rPr>
          <w:rFonts w:hint="eastAsia" w:ascii="宋体" w:hAnsi="宋体" w:eastAsia="宋体" w:cs="宋体"/>
          <w:sz w:val="24"/>
        </w:rPr>
        <w:t>19.2受影响一方应在不可抗力事件发生后尽快用书面形式通知对方，并于 不可抗力事件发生后十四（14）天内将有关当局出具的证明文件用特快专递或挂号信寄给对方审阅确认。一旦不可抗力事件的影响持续六十天以上，双方应通过友好协商在合理的时间内达成进一步履行合同的协议。</w:t>
      </w:r>
    </w:p>
    <w:p>
      <w:pPr>
        <w:spacing w:line="360" w:lineRule="auto"/>
        <w:ind w:firstLine="480"/>
        <w:rPr>
          <w:rFonts w:hint="eastAsia" w:ascii="宋体" w:hAnsi="宋体" w:eastAsia="宋体" w:cs="宋体"/>
          <w:sz w:val="24"/>
        </w:rPr>
      </w:pPr>
      <w:r>
        <w:rPr>
          <w:rFonts w:hint="eastAsia" w:ascii="宋体" w:hAnsi="宋体" w:eastAsia="宋体" w:cs="宋体"/>
          <w:sz w:val="24"/>
        </w:rPr>
        <w:t>19.3因合同一方迟延履行合同后发生不可抗力的，不能免除迟延履行方的相应责任。</w:t>
      </w:r>
    </w:p>
    <w:p>
      <w:pPr>
        <w:spacing w:line="360" w:lineRule="auto"/>
        <w:rPr>
          <w:rFonts w:hint="eastAsia" w:ascii="宋体" w:hAnsi="宋体" w:eastAsia="宋体" w:cs="宋体"/>
          <w:b/>
          <w:bCs/>
          <w:sz w:val="24"/>
        </w:rPr>
      </w:pPr>
      <w:r>
        <w:rPr>
          <w:rFonts w:hint="eastAsia" w:ascii="宋体" w:hAnsi="宋体" w:eastAsia="宋体" w:cs="宋体"/>
          <w:b/>
          <w:bCs/>
          <w:sz w:val="24"/>
        </w:rPr>
        <w:t>20．因破产而终止合同</w:t>
      </w:r>
    </w:p>
    <w:p>
      <w:pPr>
        <w:spacing w:line="360" w:lineRule="auto"/>
        <w:ind w:firstLine="480"/>
        <w:rPr>
          <w:rFonts w:hint="eastAsia" w:ascii="宋体" w:hAnsi="宋体" w:eastAsia="宋体" w:cs="宋体"/>
          <w:sz w:val="24"/>
        </w:rPr>
      </w:pPr>
      <w:r>
        <w:rPr>
          <w:rFonts w:hint="eastAsia" w:ascii="宋体" w:hAnsi="宋体" w:eastAsia="宋体" w:cs="宋体"/>
          <w:sz w:val="24"/>
        </w:rPr>
        <w:t>如果卖方破产或无清偿能力，买方可在任何时候以书面形式通知卖方，提出终止合同而不给卖方补偿。该合同的终止将不损害或影响买方已经采取或将要采取的任何行动或补救措施的权力。</w:t>
      </w:r>
    </w:p>
    <w:p>
      <w:pPr>
        <w:spacing w:line="360" w:lineRule="auto"/>
        <w:rPr>
          <w:rFonts w:hint="eastAsia" w:ascii="宋体" w:hAnsi="宋体" w:eastAsia="宋体" w:cs="宋体"/>
          <w:b/>
          <w:bCs/>
          <w:sz w:val="24"/>
        </w:rPr>
      </w:pPr>
      <w:r>
        <w:rPr>
          <w:rFonts w:hint="eastAsia" w:ascii="宋体" w:hAnsi="宋体" w:eastAsia="宋体" w:cs="宋体"/>
          <w:b/>
          <w:bCs/>
          <w:sz w:val="24"/>
        </w:rPr>
        <w:t>21．因买方的便利而终止合同</w:t>
      </w:r>
    </w:p>
    <w:p>
      <w:pPr>
        <w:spacing w:line="360" w:lineRule="auto"/>
        <w:ind w:firstLine="480"/>
        <w:rPr>
          <w:rFonts w:hint="eastAsia" w:ascii="宋体" w:hAnsi="宋体" w:eastAsia="宋体" w:cs="宋体"/>
          <w:sz w:val="24"/>
        </w:rPr>
      </w:pPr>
      <w:r>
        <w:rPr>
          <w:rFonts w:hint="eastAsia" w:ascii="宋体" w:hAnsi="宋体" w:eastAsia="宋体" w:cs="宋体"/>
          <w:sz w:val="24"/>
        </w:rPr>
        <w:t>21.1买方可在任何时候出于自身的便利向卖方发出书面通知全部或部分终止合同，终止通知应明确该终止合同是出于买方的便利，并明确合同终止的程度，以及终止的生效日期。</w:t>
      </w:r>
    </w:p>
    <w:p>
      <w:pPr>
        <w:spacing w:line="360" w:lineRule="auto"/>
        <w:ind w:firstLine="480"/>
        <w:rPr>
          <w:rFonts w:hint="eastAsia" w:ascii="宋体" w:hAnsi="宋体" w:eastAsia="宋体" w:cs="宋体"/>
          <w:sz w:val="24"/>
        </w:rPr>
      </w:pPr>
      <w:r>
        <w:rPr>
          <w:rFonts w:hint="eastAsia" w:ascii="宋体" w:hAnsi="宋体" w:eastAsia="宋体" w:cs="宋体"/>
          <w:sz w:val="24"/>
        </w:rPr>
        <w:t>21.2对卖方收到终止通知后十五（15）天内已完成并准备装运的货物，买方应按原合同价格和条款予以接收，对于剩下的货物，买方可：</w:t>
      </w:r>
    </w:p>
    <w:p>
      <w:pPr>
        <w:spacing w:line="360" w:lineRule="auto"/>
        <w:ind w:firstLine="480"/>
        <w:rPr>
          <w:rFonts w:hint="eastAsia" w:ascii="宋体" w:hAnsi="宋体" w:eastAsia="宋体" w:cs="宋体"/>
          <w:sz w:val="24"/>
        </w:rPr>
      </w:pPr>
      <w:r>
        <w:rPr>
          <w:rFonts w:hint="eastAsia" w:ascii="宋体" w:hAnsi="宋体" w:eastAsia="宋体" w:cs="宋体"/>
          <w:sz w:val="24"/>
        </w:rPr>
        <w:t xml:space="preserve">  （1）仅对部分货物按照原来的合同价格和条款予以接受。</w:t>
      </w:r>
    </w:p>
    <w:p>
      <w:pPr>
        <w:spacing w:line="360" w:lineRule="auto"/>
        <w:ind w:firstLine="720" w:firstLineChars="300"/>
        <w:rPr>
          <w:rFonts w:hint="eastAsia" w:ascii="宋体" w:hAnsi="宋体" w:eastAsia="宋体" w:cs="宋体"/>
          <w:sz w:val="24"/>
        </w:rPr>
      </w:pPr>
      <w:r>
        <w:rPr>
          <w:rFonts w:hint="eastAsia" w:ascii="宋体" w:hAnsi="宋体" w:eastAsia="宋体" w:cs="宋体"/>
          <w:sz w:val="24"/>
        </w:rPr>
        <w:t>（2）取消对所剩货物的采购，并按双方商定的金额向卖方支付部分完成的货物和服务以及卖方以前已采购的材料和部件的费用。</w:t>
      </w:r>
    </w:p>
    <w:p>
      <w:pPr>
        <w:spacing w:line="360" w:lineRule="auto"/>
        <w:rPr>
          <w:rFonts w:hint="eastAsia" w:ascii="宋体" w:hAnsi="宋体" w:eastAsia="宋体" w:cs="宋体"/>
          <w:b/>
          <w:bCs/>
          <w:sz w:val="24"/>
        </w:rPr>
      </w:pPr>
      <w:r>
        <w:rPr>
          <w:rFonts w:hint="eastAsia" w:ascii="宋体" w:hAnsi="宋体" w:eastAsia="宋体" w:cs="宋体"/>
          <w:b/>
          <w:bCs/>
          <w:sz w:val="24"/>
        </w:rPr>
        <w:t>22．争议的解决</w:t>
      </w:r>
    </w:p>
    <w:p>
      <w:pPr>
        <w:spacing w:line="360" w:lineRule="auto"/>
        <w:ind w:firstLine="480"/>
        <w:rPr>
          <w:rFonts w:hint="eastAsia" w:ascii="宋体" w:hAnsi="宋体" w:eastAsia="宋体" w:cs="宋体"/>
          <w:sz w:val="24"/>
        </w:rPr>
      </w:pPr>
      <w:r>
        <w:rPr>
          <w:rFonts w:hint="eastAsia" w:ascii="宋体" w:hAnsi="宋体" w:eastAsia="宋体" w:cs="宋体"/>
          <w:sz w:val="24"/>
        </w:rPr>
        <w:t>22.1因执行本合同所发生的或与本合同有关的一切争议，双方应通过友好协商解决。如果协商开始后三十（30）天还不能解决，任何一方均可按中华人民共和国有关法律的规定提交仲裁。仲裁地点为</w:t>
      </w:r>
      <w:r>
        <w:rPr>
          <w:rFonts w:hint="eastAsia" w:ascii="宋体" w:hAnsi="宋体" w:eastAsia="宋体" w:cs="宋体"/>
          <w:b/>
          <w:bCs/>
          <w:sz w:val="24"/>
        </w:rPr>
        <w:t>安康</w:t>
      </w:r>
      <w:r>
        <w:rPr>
          <w:rFonts w:hint="eastAsia" w:ascii="宋体" w:hAnsi="宋体" w:eastAsia="宋体" w:cs="宋体"/>
          <w:sz w:val="24"/>
        </w:rPr>
        <w:t>仲裁委员会。</w:t>
      </w:r>
    </w:p>
    <w:p>
      <w:pPr>
        <w:spacing w:line="360" w:lineRule="auto"/>
        <w:ind w:firstLine="480"/>
        <w:rPr>
          <w:rFonts w:hint="eastAsia" w:ascii="宋体" w:hAnsi="宋体" w:eastAsia="宋体" w:cs="宋体"/>
          <w:sz w:val="24"/>
        </w:rPr>
      </w:pPr>
      <w:r>
        <w:rPr>
          <w:rFonts w:hint="eastAsia" w:ascii="宋体" w:hAnsi="宋体" w:eastAsia="宋体" w:cs="宋体"/>
          <w:sz w:val="24"/>
        </w:rPr>
        <w:t>22.2仲裁裁决应为最终裁决，对双方均具有约束力。</w:t>
      </w:r>
    </w:p>
    <w:p>
      <w:pPr>
        <w:spacing w:line="360" w:lineRule="auto"/>
        <w:ind w:firstLine="480"/>
        <w:rPr>
          <w:rFonts w:hint="eastAsia" w:ascii="宋体" w:hAnsi="宋体" w:eastAsia="宋体" w:cs="宋体"/>
          <w:sz w:val="24"/>
        </w:rPr>
      </w:pPr>
      <w:r>
        <w:rPr>
          <w:rFonts w:hint="eastAsia" w:ascii="宋体" w:hAnsi="宋体" w:eastAsia="宋体" w:cs="宋体"/>
          <w:sz w:val="24"/>
        </w:rPr>
        <w:t>22.3仲裁费除仲裁机关另有裁决外均应由败诉方负担。</w:t>
      </w:r>
    </w:p>
    <w:p>
      <w:pPr>
        <w:spacing w:line="360" w:lineRule="auto"/>
        <w:ind w:firstLine="480"/>
        <w:rPr>
          <w:rFonts w:hint="eastAsia" w:ascii="宋体" w:hAnsi="宋体" w:eastAsia="宋体" w:cs="宋体"/>
          <w:sz w:val="24"/>
        </w:rPr>
      </w:pPr>
      <w:r>
        <w:rPr>
          <w:rFonts w:hint="eastAsia" w:ascii="宋体" w:hAnsi="宋体" w:eastAsia="宋体" w:cs="宋体"/>
          <w:sz w:val="24"/>
        </w:rPr>
        <w:t>22.4在仲裁期间，除正在进行仲裁的部分外，本合同其它部分应继续执行。</w:t>
      </w:r>
    </w:p>
    <w:p>
      <w:pPr>
        <w:spacing w:line="360" w:lineRule="auto"/>
        <w:rPr>
          <w:rFonts w:hint="eastAsia" w:ascii="宋体" w:hAnsi="宋体" w:eastAsia="宋体" w:cs="宋体"/>
          <w:b/>
          <w:bCs/>
          <w:sz w:val="24"/>
        </w:rPr>
      </w:pPr>
      <w:r>
        <w:rPr>
          <w:rFonts w:hint="eastAsia" w:ascii="宋体" w:hAnsi="宋体" w:eastAsia="宋体" w:cs="宋体"/>
          <w:b/>
          <w:bCs/>
          <w:sz w:val="24"/>
        </w:rPr>
        <w:t>23． 合同语言</w:t>
      </w:r>
    </w:p>
    <w:p>
      <w:pPr>
        <w:spacing w:line="360" w:lineRule="auto"/>
        <w:ind w:firstLine="480"/>
        <w:rPr>
          <w:rFonts w:hint="eastAsia" w:ascii="宋体" w:hAnsi="宋体" w:eastAsia="宋体" w:cs="宋体"/>
          <w:sz w:val="24"/>
        </w:rPr>
      </w:pPr>
      <w:r>
        <w:rPr>
          <w:rFonts w:hint="eastAsia" w:ascii="宋体" w:hAnsi="宋体" w:eastAsia="宋体" w:cs="宋体"/>
          <w:sz w:val="24"/>
        </w:rPr>
        <w:t>本合同语言为中文。双方交换的与合同有关的信函均用中文书写。</w:t>
      </w:r>
    </w:p>
    <w:p>
      <w:pPr>
        <w:spacing w:line="360" w:lineRule="auto"/>
        <w:rPr>
          <w:rFonts w:hint="eastAsia" w:ascii="宋体" w:hAnsi="宋体" w:eastAsia="宋体" w:cs="宋体"/>
          <w:sz w:val="24"/>
        </w:rPr>
      </w:pPr>
      <w:r>
        <w:rPr>
          <w:rFonts w:hint="eastAsia" w:ascii="宋体" w:hAnsi="宋体" w:eastAsia="宋体" w:cs="宋体"/>
          <w:b/>
          <w:bCs/>
          <w:sz w:val="24"/>
        </w:rPr>
        <w:t>24．适用法律</w:t>
      </w:r>
    </w:p>
    <w:p>
      <w:pPr>
        <w:spacing w:line="360" w:lineRule="auto"/>
        <w:ind w:firstLine="480"/>
        <w:rPr>
          <w:rFonts w:hint="eastAsia" w:ascii="宋体" w:hAnsi="宋体" w:eastAsia="宋体" w:cs="宋体"/>
          <w:sz w:val="24"/>
        </w:rPr>
      </w:pPr>
      <w:r>
        <w:rPr>
          <w:rFonts w:hint="eastAsia" w:ascii="宋体" w:hAnsi="宋体" w:eastAsia="宋体" w:cs="宋体"/>
          <w:sz w:val="24"/>
        </w:rPr>
        <w:t>本合同应按照中华人民共和国的法律进行解释。</w:t>
      </w:r>
    </w:p>
    <w:p>
      <w:pPr>
        <w:spacing w:line="360" w:lineRule="auto"/>
        <w:rPr>
          <w:rFonts w:hint="eastAsia" w:ascii="宋体" w:hAnsi="宋体" w:eastAsia="宋体" w:cs="宋体"/>
          <w:b/>
          <w:bCs/>
          <w:sz w:val="24"/>
        </w:rPr>
      </w:pPr>
      <w:r>
        <w:rPr>
          <w:rFonts w:hint="eastAsia" w:ascii="宋体" w:hAnsi="宋体" w:eastAsia="宋体" w:cs="宋体"/>
          <w:b/>
          <w:bCs/>
          <w:sz w:val="24"/>
        </w:rPr>
        <w:t>25．通知</w:t>
      </w:r>
    </w:p>
    <w:p>
      <w:pPr>
        <w:spacing w:line="360" w:lineRule="auto"/>
        <w:ind w:firstLine="480"/>
        <w:rPr>
          <w:rFonts w:hint="eastAsia" w:ascii="宋体" w:hAnsi="宋体" w:eastAsia="宋体" w:cs="宋体"/>
          <w:sz w:val="24"/>
        </w:rPr>
      </w:pPr>
      <w:r>
        <w:rPr>
          <w:rFonts w:hint="eastAsia" w:ascii="宋体" w:hAnsi="宋体" w:eastAsia="宋体" w:cs="宋体"/>
          <w:sz w:val="24"/>
        </w:rPr>
        <w:t>25.1本合同一方给对方的通知应用书面形式传真送到“合同专用条款”中规定的对方的地址。传真需经书面确认。</w:t>
      </w:r>
    </w:p>
    <w:p>
      <w:pPr>
        <w:spacing w:line="360" w:lineRule="auto"/>
        <w:ind w:firstLine="480"/>
        <w:rPr>
          <w:rFonts w:hint="eastAsia" w:ascii="宋体" w:hAnsi="宋体" w:eastAsia="宋体" w:cs="宋体"/>
          <w:sz w:val="24"/>
        </w:rPr>
      </w:pPr>
      <w:r>
        <w:rPr>
          <w:rFonts w:hint="eastAsia" w:ascii="宋体" w:hAnsi="宋体" w:eastAsia="宋体" w:cs="宋体"/>
          <w:sz w:val="24"/>
        </w:rPr>
        <w:t>25.2通知以送到日期或通知书的生效日期为生效日期，两者中以晚的一个日期为准。</w:t>
      </w:r>
    </w:p>
    <w:p>
      <w:pPr>
        <w:spacing w:line="360" w:lineRule="auto"/>
        <w:rPr>
          <w:rFonts w:hint="eastAsia" w:ascii="宋体" w:hAnsi="宋体" w:eastAsia="宋体" w:cs="宋体"/>
          <w:b/>
          <w:bCs/>
          <w:sz w:val="24"/>
        </w:rPr>
      </w:pPr>
      <w:r>
        <w:rPr>
          <w:rFonts w:hint="eastAsia" w:ascii="宋体" w:hAnsi="宋体" w:eastAsia="宋体" w:cs="宋体"/>
          <w:b/>
          <w:bCs/>
          <w:sz w:val="24"/>
        </w:rPr>
        <w:t>26．税款</w:t>
      </w:r>
    </w:p>
    <w:p>
      <w:pPr>
        <w:spacing w:line="360" w:lineRule="auto"/>
        <w:ind w:firstLine="480"/>
        <w:rPr>
          <w:rFonts w:hint="eastAsia" w:ascii="宋体" w:hAnsi="宋体" w:eastAsia="宋体" w:cs="宋体"/>
          <w:sz w:val="24"/>
        </w:rPr>
      </w:pPr>
      <w:r>
        <w:rPr>
          <w:rFonts w:hint="eastAsia" w:ascii="宋体" w:hAnsi="宋体" w:eastAsia="宋体" w:cs="宋体"/>
          <w:sz w:val="24"/>
        </w:rPr>
        <w:t>26.1按照中华人民共和国税法和有关部门的规定，买方需交纳的与本合同有关的一切税旨均应由买方负担。</w:t>
      </w:r>
    </w:p>
    <w:p>
      <w:pPr>
        <w:spacing w:line="360" w:lineRule="auto"/>
        <w:ind w:firstLine="480"/>
        <w:rPr>
          <w:rFonts w:hint="eastAsia" w:ascii="宋体" w:hAnsi="宋体" w:eastAsia="宋体" w:cs="宋体"/>
          <w:sz w:val="24"/>
        </w:rPr>
      </w:pPr>
      <w:r>
        <w:rPr>
          <w:rFonts w:hint="eastAsia" w:ascii="宋体" w:hAnsi="宋体" w:eastAsia="宋体" w:cs="宋体"/>
          <w:sz w:val="24"/>
        </w:rPr>
        <w:t>26.2按照中华人民共和国税法和有关部门的规定，卖方需交纳的与本合同有关的一切税旨均应由卖方负担。</w:t>
      </w:r>
    </w:p>
    <w:p>
      <w:pPr>
        <w:spacing w:line="360" w:lineRule="auto"/>
        <w:rPr>
          <w:rFonts w:hint="eastAsia" w:ascii="宋体" w:hAnsi="宋体" w:eastAsia="宋体" w:cs="宋体"/>
          <w:b/>
          <w:bCs/>
          <w:sz w:val="24"/>
        </w:rPr>
      </w:pPr>
      <w:r>
        <w:rPr>
          <w:rFonts w:hint="eastAsia" w:ascii="宋体" w:hAnsi="宋体" w:eastAsia="宋体" w:cs="宋体"/>
          <w:b/>
          <w:bCs/>
          <w:sz w:val="24"/>
        </w:rPr>
        <w:t>27．合同生效及其他</w:t>
      </w:r>
    </w:p>
    <w:p>
      <w:pPr>
        <w:pStyle w:val="14"/>
        <w:spacing w:line="360" w:lineRule="auto"/>
        <w:rPr>
          <w:rFonts w:hint="eastAsia" w:ascii="宋体" w:hAnsi="宋体" w:eastAsia="宋体" w:cs="宋体"/>
          <w:color w:val="auto"/>
        </w:rPr>
      </w:pPr>
      <w:r>
        <w:rPr>
          <w:rFonts w:hint="eastAsia" w:ascii="宋体" w:hAnsi="宋体" w:eastAsia="宋体" w:cs="宋体"/>
          <w:color w:val="auto"/>
        </w:rPr>
        <w:t xml:space="preserve">    27.1本合同经买卖双方及招标单位授权代表签字盖章后生效。</w:t>
      </w:r>
    </w:p>
    <w:p>
      <w:pPr>
        <w:pStyle w:val="14"/>
        <w:spacing w:line="360" w:lineRule="auto"/>
        <w:rPr>
          <w:rFonts w:hint="eastAsia" w:ascii="宋体" w:hAnsi="宋体" w:eastAsia="宋体" w:cs="宋体"/>
          <w:color w:val="auto"/>
        </w:rPr>
      </w:pPr>
      <w:r>
        <w:rPr>
          <w:rFonts w:hint="eastAsia" w:ascii="宋体" w:hAnsi="宋体" w:eastAsia="宋体" w:cs="宋体"/>
          <w:color w:val="auto"/>
        </w:rPr>
        <w:t xml:space="preserve">    27.2如需修改合同内容，双方应签署书面修改或补充协议，该修改协议作为本合同的一个组成部分。</w:t>
      </w:r>
    </w:p>
    <w:p>
      <w:pPr>
        <w:pStyle w:val="14"/>
        <w:spacing w:line="360" w:lineRule="auto"/>
        <w:rPr>
          <w:rFonts w:hint="eastAsia" w:ascii="宋体" w:hAnsi="宋体" w:eastAsia="宋体" w:cs="宋体"/>
          <w:color w:val="auto"/>
        </w:rPr>
      </w:pPr>
      <w:r>
        <w:rPr>
          <w:rFonts w:hint="eastAsia" w:ascii="宋体" w:hAnsi="宋体" w:eastAsia="宋体" w:cs="宋体"/>
          <w:color w:val="auto"/>
        </w:rPr>
        <w:t xml:space="preserve">    27.3本合同具有法律效力，受国家法律保护。</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27.4本合同一式伍份，买方(使用单位)贰份，卖方贰份，招标代理机构壹份。</w:t>
      </w:r>
    </w:p>
    <w:p>
      <w:pPr>
        <w:spacing w:line="360" w:lineRule="auto"/>
        <w:ind w:firstLine="3000" w:firstLineChars="1250"/>
        <w:rPr>
          <w:rFonts w:hint="eastAsia" w:ascii="宋体" w:hAnsi="宋体" w:eastAsia="宋体" w:cs="宋体"/>
          <w:sz w:val="24"/>
        </w:rPr>
      </w:pPr>
    </w:p>
    <w:p>
      <w:pPr>
        <w:pStyle w:val="47"/>
        <w:rPr>
          <w:rFonts w:hint="eastAsia" w:ascii="宋体" w:hAnsi="宋体" w:eastAsia="宋体" w:cs="宋体"/>
          <w:sz w:val="24"/>
        </w:rPr>
      </w:pPr>
    </w:p>
    <w:p>
      <w:pPr>
        <w:pStyle w:val="47"/>
        <w:rPr>
          <w:rFonts w:hint="eastAsia" w:ascii="宋体" w:hAnsi="宋体" w:eastAsia="宋体" w:cs="宋体"/>
          <w:sz w:val="24"/>
        </w:rPr>
      </w:pPr>
    </w:p>
    <w:p>
      <w:pPr>
        <w:pStyle w:val="47"/>
        <w:rPr>
          <w:rFonts w:hint="eastAsia" w:ascii="宋体" w:hAnsi="宋体" w:eastAsia="宋体" w:cs="宋体"/>
          <w:sz w:val="24"/>
        </w:rPr>
      </w:pPr>
    </w:p>
    <w:p>
      <w:pPr>
        <w:pStyle w:val="47"/>
        <w:rPr>
          <w:rFonts w:hint="eastAsia" w:ascii="宋体" w:hAnsi="宋体" w:eastAsia="宋体" w:cs="宋体"/>
          <w:sz w:val="24"/>
        </w:rPr>
      </w:pPr>
    </w:p>
    <w:p>
      <w:pPr>
        <w:pStyle w:val="47"/>
        <w:rPr>
          <w:rFonts w:hint="eastAsia" w:ascii="宋体" w:hAnsi="宋体" w:eastAsia="宋体" w:cs="宋体"/>
          <w:sz w:val="24"/>
        </w:rPr>
      </w:pPr>
    </w:p>
    <w:p>
      <w:pPr>
        <w:pStyle w:val="47"/>
        <w:rPr>
          <w:rFonts w:hint="eastAsia" w:ascii="宋体" w:hAnsi="宋体" w:eastAsia="宋体" w:cs="宋体"/>
          <w:sz w:val="24"/>
        </w:rPr>
      </w:pPr>
    </w:p>
    <w:p>
      <w:pPr>
        <w:pStyle w:val="47"/>
        <w:rPr>
          <w:rFonts w:hint="eastAsia" w:ascii="宋体" w:hAnsi="宋体" w:eastAsia="宋体" w:cs="宋体"/>
          <w:sz w:val="24"/>
        </w:rPr>
      </w:pPr>
    </w:p>
    <w:p>
      <w:pPr>
        <w:pStyle w:val="47"/>
        <w:rPr>
          <w:rFonts w:hint="eastAsia" w:ascii="宋体" w:hAnsi="宋体" w:eastAsia="宋体" w:cs="宋体"/>
          <w:sz w:val="24"/>
        </w:rPr>
      </w:pPr>
    </w:p>
    <w:p>
      <w:pPr>
        <w:pStyle w:val="47"/>
        <w:rPr>
          <w:rFonts w:hint="eastAsia" w:ascii="宋体" w:hAnsi="宋体" w:eastAsia="宋体" w:cs="宋体"/>
          <w:sz w:val="24"/>
        </w:rPr>
      </w:pPr>
    </w:p>
    <w:p>
      <w:pPr>
        <w:pStyle w:val="47"/>
        <w:rPr>
          <w:rFonts w:hint="eastAsia" w:ascii="宋体" w:hAnsi="宋体" w:eastAsia="宋体" w:cs="宋体"/>
          <w:sz w:val="24"/>
        </w:rPr>
      </w:pPr>
    </w:p>
    <w:p>
      <w:pPr>
        <w:pStyle w:val="47"/>
        <w:rPr>
          <w:rFonts w:hint="eastAsia" w:ascii="宋体" w:hAnsi="宋体" w:eastAsia="宋体" w:cs="宋体"/>
          <w:sz w:val="24"/>
        </w:rPr>
      </w:pPr>
    </w:p>
    <w:p>
      <w:pPr>
        <w:pStyle w:val="47"/>
        <w:rPr>
          <w:rFonts w:hint="eastAsia" w:ascii="宋体" w:hAnsi="宋体" w:eastAsia="宋体" w:cs="宋体"/>
          <w:sz w:val="24"/>
        </w:rPr>
      </w:pPr>
    </w:p>
    <w:p>
      <w:pPr>
        <w:pStyle w:val="47"/>
        <w:rPr>
          <w:rFonts w:hint="eastAsia" w:ascii="宋体" w:hAnsi="宋体" w:eastAsia="宋体" w:cs="宋体"/>
          <w:sz w:val="24"/>
        </w:rPr>
      </w:pPr>
    </w:p>
    <w:p>
      <w:pPr>
        <w:pStyle w:val="47"/>
        <w:rPr>
          <w:rFonts w:hint="eastAsia" w:ascii="宋体" w:hAnsi="宋体" w:eastAsia="宋体" w:cs="宋体"/>
          <w:sz w:val="24"/>
        </w:rPr>
      </w:pPr>
    </w:p>
    <w:p>
      <w:pPr>
        <w:pStyle w:val="47"/>
        <w:rPr>
          <w:rFonts w:hint="eastAsia" w:ascii="宋体" w:hAnsi="宋体" w:eastAsia="宋体" w:cs="宋体"/>
          <w:sz w:val="24"/>
        </w:rPr>
      </w:pPr>
    </w:p>
    <w:p>
      <w:pPr>
        <w:pStyle w:val="47"/>
        <w:rPr>
          <w:rFonts w:hint="eastAsia" w:ascii="宋体" w:hAnsi="宋体" w:eastAsia="宋体" w:cs="宋体"/>
          <w:sz w:val="24"/>
        </w:rPr>
      </w:pPr>
    </w:p>
    <w:p>
      <w:pPr>
        <w:pStyle w:val="47"/>
        <w:rPr>
          <w:rFonts w:hint="eastAsia" w:ascii="宋体" w:hAnsi="宋体" w:eastAsia="宋体" w:cs="宋体"/>
          <w:sz w:val="24"/>
        </w:rPr>
      </w:pPr>
    </w:p>
    <w:p>
      <w:pPr>
        <w:rPr>
          <w:rFonts w:hint="eastAsia" w:ascii="宋体" w:hAnsi="宋体" w:eastAsia="宋体" w:cs="宋体"/>
          <w:sz w:val="24"/>
        </w:rPr>
      </w:pPr>
      <w:r>
        <w:rPr>
          <w:rFonts w:hint="eastAsia" w:ascii="宋体" w:hAnsi="宋体" w:eastAsia="宋体" w:cs="宋体"/>
          <w:sz w:val="24"/>
        </w:rPr>
        <w:br w:type="page"/>
      </w:r>
    </w:p>
    <w:p>
      <w:pPr>
        <w:rPr>
          <w:rFonts w:hint="eastAsia" w:ascii="宋体" w:hAnsi="宋体" w:eastAsia="宋体" w:cs="宋体"/>
          <w:b/>
          <w:bCs/>
          <w:sz w:val="24"/>
        </w:rPr>
      </w:pPr>
      <w:r>
        <w:rPr>
          <w:rFonts w:hint="eastAsia" w:ascii="宋体" w:hAnsi="宋体" w:eastAsia="宋体" w:cs="宋体"/>
          <w:b/>
          <w:bCs/>
          <w:sz w:val="24"/>
        </w:rPr>
        <w:t>三、合同格式（参考）</w:t>
      </w:r>
    </w:p>
    <w:p>
      <w:pPr>
        <w:spacing w:line="360" w:lineRule="auto"/>
        <w:rPr>
          <w:rFonts w:hint="eastAsia" w:ascii="宋体" w:hAnsi="宋体" w:eastAsia="宋体" w:cs="宋体"/>
          <w:sz w:val="24"/>
        </w:rPr>
      </w:pPr>
    </w:p>
    <w:p>
      <w:pPr>
        <w:spacing w:line="360" w:lineRule="auto"/>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医疗设备采购合同</w:t>
      </w:r>
    </w:p>
    <w:p>
      <w:pPr>
        <w:numPr>
          <w:ilvl w:val="1"/>
          <w:numId w:val="0"/>
        </w:numPr>
        <w:outlineLvl w:val="9"/>
        <w:rPr>
          <w:rFonts w:hint="eastAsia" w:ascii="宋体" w:hAnsi="宋体" w:eastAsia="宋体" w:cs="宋体"/>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u w:val="single"/>
          <w:lang w:val="en-US" w:eastAsia="zh-CN"/>
        </w:rPr>
      </w:pPr>
      <w:r>
        <w:rPr>
          <w:rFonts w:hint="eastAsia" w:ascii="宋体" w:hAnsi="宋体" w:eastAsia="宋体" w:cs="宋体"/>
          <w:b/>
          <w:bCs/>
          <w:sz w:val="24"/>
          <w:szCs w:val="24"/>
        </w:rPr>
        <w:t>采购方(甲方)</w:t>
      </w:r>
      <w:r>
        <w:rPr>
          <w:rFonts w:hint="eastAsia" w:ascii="宋体" w:hAnsi="宋体" w:eastAsia="宋体" w:cs="宋体"/>
          <w:sz w:val="24"/>
          <w:szCs w:val="24"/>
          <w:lang w:eastAsia="zh-CN"/>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b/>
          <w:bCs/>
          <w:sz w:val="24"/>
          <w:szCs w:val="24"/>
        </w:rPr>
        <w:t>供货方(乙方)</w:t>
      </w:r>
      <w:r>
        <w:rPr>
          <w:rFonts w:hint="eastAsia" w:ascii="宋体" w:hAnsi="宋体" w:eastAsia="宋体" w:cs="宋体"/>
          <w:sz w:val="24"/>
          <w:szCs w:val="24"/>
        </w:rPr>
        <w:t>:</w:t>
      </w:r>
      <w:r>
        <w:rPr>
          <w:rFonts w:hint="eastAsia" w:ascii="宋体" w:hAnsi="宋体" w:eastAsia="宋体" w:cs="宋体"/>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住所地：</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住所地:</w:t>
      </w:r>
      <w:r>
        <w:rPr>
          <w:rFonts w:hint="eastAsia" w:ascii="宋体" w:hAnsi="宋体" w:eastAsia="宋体" w:cs="宋体"/>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法定代表人：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法定代表人：</w:t>
      </w:r>
      <w:r>
        <w:rPr>
          <w:rFonts w:hint="eastAsia" w:ascii="宋体" w:hAnsi="宋体" w:eastAsia="宋体" w:cs="宋体"/>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电   话：</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电   话：</w:t>
      </w:r>
      <w:r>
        <w:rPr>
          <w:rFonts w:hint="eastAsia" w:ascii="宋体" w:hAnsi="宋体" w:eastAsia="宋体" w:cs="宋体"/>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甲方通过招标采购方式，最终确定乙方为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项目的中标人，乙方是甲方采购</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设备项目的供应商。甲乙</w:t>
      </w:r>
      <w:r>
        <w:rPr>
          <w:rFonts w:hint="eastAsia" w:ascii="宋体" w:hAnsi="宋体" w:eastAsia="宋体" w:cs="宋体"/>
          <w:color w:val="auto"/>
          <w:sz w:val="24"/>
          <w:szCs w:val="24"/>
        </w:rPr>
        <w:t>双方协商，</w:t>
      </w:r>
      <w:r>
        <w:rPr>
          <w:rFonts w:hint="eastAsia" w:ascii="宋体" w:hAnsi="宋体" w:eastAsia="宋体" w:cs="宋体"/>
          <w:color w:val="auto"/>
          <w:sz w:val="24"/>
          <w:szCs w:val="24"/>
          <w:lang w:val="en-US" w:eastAsia="zh-CN"/>
        </w:rPr>
        <w:t>并</w:t>
      </w:r>
      <w:r>
        <w:rPr>
          <w:rFonts w:hint="eastAsia" w:ascii="宋体" w:hAnsi="宋体" w:eastAsia="宋体" w:cs="宋体"/>
          <w:color w:val="auto"/>
          <w:sz w:val="24"/>
          <w:szCs w:val="24"/>
        </w:rPr>
        <w:t>根据《中华人民共和国</w:t>
      </w:r>
      <w:r>
        <w:rPr>
          <w:rFonts w:hint="eastAsia" w:ascii="宋体" w:hAnsi="宋体" w:eastAsia="宋体" w:cs="宋体"/>
          <w:color w:val="auto"/>
          <w:sz w:val="24"/>
          <w:szCs w:val="24"/>
          <w:lang w:val="en-US" w:eastAsia="zh-CN"/>
        </w:rPr>
        <w:t>民法典</w:t>
      </w:r>
      <w:r>
        <w:rPr>
          <w:rFonts w:hint="eastAsia" w:ascii="宋体" w:hAnsi="宋体" w:eastAsia="宋体" w:cs="宋体"/>
          <w:color w:val="auto"/>
          <w:sz w:val="24"/>
          <w:szCs w:val="24"/>
        </w:rPr>
        <w:t>》以及相关法律法规的规定</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在平等互利、协商一致的基础上，</w:t>
      </w:r>
      <w:r>
        <w:rPr>
          <w:rFonts w:hint="eastAsia" w:ascii="宋体" w:hAnsi="宋体" w:eastAsia="宋体" w:cs="宋体"/>
          <w:color w:val="auto"/>
          <w:sz w:val="24"/>
          <w:szCs w:val="24"/>
        </w:rPr>
        <w:t>双方自愿达成如下协议</w:t>
      </w:r>
      <w:r>
        <w:rPr>
          <w:rFonts w:hint="eastAsia" w:ascii="宋体" w:hAnsi="宋体" w:eastAsia="宋体" w:cs="宋体"/>
          <w:color w:val="auto"/>
          <w:sz w:val="24"/>
          <w:szCs w:val="24"/>
          <w:lang w:eastAsia="zh-CN"/>
        </w:rPr>
        <w:t>：</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设备明细表如下(或见附件):</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9"/>
        <w:gridCol w:w="1210"/>
        <w:gridCol w:w="1210"/>
        <w:gridCol w:w="1210"/>
        <w:gridCol w:w="1211"/>
        <w:gridCol w:w="1211"/>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lang w:eastAsia="zh-CN"/>
              </w:rPr>
              <w:t>货物</w:t>
            </w:r>
            <w:r>
              <w:rPr>
                <w:rFonts w:hint="eastAsia" w:ascii="宋体" w:hAnsi="宋体" w:eastAsia="宋体" w:cs="宋体"/>
                <w:color w:val="auto"/>
                <w:sz w:val="24"/>
                <w:szCs w:val="24"/>
              </w:rPr>
              <w:t>名称</w:t>
            </w:r>
          </w:p>
        </w:tc>
        <w:tc>
          <w:tcPr>
            <w:tcW w:w="121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lang w:val="en-US" w:eastAsia="zh-CN"/>
              </w:rPr>
              <w:t>品牌</w:t>
            </w:r>
          </w:p>
        </w:tc>
        <w:tc>
          <w:tcPr>
            <w:tcW w:w="121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规格</w:t>
            </w:r>
            <w:r>
              <w:rPr>
                <w:rFonts w:hint="eastAsia" w:ascii="宋体" w:hAnsi="宋体" w:eastAsia="宋体" w:cs="宋体"/>
                <w:color w:val="auto"/>
                <w:sz w:val="24"/>
                <w:szCs w:val="24"/>
                <w:lang w:eastAsia="zh-CN"/>
              </w:rPr>
              <w:t>型号</w:t>
            </w:r>
          </w:p>
        </w:tc>
        <w:tc>
          <w:tcPr>
            <w:tcW w:w="121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rPr>
              <w:t>数量</w:t>
            </w:r>
          </w:p>
        </w:tc>
        <w:tc>
          <w:tcPr>
            <w:tcW w:w="121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lang w:val="en-US" w:eastAsia="zh-CN"/>
              </w:rPr>
              <w:t>单位</w:t>
            </w:r>
          </w:p>
        </w:tc>
        <w:tc>
          <w:tcPr>
            <w:tcW w:w="121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rPr>
              <w:t>单价</w:t>
            </w:r>
          </w:p>
        </w:tc>
        <w:tc>
          <w:tcPr>
            <w:tcW w:w="121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vertAlign w:val="baseline"/>
              </w:rPr>
            </w:pPr>
          </w:p>
        </w:tc>
        <w:tc>
          <w:tcPr>
            <w:tcW w:w="121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vertAlign w:val="baseline"/>
              </w:rPr>
            </w:pPr>
          </w:p>
        </w:tc>
        <w:tc>
          <w:tcPr>
            <w:tcW w:w="121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vertAlign w:val="baseline"/>
              </w:rPr>
            </w:pPr>
          </w:p>
        </w:tc>
        <w:tc>
          <w:tcPr>
            <w:tcW w:w="121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vertAlign w:val="baseline"/>
              </w:rPr>
            </w:pPr>
          </w:p>
        </w:tc>
        <w:tc>
          <w:tcPr>
            <w:tcW w:w="121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vertAlign w:val="baseline"/>
              </w:rPr>
            </w:pPr>
          </w:p>
        </w:tc>
        <w:tc>
          <w:tcPr>
            <w:tcW w:w="121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vertAlign w:val="baseline"/>
              </w:rPr>
            </w:pPr>
          </w:p>
        </w:tc>
        <w:tc>
          <w:tcPr>
            <w:tcW w:w="121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vertAlign w:val="baseline"/>
              </w:rPr>
            </w:pPr>
          </w:p>
        </w:tc>
        <w:tc>
          <w:tcPr>
            <w:tcW w:w="121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vertAlign w:val="baseline"/>
              </w:rPr>
            </w:pPr>
          </w:p>
        </w:tc>
        <w:tc>
          <w:tcPr>
            <w:tcW w:w="121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vertAlign w:val="baseline"/>
              </w:rPr>
            </w:pPr>
          </w:p>
        </w:tc>
        <w:tc>
          <w:tcPr>
            <w:tcW w:w="121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vertAlign w:val="baseline"/>
              </w:rPr>
            </w:pPr>
          </w:p>
        </w:tc>
        <w:tc>
          <w:tcPr>
            <w:tcW w:w="121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vertAlign w:val="baseline"/>
              </w:rPr>
            </w:pPr>
          </w:p>
        </w:tc>
        <w:tc>
          <w:tcPr>
            <w:tcW w:w="121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vertAlign w:val="baseline"/>
              </w:rPr>
            </w:pPr>
          </w:p>
        </w:tc>
        <w:tc>
          <w:tcPr>
            <w:tcW w:w="121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vertAlign w:val="baseline"/>
              </w:rPr>
            </w:pPr>
          </w:p>
        </w:tc>
        <w:tc>
          <w:tcPr>
            <w:tcW w:w="121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vertAlign w:val="baseline"/>
              </w:rPr>
            </w:pPr>
          </w:p>
        </w:tc>
        <w:tc>
          <w:tcPr>
            <w:tcW w:w="121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vertAlign w:val="baseline"/>
              </w:rPr>
            </w:pPr>
          </w:p>
        </w:tc>
        <w:tc>
          <w:tcPr>
            <w:tcW w:w="121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vertAlign w:val="baseline"/>
              </w:rPr>
            </w:pPr>
          </w:p>
        </w:tc>
        <w:tc>
          <w:tcPr>
            <w:tcW w:w="121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vertAlign w:val="baseline"/>
              </w:rPr>
            </w:pPr>
          </w:p>
        </w:tc>
        <w:tc>
          <w:tcPr>
            <w:tcW w:w="121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vertAlign w:val="baseline"/>
              </w:rPr>
            </w:pPr>
          </w:p>
        </w:tc>
        <w:tc>
          <w:tcPr>
            <w:tcW w:w="121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vertAlign w:val="baseline"/>
              </w:rPr>
            </w:pPr>
          </w:p>
        </w:tc>
        <w:tc>
          <w:tcPr>
            <w:tcW w:w="121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vertAlign w:val="baseline"/>
              </w:rPr>
            </w:pPr>
          </w:p>
        </w:tc>
        <w:tc>
          <w:tcPr>
            <w:tcW w:w="121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vertAlign w:val="baseline"/>
              </w:rPr>
            </w:pPr>
          </w:p>
        </w:tc>
        <w:tc>
          <w:tcPr>
            <w:tcW w:w="121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vertAlign w:val="baseline"/>
              </w:rPr>
            </w:pPr>
          </w:p>
        </w:tc>
        <w:tc>
          <w:tcPr>
            <w:tcW w:w="121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vertAlign w:val="baseline"/>
              </w:rPr>
            </w:pPr>
          </w:p>
        </w:tc>
        <w:tc>
          <w:tcPr>
            <w:tcW w:w="121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vertAlign w:val="baseline"/>
              </w:rPr>
            </w:pPr>
          </w:p>
        </w:tc>
        <w:tc>
          <w:tcPr>
            <w:tcW w:w="121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vertAlign w:val="baseli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乙方应随货提供设备的技术文件，包括相应的图纸、操作手册、维护手册、质量保证文件、</w:t>
      </w:r>
      <w:r>
        <w:rPr>
          <w:rFonts w:hint="eastAsia" w:ascii="宋体" w:hAnsi="宋体" w:eastAsia="宋体" w:cs="宋体"/>
          <w:color w:val="auto"/>
          <w:sz w:val="24"/>
          <w:szCs w:val="24"/>
          <w:lang w:eastAsia="zh-CN"/>
        </w:rPr>
        <w:t>检验合格证、</w:t>
      </w:r>
      <w:r>
        <w:rPr>
          <w:rFonts w:hint="eastAsia" w:ascii="宋体" w:hAnsi="宋体" w:eastAsia="宋体" w:cs="宋体"/>
          <w:color w:val="auto"/>
          <w:sz w:val="24"/>
          <w:szCs w:val="24"/>
        </w:rPr>
        <w:t>服务指南等。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第二条 技术标准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在符合</w:t>
      </w:r>
      <w:r>
        <w:rPr>
          <w:rFonts w:hint="eastAsia" w:ascii="宋体" w:hAnsi="宋体" w:eastAsia="宋体" w:cs="宋体"/>
          <w:color w:val="auto"/>
          <w:sz w:val="24"/>
          <w:szCs w:val="24"/>
          <w:lang w:val="en-US" w:eastAsia="zh-CN"/>
        </w:rPr>
        <w:t>招标文件采购需求和技术要求以及</w:t>
      </w:r>
      <w:r>
        <w:rPr>
          <w:rFonts w:hint="eastAsia" w:ascii="宋体" w:hAnsi="宋体" w:eastAsia="宋体" w:cs="宋体"/>
          <w:color w:val="auto"/>
          <w:sz w:val="24"/>
          <w:szCs w:val="24"/>
        </w:rPr>
        <w:t>国家相关技术标准的基础上，甲、乙双方根据</w:t>
      </w:r>
      <w:r>
        <w:rPr>
          <w:rFonts w:hint="eastAsia" w:ascii="宋体" w:hAnsi="宋体" w:eastAsia="宋体" w:cs="宋体"/>
          <w:color w:val="auto"/>
          <w:sz w:val="24"/>
          <w:szCs w:val="24"/>
          <w:lang w:val="en-US" w:eastAsia="zh-CN"/>
        </w:rPr>
        <w:t>投标文件、技术标准和规范及本</w:t>
      </w:r>
      <w:r>
        <w:rPr>
          <w:rFonts w:hint="eastAsia" w:ascii="宋体" w:hAnsi="宋体" w:eastAsia="宋体" w:cs="宋体"/>
          <w:color w:val="auto"/>
          <w:sz w:val="24"/>
          <w:szCs w:val="24"/>
        </w:rPr>
        <w:t>合同约定进行技术验收;甲方验收合格后，双方在《验收合格单》上签字确认。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第三条 供货时间及交付地点:</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乙方在合同</w:t>
      </w:r>
      <w:r>
        <w:rPr>
          <w:rFonts w:hint="eastAsia" w:ascii="宋体" w:hAnsi="宋体" w:eastAsia="宋体" w:cs="宋体"/>
          <w:b w:val="0"/>
          <w:bCs w:val="0"/>
          <w:color w:val="auto"/>
          <w:sz w:val="24"/>
          <w:szCs w:val="24"/>
        </w:rPr>
        <w:t>生</w:t>
      </w:r>
      <w:r>
        <w:rPr>
          <w:rFonts w:hint="eastAsia" w:ascii="宋体" w:hAnsi="宋体" w:eastAsia="宋体" w:cs="宋体"/>
          <w:color w:val="auto"/>
          <w:sz w:val="24"/>
          <w:szCs w:val="24"/>
        </w:rPr>
        <w:t>效的</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个日历日</w:t>
      </w:r>
      <w:r>
        <w:rPr>
          <w:rFonts w:hint="eastAsia" w:ascii="宋体" w:hAnsi="宋体" w:eastAsia="宋体" w:cs="宋体"/>
          <w:color w:val="auto"/>
          <w:sz w:val="24"/>
          <w:szCs w:val="24"/>
        </w:rPr>
        <w:t>内向甲方交付上述设备</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乙方确保设备安全无损地运抵甲方指定现场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并承担运费、保险费、税费</w:t>
      </w:r>
      <w:r>
        <w:rPr>
          <w:rFonts w:hint="eastAsia" w:ascii="宋体" w:hAnsi="宋体" w:eastAsia="宋体" w:cs="宋体"/>
          <w:color w:val="auto"/>
          <w:sz w:val="24"/>
          <w:szCs w:val="24"/>
          <w:lang w:eastAsia="zh-CN"/>
        </w:rPr>
        <w:t>及设备的</w:t>
      </w:r>
      <w:r>
        <w:rPr>
          <w:rFonts w:hint="eastAsia" w:ascii="宋体" w:hAnsi="宋体" w:eastAsia="宋体" w:cs="宋体"/>
          <w:color w:val="auto"/>
          <w:sz w:val="24"/>
          <w:szCs w:val="24"/>
        </w:rPr>
        <w:t>安装调试。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rPr>
        <w:t>第四条</w:t>
      </w:r>
      <w:r>
        <w:rPr>
          <w:rFonts w:hint="eastAsia" w:ascii="宋体" w:hAnsi="宋体" w:eastAsia="宋体" w:cs="宋体"/>
          <w:b/>
          <w:bCs/>
          <w:color w:val="auto"/>
          <w:sz w:val="24"/>
          <w:szCs w:val="24"/>
          <w:lang w:val="en-US" w:eastAsia="zh-CN"/>
        </w:rPr>
        <w:t xml:space="preserve"> 安装和验收（附件1设备验收合格单）</w:t>
      </w:r>
      <w:r>
        <w:rPr>
          <w:rFonts w:hint="eastAsia" w:ascii="宋体" w:hAnsi="宋体" w:eastAsia="宋体" w:cs="宋体"/>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1.设备到货后，乙方应在接到甲方通知后_______天内安装调试完成。  　</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2.甲、乙双方在符合国家相关技术标准的基础上，根据合同的技术标准进行技术验收，验收合格后，双方在甲方《验收合格单》上签字确认。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第五条 货款及支付方式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1.合同总价为人民币:</w:t>
      </w:r>
      <w:r>
        <w:rPr>
          <w:rFonts w:hint="eastAsia" w:ascii="宋体" w:hAnsi="宋体" w:eastAsia="宋体" w:cs="宋体"/>
          <w:color w:val="auto"/>
          <w:sz w:val="24"/>
          <w:szCs w:val="24"/>
          <w:lang w:eastAsia="zh-CN"/>
        </w:rPr>
        <w:t>（大写）</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设备验收合格后支付合同总金额的</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，设备正常运行</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个月后支付合同总金额的</w:t>
      </w:r>
      <w:r>
        <w:rPr>
          <w:rFonts w:hint="eastAsia" w:ascii="宋体" w:hAnsi="宋体" w:eastAsia="宋体" w:cs="宋体"/>
          <w:color w:val="auto"/>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3.余款</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年后无质量问题无息一次性付清。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第</w:t>
      </w:r>
      <w:r>
        <w:rPr>
          <w:rFonts w:hint="eastAsia" w:ascii="宋体" w:hAnsi="宋体" w:eastAsia="宋体" w:cs="宋体"/>
          <w:b/>
          <w:bCs/>
          <w:color w:val="auto"/>
          <w:sz w:val="24"/>
          <w:szCs w:val="24"/>
          <w:lang w:eastAsia="zh-CN"/>
        </w:rPr>
        <w:t>六</w:t>
      </w:r>
      <w:r>
        <w:rPr>
          <w:rFonts w:hint="eastAsia" w:ascii="宋体" w:hAnsi="宋体" w:eastAsia="宋体" w:cs="宋体"/>
          <w:b/>
          <w:bCs/>
          <w:color w:val="auto"/>
          <w:sz w:val="24"/>
          <w:szCs w:val="24"/>
        </w:rPr>
        <w:t>条 售后服务及质量保证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1.乙方对货物实行三包(包修、包换、包退)。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2.乙方自收到甲方电话、传真等维修要求后应当在</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小时内响应，</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小时内解决问题;逾期甲方可自行组织维修，费用由乙方承担。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3.整机免费质保期为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年，自设备安装调试合格之日起算。在免费质保期内，乙方履行保修义务应免收材料和人工等一切费用;免费质保期满后，乙方履行保修义务只收取人工费。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4.设备运至甲方指定处，乙方应指派技师对甲方操作人员安装、使用设备进行培训，直至甲方操作人员能熟练操作为止，乙方承担培训技师的薪资、差旅等全部费用。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 xml:space="preserve">第七条 </w:t>
      </w:r>
      <w:r>
        <w:rPr>
          <w:rFonts w:hint="eastAsia" w:ascii="宋体" w:hAnsi="宋体" w:eastAsia="宋体" w:cs="宋体"/>
          <w:b/>
          <w:bCs/>
          <w:color w:val="auto"/>
          <w:sz w:val="24"/>
          <w:szCs w:val="24"/>
        </w:rPr>
        <w:t>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1.甲方逾期支付货款满一个月后，每日按逾期未付金额的</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w:t>
      </w:r>
      <w:r>
        <w:rPr>
          <w:rFonts w:hint="eastAsia" w:ascii="宋体" w:hAnsi="宋体" w:eastAsia="宋体" w:cs="宋体"/>
          <w:color w:val="auto"/>
          <w:sz w:val="24"/>
          <w:szCs w:val="24"/>
        </w:rPr>
        <w:t>向乙方支付违约金。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2.非乙方供货质量问题，甲方中途不得退货。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3.乙方逾期供货，每逾期一日，按合同总金额的</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w:t>
      </w:r>
      <w:r>
        <w:rPr>
          <w:rFonts w:hint="eastAsia" w:ascii="宋体" w:hAnsi="宋体" w:eastAsia="宋体" w:cs="宋体"/>
          <w:color w:val="auto"/>
          <w:sz w:val="24"/>
          <w:szCs w:val="24"/>
        </w:rPr>
        <w:t>向甲方支付违约金。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4.乙方逾期供货超过30日，甲方有权解除合同，并按合同总金额的</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w:t>
      </w:r>
      <w:r>
        <w:rPr>
          <w:rFonts w:hint="eastAsia" w:ascii="宋体" w:hAnsi="宋体" w:eastAsia="宋体" w:cs="宋体"/>
          <w:color w:val="auto"/>
          <w:sz w:val="24"/>
          <w:szCs w:val="24"/>
        </w:rPr>
        <w:t>向甲方支付违约金。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5.乙方违反质量条款交付产品，乙方应在甲方书面通知七日内提供符合约定质量标准的产品，每逾期一日承担合同金额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w:t>
      </w:r>
      <w:r>
        <w:rPr>
          <w:rFonts w:hint="eastAsia" w:ascii="宋体" w:hAnsi="宋体" w:eastAsia="宋体" w:cs="宋体"/>
          <w:color w:val="auto"/>
          <w:sz w:val="24"/>
          <w:szCs w:val="24"/>
        </w:rPr>
        <w:t>的违约金。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第</w:t>
      </w:r>
      <w:r>
        <w:rPr>
          <w:rFonts w:hint="eastAsia" w:ascii="宋体" w:hAnsi="宋体" w:eastAsia="宋体" w:cs="宋体"/>
          <w:b/>
          <w:bCs/>
          <w:color w:val="auto"/>
          <w:sz w:val="24"/>
          <w:szCs w:val="24"/>
          <w:lang w:eastAsia="zh-CN"/>
        </w:rPr>
        <w:t>八</w:t>
      </w:r>
      <w:r>
        <w:rPr>
          <w:rFonts w:hint="eastAsia" w:ascii="宋体" w:hAnsi="宋体" w:eastAsia="宋体" w:cs="宋体"/>
          <w:b/>
          <w:bCs/>
          <w:color w:val="auto"/>
          <w:sz w:val="24"/>
          <w:szCs w:val="24"/>
        </w:rPr>
        <w:t>条 不可抗力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甲、乙任何一方由于不可抗力原因不能履行合同时，应及时向对方通报不能履行或不能完全履行的理由，以减轻可能给对方造成的损失，并根据情况可部分或全部免予承担违约责任。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第</w:t>
      </w:r>
      <w:r>
        <w:rPr>
          <w:rFonts w:hint="eastAsia" w:ascii="宋体" w:hAnsi="宋体" w:eastAsia="宋体" w:cs="宋体"/>
          <w:b/>
          <w:bCs/>
          <w:color w:val="auto"/>
          <w:sz w:val="24"/>
          <w:szCs w:val="24"/>
          <w:lang w:eastAsia="zh-CN"/>
        </w:rPr>
        <w:t>九</w:t>
      </w:r>
      <w:r>
        <w:rPr>
          <w:rFonts w:hint="eastAsia" w:ascii="宋体" w:hAnsi="宋体" w:eastAsia="宋体" w:cs="宋体"/>
          <w:b/>
          <w:bCs/>
          <w:color w:val="auto"/>
          <w:sz w:val="24"/>
          <w:szCs w:val="24"/>
        </w:rPr>
        <w:t>条 争议解决方法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甲、乙双方因履行本合同发生争议时，应友好协商;如协商未果</w:t>
      </w:r>
      <w:r>
        <w:rPr>
          <w:rFonts w:hint="eastAsia" w:ascii="宋体" w:hAnsi="宋体" w:eastAsia="宋体" w:cs="宋体"/>
          <w:color w:val="auto"/>
          <w:sz w:val="24"/>
          <w:szCs w:val="24"/>
          <w:lang w:val="en-US" w:eastAsia="zh-CN"/>
        </w:rPr>
        <w:t>的，任何一方均有权将争议向合同签订所在地人民法院提起诉讼。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第</w:t>
      </w:r>
      <w:r>
        <w:rPr>
          <w:rFonts w:hint="eastAsia" w:ascii="宋体" w:hAnsi="宋体" w:eastAsia="宋体" w:cs="宋体"/>
          <w:b/>
          <w:bCs/>
          <w:color w:val="auto"/>
          <w:sz w:val="24"/>
          <w:szCs w:val="24"/>
          <w:lang w:eastAsia="zh-CN"/>
        </w:rPr>
        <w:t>十</w:t>
      </w:r>
      <w:r>
        <w:rPr>
          <w:rFonts w:hint="eastAsia" w:ascii="宋体" w:hAnsi="宋体" w:eastAsia="宋体" w:cs="宋体"/>
          <w:b/>
          <w:bCs/>
          <w:color w:val="auto"/>
          <w:sz w:val="24"/>
          <w:szCs w:val="24"/>
        </w:rPr>
        <w:t>条 其他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本合同未尽事宜，由甲乙双方另行签订补充协议，补充协议是本合同的组成部分，与本合同具有同等法律效力。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本合同一式</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份，甲、乙双方各执</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份，自双方签字、盖章之日生效。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3、乙方指定专人（姓名：</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w:t>
      </w:r>
      <w:r>
        <w:rPr>
          <w:rFonts w:hint="eastAsia" w:ascii="宋体" w:hAnsi="宋体" w:eastAsia="宋体" w:cs="宋体"/>
          <w:color w:val="auto"/>
          <w:sz w:val="24"/>
          <w:szCs w:val="24"/>
          <w:lang w:val="en-US" w:eastAsia="zh-CN"/>
        </w:rPr>
        <w:t>电话：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通讯地址：</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作为本次项目的负责人、对接人和联络人，负责与甲方协调、沟通履行本合同过程中的相关事宜，并作为乙方指定接收甲方法律文书、函件、通知等内容的专职负责人，如该指定专人发生变更、乙方应在发生变更后三日书面通知甲方，未书面通知的由此造成的法律后果均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lang w:val="en-US" w:eastAsia="zh-CN"/>
        </w:rPr>
        <w:t>甲方：(</w:t>
      </w:r>
      <w:r>
        <w:rPr>
          <w:rFonts w:hint="eastAsia" w:ascii="宋体" w:hAnsi="宋体" w:eastAsia="宋体" w:cs="宋体"/>
          <w:color w:val="auto"/>
          <w:sz w:val="24"/>
          <w:szCs w:val="24"/>
        </w:rPr>
        <w:t>盖章</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 xml:space="preserve">     乙方：(</w:t>
      </w:r>
      <w:r>
        <w:rPr>
          <w:rFonts w:hint="eastAsia" w:ascii="宋体" w:hAnsi="宋体" w:eastAsia="宋体" w:cs="宋体"/>
          <w:color w:val="auto"/>
          <w:sz w:val="24"/>
          <w:szCs w:val="24"/>
        </w:rPr>
        <w:t>盖章</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lang w:val="en-US" w:eastAsia="zh-CN"/>
        </w:rPr>
        <w:t>法定代表人或代理人：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 xml:space="preserve">     法定代表人或代理人：</w:t>
      </w:r>
      <w:r>
        <w:rPr>
          <w:rFonts w:hint="eastAsia" w:ascii="宋体" w:hAnsi="宋体" w:eastAsia="宋体" w:cs="宋体"/>
          <w:color w:val="auto"/>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lang w:val="en-US" w:eastAsia="zh-CN"/>
        </w:rPr>
        <w:t xml:space="preserve">日期：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 xml:space="preserve">     日期：</w:t>
      </w:r>
      <w:r>
        <w:rPr>
          <w:rFonts w:hint="eastAsia" w:ascii="宋体" w:hAnsi="宋体" w:eastAsia="宋体" w:cs="宋体"/>
          <w:color w:val="auto"/>
          <w:sz w:val="24"/>
          <w:szCs w:val="24"/>
          <w:u w:val="single"/>
          <w:lang w:val="en-US" w:eastAsia="zh-CN"/>
        </w:rPr>
        <w:t xml:space="preserve">                    </w:t>
      </w:r>
    </w:p>
    <w:p>
      <w:pPr>
        <w:rPr>
          <w:rFonts w:hint="eastAsia" w:ascii="宋体" w:hAnsi="宋体" w:eastAsia="宋体" w:cs="宋体"/>
        </w:rPr>
      </w:pPr>
    </w:p>
    <w:p>
      <w:pPr>
        <w:spacing w:line="360" w:lineRule="auto"/>
        <w:rPr>
          <w:rFonts w:hint="eastAsia" w:ascii="宋体" w:hAnsi="宋体" w:eastAsia="宋体" w:cs="宋体"/>
          <w:sz w:val="24"/>
        </w:rPr>
      </w:pPr>
    </w:p>
    <w:p>
      <w:pPr>
        <w:spacing w:line="360" w:lineRule="auto"/>
        <w:ind w:firstLine="480"/>
        <w:rPr>
          <w:rFonts w:hint="eastAsia" w:ascii="宋体" w:hAnsi="宋体" w:eastAsia="宋体" w:cs="宋体"/>
          <w:sz w:val="24"/>
          <w:u w:val="single"/>
        </w:rPr>
      </w:pPr>
    </w:p>
    <w:p>
      <w:pPr>
        <w:spacing w:line="360" w:lineRule="auto"/>
        <w:ind w:firstLine="480"/>
        <w:rPr>
          <w:rFonts w:hint="eastAsia" w:ascii="宋体" w:hAnsi="宋体" w:eastAsia="宋体" w:cs="宋体"/>
          <w:sz w:val="24"/>
          <w:u w:val="single"/>
        </w:rPr>
      </w:pP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p>
    <w:p>
      <w:pPr>
        <w:pStyle w:val="47"/>
        <w:rPr>
          <w:rFonts w:hint="eastAsia" w:ascii="宋体" w:hAnsi="宋体" w:eastAsia="宋体" w:cs="宋体"/>
          <w:b/>
          <w:bCs/>
          <w:sz w:val="44"/>
        </w:rPr>
      </w:pPr>
    </w:p>
    <w:p>
      <w:pPr>
        <w:pStyle w:val="47"/>
        <w:rPr>
          <w:rFonts w:hint="eastAsia" w:ascii="宋体" w:hAnsi="宋体" w:eastAsia="宋体" w:cs="宋体"/>
          <w:b/>
          <w:bCs/>
          <w:sz w:val="44"/>
        </w:rPr>
      </w:pPr>
    </w:p>
    <w:p>
      <w:pPr>
        <w:rPr>
          <w:rFonts w:hint="eastAsia" w:ascii="宋体" w:hAnsi="宋体" w:eastAsia="宋体" w:cs="宋体"/>
          <w:lang w:eastAsia="zh-CN"/>
        </w:rPr>
      </w:pPr>
    </w:p>
    <w:p>
      <w:pPr>
        <w:pStyle w:val="16"/>
        <w:rPr>
          <w:rFonts w:hint="eastAsia" w:ascii="宋体" w:hAnsi="宋体" w:eastAsia="宋体" w:cs="宋体"/>
          <w:lang w:eastAsia="zh-CN"/>
        </w:rPr>
      </w:pPr>
    </w:p>
    <w:p>
      <w:pPr>
        <w:rPr>
          <w:rFonts w:hint="eastAsia" w:ascii="宋体" w:hAnsi="宋体" w:eastAsia="宋体" w:cs="宋体"/>
          <w:lang w:eastAsia="zh-CN"/>
        </w:rPr>
      </w:pPr>
    </w:p>
    <w:p>
      <w:pPr>
        <w:pStyle w:val="16"/>
        <w:rPr>
          <w:rFonts w:hint="eastAsia" w:ascii="宋体" w:hAnsi="宋体" w:eastAsia="宋体" w:cs="宋体"/>
          <w:lang w:eastAsia="zh-CN"/>
        </w:rPr>
      </w:pPr>
    </w:p>
    <w:p>
      <w:pPr>
        <w:rPr>
          <w:rFonts w:hint="eastAsia" w:ascii="宋体" w:hAnsi="宋体" w:eastAsia="宋体" w:cs="宋体"/>
          <w:lang w:eastAsia="zh-CN"/>
        </w:rPr>
      </w:pPr>
    </w:p>
    <w:p>
      <w:pPr>
        <w:pStyle w:val="16"/>
        <w:rPr>
          <w:rFonts w:hint="eastAsia" w:ascii="宋体" w:hAnsi="宋体" w:eastAsia="宋体" w:cs="宋体"/>
          <w:lang w:eastAsia="zh-CN"/>
        </w:rPr>
      </w:pPr>
    </w:p>
    <w:p>
      <w:pPr>
        <w:pStyle w:val="3"/>
        <w:rPr>
          <w:rFonts w:hint="eastAsia" w:ascii="宋体" w:hAnsi="宋体" w:eastAsia="宋体" w:cs="宋体"/>
        </w:rPr>
      </w:pPr>
      <w:bookmarkStart w:id="9" w:name="_Toc16032"/>
      <w:r>
        <w:rPr>
          <w:rFonts w:hint="eastAsia" w:ascii="宋体" w:hAnsi="宋体" w:eastAsia="宋体" w:cs="宋体"/>
        </w:rPr>
        <w:t>第四部分 用户需求书（采购内容及要求）</w:t>
      </w:r>
      <w:bookmarkEnd w:id="9"/>
    </w:p>
    <w:p>
      <w:pPr>
        <w:rPr>
          <w:rFonts w:hint="eastAsia" w:ascii="宋体" w:hAnsi="宋体" w:eastAsia="宋体" w:cs="宋体"/>
          <w:b/>
          <w:bCs/>
          <w:kern w:val="0"/>
          <w:sz w:val="32"/>
          <w:szCs w:val="32"/>
          <w:u w:val="single"/>
        </w:rPr>
      </w:pPr>
      <w:r>
        <w:rPr>
          <w:rFonts w:hint="eastAsia" w:ascii="宋体" w:hAnsi="宋体" w:eastAsia="宋体" w:cs="宋体"/>
          <w:b/>
          <w:bCs/>
          <w:kern w:val="0"/>
          <w:sz w:val="32"/>
          <w:szCs w:val="32"/>
          <w:u w:val="single"/>
        </w:rPr>
        <w:br w:type="page"/>
      </w:r>
    </w:p>
    <w:p>
      <w:pPr>
        <w:ind w:firstLine="321" w:firstLineChars="100"/>
        <w:jc w:val="center"/>
        <w:rPr>
          <w:rFonts w:hint="eastAsia" w:ascii="宋体" w:hAnsi="宋体" w:eastAsia="宋体" w:cs="宋体"/>
          <w:b/>
          <w:bCs/>
          <w:kern w:val="0"/>
          <w:sz w:val="32"/>
          <w:szCs w:val="32"/>
          <w:lang w:eastAsia="zh-CN"/>
        </w:rPr>
      </w:pPr>
      <w:r>
        <w:rPr>
          <w:rFonts w:hint="eastAsia" w:ascii="宋体" w:hAnsi="宋体" w:cs="宋体"/>
          <w:b/>
          <w:bCs/>
          <w:kern w:val="0"/>
          <w:sz w:val="32"/>
          <w:szCs w:val="32"/>
          <w:lang w:val="en-US" w:eastAsia="zh-CN"/>
        </w:rPr>
        <w:t>安康市人民医院医疗设备采购项目</w:t>
      </w:r>
      <w:r>
        <w:rPr>
          <w:rFonts w:hint="eastAsia" w:ascii="宋体" w:hAnsi="宋体" w:eastAsia="宋体" w:cs="宋体"/>
          <w:b/>
          <w:bCs/>
          <w:kern w:val="0"/>
          <w:sz w:val="32"/>
          <w:szCs w:val="32"/>
          <w:lang w:val="en-US" w:eastAsia="zh-CN"/>
        </w:rPr>
        <w:t>（第一包）</w:t>
      </w:r>
    </w:p>
    <w:p>
      <w:pPr>
        <w:numPr>
          <w:ilvl w:val="0"/>
          <w:numId w:val="10"/>
        </w:numPr>
        <w:spacing w:line="360" w:lineRule="auto"/>
        <w:jc w:val="left"/>
        <w:outlineLvl w:val="1"/>
        <w:rPr>
          <w:rFonts w:hint="eastAsia" w:ascii="宋体" w:hAnsi="宋体" w:eastAsia="宋体" w:cs="宋体"/>
          <w:b/>
          <w:bCs/>
          <w:kern w:val="0"/>
          <w:sz w:val="28"/>
          <w:szCs w:val="28"/>
        </w:rPr>
      </w:pPr>
      <w:r>
        <w:rPr>
          <w:rFonts w:hint="eastAsia" w:ascii="宋体" w:hAnsi="宋体" w:eastAsia="宋体" w:cs="宋体"/>
          <w:b/>
          <w:bCs/>
          <w:kern w:val="0"/>
          <w:sz w:val="28"/>
          <w:szCs w:val="28"/>
        </w:rPr>
        <w:t>采购清单</w:t>
      </w:r>
    </w:p>
    <w:tbl>
      <w:tblPr>
        <w:tblStyle w:val="30"/>
        <w:tblW w:w="470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90"/>
        <w:gridCol w:w="3993"/>
        <w:gridCol w:w="1415"/>
        <w:gridCol w:w="560"/>
        <w:gridCol w:w="10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8" w:hRule="atLeast"/>
        </w:trPr>
        <w:tc>
          <w:tcPr>
            <w:tcW w:w="6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5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设备名称</w:t>
            </w:r>
          </w:p>
        </w:tc>
        <w:tc>
          <w:tcPr>
            <w:tcW w:w="8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采购预算（万元）</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6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6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1"/>
              </w:numPr>
              <w:suppressLineNumbers w:val="0"/>
              <w:spacing w:line="360" w:lineRule="auto"/>
              <w:ind w:left="845" w:leftChars="0" w:hanging="425" w:firstLineChars="0"/>
              <w:jc w:val="center"/>
              <w:textAlignment w:val="center"/>
              <w:rPr>
                <w:rFonts w:hint="eastAsia" w:ascii="宋体" w:hAnsi="宋体" w:eastAsia="宋体" w:cs="宋体"/>
                <w:i w:val="0"/>
                <w:iCs w:val="0"/>
                <w:color w:val="000000"/>
                <w:sz w:val="24"/>
                <w:szCs w:val="24"/>
                <w:u w:val="none"/>
                <w:shd w:val="clear" w:color="auto" w:fill="auto"/>
              </w:rPr>
            </w:pPr>
          </w:p>
        </w:tc>
        <w:tc>
          <w:tcPr>
            <w:tcW w:w="25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shd w:val="clear" w:color="auto" w:fill="auto"/>
                <w:lang w:val="en-US" w:eastAsia="zh-CN" w:bidi="ar"/>
              </w:rPr>
            </w:pPr>
            <w:r>
              <w:rPr>
                <w:rFonts w:hint="eastAsia" w:ascii="宋体" w:hAnsi="宋体" w:eastAsia="宋体" w:cs="宋体"/>
                <w:i w:val="0"/>
                <w:iCs w:val="0"/>
                <w:color w:val="000000"/>
                <w:kern w:val="0"/>
                <w:sz w:val="24"/>
                <w:szCs w:val="24"/>
                <w:u w:val="none"/>
                <w:shd w:val="clear" w:color="auto" w:fill="auto"/>
                <w:lang w:val="en-US" w:eastAsia="zh-CN" w:bidi="ar"/>
              </w:rPr>
              <w:t>足底压力步态评估系统</w:t>
            </w:r>
          </w:p>
        </w:tc>
        <w:tc>
          <w:tcPr>
            <w:tcW w:w="88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shd w:val="clear" w:color="auto" w:fill="auto"/>
              </w:rPr>
            </w:pPr>
            <w:r>
              <w:rPr>
                <w:rFonts w:hint="eastAsia" w:ascii="宋体" w:hAnsi="宋体" w:eastAsia="宋体" w:cs="宋体"/>
                <w:i w:val="0"/>
                <w:iCs w:val="0"/>
                <w:color w:val="000000"/>
                <w:kern w:val="0"/>
                <w:sz w:val="24"/>
                <w:szCs w:val="24"/>
                <w:u w:val="none"/>
                <w:shd w:val="clear" w:color="auto" w:fill="auto"/>
                <w:lang w:val="en-US" w:eastAsia="zh-CN" w:bidi="ar"/>
              </w:rPr>
              <w:t>20</w:t>
            </w:r>
          </w:p>
        </w:tc>
        <w:tc>
          <w:tcPr>
            <w:tcW w:w="3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shd w:val="clear" w:color="auto" w:fill="auto"/>
              </w:rPr>
            </w:pPr>
            <w:r>
              <w:rPr>
                <w:rFonts w:hint="eastAsia" w:ascii="宋体" w:hAnsi="宋体" w:eastAsia="宋体" w:cs="宋体"/>
                <w:i w:val="0"/>
                <w:iCs w:val="0"/>
                <w:color w:val="000000"/>
                <w:kern w:val="0"/>
                <w:sz w:val="24"/>
                <w:szCs w:val="24"/>
                <w:u w:val="none"/>
                <w:shd w:val="clear" w:color="auto" w:fill="auto"/>
                <w:lang w:val="en-US" w:eastAsia="zh-CN" w:bidi="ar"/>
              </w:rPr>
              <w:t>1</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shd w:val="clear" w:color="auto" w:fill="auto"/>
              </w:rPr>
            </w:pPr>
            <w:r>
              <w:rPr>
                <w:rFonts w:hint="eastAsia" w:ascii="宋体" w:hAnsi="宋体" w:eastAsia="宋体" w:cs="宋体"/>
                <w:i w:val="0"/>
                <w:iCs w:val="0"/>
                <w:color w:val="000000"/>
                <w:kern w:val="0"/>
                <w:sz w:val="24"/>
                <w:szCs w:val="24"/>
                <w:u w:val="none"/>
                <w:shd w:val="clear" w:color="auto" w:fill="auto"/>
                <w:lang w:val="en-US" w:eastAsia="zh-CN" w:bidi="ar"/>
              </w:rPr>
              <w:t>套</w:t>
            </w:r>
          </w:p>
        </w:tc>
      </w:tr>
    </w:tbl>
    <w:p>
      <w:pPr>
        <w:numPr>
          <w:ilvl w:val="0"/>
          <w:numId w:val="12"/>
        </w:numPr>
        <w:jc w:val="left"/>
        <w:outlineLvl w:val="1"/>
        <w:rPr>
          <w:rFonts w:hint="eastAsia" w:ascii="宋体" w:hAnsi="宋体" w:eastAsia="宋体" w:cs="宋体"/>
          <w:b/>
          <w:bCs/>
          <w:kern w:val="0"/>
          <w:sz w:val="28"/>
          <w:szCs w:val="28"/>
        </w:rPr>
      </w:pPr>
      <w:r>
        <w:rPr>
          <w:rFonts w:hint="eastAsia" w:ascii="宋体" w:hAnsi="宋体" w:eastAsia="宋体" w:cs="宋体"/>
          <w:b/>
          <w:bCs/>
          <w:kern w:val="0"/>
          <w:sz w:val="28"/>
          <w:szCs w:val="28"/>
        </w:rPr>
        <w:t>技术参数</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2" w:type="dxa"/>
            <w:noWrap w:val="0"/>
            <w:vAlign w:val="top"/>
          </w:tcPr>
          <w:p>
            <w:pPr>
              <w:pStyle w:val="57"/>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0"/>
                <w:szCs w:val="21"/>
              </w:rPr>
            </w:pPr>
            <w:r>
              <w:rPr>
                <w:rFonts w:hint="eastAsia" w:ascii="宋体" w:hAnsi="宋体" w:eastAsia="宋体" w:cs="宋体"/>
                <w:i w:val="0"/>
                <w:iCs w:val="0"/>
                <w:caps w:val="0"/>
                <w:color w:val="333333"/>
                <w:spacing w:val="0"/>
                <w:sz w:val="24"/>
                <w:szCs w:val="24"/>
                <w:shd w:val="clear" w:color="auto" w:fill="FFFFFF"/>
                <w:lang w:val="en-US" w:eastAsia="zh-CN"/>
              </w:rPr>
              <w:t>一、用于</w:t>
            </w:r>
            <w:r>
              <w:rPr>
                <w:rFonts w:hint="eastAsia" w:ascii="宋体" w:hAnsi="宋体" w:eastAsia="宋体" w:cs="宋体"/>
                <w:i w:val="0"/>
                <w:iCs w:val="0"/>
                <w:caps w:val="0"/>
                <w:color w:val="333333"/>
                <w:spacing w:val="0"/>
                <w:sz w:val="24"/>
                <w:szCs w:val="24"/>
                <w:shd w:val="clear" w:color="auto" w:fill="FFFFFF"/>
              </w:rPr>
              <w:t>测量患者足底压力分布情况、身体姿势情况、步态等，为评价足内翻、外翻，X/O型腿等提供直观而全面的量化数据。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333333"/>
                <w:spacing w:val="0"/>
                <w:kern w:val="2"/>
                <w:sz w:val="24"/>
                <w:szCs w:val="24"/>
                <w:shd w:val="clear" w:color="auto" w:fill="FFFFFF"/>
                <w:lang w:val="en-US" w:eastAsia="zh-CN" w:bidi="ar-SA"/>
              </w:rPr>
            </w:pPr>
            <w:r>
              <w:rPr>
                <w:rFonts w:hint="eastAsia" w:ascii="宋体" w:hAnsi="宋体" w:eastAsia="宋体" w:cs="宋体"/>
                <w:i w:val="0"/>
                <w:iCs w:val="0"/>
                <w:caps w:val="0"/>
                <w:color w:val="333333"/>
                <w:spacing w:val="0"/>
                <w:kern w:val="2"/>
                <w:sz w:val="24"/>
                <w:szCs w:val="24"/>
                <w:shd w:val="clear" w:color="auto" w:fill="FFFFFF"/>
                <w:lang w:val="en-US" w:eastAsia="zh-CN" w:bidi="ar-SA"/>
              </w:rPr>
              <w:t>二、技术参数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2" w:type="dxa"/>
            <w:noWrap w:val="0"/>
            <w:vAlign w:val="top"/>
          </w:tcPr>
          <w:p>
            <w:pPr>
              <w:pStyle w:val="57"/>
              <w:keepNext w:val="0"/>
              <w:keepLines w:val="0"/>
              <w:pageBreakBefore w:val="0"/>
              <w:widowControl w:val="0"/>
              <w:numPr>
                <w:ilvl w:val="0"/>
                <w:numId w:val="0"/>
              </w:numPr>
              <w:kinsoku/>
              <w:wordWrap/>
              <w:overflowPunct/>
              <w:topLinePunct w:val="0"/>
              <w:autoSpaceDE/>
              <w:autoSpaceDN/>
              <w:bidi w:val="0"/>
              <w:adjustRightInd/>
              <w:snapToGrid/>
              <w:spacing w:line="360" w:lineRule="auto"/>
              <w:ind w:left="480" w:leftChars="0" w:hanging="480" w:hangingChars="200"/>
              <w:textAlignment w:val="auto"/>
              <w:rPr>
                <w:rFonts w:hint="eastAsia" w:ascii="宋体" w:hAnsi="宋体" w:eastAsia="宋体" w:cs="宋体"/>
                <w:i w:val="0"/>
                <w:iCs w:val="0"/>
                <w:caps w:val="0"/>
                <w:color w:val="333333"/>
                <w:spacing w:val="0"/>
                <w:kern w:val="2"/>
                <w:sz w:val="24"/>
                <w:szCs w:val="24"/>
                <w:shd w:val="clear" w:color="auto" w:fill="FFFFFF"/>
                <w:lang w:val="en-US" w:eastAsia="zh-CN" w:bidi="ar-SA"/>
              </w:rPr>
            </w:pPr>
            <w:r>
              <w:rPr>
                <w:rFonts w:hint="eastAsia" w:ascii="宋体" w:hAnsi="宋体" w:eastAsia="宋体" w:cs="宋体"/>
                <w:i w:val="0"/>
                <w:iCs w:val="0"/>
                <w:caps w:val="0"/>
                <w:color w:val="333333"/>
                <w:spacing w:val="0"/>
                <w:kern w:val="2"/>
                <w:sz w:val="24"/>
                <w:szCs w:val="24"/>
                <w:shd w:val="clear" w:color="auto" w:fill="FFFFFF"/>
                <w:lang w:val="en-US" w:eastAsia="zh-CN" w:bidi="ar-SA"/>
              </w:rPr>
              <w:t>1.支持光脚和穿鞋状态下的足底压力数据实时采集和实时显示。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2" w:type="dxa"/>
            <w:noWrap w:val="0"/>
            <w:vAlign w:val="top"/>
          </w:tcPr>
          <w:p>
            <w:pPr>
              <w:pStyle w:val="57"/>
              <w:keepNext w:val="0"/>
              <w:keepLines w:val="0"/>
              <w:pageBreakBefore w:val="0"/>
              <w:widowControl w:val="0"/>
              <w:numPr>
                <w:ilvl w:val="0"/>
                <w:numId w:val="0"/>
              </w:numPr>
              <w:kinsoku/>
              <w:wordWrap/>
              <w:overflowPunct/>
              <w:topLinePunct w:val="0"/>
              <w:autoSpaceDE/>
              <w:autoSpaceDN/>
              <w:bidi w:val="0"/>
              <w:adjustRightInd/>
              <w:snapToGrid/>
              <w:spacing w:line="360" w:lineRule="auto"/>
              <w:ind w:left="480" w:leftChars="0" w:hanging="480" w:hangingChars="200"/>
              <w:textAlignment w:val="auto"/>
              <w:rPr>
                <w:rFonts w:hint="eastAsia" w:ascii="宋体" w:hAnsi="宋体" w:eastAsia="宋体" w:cs="宋体"/>
                <w:i w:val="0"/>
                <w:iCs w:val="0"/>
                <w:caps w:val="0"/>
                <w:color w:val="333333"/>
                <w:spacing w:val="0"/>
                <w:kern w:val="2"/>
                <w:sz w:val="24"/>
                <w:szCs w:val="24"/>
                <w:shd w:val="clear" w:color="auto" w:fill="FFFFFF"/>
                <w:lang w:val="en-US" w:eastAsia="zh-CN" w:bidi="ar-SA"/>
              </w:rPr>
            </w:pPr>
            <w:r>
              <w:rPr>
                <w:rFonts w:hint="eastAsia" w:ascii="宋体" w:hAnsi="宋体" w:eastAsia="宋体" w:cs="宋体"/>
                <w:i w:val="0"/>
                <w:iCs w:val="0"/>
                <w:caps w:val="0"/>
                <w:color w:val="333333"/>
                <w:spacing w:val="0"/>
                <w:kern w:val="2"/>
                <w:sz w:val="24"/>
                <w:szCs w:val="24"/>
                <w:shd w:val="clear" w:color="auto" w:fill="FFFFFF"/>
                <w:lang w:val="en-US" w:eastAsia="zh-CN" w:bidi="ar-SA"/>
              </w:rPr>
              <w:t>2.支持站立静态采集模式和步行动态采集模式来分析足底压力并进行综合评价。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2" w:type="dxa"/>
            <w:noWrap w:val="0"/>
            <w:vAlign w:val="top"/>
          </w:tcPr>
          <w:p>
            <w:pPr>
              <w:pStyle w:val="57"/>
              <w:keepNext w:val="0"/>
              <w:keepLines w:val="0"/>
              <w:pageBreakBefore w:val="0"/>
              <w:widowControl w:val="0"/>
              <w:numPr>
                <w:ilvl w:val="0"/>
                <w:numId w:val="0"/>
              </w:numPr>
              <w:kinsoku/>
              <w:wordWrap/>
              <w:overflowPunct/>
              <w:topLinePunct w:val="0"/>
              <w:autoSpaceDE/>
              <w:autoSpaceDN/>
              <w:bidi w:val="0"/>
              <w:adjustRightInd/>
              <w:snapToGrid/>
              <w:spacing w:line="360" w:lineRule="auto"/>
              <w:ind w:left="480" w:leftChars="0" w:hanging="480" w:hangingChars="200"/>
              <w:textAlignment w:val="auto"/>
              <w:rPr>
                <w:rFonts w:hint="eastAsia" w:ascii="宋体" w:hAnsi="宋体" w:eastAsia="宋体" w:cs="宋体"/>
                <w:i w:val="0"/>
                <w:iCs w:val="0"/>
                <w:caps w:val="0"/>
                <w:color w:val="333333"/>
                <w:spacing w:val="0"/>
                <w:kern w:val="2"/>
                <w:sz w:val="24"/>
                <w:szCs w:val="24"/>
                <w:shd w:val="clear" w:color="auto" w:fill="FFFFFF"/>
                <w:lang w:val="en-US" w:eastAsia="zh-CN" w:bidi="ar-SA"/>
              </w:rPr>
            </w:pPr>
            <w:r>
              <w:rPr>
                <w:rFonts w:hint="eastAsia" w:ascii="宋体" w:hAnsi="宋体" w:eastAsia="宋体" w:cs="宋体"/>
                <w:i w:val="0"/>
                <w:iCs w:val="0"/>
                <w:caps w:val="0"/>
                <w:color w:val="333333"/>
                <w:spacing w:val="0"/>
                <w:kern w:val="2"/>
                <w:sz w:val="24"/>
                <w:szCs w:val="24"/>
                <w:shd w:val="clear" w:color="auto" w:fill="FFFFFF"/>
                <w:lang w:val="en-US" w:eastAsia="zh-CN" w:bidi="ar-SA"/>
              </w:rPr>
              <w:t>★3.提供单足滚动周期的时间参数，并可细化≥5个关键节点将单足滚动期细分为≥4个阶段逐级分析。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2" w:type="dxa"/>
            <w:noWrap w:val="0"/>
            <w:vAlign w:val="top"/>
          </w:tcPr>
          <w:p>
            <w:pPr>
              <w:pStyle w:val="57"/>
              <w:keepNext w:val="0"/>
              <w:keepLines w:val="0"/>
              <w:pageBreakBefore w:val="0"/>
              <w:widowControl w:val="0"/>
              <w:numPr>
                <w:ilvl w:val="0"/>
                <w:numId w:val="0"/>
              </w:numPr>
              <w:kinsoku/>
              <w:wordWrap/>
              <w:overflowPunct/>
              <w:topLinePunct w:val="0"/>
              <w:autoSpaceDE/>
              <w:autoSpaceDN/>
              <w:bidi w:val="0"/>
              <w:adjustRightInd/>
              <w:snapToGrid/>
              <w:spacing w:line="360" w:lineRule="auto"/>
              <w:ind w:left="480" w:leftChars="0" w:hanging="480" w:hangingChars="200"/>
              <w:textAlignment w:val="auto"/>
              <w:rPr>
                <w:rFonts w:hint="eastAsia" w:ascii="宋体" w:hAnsi="宋体" w:eastAsia="宋体" w:cs="宋体"/>
                <w:i w:val="0"/>
                <w:iCs w:val="0"/>
                <w:caps w:val="0"/>
                <w:color w:val="333333"/>
                <w:spacing w:val="0"/>
                <w:kern w:val="2"/>
                <w:sz w:val="24"/>
                <w:szCs w:val="24"/>
                <w:shd w:val="clear" w:color="auto" w:fill="FFFFFF"/>
                <w:lang w:val="en-US" w:eastAsia="zh-CN" w:bidi="ar-SA"/>
              </w:rPr>
            </w:pPr>
            <w:r>
              <w:rPr>
                <w:rFonts w:hint="eastAsia" w:ascii="宋体" w:hAnsi="宋体" w:eastAsia="宋体" w:cs="宋体"/>
                <w:i w:val="0"/>
                <w:iCs w:val="0"/>
                <w:caps w:val="0"/>
                <w:color w:val="333333"/>
                <w:spacing w:val="0"/>
                <w:kern w:val="2"/>
                <w:sz w:val="24"/>
                <w:szCs w:val="24"/>
                <w:shd w:val="clear" w:color="auto" w:fill="FFFFFF"/>
                <w:lang w:val="en-US" w:eastAsia="zh-CN" w:bidi="ar-SA"/>
              </w:rPr>
              <w:t>★4.提供整足分区分析功能，可将整足划分为≥11个分区进行分析，独立提供分区数据，同时提供脚趾区、跖骨区、足弓区和足跟区4个整合分区独立计算推进力分析。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2" w:type="dxa"/>
            <w:noWrap w:val="0"/>
            <w:vAlign w:val="top"/>
          </w:tcPr>
          <w:p>
            <w:pPr>
              <w:pStyle w:val="57"/>
              <w:keepNext w:val="0"/>
              <w:keepLines w:val="0"/>
              <w:pageBreakBefore w:val="0"/>
              <w:widowControl w:val="0"/>
              <w:numPr>
                <w:ilvl w:val="0"/>
                <w:numId w:val="0"/>
              </w:numPr>
              <w:kinsoku/>
              <w:wordWrap/>
              <w:overflowPunct/>
              <w:topLinePunct w:val="0"/>
              <w:autoSpaceDE/>
              <w:autoSpaceDN/>
              <w:bidi w:val="0"/>
              <w:adjustRightInd/>
              <w:snapToGrid/>
              <w:spacing w:line="360" w:lineRule="auto"/>
              <w:ind w:left="480" w:leftChars="0" w:hanging="480" w:hangingChars="200"/>
              <w:textAlignment w:val="auto"/>
              <w:rPr>
                <w:rFonts w:hint="eastAsia" w:ascii="宋体" w:hAnsi="宋体" w:eastAsia="宋体" w:cs="宋体"/>
                <w:i w:val="0"/>
                <w:iCs w:val="0"/>
                <w:caps w:val="0"/>
                <w:color w:val="333333"/>
                <w:spacing w:val="0"/>
                <w:kern w:val="2"/>
                <w:sz w:val="24"/>
                <w:szCs w:val="24"/>
                <w:shd w:val="clear" w:color="auto" w:fill="FFFFFF"/>
                <w:lang w:val="en-US" w:eastAsia="zh-CN" w:bidi="ar-SA"/>
              </w:rPr>
            </w:pPr>
            <w:r>
              <w:rPr>
                <w:rFonts w:hint="eastAsia" w:ascii="宋体" w:hAnsi="宋体" w:eastAsia="宋体" w:cs="宋体"/>
                <w:i w:val="0"/>
                <w:iCs w:val="0"/>
                <w:caps w:val="0"/>
                <w:color w:val="333333"/>
                <w:spacing w:val="0"/>
                <w:kern w:val="2"/>
                <w:sz w:val="24"/>
                <w:szCs w:val="24"/>
                <w:shd w:val="clear" w:color="auto" w:fill="FFFFFF"/>
                <w:lang w:val="en-US" w:eastAsia="zh-CN" w:bidi="ar-SA"/>
              </w:rPr>
              <w:t>5.可显示足底各区域压力压强随时间变化曲线，各区域接触面积，并可提供手动分区调整优化的功能。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2" w:type="dxa"/>
            <w:noWrap w:val="0"/>
            <w:vAlign w:val="top"/>
          </w:tcPr>
          <w:p>
            <w:pPr>
              <w:pStyle w:val="57"/>
              <w:keepNext w:val="0"/>
              <w:keepLines w:val="0"/>
              <w:pageBreakBefore w:val="0"/>
              <w:widowControl w:val="0"/>
              <w:numPr>
                <w:ilvl w:val="0"/>
                <w:numId w:val="0"/>
              </w:numPr>
              <w:kinsoku/>
              <w:wordWrap/>
              <w:overflowPunct/>
              <w:topLinePunct w:val="0"/>
              <w:autoSpaceDE/>
              <w:autoSpaceDN/>
              <w:bidi w:val="0"/>
              <w:adjustRightInd/>
              <w:snapToGrid/>
              <w:spacing w:line="360" w:lineRule="auto"/>
              <w:ind w:left="480" w:leftChars="0" w:hanging="480" w:hangingChars="200"/>
              <w:textAlignment w:val="auto"/>
              <w:rPr>
                <w:rFonts w:hint="eastAsia" w:ascii="宋体" w:hAnsi="宋体" w:eastAsia="宋体" w:cs="宋体"/>
                <w:i w:val="0"/>
                <w:iCs w:val="0"/>
                <w:caps w:val="0"/>
                <w:color w:val="333333"/>
                <w:spacing w:val="0"/>
                <w:kern w:val="2"/>
                <w:sz w:val="24"/>
                <w:szCs w:val="24"/>
                <w:shd w:val="clear" w:color="auto" w:fill="FFFFFF"/>
                <w:lang w:val="en-US" w:eastAsia="zh-CN" w:bidi="ar-SA"/>
              </w:rPr>
            </w:pPr>
            <w:r>
              <w:rPr>
                <w:rFonts w:hint="eastAsia" w:ascii="宋体" w:hAnsi="宋体" w:eastAsia="宋体" w:cs="宋体"/>
                <w:i w:val="0"/>
                <w:iCs w:val="0"/>
                <w:caps w:val="0"/>
                <w:color w:val="333333"/>
                <w:spacing w:val="0"/>
                <w:kern w:val="2"/>
                <w:sz w:val="24"/>
                <w:szCs w:val="24"/>
                <w:shd w:val="clear" w:color="auto" w:fill="FFFFFF"/>
                <w:lang w:val="en-US" w:eastAsia="zh-CN" w:bidi="ar-SA"/>
              </w:rPr>
              <w:t>6.可显示足底各分区开始及结束时间、接触百分比、最大峰值、最大峰值时间、压强值等。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2" w:type="dxa"/>
            <w:noWrap w:val="0"/>
            <w:vAlign w:val="top"/>
          </w:tcPr>
          <w:p>
            <w:pPr>
              <w:pStyle w:val="57"/>
              <w:keepNext w:val="0"/>
              <w:keepLines w:val="0"/>
              <w:pageBreakBefore w:val="0"/>
              <w:widowControl w:val="0"/>
              <w:numPr>
                <w:ilvl w:val="0"/>
                <w:numId w:val="0"/>
              </w:numPr>
              <w:kinsoku/>
              <w:wordWrap/>
              <w:overflowPunct/>
              <w:topLinePunct w:val="0"/>
              <w:autoSpaceDE/>
              <w:autoSpaceDN/>
              <w:bidi w:val="0"/>
              <w:adjustRightInd/>
              <w:snapToGrid/>
              <w:spacing w:line="360" w:lineRule="auto"/>
              <w:ind w:left="480" w:leftChars="0" w:hanging="480" w:hangingChars="200"/>
              <w:textAlignment w:val="auto"/>
              <w:rPr>
                <w:rFonts w:hint="eastAsia" w:ascii="宋体" w:hAnsi="宋体" w:eastAsia="宋体" w:cs="宋体"/>
                <w:i w:val="0"/>
                <w:iCs w:val="0"/>
                <w:caps w:val="0"/>
                <w:color w:val="333333"/>
                <w:spacing w:val="0"/>
                <w:kern w:val="2"/>
                <w:sz w:val="24"/>
                <w:szCs w:val="24"/>
                <w:shd w:val="clear" w:color="auto" w:fill="FFFFFF"/>
                <w:lang w:val="en-US" w:eastAsia="zh-CN" w:bidi="ar-SA"/>
              </w:rPr>
            </w:pPr>
            <w:r>
              <w:rPr>
                <w:rFonts w:hint="eastAsia" w:ascii="宋体" w:hAnsi="宋体" w:eastAsia="宋体" w:cs="宋体"/>
                <w:i w:val="0"/>
                <w:iCs w:val="0"/>
                <w:caps w:val="0"/>
                <w:color w:val="333333"/>
                <w:spacing w:val="0"/>
                <w:kern w:val="2"/>
                <w:sz w:val="24"/>
                <w:szCs w:val="24"/>
                <w:shd w:val="clear" w:color="auto" w:fill="FFFFFF"/>
                <w:lang w:val="en-US" w:eastAsia="zh-CN" w:bidi="ar-SA"/>
              </w:rPr>
              <w:t>7.可显示足弓指数，并提供正常足弓值范围。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2" w:type="dxa"/>
            <w:noWrap w:val="0"/>
            <w:vAlign w:val="top"/>
          </w:tcPr>
          <w:p>
            <w:pPr>
              <w:pStyle w:val="57"/>
              <w:keepNext w:val="0"/>
              <w:keepLines w:val="0"/>
              <w:pageBreakBefore w:val="0"/>
              <w:widowControl w:val="0"/>
              <w:numPr>
                <w:ilvl w:val="0"/>
                <w:numId w:val="0"/>
              </w:numPr>
              <w:kinsoku/>
              <w:wordWrap/>
              <w:overflowPunct/>
              <w:topLinePunct w:val="0"/>
              <w:autoSpaceDE/>
              <w:autoSpaceDN/>
              <w:bidi w:val="0"/>
              <w:adjustRightInd/>
              <w:snapToGrid/>
              <w:spacing w:line="360" w:lineRule="auto"/>
              <w:ind w:left="480" w:leftChars="0" w:hanging="480" w:hangingChars="200"/>
              <w:textAlignment w:val="auto"/>
              <w:rPr>
                <w:rFonts w:hint="eastAsia" w:ascii="宋体" w:hAnsi="宋体" w:eastAsia="宋体" w:cs="宋体"/>
                <w:i w:val="0"/>
                <w:iCs w:val="0"/>
                <w:caps w:val="0"/>
                <w:color w:val="333333"/>
                <w:spacing w:val="0"/>
                <w:kern w:val="2"/>
                <w:sz w:val="24"/>
                <w:szCs w:val="24"/>
                <w:shd w:val="clear" w:color="auto" w:fill="FFFFFF"/>
                <w:lang w:val="en-US" w:eastAsia="zh-CN" w:bidi="ar-SA"/>
              </w:rPr>
            </w:pPr>
            <w:r>
              <w:rPr>
                <w:rFonts w:hint="eastAsia" w:ascii="宋体" w:hAnsi="宋体" w:eastAsia="宋体" w:cs="宋体"/>
                <w:i w:val="0"/>
                <w:iCs w:val="0"/>
                <w:caps w:val="0"/>
                <w:color w:val="333333"/>
                <w:spacing w:val="0"/>
                <w:kern w:val="2"/>
                <w:sz w:val="24"/>
                <w:szCs w:val="24"/>
                <w:shd w:val="clear" w:color="auto" w:fill="FFFFFF"/>
                <w:lang w:val="en-US" w:eastAsia="zh-CN" w:bidi="ar-SA"/>
              </w:rPr>
              <w:t>8.可精细掌握受试者的压力中心实时变化情况，对压力中心轨迹移动动态分析。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2" w:type="dxa"/>
            <w:noWrap w:val="0"/>
            <w:vAlign w:val="top"/>
          </w:tcPr>
          <w:p>
            <w:pPr>
              <w:pStyle w:val="57"/>
              <w:keepNext w:val="0"/>
              <w:keepLines w:val="0"/>
              <w:pageBreakBefore w:val="0"/>
              <w:widowControl w:val="0"/>
              <w:numPr>
                <w:ilvl w:val="0"/>
                <w:numId w:val="0"/>
              </w:numPr>
              <w:kinsoku/>
              <w:wordWrap/>
              <w:overflowPunct/>
              <w:topLinePunct w:val="0"/>
              <w:autoSpaceDE/>
              <w:autoSpaceDN/>
              <w:bidi w:val="0"/>
              <w:adjustRightInd/>
              <w:snapToGrid/>
              <w:spacing w:line="360" w:lineRule="auto"/>
              <w:ind w:left="480" w:leftChars="0" w:hanging="480" w:hangingChars="200"/>
              <w:textAlignment w:val="auto"/>
              <w:rPr>
                <w:rFonts w:hint="eastAsia" w:ascii="宋体" w:hAnsi="宋体" w:eastAsia="宋体" w:cs="宋体"/>
                <w:i w:val="0"/>
                <w:iCs w:val="0"/>
                <w:caps w:val="0"/>
                <w:color w:val="333333"/>
                <w:spacing w:val="0"/>
                <w:kern w:val="2"/>
                <w:sz w:val="24"/>
                <w:szCs w:val="24"/>
                <w:shd w:val="clear" w:color="auto" w:fill="FFFFFF"/>
                <w:lang w:val="en-US" w:eastAsia="zh-CN" w:bidi="ar-SA"/>
              </w:rPr>
            </w:pPr>
            <w:r>
              <w:rPr>
                <w:rFonts w:hint="eastAsia" w:ascii="宋体" w:hAnsi="宋体" w:eastAsia="宋体" w:cs="宋体"/>
                <w:i w:val="0"/>
                <w:iCs w:val="0"/>
                <w:caps w:val="0"/>
                <w:color w:val="333333"/>
                <w:spacing w:val="0"/>
                <w:kern w:val="2"/>
                <w:sz w:val="24"/>
                <w:szCs w:val="24"/>
                <w:shd w:val="clear" w:color="auto" w:fill="FFFFFF"/>
                <w:lang w:val="en-US" w:eastAsia="zh-CN" w:bidi="ar-SA"/>
              </w:rPr>
              <w:t>9.显示人体静态站立或动态行走时的重心分布，重心偏向与重心偏离。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2" w:type="dxa"/>
            <w:noWrap w:val="0"/>
            <w:vAlign w:val="top"/>
          </w:tcPr>
          <w:p>
            <w:pPr>
              <w:pStyle w:val="57"/>
              <w:keepNext w:val="0"/>
              <w:keepLines w:val="0"/>
              <w:pageBreakBefore w:val="0"/>
              <w:widowControl w:val="0"/>
              <w:numPr>
                <w:ilvl w:val="0"/>
                <w:numId w:val="0"/>
              </w:numPr>
              <w:kinsoku/>
              <w:wordWrap/>
              <w:overflowPunct/>
              <w:topLinePunct w:val="0"/>
              <w:autoSpaceDE/>
              <w:autoSpaceDN/>
              <w:bidi w:val="0"/>
              <w:adjustRightInd/>
              <w:snapToGrid/>
              <w:spacing w:line="360" w:lineRule="auto"/>
              <w:ind w:left="480" w:leftChars="0" w:hanging="480" w:hangingChars="200"/>
              <w:textAlignment w:val="auto"/>
              <w:rPr>
                <w:rFonts w:hint="eastAsia" w:ascii="宋体" w:hAnsi="宋体" w:eastAsia="宋体" w:cs="宋体"/>
                <w:i w:val="0"/>
                <w:iCs w:val="0"/>
                <w:caps w:val="0"/>
                <w:color w:val="333333"/>
                <w:spacing w:val="0"/>
                <w:kern w:val="2"/>
                <w:sz w:val="24"/>
                <w:szCs w:val="24"/>
                <w:shd w:val="clear" w:color="auto" w:fill="FFFFFF"/>
                <w:lang w:val="en-US" w:eastAsia="zh-CN" w:bidi="ar-SA"/>
              </w:rPr>
            </w:pPr>
            <w:r>
              <w:rPr>
                <w:rFonts w:hint="eastAsia" w:ascii="宋体" w:hAnsi="宋体" w:eastAsia="宋体" w:cs="宋体"/>
                <w:i w:val="0"/>
                <w:iCs w:val="0"/>
                <w:caps w:val="0"/>
                <w:color w:val="333333"/>
                <w:spacing w:val="0"/>
                <w:kern w:val="2"/>
                <w:sz w:val="24"/>
                <w:szCs w:val="24"/>
                <w:shd w:val="clear" w:color="auto" w:fill="FFFFFF"/>
                <w:lang w:val="en-US" w:eastAsia="zh-CN" w:bidi="ar-SA"/>
              </w:rPr>
              <w:t>★10.系统提供单足内外翻量化评估数据，可对单足滚动周期内后跟触地阶段、足中支持阶段和蹬伸离地阶段分别进行内外翻量化分析，提供曲线图表分析及正常范围参考。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2" w:type="dxa"/>
            <w:noWrap w:val="0"/>
            <w:vAlign w:val="top"/>
          </w:tcPr>
          <w:p>
            <w:pPr>
              <w:pStyle w:val="57"/>
              <w:keepNext w:val="0"/>
              <w:keepLines w:val="0"/>
              <w:pageBreakBefore w:val="0"/>
              <w:widowControl w:val="0"/>
              <w:numPr>
                <w:ilvl w:val="0"/>
                <w:numId w:val="0"/>
              </w:numPr>
              <w:kinsoku/>
              <w:wordWrap/>
              <w:overflowPunct/>
              <w:topLinePunct w:val="0"/>
              <w:autoSpaceDE/>
              <w:autoSpaceDN/>
              <w:bidi w:val="0"/>
              <w:adjustRightInd/>
              <w:snapToGrid/>
              <w:spacing w:line="360" w:lineRule="auto"/>
              <w:ind w:left="480" w:leftChars="0" w:hanging="480" w:hangingChars="200"/>
              <w:textAlignment w:val="auto"/>
              <w:rPr>
                <w:rFonts w:hint="eastAsia" w:ascii="宋体" w:hAnsi="宋体" w:eastAsia="宋体" w:cs="宋体"/>
                <w:i w:val="0"/>
                <w:iCs w:val="0"/>
                <w:caps w:val="0"/>
                <w:color w:val="333333"/>
                <w:spacing w:val="0"/>
                <w:kern w:val="2"/>
                <w:sz w:val="24"/>
                <w:szCs w:val="24"/>
                <w:shd w:val="clear" w:color="auto" w:fill="FFFFFF"/>
                <w:lang w:val="en-US" w:eastAsia="zh-CN" w:bidi="ar-SA"/>
              </w:rPr>
            </w:pPr>
            <w:r>
              <w:rPr>
                <w:rFonts w:hint="eastAsia" w:ascii="宋体" w:hAnsi="宋体" w:eastAsia="宋体" w:cs="宋体"/>
                <w:i w:val="0"/>
                <w:iCs w:val="0"/>
                <w:caps w:val="0"/>
                <w:color w:val="333333"/>
                <w:spacing w:val="0"/>
                <w:kern w:val="2"/>
                <w:sz w:val="24"/>
                <w:szCs w:val="24"/>
                <w:shd w:val="clear" w:color="auto" w:fill="FFFFFF"/>
                <w:lang w:val="en-US" w:eastAsia="zh-CN" w:bidi="ar-SA"/>
              </w:rPr>
              <w:t>11.可为糖尿病足判断提供数据。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2" w:type="dxa"/>
            <w:noWrap w:val="0"/>
            <w:vAlign w:val="top"/>
          </w:tcPr>
          <w:p>
            <w:pPr>
              <w:pStyle w:val="57"/>
              <w:keepNext w:val="0"/>
              <w:keepLines w:val="0"/>
              <w:pageBreakBefore w:val="0"/>
              <w:widowControl w:val="0"/>
              <w:numPr>
                <w:ilvl w:val="0"/>
                <w:numId w:val="0"/>
              </w:numPr>
              <w:kinsoku/>
              <w:wordWrap/>
              <w:overflowPunct/>
              <w:topLinePunct w:val="0"/>
              <w:autoSpaceDE/>
              <w:autoSpaceDN/>
              <w:bidi w:val="0"/>
              <w:adjustRightInd/>
              <w:snapToGrid/>
              <w:spacing w:line="360" w:lineRule="auto"/>
              <w:ind w:left="480" w:leftChars="0" w:hanging="480" w:hangingChars="200"/>
              <w:textAlignment w:val="auto"/>
              <w:rPr>
                <w:rFonts w:hint="eastAsia" w:ascii="宋体" w:hAnsi="宋体" w:eastAsia="宋体" w:cs="宋体"/>
                <w:i w:val="0"/>
                <w:iCs w:val="0"/>
                <w:caps w:val="0"/>
                <w:color w:val="333333"/>
                <w:spacing w:val="0"/>
                <w:kern w:val="2"/>
                <w:sz w:val="24"/>
                <w:szCs w:val="24"/>
                <w:shd w:val="clear" w:color="auto" w:fill="FFFFFF"/>
                <w:lang w:val="en-US" w:eastAsia="zh-CN" w:bidi="ar-SA"/>
              </w:rPr>
            </w:pPr>
            <w:r>
              <w:rPr>
                <w:rFonts w:hint="eastAsia" w:ascii="宋体" w:hAnsi="宋体" w:eastAsia="宋体" w:cs="宋体"/>
                <w:i w:val="0"/>
                <w:iCs w:val="0"/>
                <w:caps w:val="0"/>
                <w:color w:val="333333"/>
                <w:spacing w:val="0"/>
                <w:kern w:val="2"/>
                <w:sz w:val="24"/>
                <w:szCs w:val="24"/>
                <w:shd w:val="clear" w:color="auto" w:fill="FFFFFF"/>
                <w:lang w:val="en-US" w:eastAsia="zh-CN" w:bidi="ar-SA"/>
              </w:rPr>
              <w:t>12.可以采集足底压力参数，供矫形鞋垫进行设计。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2" w:type="dxa"/>
            <w:noWrap w:val="0"/>
            <w:vAlign w:val="top"/>
          </w:tcPr>
          <w:p>
            <w:pPr>
              <w:pStyle w:val="57"/>
              <w:keepNext w:val="0"/>
              <w:keepLines w:val="0"/>
              <w:pageBreakBefore w:val="0"/>
              <w:widowControl w:val="0"/>
              <w:numPr>
                <w:ilvl w:val="0"/>
                <w:numId w:val="0"/>
              </w:numPr>
              <w:kinsoku/>
              <w:wordWrap/>
              <w:overflowPunct/>
              <w:topLinePunct w:val="0"/>
              <w:autoSpaceDE/>
              <w:autoSpaceDN/>
              <w:bidi w:val="0"/>
              <w:adjustRightInd/>
              <w:snapToGrid/>
              <w:spacing w:line="360" w:lineRule="auto"/>
              <w:ind w:left="480" w:leftChars="0" w:hanging="480" w:hangingChars="200"/>
              <w:textAlignment w:val="auto"/>
              <w:rPr>
                <w:rFonts w:hint="eastAsia" w:ascii="宋体" w:hAnsi="宋体" w:eastAsia="宋体" w:cs="宋体"/>
                <w:i w:val="0"/>
                <w:iCs w:val="0"/>
                <w:caps w:val="0"/>
                <w:color w:val="333333"/>
                <w:spacing w:val="0"/>
                <w:kern w:val="2"/>
                <w:sz w:val="24"/>
                <w:szCs w:val="24"/>
                <w:shd w:val="clear" w:color="auto" w:fill="FFFFFF"/>
                <w:lang w:val="en-US" w:eastAsia="zh-CN" w:bidi="ar-SA"/>
              </w:rPr>
            </w:pPr>
            <w:r>
              <w:rPr>
                <w:rFonts w:hint="eastAsia" w:ascii="宋体" w:hAnsi="宋体" w:eastAsia="宋体" w:cs="宋体"/>
                <w:i w:val="0"/>
                <w:iCs w:val="0"/>
                <w:caps w:val="0"/>
                <w:color w:val="333333"/>
                <w:spacing w:val="0"/>
                <w:kern w:val="2"/>
                <w:sz w:val="24"/>
                <w:szCs w:val="24"/>
                <w:shd w:val="clear" w:color="auto" w:fill="FFFFFF"/>
                <w:lang w:val="en-US" w:eastAsia="zh-CN" w:bidi="ar-SA"/>
              </w:rPr>
              <w:t>13.可对单足多次测试数据进行压力值平均拟合分析，也可对多次测试数据进行接触面积的平均拟合分析，同时提供左右两足在拟合数据和单次测量数据的对比功能。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2" w:type="dxa"/>
            <w:noWrap w:val="0"/>
            <w:vAlign w:val="top"/>
          </w:tcPr>
          <w:p>
            <w:pPr>
              <w:pStyle w:val="57"/>
              <w:keepNext w:val="0"/>
              <w:keepLines w:val="0"/>
              <w:pageBreakBefore w:val="0"/>
              <w:widowControl w:val="0"/>
              <w:numPr>
                <w:ilvl w:val="0"/>
                <w:numId w:val="0"/>
              </w:numPr>
              <w:kinsoku/>
              <w:wordWrap/>
              <w:overflowPunct/>
              <w:topLinePunct w:val="0"/>
              <w:autoSpaceDE/>
              <w:autoSpaceDN/>
              <w:bidi w:val="0"/>
              <w:adjustRightInd/>
              <w:snapToGrid/>
              <w:spacing w:line="360" w:lineRule="auto"/>
              <w:ind w:left="480" w:leftChars="0" w:hanging="480" w:hangingChars="200"/>
              <w:textAlignment w:val="auto"/>
              <w:rPr>
                <w:rFonts w:hint="eastAsia" w:ascii="宋体" w:hAnsi="宋体" w:eastAsia="宋体" w:cs="宋体"/>
                <w:i w:val="0"/>
                <w:iCs w:val="0"/>
                <w:caps w:val="0"/>
                <w:color w:val="333333"/>
                <w:spacing w:val="0"/>
                <w:kern w:val="2"/>
                <w:sz w:val="24"/>
                <w:szCs w:val="24"/>
                <w:shd w:val="clear" w:color="auto" w:fill="FFFFFF"/>
                <w:lang w:val="en-US" w:eastAsia="zh-CN" w:bidi="ar-SA"/>
              </w:rPr>
            </w:pPr>
            <w:r>
              <w:rPr>
                <w:rFonts w:hint="eastAsia" w:ascii="宋体" w:hAnsi="宋体" w:eastAsia="宋体" w:cs="宋体"/>
                <w:i w:val="0"/>
                <w:iCs w:val="0"/>
                <w:caps w:val="0"/>
                <w:color w:val="333333"/>
                <w:spacing w:val="0"/>
                <w:kern w:val="2"/>
                <w:sz w:val="24"/>
                <w:szCs w:val="24"/>
                <w:shd w:val="clear" w:color="auto" w:fill="FFFFFF"/>
                <w:lang w:val="en-US" w:eastAsia="zh-CN" w:bidi="ar-SA"/>
              </w:rPr>
              <w:t>14.数据打印输出中文报告，同时支持测试分析页面的打印输出。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847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333333"/>
                <w:spacing w:val="0"/>
                <w:kern w:val="2"/>
                <w:sz w:val="24"/>
                <w:szCs w:val="24"/>
                <w:shd w:val="clear" w:color="auto" w:fill="FFFFFF"/>
                <w:lang w:val="en-US" w:eastAsia="zh-CN" w:bidi="ar-SA"/>
              </w:rPr>
            </w:pPr>
            <w:r>
              <w:rPr>
                <w:rFonts w:hint="eastAsia" w:ascii="宋体" w:hAnsi="宋体" w:eastAsia="宋体" w:cs="宋体"/>
                <w:i w:val="0"/>
                <w:iCs w:val="0"/>
                <w:caps w:val="0"/>
                <w:color w:val="333333"/>
                <w:spacing w:val="0"/>
                <w:kern w:val="2"/>
                <w:sz w:val="24"/>
                <w:szCs w:val="24"/>
                <w:shd w:val="clear" w:color="auto" w:fill="FFFFFF"/>
                <w:lang w:val="en-US" w:eastAsia="zh-CN" w:bidi="ar-SA"/>
              </w:rPr>
              <w:t>15.有效采集区域长度≥30cm，有效采集区域宽度≥36cm，整体长度≥53cm，整体宽度≥45cm。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333333"/>
                <w:spacing w:val="0"/>
                <w:kern w:val="2"/>
                <w:sz w:val="24"/>
                <w:szCs w:val="24"/>
                <w:shd w:val="clear" w:color="auto" w:fill="FFFFFF"/>
                <w:lang w:val="en-US" w:eastAsia="zh-CN" w:bidi="ar-SA"/>
              </w:rPr>
            </w:pPr>
            <w:r>
              <w:rPr>
                <w:rFonts w:hint="eastAsia" w:ascii="宋体" w:hAnsi="宋体" w:eastAsia="宋体" w:cs="宋体"/>
                <w:i w:val="0"/>
                <w:iCs w:val="0"/>
                <w:caps w:val="0"/>
                <w:color w:val="333333"/>
                <w:spacing w:val="0"/>
                <w:kern w:val="2"/>
                <w:sz w:val="24"/>
                <w:szCs w:val="24"/>
                <w:shd w:val="clear" w:color="auto" w:fill="FFFFFF"/>
                <w:lang w:val="en-US" w:eastAsia="zh-CN" w:bidi="ar-SA"/>
              </w:rPr>
              <w:t>16.传感器数量：≥2200个。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333333"/>
                <w:spacing w:val="0"/>
                <w:kern w:val="2"/>
                <w:sz w:val="24"/>
                <w:szCs w:val="24"/>
                <w:shd w:val="clear" w:color="auto" w:fill="FFFFFF"/>
                <w:lang w:val="en-US" w:eastAsia="zh-CN" w:bidi="ar-SA"/>
              </w:rPr>
            </w:pPr>
            <w:r>
              <w:rPr>
                <w:rFonts w:hint="eastAsia" w:ascii="宋体" w:hAnsi="宋体" w:eastAsia="宋体" w:cs="宋体"/>
                <w:i w:val="0"/>
                <w:iCs w:val="0"/>
                <w:caps w:val="0"/>
                <w:color w:val="333333"/>
                <w:spacing w:val="0"/>
                <w:kern w:val="2"/>
                <w:sz w:val="24"/>
                <w:szCs w:val="24"/>
                <w:shd w:val="clear" w:color="auto" w:fill="FFFFFF"/>
                <w:lang w:val="en-US" w:eastAsia="zh-CN" w:bidi="ar-SA"/>
              </w:rPr>
              <w:t>17.传感器密度：≥4个/cm²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847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333333"/>
                <w:spacing w:val="0"/>
                <w:kern w:val="2"/>
                <w:sz w:val="24"/>
                <w:szCs w:val="24"/>
                <w:shd w:val="clear" w:color="auto" w:fill="FFFFFF"/>
                <w:lang w:val="en-US" w:eastAsia="zh-CN" w:bidi="ar-SA"/>
              </w:rPr>
            </w:pPr>
            <w:r>
              <w:rPr>
                <w:rFonts w:hint="eastAsia" w:ascii="宋体" w:hAnsi="宋体" w:eastAsia="宋体" w:cs="宋体"/>
                <w:i w:val="0"/>
                <w:iCs w:val="0"/>
                <w:caps w:val="0"/>
                <w:color w:val="333333"/>
                <w:spacing w:val="0"/>
                <w:kern w:val="2"/>
                <w:sz w:val="24"/>
                <w:szCs w:val="24"/>
                <w:shd w:val="clear" w:color="auto" w:fill="FFFFFF"/>
                <w:lang w:val="en-US" w:eastAsia="zh-CN" w:bidi="ar-SA"/>
              </w:rPr>
              <w:t>★18.采集频率≥400fps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333333"/>
                <w:spacing w:val="0"/>
                <w:kern w:val="2"/>
                <w:sz w:val="24"/>
                <w:szCs w:val="24"/>
                <w:shd w:val="clear" w:color="auto" w:fill="FFFFFF"/>
                <w:lang w:val="en-US" w:eastAsia="zh-CN" w:bidi="ar-SA"/>
              </w:rPr>
            </w:pPr>
            <w:r>
              <w:rPr>
                <w:rFonts w:hint="eastAsia" w:ascii="宋体" w:hAnsi="宋体" w:eastAsia="宋体" w:cs="宋体"/>
                <w:i w:val="0"/>
                <w:iCs w:val="0"/>
                <w:caps w:val="0"/>
                <w:color w:val="333333"/>
                <w:spacing w:val="0"/>
                <w:kern w:val="2"/>
                <w:sz w:val="24"/>
                <w:szCs w:val="24"/>
                <w:shd w:val="clear" w:color="auto" w:fill="FFFFFF"/>
                <w:lang w:val="en-US" w:eastAsia="zh-CN" w:bidi="ar-SA"/>
              </w:rPr>
              <w:t>19.量程≥200N/cm²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847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333333"/>
                <w:spacing w:val="0"/>
                <w:kern w:val="2"/>
                <w:sz w:val="24"/>
                <w:szCs w:val="24"/>
                <w:shd w:val="clear" w:color="auto" w:fill="FFFFFF"/>
                <w:lang w:val="en-US" w:eastAsia="zh-CN" w:bidi="ar-SA"/>
              </w:rPr>
            </w:pPr>
            <w:r>
              <w:rPr>
                <w:rFonts w:hint="eastAsia" w:ascii="宋体" w:hAnsi="宋体" w:eastAsia="宋体" w:cs="宋体"/>
                <w:i w:val="0"/>
                <w:iCs w:val="0"/>
                <w:caps w:val="0"/>
                <w:color w:val="333333"/>
                <w:spacing w:val="0"/>
                <w:kern w:val="2"/>
                <w:sz w:val="24"/>
                <w:szCs w:val="24"/>
                <w:shd w:val="clear" w:color="auto" w:fill="FFFFFF"/>
                <w:lang w:val="en-US" w:eastAsia="zh-CN" w:bidi="ar-SA"/>
              </w:rPr>
              <w:t>★20.压力测量精准度误差≤最大量程的±2%（提供国家权威部门出具的检测报告）。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333333"/>
                <w:spacing w:val="0"/>
                <w:kern w:val="2"/>
                <w:sz w:val="24"/>
                <w:szCs w:val="24"/>
                <w:shd w:val="clear" w:color="auto" w:fill="FFFFFF"/>
                <w:lang w:val="en-US" w:eastAsia="zh-CN" w:bidi="ar-SA"/>
              </w:rPr>
            </w:pPr>
            <w:r>
              <w:rPr>
                <w:rFonts w:hint="eastAsia" w:ascii="宋体" w:hAnsi="宋体" w:eastAsia="宋体" w:cs="宋体"/>
                <w:i w:val="0"/>
                <w:iCs w:val="0"/>
                <w:caps w:val="0"/>
                <w:color w:val="333333"/>
                <w:spacing w:val="0"/>
                <w:kern w:val="2"/>
                <w:sz w:val="24"/>
                <w:szCs w:val="24"/>
                <w:shd w:val="clear" w:color="auto" w:fill="FFFFFF"/>
                <w:lang w:val="en-US" w:eastAsia="zh-CN" w:bidi="ar-SA"/>
              </w:rPr>
              <w:t>三、配置要求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47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333333"/>
                <w:spacing w:val="0"/>
                <w:kern w:val="2"/>
                <w:sz w:val="24"/>
                <w:szCs w:val="24"/>
                <w:shd w:val="clear" w:color="auto" w:fill="FFFFFF"/>
                <w:lang w:val="en-US" w:eastAsia="zh-CN" w:bidi="ar-SA"/>
              </w:rPr>
            </w:pPr>
            <w:r>
              <w:rPr>
                <w:rFonts w:hint="eastAsia" w:ascii="宋体" w:hAnsi="宋体" w:eastAsia="宋体" w:cs="宋体"/>
                <w:i w:val="0"/>
                <w:iCs w:val="0"/>
                <w:caps w:val="0"/>
                <w:color w:val="333333"/>
                <w:spacing w:val="0"/>
                <w:kern w:val="2"/>
                <w:sz w:val="24"/>
                <w:szCs w:val="24"/>
                <w:shd w:val="clear" w:color="auto" w:fill="FFFFFF"/>
                <w:lang w:val="en-US" w:eastAsia="zh-CN" w:bidi="ar-SA"/>
              </w:rPr>
              <w:t>22.足底压力平板                     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47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333333"/>
                <w:spacing w:val="0"/>
                <w:kern w:val="2"/>
                <w:sz w:val="24"/>
                <w:szCs w:val="24"/>
                <w:shd w:val="clear" w:color="auto" w:fill="FFFFFF"/>
                <w:lang w:val="en-US" w:eastAsia="zh-CN" w:bidi="ar-SA"/>
              </w:rPr>
            </w:pPr>
            <w:r>
              <w:rPr>
                <w:rFonts w:hint="eastAsia" w:ascii="宋体" w:hAnsi="宋体" w:eastAsia="宋体" w:cs="宋体"/>
                <w:i w:val="0"/>
                <w:iCs w:val="0"/>
                <w:caps w:val="0"/>
                <w:color w:val="333333"/>
                <w:spacing w:val="0"/>
                <w:kern w:val="2"/>
                <w:sz w:val="24"/>
                <w:szCs w:val="24"/>
                <w:shd w:val="clear" w:color="auto" w:fill="FFFFFF"/>
                <w:lang w:val="en-US" w:eastAsia="zh-CN" w:bidi="ar-SA"/>
              </w:rPr>
              <w:t>23.步态及平衡分析软件               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333333"/>
                <w:spacing w:val="0"/>
                <w:kern w:val="2"/>
                <w:sz w:val="24"/>
                <w:szCs w:val="24"/>
                <w:shd w:val="clear" w:color="auto" w:fill="FFFFFF"/>
                <w:lang w:val="en-US" w:eastAsia="zh-CN" w:bidi="ar-SA"/>
              </w:rPr>
            </w:pPr>
            <w:r>
              <w:rPr>
                <w:rFonts w:hint="eastAsia" w:ascii="宋体" w:hAnsi="宋体" w:eastAsia="宋体" w:cs="宋体"/>
                <w:i w:val="0"/>
                <w:iCs w:val="0"/>
                <w:caps w:val="0"/>
                <w:color w:val="333333"/>
                <w:spacing w:val="0"/>
                <w:kern w:val="2"/>
                <w:sz w:val="24"/>
                <w:szCs w:val="24"/>
                <w:shd w:val="clear" w:color="auto" w:fill="FFFFFF"/>
                <w:lang w:val="en-US" w:eastAsia="zh-CN" w:bidi="ar-SA"/>
              </w:rPr>
              <w:t>24.数据线和电源线                   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47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333333"/>
                <w:spacing w:val="0"/>
                <w:kern w:val="2"/>
                <w:sz w:val="24"/>
                <w:szCs w:val="24"/>
                <w:shd w:val="clear" w:color="auto" w:fill="FFFFFF"/>
                <w:lang w:val="en-US" w:eastAsia="zh-CN" w:bidi="ar-SA"/>
              </w:rPr>
            </w:pPr>
            <w:r>
              <w:rPr>
                <w:rFonts w:hint="eastAsia" w:ascii="宋体" w:hAnsi="宋体" w:eastAsia="宋体" w:cs="宋体"/>
                <w:i w:val="0"/>
                <w:iCs w:val="0"/>
                <w:caps w:val="0"/>
                <w:color w:val="333333"/>
                <w:spacing w:val="0"/>
                <w:kern w:val="2"/>
                <w:sz w:val="24"/>
                <w:szCs w:val="24"/>
                <w:shd w:val="clear" w:color="auto" w:fill="FFFFFF"/>
                <w:lang w:val="en-US" w:eastAsia="zh-CN" w:bidi="ar-SA"/>
              </w:rPr>
              <w:t>25.定制EVA跑道                     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847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333333"/>
                <w:spacing w:val="0"/>
                <w:kern w:val="2"/>
                <w:sz w:val="24"/>
                <w:szCs w:val="24"/>
                <w:shd w:val="clear" w:color="auto" w:fill="FFFFFF"/>
                <w:lang w:val="en-US" w:eastAsia="zh-CN" w:bidi="ar-SA"/>
              </w:rPr>
            </w:pPr>
            <w:r>
              <w:rPr>
                <w:rFonts w:hint="eastAsia" w:ascii="宋体" w:hAnsi="宋体" w:eastAsia="宋体" w:cs="宋体"/>
                <w:i w:val="0"/>
                <w:iCs w:val="0"/>
                <w:caps w:val="0"/>
                <w:color w:val="333333"/>
                <w:spacing w:val="0"/>
                <w:kern w:val="2"/>
                <w:sz w:val="24"/>
                <w:szCs w:val="24"/>
                <w:shd w:val="clear" w:color="auto" w:fill="FFFFFF"/>
                <w:lang w:val="en-US" w:eastAsia="zh-CN" w:bidi="ar-SA"/>
              </w:rPr>
              <w:t>26.说明书                           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47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333333"/>
                <w:spacing w:val="0"/>
                <w:kern w:val="2"/>
                <w:sz w:val="24"/>
                <w:szCs w:val="24"/>
                <w:shd w:val="clear" w:color="auto" w:fill="FFFFFF"/>
                <w:lang w:val="en-US" w:eastAsia="zh-CN" w:bidi="ar-SA"/>
              </w:rPr>
            </w:pPr>
            <w:r>
              <w:rPr>
                <w:rFonts w:hint="eastAsia" w:ascii="宋体" w:hAnsi="宋体" w:eastAsia="宋体" w:cs="宋体"/>
                <w:i w:val="0"/>
                <w:iCs w:val="0"/>
                <w:caps w:val="0"/>
                <w:color w:val="333333"/>
                <w:spacing w:val="0"/>
                <w:kern w:val="2"/>
                <w:sz w:val="24"/>
                <w:szCs w:val="24"/>
                <w:shd w:val="clear" w:color="auto" w:fill="FFFFFF"/>
                <w:lang w:val="en-US" w:eastAsia="zh-CN" w:bidi="ar-SA"/>
              </w:rPr>
              <w:t>27.台车（带电脑）                   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47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333333"/>
                <w:spacing w:val="0"/>
                <w:kern w:val="2"/>
                <w:sz w:val="24"/>
                <w:szCs w:val="24"/>
                <w:shd w:val="clear" w:color="auto" w:fill="FFFFFF"/>
                <w:lang w:val="en-US" w:eastAsia="zh-CN" w:bidi="ar-SA"/>
              </w:rPr>
            </w:pPr>
            <w:r>
              <w:rPr>
                <w:rFonts w:hint="eastAsia" w:ascii="宋体" w:hAnsi="宋体" w:eastAsia="宋体" w:cs="宋体"/>
                <w:i w:val="0"/>
                <w:iCs w:val="0"/>
                <w:caps w:val="0"/>
                <w:color w:val="333333"/>
                <w:spacing w:val="0"/>
                <w:kern w:val="2"/>
                <w:sz w:val="24"/>
                <w:szCs w:val="24"/>
                <w:shd w:val="clear" w:color="auto" w:fill="FFFFFF"/>
                <w:lang w:val="en-US" w:eastAsia="zh-CN" w:bidi="ar-SA"/>
              </w:rPr>
              <w:t>28.打印机                           1台</w:t>
            </w:r>
          </w:p>
        </w:tc>
      </w:tr>
    </w:tbl>
    <w:p>
      <w:pPr>
        <w:jc w:val="center"/>
        <w:outlineLvl w:val="9"/>
        <w:rPr>
          <w:rFonts w:hint="eastAsia" w:ascii="宋体" w:hAnsi="宋体" w:eastAsia="宋体" w:cs="宋体"/>
          <w:b w:val="0"/>
          <w:bCs w:val="0"/>
          <w:i w:val="0"/>
          <w:iCs w:val="0"/>
          <w:caps w:val="0"/>
          <w:color w:val="333333"/>
          <w:spacing w:val="0"/>
          <w:kern w:val="2"/>
          <w:sz w:val="28"/>
          <w:szCs w:val="28"/>
          <w:shd w:val="clear" w:color="auto" w:fill="FFFFFF"/>
          <w:lang w:val="en-US" w:eastAsia="zh-CN" w:bidi="ar-SA"/>
        </w:rPr>
      </w:pPr>
      <w:r>
        <w:rPr>
          <w:rFonts w:hint="eastAsia" w:ascii="宋体" w:hAnsi="宋体" w:eastAsia="宋体" w:cs="宋体"/>
          <w:b w:val="0"/>
          <w:bCs w:val="0"/>
          <w:i w:val="0"/>
          <w:iCs w:val="0"/>
          <w:caps w:val="0"/>
          <w:color w:val="333333"/>
          <w:spacing w:val="0"/>
          <w:kern w:val="2"/>
          <w:sz w:val="28"/>
          <w:szCs w:val="28"/>
          <w:shd w:val="clear" w:color="auto" w:fill="FFFFFF"/>
          <w:lang w:val="en-US" w:eastAsia="zh-CN" w:bidi="ar-SA"/>
        </w:rPr>
        <w:br w:type="page"/>
      </w:r>
    </w:p>
    <w:p>
      <w:pPr>
        <w:jc w:val="center"/>
        <w:outlineLvl w:val="9"/>
        <w:rPr>
          <w:rFonts w:hint="eastAsia" w:ascii="宋体" w:hAnsi="宋体" w:eastAsia="宋体" w:cs="宋体"/>
          <w:b w:val="0"/>
          <w:bCs w:val="0"/>
          <w:i w:val="0"/>
          <w:iCs w:val="0"/>
          <w:caps w:val="0"/>
          <w:color w:val="333333"/>
          <w:spacing w:val="0"/>
          <w:kern w:val="2"/>
          <w:sz w:val="28"/>
          <w:szCs w:val="28"/>
          <w:shd w:val="clear" w:color="auto" w:fill="FFFFFF"/>
          <w:lang w:val="en-US" w:eastAsia="zh-CN" w:bidi="ar-SA"/>
        </w:rPr>
      </w:pPr>
    </w:p>
    <w:p>
      <w:pPr>
        <w:jc w:val="center"/>
        <w:outlineLvl w:val="9"/>
        <w:rPr>
          <w:rFonts w:hint="eastAsia" w:ascii="宋体" w:hAnsi="宋体" w:eastAsia="宋体" w:cs="宋体"/>
          <w:b w:val="0"/>
          <w:bCs w:val="0"/>
          <w:i w:val="0"/>
          <w:iCs w:val="0"/>
          <w:caps w:val="0"/>
          <w:color w:val="333333"/>
          <w:spacing w:val="0"/>
          <w:kern w:val="2"/>
          <w:sz w:val="28"/>
          <w:szCs w:val="28"/>
          <w:shd w:val="clear" w:color="auto" w:fill="FFFFFF"/>
          <w:lang w:val="en-US" w:eastAsia="zh-CN" w:bidi="ar-SA"/>
        </w:rPr>
      </w:pPr>
    </w:p>
    <w:p>
      <w:pPr>
        <w:jc w:val="center"/>
        <w:outlineLvl w:val="9"/>
        <w:rPr>
          <w:rFonts w:hint="eastAsia" w:ascii="宋体" w:hAnsi="宋体" w:eastAsia="宋体" w:cs="宋体"/>
          <w:b w:val="0"/>
          <w:bCs w:val="0"/>
          <w:i w:val="0"/>
          <w:iCs w:val="0"/>
          <w:caps w:val="0"/>
          <w:color w:val="333333"/>
          <w:spacing w:val="0"/>
          <w:kern w:val="2"/>
          <w:sz w:val="28"/>
          <w:szCs w:val="28"/>
          <w:shd w:val="clear" w:color="auto" w:fill="FFFFFF"/>
          <w:lang w:val="en-US" w:eastAsia="zh-CN" w:bidi="ar-SA"/>
        </w:rPr>
      </w:pPr>
    </w:p>
    <w:p>
      <w:pPr>
        <w:pStyle w:val="2"/>
        <w:rPr>
          <w:rFonts w:hint="eastAsia" w:ascii="宋体" w:hAnsi="宋体" w:eastAsia="宋体" w:cs="宋体"/>
          <w:b w:val="0"/>
          <w:bCs w:val="0"/>
          <w:i w:val="0"/>
          <w:iCs w:val="0"/>
          <w:caps w:val="0"/>
          <w:color w:val="333333"/>
          <w:spacing w:val="0"/>
          <w:kern w:val="2"/>
          <w:sz w:val="28"/>
          <w:szCs w:val="28"/>
          <w:shd w:val="clear" w:color="auto" w:fill="FFFFFF"/>
          <w:lang w:val="en-US" w:eastAsia="zh-CN" w:bidi="ar-SA"/>
        </w:rPr>
      </w:pPr>
    </w:p>
    <w:p>
      <w:pPr>
        <w:pStyle w:val="2"/>
        <w:rPr>
          <w:rFonts w:hint="eastAsia" w:ascii="宋体" w:hAnsi="宋体" w:eastAsia="宋体" w:cs="宋体"/>
          <w:b w:val="0"/>
          <w:bCs w:val="0"/>
          <w:i w:val="0"/>
          <w:iCs w:val="0"/>
          <w:caps w:val="0"/>
          <w:color w:val="333333"/>
          <w:spacing w:val="0"/>
          <w:kern w:val="2"/>
          <w:sz w:val="28"/>
          <w:szCs w:val="28"/>
          <w:shd w:val="clear" w:color="auto" w:fill="FFFFFF"/>
          <w:lang w:val="en-US" w:eastAsia="zh-CN" w:bidi="ar-SA"/>
        </w:rPr>
      </w:pPr>
    </w:p>
    <w:p>
      <w:pPr>
        <w:pStyle w:val="2"/>
        <w:rPr>
          <w:rFonts w:hint="eastAsia" w:ascii="宋体" w:hAnsi="宋体" w:eastAsia="宋体" w:cs="宋体"/>
          <w:b w:val="0"/>
          <w:bCs w:val="0"/>
          <w:i w:val="0"/>
          <w:iCs w:val="0"/>
          <w:caps w:val="0"/>
          <w:color w:val="333333"/>
          <w:spacing w:val="0"/>
          <w:kern w:val="2"/>
          <w:sz w:val="28"/>
          <w:szCs w:val="28"/>
          <w:shd w:val="clear" w:color="auto" w:fill="FFFFFF"/>
          <w:lang w:val="en-US" w:eastAsia="zh-CN" w:bidi="ar-SA"/>
        </w:rPr>
      </w:pPr>
    </w:p>
    <w:p>
      <w:pPr>
        <w:pStyle w:val="2"/>
        <w:rPr>
          <w:rFonts w:hint="eastAsia" w:ascii="宋体" w:hAnsi="宋体" w:eastAsia="宋体" w:cs="宋体"/>
          <w:b w:val="0"/>
          <w:bCs w:val="0"/>
          <w:i w:val="0"/>
          <w:iCs w:val="0"/>
          <w:caps w:val="0"/>
          <w:color w:val="333333"/>
          <w:spacing w:val="0"/>
          <w:kern w:val="2"/>
          <w:sz w:val="28"/>
          <w:szCs w:val="28"/>
          <w:shd w:val="clear" w:color="auto" w:fill="FFFFFF"/>
          <w:lang w:val="en-US" w:eastAsia="zh-CN" w:bidi="ar-SA"/>
        </w:rPr>
      </w:pPr>
    </w:p>
    <w:p>
      <w:pPr>
        <w:pStyle w:val="2"/>
        <w:rPr>
          <w:rFonts w:hint="eastAsia" w:ascii="宋体" w:hAnsi="宋体" w:eastAsia="宋体" w:cs="宋体"/>
          <w:b w:val="0"/>
          <w:bCs w:val="0"/>
          <w:i w:val="0"/>
          <w:iCs w:val="0"/>
          <w:caps w:val="0"/>
          <w:color w:val="333333"/>
          <w:spacing w:val="0"/>
          <w:kern w:val="2"/>
          <w:sz w:val="28"/>
          <w:szCs w:val="28"/>
          <w:shd w:val="clear" w:color="auto" w:fill="FFFFFF"/>
          <w:lang w:val="en-US" w:eastAsia="zh-CN" w:bidi="ar-SA"/>
        </w:rPr>
      </w:pPr>
    </w:p>
    <w:p>
      <w:pPr>
        <w:pStyle w:val="2"/>
        <w:rPr>
          <w:rFonts w:hint="eastAsia" w:ascii="宋体" w:hAnsi="宋体" w:eastAsia="宋体" w:cs="宋体"/>
          <w:b w:val="0"/>
          <w:bCs w:val="0"/>
          <w:i w:val="0"/>
          <w:iCs w:val="0"/>
          <w:caps w:val="0"/>
          <w:color w:val="333333"/>
          <w:spacing w:val="0"/>
          <w:kern w:val="2"/>
          <w:sz w:val="28"/>
          <w:szCs w:val="28"/>
          <w:shd w:val="clear" w:color="auto" w:fill="FFFFFF"/>
          <w:lang w:val="en-US" w:eastAsia="zh-CN" w:bidi="ar-SA"/>
        </w:rPr>
      </w:pPr>
    </w:p>
    <w:p>
      <w:pPr>
        <w:pStyle w:val="2"/>
        <w:rPr>
          <w:rFonts w:hint="eastAsia" w:ascii="宋体" w:hAnsi="宋体" w:eastAsia="宋体" w:cs="宋体"/>
          <w:b w:val="0"/>
          <w:bCs w:val="0"/>
          <w:i w:val="0"/>
          <w:iCs w:val="0"/>
          <w:caps w:val="0"/>
          <w:color w:val="333333"/>
          <w:spacing w:val="0"/>
          <w:kern w:val="2"/>
          <w:sz w:val="28"/>
          <w:szCs w:val="28"/>
          <w:shd w:val="clear" w:color="auto" w:fill="FFFFFF"/>
          <w:lang w:val="en-US" w:eastAsia="zh-CN" w:bidi="ar-SA"/>
        </w:rPr>
      </w:pPr>
    </w:p>
    <w:p>
      <w:pPr>
        <w:pStyle w:val="2"/>
        <w:rPr>
          <w:rFonts w:hint="eastAsia" w:ascii="宋体" w:hAnsi="宋体" w:eastAsia="宋体" w:cs="宋体"/>
          <w:b w:val="0"/>
          <w:bCs w:val="0"/>
          <w:i w:val="0"/>
          <w:iCs w:val="0"/>
          <w:caps w:val="0"/>
          <w:color w:val="333333"/>
          <w:spacing w:val="0"/>
          <w:kern w:val="2"/>
          <w:sz w:val="28"/>
          <w:szCs w:val="28"/>
          <w:shd w:val="clear" w:color="auto" w:fill="FFFFFF"/>
          <w:lang w:val="en-US" w:eastAsia="zh-CN" w:bidi="ar-SA"/>
        </w:rPr>
      </w:pPr>
    </w:p>
    <w:p>
      <w:pPr>
        <w:pStyle w:val="2"/>
        <w:rPr>
          <w:rFonts w:hint="eastAsia" w:ascii="宋体" w:hAnsi="宋体" w:eastAsia="宋体" w:cs="宋体"/>
          <w:b w:val="0"/>
          <w:bCs w:val="0"/>
          <w:i w:val="0"/>
          <w:iCs w:val="0"/>
          <w:caps w:val="0"/>
          <w:color w:val="333333"/>
          <w:spacing w:val="0"/>
          <w:kern w:val="2"/>
          <w:sz w:val="28"/>
          <w:szCs w:val="28"/>
          <w:shd w:val="clear" w:color="auto" w:fill="FFFFFF"/>
          <w:lang w:val="en-US" w:eastAsia="zh-CN" w:bidi="ar-SA"/>
        </w:rPr>
      </w:pPr>
    </w:p>
    <w:p>
      <w:pPr>
        <w:pStyle w:val="2"/>
        <w:rPr>
          <w:rFonts w:hint="eastAsia" w:ascii="宋体" w:hAnsi="宋体" w:eastAsia="宋体" w:cs="宋体"/>
          <w:b w:val="0"/>
          <w:bCs w:val="0"/>
          <w:i w:val="0"/>
          <w:iCs w:val="0"/>
          <w:caps w:val="0"/>
          <w:color w:val="333333"/>
          <w:spacing w:val="0"/>
          <w:kern w:val="2"/>
          <w:sz w:val="28"/>
          <w:szCs w:val="28"/>
          <w:shd w:val="clear" w:color="auto" w:fill="FFFFFF"/>
          <w:lang w:val="en-US" w:eastAsia="zh-CN" w:bidi="ar-SA"/>
        </w:rPr>
      </w:pPr>
    </w:p>
    <w:p>
      <w:pPr>
        <w:pStyle w:val="2"/>
        <w:rPr>
          <w:rFonts w:hint="eastAsia" w:ascii="宋体" w:hAnsi="宋体" w:eastAsia="宋体" w:cs="宋体"/>
          <w:b w:val="0"/>
          <w:bCs w:val="0"/>
          <w:i w:val="0"/>
          <w:iCs w:val="0"/>
          <w:caps w:val="0"/>
          <w:color w:val="333333"/>
          <w:spacing w:val="0"/>
          <w:kern w:val="2"/>
          <w:sz w:val="28"/>
          <w:szCs w:val="28"/>
          <w:shd w:val="clear" w:color="auto" w:fill="FFFFFF"/>
          <w:lang w:val="en-US" w:eastAsia="zh-CN" w:bidi="ar-SA"/>
        </w:rPr>
      </w:pPr>
    </w:p>
    <w:p>
      <w:pPr>
        <w:pStyle w:val="2"/>
        <w:rPr>
          <w:rFonts w:hint="eastAsia" w:ascii="宋体" w:hAnsi="宋体" w:eastAsia="宋体" w:cs="宋体"/>
          <w:b w:val="0"/>
          <w:bCs w:val="0"/>
          <w:i w:val="0"/>
          <w:iCs w:val="0"/>
          <w:caps w:val="0"/>
          <w:color w:val="333333"/>
          <w:spacing w:val="0"/>
          <w:kern w:val="2"/>
          <w:sz w:val="28"/>
          <w:szCs w:val="28"/>
          <w:shd w:val="clear" w:color="auto" w:fill="FFFFFF"/>
          <w:lang w:val="en-US" w:eastAsia="zh-CN" w:bidi="ar-SA"/>
        </w:rPr>
      </w:pPr>
    </w:p>
    <w:p>
      <w:pPr>
        <w:jc w:val="center"/>
        <w:outlineLvl w:val="9"/>
        <w:rPr>
          <w:rFonts w:hint="eastAsia" w:ascii="宋体" w:hAnsi="宋体" w:eastAsia="宋体" w:cs="宋体"/>
          <w:b w:val="0"/>
          <w:bCs w:val="0"/>
          <w:i w:val="0"/>
          <w:iCs w:val="0"/>
          <w:caps w:val="0"/>
          <w:color w:val="333333"/>
          <w:spacing w:val="0"/>
          <w:kern w:val="2"/>
          <w:sz w:val="28"/>
          <w:szCs w:val="28"/>
          <w:shd w:val="clear" w:color="auto" w:fill="FFFFFF"/>
          <w:lang w:val="en-US" w:eastAsia="zh-CN" w:bidi="ar-SA"/>
        </w:rPr>
      </w:pPr>
    </w:p>
    <w:p>
      <w:pPr>
        <w:jc w:val="center"/>
        <w:outlineLvl w:val="9"/>
        <w:rPr>
          <w:rFonts w:hint="eastAsia" w:ascii="宋体" w:hAnsi="宋体" w:eastAsia="宋体" w:cs="宋体"/>
          <w:b w:val="0"/>
          <w:bCs w:val="0"/>
          <w:i w:val="0"/>
          <w:iCs w:val="0"/>
          <w:caps w:val="0"/>
          <w:color w:val="333333"/>
          <w:spacing w:val="0"/>
          <w:kern w:val="2"/>
          <w:sz w:val="28"/>
          <w:szCs w:val="28"/>
          <w:shd w:val="clear" w:color="auto" w:fill="FFFFFF"/>
          <w:lang w:val="en-US" w:eastAsia="zh-CN" w:bidi="ar-SA"/>
        </w:rPr>
      </w:pPr>
    </w:p>
    <w:p>
      <w:pPr>
        <w:pStyle w:val="3"/>
        <w:jc w:val="center"/>
        <w:rPr>
          <w:rFonts w:hint="eastAsia" w:ascii="宋体" w:hAnsi="宋体" w:eastAsia="宋体" w:cs="宋体"/>
        </w:rPr>
      </w:pPr>
      <w:bookmarkStart w:id="10" w:name="_Toc2155"/>
      <w:r>
        <w:rPr>
          <w:rFonts w:hint="eastAsia" w:ascii="宋体" w:hAnsi="宋体" w:eastAsia="宋体" w:cs="宋体"/>
        </w:rPr>
        <w:t>第五部分 评标办法</w:t>
      </w:r>
      <w:bookmarkEnd w:id="10"/>
    </w:p>
    <w:p>
      <w:pPr>
        <w:rPr>
          <w:rFonts w:hint="eastAsia" w:ascii="宋体" w:hAnsi="宋体" w:eastAsia="宋体" w:cs="宋体"/>
          <w:b/>
          <w:bCs/>
          <w:sz w:val="24"/>
        </w:rPr>
      </w:pPr>
      <w:r>
        <w:rPr>
          <w:rFonts w:hint="eastAsia" w:ascii="宋体" w:hAnsi="宋体" w:eastAsia="宋体" w:cs="宋体"/>
          <w:b/>
          <w:bCs/>
          <w:sz w:val="24"/>
        </w:rPr>
        <w:br w:type="page"/>
      </w:r>
    </w:p>
    <w:p>
      <w:pPr>
        <w:snapToGrid w:val="0"/>
        <w:spacing w:line="360" w:lineRule="auto"/>
        <w:rPr>
          <w:rFonts w:hint="eastAsia" w:ascii="宋体" w:hAnsi="宋体" w:eastAsia="宋体" w:cs="宋体"/>
          <w:b/>
          <w:bCs/>
          <w:sz w:val="24"/>
        </w:rPr>
      </w:pPr>
      <w:r>
        <w:rPr>
          <w:rFonts w:hint="eastAsia" w:ascii="宋体" w:hAnsi="宋体" w:eastAsia="宋体" w:cs="宋体"/>
          <w:b/>
          <w:bCs/>
          <w:sz w:val="24"/>
        </w:rPr>
        <w:t>1.  评标委员会</w:t>
      </w:r>
    </w:p>
    <w:p>
      <w:pPr>
        <w:snapToGrid w:val="0"/>
        <w:spacing w:line="360" w:lineRule="auto"/>
        <w:ind w:left="480" w:hanging="480" w:hangingChars="200"/>
        <w:rPr>
          <w:rFonts w:hint="eastAsia" w:ascii="宋体" w:hAnsi="宋体" w:eastAsia="宋体" w:cs="宋体"/>
          <w:sz w:val="24"/>
        </w:rPr>
      </w:pPr>
      <w:r>
        <w:rPr>
          <w:rFonts w:hint="eastAsia" w:ascii="宋体" w:hAnsi="宋体" w:eastAsia="宋体" w:cs="宋体"/>
          <w:sz w:val="24"/>
        </w:rPr>
        <w:t xml:space="preserve">1.1招标机构将按照《中华人民共和国政府采购法》、《中华人民共和国政府采购法实施条例》及有关规定组建评标委员会。 </w:t>
      </w:r>
    </w:p>
    <w:p>
      <w:pPr>
        <w:snapToGrid w:val="0"/>
        <w:spacing w:line="360" w:lineRule="auto"/>
        <w:ind w:left="480" w:hanging="480" w:hangingChars="200"/>
        <w:rPr>
          <w:rFonts w:hint="eastAsia" w:ascii="宋体" w:hAnsi="宋体" w:eastAsia="宋体" w:cs="宋体"/>
          <w:sz w:val="24"/>
        </w:rPr>
      </w:pPr>
      <w:r>
        <w:rPr>
          <w:rFonts w:hint="eastAsia" w:ascii="宋体" w:hAnsi="宋体" w:eastAsia="宋体" w:cs="宋体"/>
          <w:sz w:val="24"/>
        </w:rPr>
        <w:t>1.2评标委员会由招标人代表及有关技术、经济等方面的专家组成。</w:t>
      </w:r>
    </w:p>
    <w:p>
      <w:pPr>
        <w:snapToGrid w:val="0"/>
        <w:spacing w:line="360" w:lineRule="auto"/>
        <w:ind w:left="480" w:hanging="480" w:hangingChars="200"/>
        <w:rPr>
          <w:rFonts w:hint="eastAsia" w:ascii="宋体" w:hAnsi="宋体" w:eastAsia="宋体" w:cs="宋体"/>
          <w:sz w:val="24"/>
        </w:rPr>
      </w:pPr>
      <w:r>
        <w:rPr>
          <w:rFonts w:hint="eastAsia" w:ascii="宋体" w:hAnsi="宋体" w:eastAsia="宋体" w:cs="宋体"/>
          <w:sz w:val="24"/>
        </w:rPr>
        <w:t>1.3评标委员会负责评标工作，对投标文件进行审查和评估，并向招标方提交书面评标报告。</w:t>
      </w:r>
    </w:p>
    <w:p>
      <w:pPr>
        <w:snapToGrid w:val="0"/>
        <w:spacing w:line="360" w:lineRule="auto"/>
        <w:rPr>
          <w:rFonts w:hint="eastAsia" w:ascii="宋体" w:hAnsi="宋体" w:eastAsia="宋体" w:cs="宋体"/>
          <w:b/>
          <w:bCs/>
          <w:sz w:val="24"/>
        </w:rPr>
      </w:pPr>
      <w:r>
        <w:rPr>
          <w:rFonts w:hint="eastAsia" w:ascii="宋体" w:hAnsi="宋体" w:eastAsia="宋体" w:cs="宋体"/>
          <w:sz w:val="24"/>
        </w:rPr>
        <w:t>1.4评标方法：</w:t>
      </w:r>
      <w:r>
        <w:rPr>
          <w:rFonts w:hint="eastAsia" w:ascii="宋体" w:hAnsi="宋体" w:eastAsia="宋体" w:cs="宋体"/>
          <w:b/>
          <w:bCs/>
          <w:sz w:val="24"/>
        </w:rPr>
        <w:t>综合评分法。</w:t>
      </w:r>
    </w:p>
    <w:p>
      <w:pPr>
        <w:snapToGrid w:val="0"/>
        <w:spacing w:line="360" w:lineRule="auto"/>
        <w:rPr>
          <w:rFonts w:hint="eastAsia" w:ascii="宋体" w:hAnsi="宋体" w:eastAsia="宋体" w:cs="宋体"/>
          <w:sz w:val="24"/>
        </w:rPr>
      </w:pPr>
      <w:r>
        <w:rPr>
          <w:rFonts w:hint="eastAsia" w:ascii="宋体" w:hAnsi="宋体" w:eastAsia="宋体" w:cs="宋体"/>
          <w:sz w:val="24"/>
        </w:rPr>
        <w:t>1.5投标文件的澄清</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在评标期间，评标委员会可要求投标人对其投标文件中含义不明确的内容作必要的澄清或说明，但澄清或说明不得超出投标文件的范围或改变投标文件实质性内容。有关澄清的要求和答复均应以书面形式提交，澄清的内容为投标文件的组成部分。</w:t>
      </w:r>
    </w:p>
    <w:p>
      <w:pPr>
        <w:snapToGrid w:val="0"/>
        <w:spacing w:line="360" w:lineRule="auto"/>
        <w:rPr>
          <w:rFonts w:hint="eastAsia" w:ascii="宋体" w:hAnsi="宋体" w:eastAsia="宋体" w:cs="宋体"/>
          <w:b/>
          <w:bCs/>
          <w:sz w:val="24"/>
        </w:rPr>
      </w:pPr>
      <w:r>
        <w:rPr>
          <w:rFonts w:hint="eastAsia" w:ascii="宋体" w:hAnsi="宋体" w:eastAsia="宋体" w:cs="宋体"/>
          <w:b/>
          <w:bCs/>
          <w:sz w:val="24"/>
        </w:rPr>
        <w:t>2.  投标文件的初审（资格审查及符合性检查）</w:t>
      </w:r>
    </w:p>
    <w:p>
      <w:pPr>
        <w:spacing w:line="360" w:lineRule="auto"/>
        <w:rPr>
          <w:rFonts w:hint="eastAsia" w:ascii="宋体" w:hAnsi="宋体" w:eastAsia="宋体" w:cs="宋体"/>
          <w:sz w:val="24"/>
          <w:lang w:eastAsia="zh-CN"/>
        </w:rPr>
      </w:pPr>
      <w:r>
        <w:rPr>
          <w:rFonts w:hint="eastAsia" w:ascii="宋体" w:hAnsi="宋体" w:eastAsia="宋体" w:cs="宋体"/>
          <w:sz w:val="24"/>
        </w:rPr>
        <w:t>2.1</w:t>
      </w:r>
      <w:r>
        <w:rPr>
          <w:rFonts w:hint="eastAsia" w:ascii="宋体" w:hAnsi="宋体" w:eastAsia="宋体" w:cs="宋体"/>
          <w:b w:val="0"/>
          <w:bCs/>
          <w:color w:val="auto"/>
          <w:kern w:val="1"/>
          <w:sz w:val="24"/>
          <w:lang w:eastAsia="zh-CN"/>
        </w:rPr>
        <w:t>根据</w:t>
      </w:r>
      <w:r>
        <w:rPr>
          <w:rFonts w:hint="eastAsia" w:ascii="宋体" w:hAnsi="宋体" w:eastAsia="宋体" w:cs="宋体"/>
          <w:b w:val="0"/>
          <w:bCs/>
          <w:color w:val="auto"/>
          <w:kern w:val="1"/>
          <w:sz w:val="24"/>
          <w:lang w:val="en-US" w:eastAsia="zh-CN"/>
        </w:rPr>
        <w:t>《中华人民共和国政府采购法》第二十三条 、《中华人民共和国财政部令第87号》第四十四条，由采购人或采购人委托的采购代理机构对供应商的资格进行审查。</w:t>
      </w:r>
      <w:r>
        <w:rPr>
          <w:rFonts w:hint="eastAsia" w:ascii="宋体" w:hAnsi="宋体" w:eastAsia="宋体" w:cs="宋体"/>
          <w:color w:val="auto"/>
          <w:sz w:val="24"/>
        </w:rPr>
        <w:t>评标委员会将审查投标文件是否完整</w:t>
      </w:r>
      <w:r>
        <w:rPr>
          <w:rFonts w:hint="eastAsia" w:ascii="宋体" w:hAnsi="宋体" w:eastAsia="宋体" w:cs="宋体"/>
          <w:color w:val="auto"/>
          <w:sz w:val="24"/>
          <w:lang w:eastAsia="zh-CN"/>
        </w:rPr>
        <w:t>。</w:t>
      </w:r>
    </w:p>
    <w:p>
      <w:pPr>
        <w:snapToGrid w:val="0"/>
        <w:spacing w:line="360" w:lineRule="auto"/>
        <w:rPr>
          <w:rFonts w:hint="eastAsia" w:ascii="宋体" w:hAnsi="宋体" w:eastAsia="宋体" w:cs="宋体"/>
          <w:sz w:val="24"/>
        </w:rPr>
      </w:pPr>
      <w:r>
        <w:rPr>
          <w:rFonts w:hint="eastAsia" w:ascii="宋体" w:hAnsi="宋体" w:eastAsia="宋体" w:cs="宋体"/>
          <w:sz w:val="24"/>
        </w:rPr>
        <w:t>2.2算术错误将按以下方法更正：若单价计算的结果与总价不一致，以单价为准修改总价；若用文字表示的数值与数字表示的数值不一致，以文字表示的数值为准。如果投标人不接受对其错误的更正，其投标将被拒绝。</w:t>
      </w:r>
    </w:p>
    <w:p>
      <w:pPr>
        <w:snapToGrid w:val="0"/>
        <w:spacing w:line="360" w:lineRule="auto"/>
        <w:rPr>
          <w:rFonts w:hint="eastAsia" w:ascii="宋体" w:hAnsi="宋体" w:eastAsia="宋体" w:cs="宋体"/>
          <w:sz w:val="24"/>
        </w:rPr>
      </w:pPr>
      <w:r>
        <w:rPr>
          <w:rFonts w:hint="eastAsia" w:ascii="宋体" w:hAnsi="宋体" w:eastAsia="宋体" w:cs="宋体"/>
          <w:sz w:val="24"/>
        </w:rPr>
        <w:t>2.3对于投标文件中不构成实质性偏差的不正规、不一致或不规则，招标方可以接受，但这种接受将影响投标人的综合得分。</w:t>
      </w:r>
    </w:p>
    <w:p>
      <w:pPr>
        <w:snapToGrid w:val="0"/>
        <w:spacing w:line="360" w:lineRule="auto"/>
        <w:rPr>
          <w:rFonts w:hint="eastAsia" w:ascii="宋体" w:hAnsi="宋体" w:eastAsia="宋体" w:cs="宋体"/>
          <w:sz w:val="24"/>
        </w:rPr>
      </w:pPr>
      <w:r>
        <w:rPr>
          <w:rFonts w:hint="eastAsia" w:ascii="宋体" w:hAnsi="宋体" w:eastAsia="宋体" w:cs="宋体"/>
          <w:sz w:val="24"/>
        </w:rPr>
        <w:t>2.4在详细评标之前，评标委员会要审查投标文件是否实质上响应了招标文件的要求。实质上响应的投标应该是与招标文件要求的全部条款、条件和技术参数相符，没有重大偏离的投标。对关键条文的偏离、保留或反对将被认为是实质上的偏离。评标委员会决定投标的响应性只根据投标文件本身的内容，而不寻求外部的证据。</w:t>
      </w:r>
    </w:p>
    <w:p>
      <w:pPr>
        <w:snapToGrid w:val="0"/>
        <w:spacing w:line="360" w:lineRule="auto"/>
        <w:rPr>
          <w:rFonts w:hint="eastAsia" w:ascii="宋体" w:hAnsi="宋体" w:eastAsia="宋体" w:cs="宋体"/>
          <w:sz w:val="24"/>
        </w:rPr>
      </w:pPr>
      <w:r>
        <w:rPr>
          <w:rFonts w:hint="eastAsia" w:ascii="宋体" w:hAnsi="宋体" w:eastAsia="宋体" w:cs="宋体"/>
          <w:sz w:val="24"/>
        </w:rPr>
        <w:t>2.5评标委员会不接受有选择的报价。</w:t>
      </w:r>
    </w:p>
    <w:p>
      <w:pPr>
        <w:snapToGrid w:val="0"/>
        <w:spacing w:line="360" w:lineRule="auto"/>
        <w:rPr>
          <w:rFonts w:hint="eastAsia" w:ascii="宋体" w:hAnsi="宋体" w:eastAsia="宋体" w:cs="宋体"/>
          <w:sz w:val="24"/>
        </w:rPr>
      </w:pPr>
      <w:r>
        <w:rPr>
          <w:rFonts w:hint="eastAsia" w:ascii="宋体" w:hAnsi="宋体" w:eastAsia="宋体" w:cs="宋体"/>
          <w:sz w:val="24"/>
        </w:rPr>
        <w:t>2.6实质上没有响应招标文件要求的投标将被拒绝。</w:t>
      </w:r>
    </w:p>
    <w:p>
      <w:pPr>
        <w:snapToGrid w:val="0"/>
        <w:spacing w:line="360" w:lineRule="auto"/>
        <w:rPr>
          <w:rFonts w:hint="eastAsia" w:ascii="宋体" w:hAnsi="宋体" w:eastAsia="宋体" w:cs="宋体"/>
          <w:b/>
          <w:bCs/>
          <w:sz w:val="24"/>
        </w:rPr>
      </w:pPr>
      <w:r>
        <w:rPr>
          <w:rFonts w:hint="eastAsia" w:ascii="宋体" w:hAnsi="宋体" w:eastAsia="宋体" w:cs="宋体"/>
          <w:b/>
          <w:bCs/>
          <w:sz w:val="24"/>
        </w:rPr>
        <w:t>3.  投标文件的详细评审</w:t>
      </w:r>
    </w:p>
    <w:p>
      <w:pPr>
        <w:snapToGrid w:val="0"/>
        <w:spacing w:line="360" w:lineRule="auto"/>
        <w:rPr>
          <w:rFonts w:hint="eastAsia" w:ascii="宋体" w:hAnsi="宋体" w:eastAsia="宋体" w:cs="宋体"/>
          <w:sz w:val="24"/>
        </w:rPr>
      </w:pPr>
      <w:r>
        <w:rPr>
          <w:rFonts w:hint="eastAsia" w:ascii="宋体" w:hAnsi="宋体" w:eastAsia="宋体" w:cs="宋体"/>
          <w:sz w:val="24"/>
        </w:rPr>
        <w:t>3.1评标委员会将只对确定为实质上响应招标文件要求的投标进行详细评审。</w:t>
      </w:r>
    </w:p>
    <w:p>
      <w:pPr>
        <w:snapToGrid w:val="0"/>
        <w:spacing w:line="360" w:lineRule="auto"/>
        <w:rPr>
          <w:rFonts w:hint="eastAsia" w:ascii="宋体" w:hAnsi="宋体" w:eastAsia="宋体" w:cs="宋体"/>
          <w:sz w:val="24"/>
        </w:rPr>
      </w:pPr>
      <w:r>
        <w:rPr>
          <w:rFonts w:hint="eastAsia" w:ascii="宋体" w:hAnsi="宋体" w:eastAsia="宋体" w:cs="宋体"/>
          <w:sz w:val="24"/>
        </w:rPr>
        <w:t>3.2详细评审即以招标文件为依据，对所有实质上响应的投标分别从“技术”、“价格”、“商务”及“服务”等方面进行评审并按照百分制进行综合打分。</w:t>
      </w:r>
    </w:p>
    <w:p>
      <w:pPr>
        <w:spacing w:line="360" w:lineRule="auto"/>
        <w:ind w:firstLine="420"/>
        <w:rPr>
          <w:rFonts w:hint="eastAsia" w:ascii="宋体" w:hAnsi="宋体" w:eastAsia="宋体" w:cs="宋体"/>
          <w:b/>
          <w:bCs/>
          <w:color w:val="auto"/>
          <w:kern w:val="1"/>
          <w:sz w:val="24"/>
        </w:rPr>
      </w:pPr>
      <w:bookmarkStart w:id="11" w:name="_Toc10719"/>
      <w:bookmarkStart w:id="12" w:name="_Toc3291"/>
      <w:bookmarkStart w:id="13" w:name="_Toc2228"/>
      <w:bookmarkStart w:id="14" w:name="_Toc16630"/>
      <w:r>
        <w:rPr>
          <w:rFonts w:hint="eastAsia" w:ascii="宋体" w:hAnsi="宋体" w:eastAsia="宋体" w:cs="宋体"/>
          <w:b/>
          <w:bCs/>
          <w:color w:val="auto"/>
          <w:kern w:val="1"/>
          <w:sz w:val="24"/>
          <w:lang w:val="en-US" w:eastAsia="zh-CN"/>
        </w:rPr>
        <w:t>4.</w:t>
      </w:r>
      <w:r>
        <w:rPr>
          <w:rFonts w:hint="eastAsia" w:ascii="宋体" w:hAnsi="宋体" w:eastAsia="宋体" w:cs="宋体"/>
          <w:b/>
          <w:bCs/>
          <w:color w:val="auto"/>
          <w:kern w:val="1"/>
          <w:sz w:val="24"/>
        </w:rPr>
        <w:t>落实政府采购政策</w:t>
      </w:r>
      <w:bookmarkEnd w:id="11"/>
      <w:bookmarkEnd w:id="12"/>
      <w:bookmarkEnd w:id="13"/>
      <w:bookmarkEnd w:id="14"/>
    </w:p>
    <w:p>
      <w:pPr>
        <w:spacing w:line="360" w:lineRule="auto"/>
        <w:ind w:firstLine="420"/>
        <w:rPr>
          <w:rFonts w:hint="eastAsia" w:ascii="宋体" w:hAnsi="宋体" w:eastAsia="宋体" w:cs="宋体"/>
          <w:b w:val="0"/>
          <w:bCs w:val="0"/>
          <w:color w:val="auto"/>
          <w:kern w:val="1"/>
          <w:sz w:val="24"/>
        </w:rPr>
      </w:pPr>
      <w:r>
        <w:rPr>
          <w:rFonts w:hint="eastAsia" w:ascii="宋体" w:hAnsi="宋体" w:eastAsia="宋体" w:cs="宋体"/>
          <w:b w:val="0"/>
          <w:bCs w:val="0"/>
          <w:color w:val="auto"/>
          <w:kern w:val="1"/>
          <w:sz w:val="24"/>
          <w:lang w:val="en-US" w:eastAsia="zh-CN"/>
        </w:rPr>
        <w:t>4.1</w:t>
      </w:r>
      <w:r>
        <w:rPr>
          <w:rFonts w:hint="eastAsia" w:ascii="宋体" w:hAnsi="宋体" w:eastAsia="宋体" w:cs="宋体"/>
          <w:b w:val="0"/>
          <w:bCs w:val="0"/>
          <w:color w:val="auto"/>
          <w:kern w:val="1"/>
          <w:sz w:val="24"/>
        </w:rPr>
        <w:t>中小企业政府采购政策</w:t>
      </w:r>
    </w:p>
    <w:p>
      <w:pPr>
        <w:spacing w:line="360" w:lineRule="auto"/>
        <w:ind w:firstLine="420"/>
        <w:rPr>
          <w:rFonts w:hint="eastAsia" w:ascii="宋体" w:hAnsi="宋体" w:eastAsia="宋体" w:cs="宋体"/>
          <w:color w:val="auto"/>
          <w:kern w:val="1"/>
          <w:sz w:val="24"/>
        </w:rPr>
      </w:pPr>
      <w:r>
        <w:rPr>
          <w:rFonts w:hint="eastAsia" w:ascii="宋体" w:hAnsi="宋体" w:eastAsia="宋体" w:cs="宋体"/>
          <w:color w:val="auto"/>
          <w:kern w:val="1"/>
          <w:sz w:val="24"/>
          <w:lang w:val="en-US" w:eastAsia="zh-CN"/>
        </w:rPr>
        <w:t>4.1.1</w:t>
      </w:r>
      <w:r>
        <w:rPr>
          <w:rFonts w:hint="eastAsia" w:ascii="宋体" w:hAnsi="宋体" w:eastAsia="宋体" w:cs="宋体"/>
          <w:color w:val="auto"/>
          <w:kern w:val="1"/>
          <w:sz w:val="24"/>
        </w:rPr>
        <w:t>本项目执行</w:t>
      </w:r>
      <w:r>
        <w:rPr>
          <w:rFonts w:hint="eastAsia" w:ascii="宋体" w:hAnsi="宋体" w:eastAsia="宋体" w:cs="宋体"/>
          <w:color w:val="auto"/>
          <w:kern w:val="1"/>
          <w:sz w:val="24"/>
          <w:lang w:eastAsia="zh-CN"/>
        </w:rPr>
        <w:t>《政府采购促进中小企业发展管理办法》（财库〔2020〕46号）、财政部关于进一步加大政府采购支持中小企业力度的通知（财库〔2022〕19号）</w:t>
      </w:r>
      <w:r>
        <w:rPr>
          <w:rFonts w:hint="eastAsia" w:ascii="宋体" w:hAnsi="宋体" w:eastAsia="宋体" w:cs="宋体"/>
          <w:color w:val="auto"/>
          <w:kern w:val="1"/>
          <w:sz w:val="24"/>
        </w:rPr>
        <w:t>，对符合政府采购关于中小企业扶持政策的小微企业投标人的报价给予</w:t>
      </w:r>
      <w:r>
        <w:rPr>
          <w:rFonts w:hint="eastAsia" w:ascii="宋体" w:hAnsi="宋体" w:eastAsia="宋体" w:cs="宋体"/>
          <w:color w:val="auto"/>
          <w:kern w:val="1"/>
          <w:sz w:val="24"/>
          <w:lang w:eastAsia="zh-CN"/>
        </w:rPr>
        <w:t>10%</w:t>
      </w:r>
      <w:r>
        <w:rPr>
          <w:rFonts w:hint="eastAsia" w:ascii="宋体" w:hAnsi="宋体" w:eastAsia="宋体" w:cs="宋体"/>
          <w:color w:val="auto"/>
          <w:kern w:val="1"/>
          <w:sz w:val="24"/>
        </w:rPr>
        <w:t>的扣除，用扣除后的价格参与评审。</w:t>
      </w:r>
    </w:p>
    <w:p>
      <w:pPr>
        <w:spacing w:line="360" w:lineRule="auto"/>
        <w:ind w:firstLine="420"/>
        <w:rPr>
          <w:rFonts w:hint="eastAsia" w:ascii="宋体" w:hAnsi="宋体" w:eastAsia="宋体" w:cs="宋体"/>
          <w:color w:val="auto"/>
          <w:kern w:val="1"/>
          <w:sz w:val="24"/>
        </w:rPr>
      </w:pPr>
      <w:r>
        <w:rPr>
          <w:rFonts w:hint="eastAsia" w:ascii="宋体" w:hAnsi="宋体" w:eastAsia="宋体" w:cs="宋体"/>
          <w:color w:val="auto"/>
          <w:kern w:val="1"/>
          <w:sz w:val="24"/>
          <w:lang w:val="en-US" w:eastAsia="zh-CN"/>
        </w:rPr>
        <w:t>4.1.</w:t>
      </w:r>
      <w:r>
        <w:rPr>
          <w:rFonts w:hint="eastAsia" w:ascii="宋体" w:hAnsi="宋体" w:eastAsia="宋体" w:cs="宋体"/>
          <w:color w:val="auto"/>
          <w:kern w:val="1"/>
          <w:sz w:val="24"/>
        </w:rPr>
        <w:t>2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划分标准见《中小企业划型标准规定》（工信部联企业[2011]300号）。</w:t>
      </w:r>
    </w:p>
    <w:p>
      <w:pPr>
        <w:spacing w:line="360" w:lineRule="auto"/>
        <w:ind w:firstLine="420"/>
        <w:rPr>
          <w:rFonts w:hint="eastAsia" w:ascii="宋体" w:hAnsi="宋体" w:eastAsia="宋体" w:cs="宋体"/>
          <w:color w:val="auto"/>
          <w:kern w:val="1"/>
          <w:sz w:val="24"/>
        </w:rPr>
      </w:pPr>
      <w:r>
        <w:rPr>
          <w:rFonts w:hint="eastAsia" w:ascii="宋体" w:hAnsi="宋体" w:eastAsia="宋体" w:cs="宋体"/>
          <w:color w:val="auto"/>
          <w:kern w:val="1"/>
          <w:sz w:val="24"/>
          <w:lang w:val="en-US" w:eastAsia="zh-CN"/>
        </w:rPr>
        <w:t>4.1.3</w:t>
      </w:r>
      <w:r>
        <w:rPr>
          <w:rFonts w:hint="eastAsia" w:ascii="宋体" w:hAnsi="宋体" w:eastAsia="宋体" w:cs="宋体"/>
          <w:color w:val="auto"/>
          <w:kern w:val="1"/>
          <w:sz w:val="24"/>
        </w:rPr>
        <w:t>投标人提供的货物、工程或者服务符合下列情形的，享受前款办法规定的中小企业扶持政策：</w:t>
      </w:r>
    </w:p>
    <w:p>
      <w:pPr>
        <w:spacing w:line="360" w:lineRule="auto"/>
        <w:ind w:firstLine="420"/>
        <w:rPr>
          <w:rFonts w:hint="eastAsia" w:ascii="宋体" w:hAnsi="宋体" w:eastAsia="宋体" w:cs="宋体"/>
          <w:color w:val="auto"/>
          <w:kern w:val="1"/>
          <w:sz w:val="24"/>
        </w:rPr>
      </w:pPr>
      <w:r>
        <w:rPr>
          <w:rFonts w:hint="eastAsia" w:ascii="宋体" w:hAnsi="宋体" w:eastAsia="宋体" w:cs="宋体"/>
          <w:color w:val="auto"/>
          <w:kern w:val="1"/>
          <w:sz w:val="24"/>
        </w:rPr>
        <w:t>（1）在货物采购项目中，货物由中小企业制造，即货物由中小企业生产且使用该中小企业商号或者注册商标；</w:t>
      </w:r>
    </w:p>
    <w:p>
      <w:pPr>
        <w:spacing w:line="360" w:lineRule="auto"/>
        <w:ind w:firstLine="420"/>
        <w:rPr>
          <w:rFonts w:hint="eastAsia" w:ascii="宋体" w:hAnsi="宋体" w:eastAsia="宋体" w:cs="宋体"/>
          <w:color w:val="auto"/>
          <w:kern w:val="1"/>
          <w:sz w:val="24"/>
        </w:rPr>
      </w:pPr>
      <w:r>
        <w:rPr>
          <w:rFonts w:hint="eastAsia" w:ascii="宋体" w:hAnsi="宋体" w:eastAsia="宋体" w:cs="宋体"/>
          <w:color w:val="auto"/>
          <w:kern w:val="1"/>
          <w:sz w:val="24"/>
        </w:rPr>
        <w:t>（2）在工程采购项目中，工程由中小企业承建，即工程施工单位为中小企业；</w:t>
      </w:r>
    </w:p>
    <w:p>
      <w:pPr>
        <w:spacing w:line="360" w:lineRule="auto"/>
        <w:ind w:firstLine="420"/>
        <w:rPr>
          <w:rFonts w:hint="eastAsia" w:ascii="宋体" w:hAnsi="宋体" w:eastAsia="宋体" w:cs="宋体"/>
          <w:color w:val="auto"/>
          <w:kern w:val="1"/>
          <w:sz w:val="24"/>
        </w:rPr>
      </w:pPr>
      <w:r>
        <w:rPr>
          <w:rFonts w:hint="eastAsia" w:ascii="宋体" w:hAnsi="宋体" w:eastAsia="宋体" w:cs="宋体"/>
          <w:color w:val="auto"/>
          <w:kern w:val="1"/>
          <w:sz w:val="24"/>
        </w:rPr>
        <w:t>（3）在服务采购项目中，服务由中小企业承接，即提供服务的人员为中小企业依照《中华人民共和国劳动法》订立劳动合同的从业人员。</w:t>
      </w:r>
    </w:p>
    <w:p>
      <w:pPr>
        <w:spacing w:line="360" w:lineRule="auto"/>
        <w:ind w:firstLine="420"/>
        <w:rPr>
          <w:rFonts w:hint="eastAsia" w:ascii="宋体" w:hAnsi="宋体" w:eastAsia="宋体" w:cs="宋体"/>
          <w:color w:val="auto"/>
          <w:kern w:val="1"/>
          <w:sz w:val="24"/>
        </w:rPr>
      </w:pPr>
      <w:r>
        <w:rPr>
          <w:rFonts w:hint="eastAsia" w:ascii="宋体" w:hAnsi="宋体" w:eastAsia="宋体" w:cs="宋体"/>
          <w:color w:val="auto"/>
          <w:kern w:val="1"/>
          <w:sz w:val="24"/>
        </w:rPr>
        <w:t>在货物采购项目中，投标人提供的货物既有中小企业制造货物，也有大型企业制造货物的，不享受本办法规定的中小企业扶持政策。</w:t>
      </w:r>
    </w:p>
    <w:p>
      <w:pPr>
        <w:spacing w:line="360" w:lineRule="auto"/>
        <w:ind w:firstLine="420"/>
        <w:rPr>
          <w:rFonts w:hint="eastAsia" w:ascii="宋体" w:hAnsi="宋体" w:eastAsia="宋体" w:cs="宋体"/>
          <w:color w:val="auto"/>
          <w:kern w:val="1"/>
          <w:sz w:val="24"/>
        </w:rPr>
      </w:pPr>
      <w:r>
        <w:rPr>
          <w:rFonts w:hint="eastAsia" w:ascii="宋体" w:hAnsi="宋体" w:eastAsia="宋体" w:cs="宋体"/>
          <w:color w:val="auto"/>
          <w:kern w:val="1"/>
          <w:sz w:val="24"/>
        </w:rPr>
        <w:t>以联合体形式参加政府采购活动，联合体各方均为中小企业的，联合体视同中小企业。其中，联合体各方均为小微企业的，联合体视同小微企业。</w:t>
      </w:r>
    </w:p>
    <w:p>
      <w:pPr>
        <w:spacing w:line="360" w:lineRule="auto"/>
        <w:ind w:firstLine="420"/>
        <w:rPr>
          <w:rFonts w:hint="eastAsia" w:ascii="宋体" w:hAnsi="宋体" w:eastAsia="宋体" w:cs="宋体"/>
          <w:color w:val="auto"/>
          <w:kern w:val="1"/>
          <w:sz w:val="24"/>
        </w:rPr>
      </w:pPr>
      <w:r>
        <w:rPr>
          <w:rFonts w:hint="eastAsia" w:ascii="宋体" w:hAnsi="宋体" w:eastAsia="宋体" w:cs="宋体"/>
          <w:color w:val="auto"/>
          <w:kern w:val="1"/>
          <w:sz w:val="24"/>
          <w:lang w:val="en-US" w:eastAsia="zh-CN"/>
        </w:rPr>
        <w:t>4.1.</w:t>
      </w:r>
      <w:r>
        <w:rPr>
          <w:rFonts w:hint="eastAsia" w:ascii="宋体" w:hAnsi="宋体" w:eastAsia="宋体" w:cs="宋体"/>
          <w:color w:val="auto"/>
          <w:kern w:val="1"/>
          <w:sz w:val="24"/>
        </w:rPr>
        <w:t>4政府采购监督检查、投诉处理及政府采购行政处罚中对中小企业的认定，由货物制造商或者工程、服务投标人注册登记所在地的县级以上人民政府中小企业主管部门负责。</w:t>
      </w:r>
    </w:p>
    <w:p>
      <w:pPr>
        <w:spacing w:line="360" w:lineRule="auto"/>
        <w:ind w:firstLine="420"/>
        <w:rPr>
          <w:rFonts w:hint="eastAsia" w:ascii="宋体" w:hAnsi="宋体" w:eastAsia="宋体" w:cs="宋体"/>
          <w:color w:val="auto"/>
          <w:kern w:val="1"/>
          <w:sz w:val="24"/>
        </w:rPr>
      </w:pPr>
      <w:r>
        <w:rPr>
          <w:rFonts w:hint="eastAsia" w:ascii="宋体" w:hAnsi="宋体" w:eastAsia="宋体" w:cs="宋体"/>
          <w:color w:val="auto"/>
          <w:kern w:val="1"/>
          <w:sz w:val="24"/>
          <w:lang w:val="en-US" w:eastAsia="zh-CN"/>
        </w:rPr>
        <w:t>4.1.</w:t>
      </w:r>
      <w:r>
        <w:rPr>
          <w:rFonts w:hint="eastAsia" w:ascii="宋体" w:hAnsi="宋体" w:eastAsia="宋体" w:cs="宋体"/>
          <w:color w:val="auto"/>
          <w:kern w:val="1"/>
          <w:sz w:val="24"/>
        </w:rPr>
        <w:t>5投标人需根据</w:t>
      </w:r>
      <w:r>
        <w:rPr>
          <w:rFonts w:hint="eastAsia" w:ascii="宋体" w:hAnsi="宋体" w:eastAsia="宋体" w:cs="宋体"/>
          <w:color w:val="auto"/>
          <w:kern w:val="1"/>
          <w:sz w:val="24"/>
          <w:lang w:eastAsia="zh-CN"/>
        </w:rPr>
        <w:t>《政府采购促进中小企业发展管理办法》（财库〔2020〕46号）、财政部关于进一步加大政府采购支持中小企业力度的通知（财库〔2022〕19号）</w:t>
      </w:r>
      <w:r>
        <w:rPr>
          <w:rFonts w:hint="eastAsia" w:ascii="宋体" w:hAnsi="宋体" w:eastAsia="宋体" w:cs="宋体"/>
          <w:color w:val="auto"/>
          <w:kern w:val="1"/>
          <w:sz w:val="24"/>
        </w:rPr>
        <w:t>和《中小企业划型标准规定》（工信部联企业〔2011〕300号）对照自身情况及所提供产品的制造商、服务商的信息自行判断是否全部属于中小微企业。出具《中小企业声明函》（见投标文件格式）的小微企业，享受小微企业扶持，否则不享受相关中小企业扶持政策。投标人提供的《中小企业声明函》在公示中标结果时公开。</w:t>
      </w:r>
    </w:p>
    <w:p>
      <w:pPr>
        <w:spacing w:line="360" w:lineRule="auto"/>
        <w:ind w:firstLine="420"/>
        <w:rPr>
          <w:rFonts w:hint="eastAsia" w:ascii="宋体" w:hAnsi="宋体" w:eastAsia="宋体" w:cs="宋体"/>
          <w:color w:val="auto"/>
          <w:kern w:val="1"/>
          <w:sz w:val="24"/>
        </w:rPr>
      </w:pPr>
      <w:r>
        <w:rPr>
          <w:rFonts w:hint="eastAsia" w:ascii="宋体" w:hAnsi="宋体" w:eastAsia="宋体" w:cs="宋体"/>
          <w:color w:val="auto"/>
          <w:kern w:val="1"/>
          <w:sz w:val="24"/>
          <w:lang w:val="en-US" w:eastAsia="zh-CN"/>
        </w:rPr>
        <w:t>4.1.</w:t>
      </w:r>
      <w:r>
        <w:rPr>
          <w:rFonts w:hint="eastAsia" w:ascii="宋体" w:hAnsi="宋体" w:eastAsia="宋体" w:cs="宋体"/>
          <w:color w:val="auto"/>
          <w:kern w:val="1"/>
          <w:sz w:val="24"/>
        </w:rPr>
        <w:t>6投标人应对其出具的《中小企业声明函》真实性负责，投标人出具的《中小企业声明函》内容不实的，属于提供虚假材料谋取中标。</w:t>
      </w:r>
    </w:p>
    <w:p>
      <w:pPr>
        <w:spacing w:line="360" w:lineRule="auto"/>
        <w:ind w:firstLine="420"/>
        <w:rPr>
          <w:rFonts w:hint="eastAsia" w:ascii="宋体" w:hAnsi="宋体" w:eastAsia="宋体" w:cs="宋体"/>
          <w:color w:val="auto"/>
          <w:kern w:val="1"/>
          <w:sz w:val="24"/>
        </w:rPr>
      </w:pPr>
      <w:r>
        <w:rPr>
          <w:rFonts w:hint="eastAsia" w:ascii="宋体" w:hAnsi="宋体" w:eastAsia="宋体" w:cs="宋体"/>
          <w:color w:val="auto"/>
          <w:kern w:val="1"/>
          <w:sz w:val="24"/>
          <w:lang w:val="en-US" w:eastAsia="zh-CN"/>
        </w:rPr>
        <w:t>4.2</w:t>
      </w:r>
      <w:r>
        <w:rPr>
          <w:rFonts w:hint="eastAsia" w:ascii="宋体" w:hAnsi="宋体" w:eastAsia="宋体" w:cs="宋体"/>
          <w:color w:val="auto"/>
          <w:kern w:val="1"/>
          <w:sz w:val="24"/>
        </w:rPr>
        <w:t>监狱企业政策</w:t>
      </w:r>
    </w:p>
    <w:p>
      <w:pPr>
        <w:spacing w:line="360" w:lineRule="auto"/>
        <w:ind w:firstLine="420"/>
        <w:rPr>
          <w:rFonts w:hint="eastAsia" w:ascii="宋体" w:hAnsi="宋体" w:eastAsia="宋体" w:cs="宋体"/>
          <w:color w:val="auto"/>
          <w:kern w:val="1"/>
          <w:sz w:val="24"/>
        </w:rPr>
      </w:pPr>
      <w:r>
        <w:rPr>
          <w:rFonts w:hint="eastAsia" w:ascii="宋体" w:hAnsi="宋体" w:eastAsia="宋体" w:cs="宋体"/>
          <w:color w:val="auto"/>
          <w:kern w:val="1"/>
          <w:sz w:val="24"/>
          <w:lang w:val="en-US" w:eastAsia="zh-CN"/>
        </w:rPr>
        <w:t>4.2.</w:t>
      </w:r>
      <w:r>
        <w:rPr>
          <w:rFonts w:hint="eastAsia" w:ascii="宋体" w:hAnsi="宋体" w:eastAsia="宋体" w:cs="宋体"/>
          <w:color w:val="auto"/>
          <w:kern w:val="1"/>
          <w:sz w:val="24"/>
        </w:rPr>
        <w:t>1符合《财政部司法部关于政府采购支持监狱企业发展有关问题的通知》（财库〔2014〕68号）的监狱和戒毒企业，提供省级以上监狱管理局、戒毒管理局（含新疆生产建设兵团）出具属于监狱、戒毒企业的证明的，视同小型、微型企业享受</w:t>
      </w:r>
      <w:r>
        <w:rPr>
          <w:rFonts w:hint="eastAsia" w:ascii="宋体" w:hAnsi="宋体" w:eastAsia="宋体" w:cs="宋体"/>
          <w:color w:val="auto"/>
          <w:kern w:val="1"/>
          <w:sz w:val="24"/>
          <w:lang w:eastAsia="zh-CN"/>
        </w:rPr>
        <w:t>10%</w:t>
      </w:r>
      <w:r>
        <w:rPr>
          <w:rFonts w:hint="eastAsia" w:ascii="宋体" w:hAnsi="宋体" w:eastAsia="宋体" w:cs="宋体"/>
          <w:color w:val="auto"/>
          <w:kern w:val="1"/>
          <w:sz w:val="24"/>
        </w:rPr>
        <w:t>的价格扣除，监狱、戒毒企业属于小型、微型企业的，不重复享受价格优惠政策。</w:t>
      </w:r>
    </w:p>
    <w:p>
      <w:pPr>
        <w:spacing w:line="360" w:lineRule="auto"/>
        <w:ind w:firstLine="420"/>
        <w:rPr>
          <w:rFonts w:hint="eastAsia" w:ascii="宋体" w:hAnsi="宋体" w:eastAsia="宋体" w:cs="宋体"/>
          <w:color w:val="auto"/>
          <w:kern w:val="1"/>
          <w:sz w:val="24"/>
        </w:rPr>
      </w:pPr>
      <w:r>
        <w:rPr>
          <w:rFonts w:hint="eastAsia" w:ascii="宋体" w:hAnsi="宋体" w:eastAsia="宋体" w:cs="宋体"/>
          <w:color w:val="auto"/>
          <w:kern w:val="1"/>
          <w:sz w:val="24"/>
          <w:lang w:val="en-US" w:eastAsia="zh-CN"/>
        </w:rPr>
        <w:t>4.2.</w:t>
      </w:r>
      <w:r>
        <w:rPr>
          <w:rFonts w:hint="eastAsia" w:ascii="宋体" w:hAnsi="宋体" w:eastAsia="宋体" w:cs="宋体"/>
          <w:color w:val="auto"/>
          <w:kern w:val="1"/>
          <w:sz w:val="24"/>
        </w:rPr>
        <w:t>2投标人为监狱企业且所投货物全部由监狱企业制造的，应当提供由省级以上监狱管理局、戒毒管理局出具的属于监狱企业的证明文件，未提供或出具证明文件的单位不符合要求的，不视为小型微型企业。</w:t>
      </w:r>
    </w:p>
    <w:p>
      <w:pPr>
        <w:spacing w:line="360" w:lineRule="auto"/>
        <w:ind w:firstLine="420"/>
        <w:rPr>
          <w:rFonts w:hint="eastAsia" w:ascii="宋体" w:hAnsi="宋体" w:eastAsia="宋体" w:cs="宋体"/>
          <w:color w:val="auto"/>
          <w:kern w:val="1"/>
          <w:sz w:val="24"/>
        </w:rPr>
      </w:pPr>
      <w:r>
        <w:rPr>
          <w:rFonts w:hint="eastAsia" w:ascii="宋体" w:hAnsi="宋体" w:eastAsia="宋体" w:cs="宋体"/>
          <w:color w:val="auto"/>
          <w:kern w:val="1"/>
          <w:sz w:val="24"/>
          <w:lang w:val="en-US" w:eastAsia="zh-CN"/>
        </w:rPr>
        <w:t>4.3</w:t>
      </w:r>
      <w:r>
        <w:rPr>
          <w:rFonts w:hint="eastAsia" w:ascii="宋体" w:hAnsi="宋体" w:eastAsia="宋体" w:cs="宋体"/>
          <w:color w:val="auto"/>
          <w:kern w:val="1"/>
          <w:sz w:val="24"/>
        </w:rPr>
        <w:t>残疾人福利性单位政策</w:t>
      </w:r>
    </w:p>
    <w:p>
      <w:pPr>
        <w:spacing w:line="360" w:lineRule="auto"/>
        <w:ind w:firstLine="420"/>
        <w:rPr>
          <w:rFonts w:hint="eastAsia" w:ascii="宋体" w:hAnsi="宋体" w:eastAsia="宋体" w:cs="宋体"/>
          <w:color w:val="auto"/>
          <w:kern w:val="1"/>
          <w:sz w:val="24"/>
        </w:rPr>
      </w:pPr>
      <w:r>
        <w:rPr>
          <w:rFonts w:hint="eastAsia" w:ascii="宋体" w:hAnsi="宋体" w:eastAsia="宋体" w:cs="宋体"/>
          <w:color w:val="auto"/>
          <w:kern w:val="1"/>
          <w:sz w:val="24"/>
          <w:lang w:val="en-US" w:eastAsia="zh-CN"/>
        </w:rPr>
        <w:t>4.3.</w:t>
      </w:r>
      <w:r>
        <w:rPr>
          <w:rFonts w:hint="eastAsia" w:ascii="宋体" w:hAnsi="宋体" w:eastAsia="宋体" w:cs="宋体"/>
          <w:color w:val="auto"/>
          <w:kern w:val="1"/>
          <w:sz w:val="24"/>
        </w:rPr>
        <w:t>1符合财政部、民政部、中国残疾人联合会下发的《关于促进残疾人就业政府采购政策的通知》（财库〔2017〕141号）并提供本单位制造的货物、承担的工程或者服务，或者提供其他残疾人福利性单位制造的货物（不包括使用非残疾人福利性单位注册商标的货物）的投标人，视同小型、微型企业享受</w:t>
      </w:r>
      <w:r>
        <w:rPr>
          <w:rFonts w:hint="eastAsia" w:ascii="宋体" w:hAnsi="宋体" w:eastAsia="宋体" w:cs="宋体"/>
          <w:color w:val="auto"/>
          <w:kern w:val="1"/>
          <w:sz w:val="24"/>
          <w:lang w:eastAsia="zh-CN"/>
        </w:rPr>
        <w:t>10%</w:t>
      </w:r>
      <w:r>
        <w:rPr>
          <w:rFonts w:hint="eastAsia" w:ascii="宋体" w:hAnsi="宋体" w:eastAsia="宋体" w:cs="宋体"/>
          <w:color w:val="auto"/>
          <w:kern w:val="1"/>
          <w:sz w:val="24"/>
        </w:rPr>
        <w:t>的价格扣除。残疾人福利性单位属于小型、微型企业的，不重复享受价格优惠政策。</w:t>
      </w:r>
    </w:p>
    <w:p>
      <w:pPr>
        <w:spacing w:line="360" w:lineRule="auto"/>
        <w:ind w:firstLine="420"/>
        <w:rPr>
          <w:rFonts w:hint="eastAsia" w:ascii="宋体" w:hAnsi="宋体" w:eastAsia="宋体" w:cs="宋体"/>
          <w:color w:val="auto"/>
          <w:kern w:val="1"/>
          <w:sz w:val="24"/>
        </w:rPr>
      </w:pPr>
      <w:r>
        <w:rPr>
          <w:rFonts w:hint="eastAsia" w:ascii="宋体" w:hAnsi="宋体" w:eastAsia="宋体" w:cs="宋体"/>
          <w:color w:val="auto"/>
          <w:kern w:val="1"/>
          <w:sz w:val="24"/>
          <w:lang w:val="en-US" w:eastAsia="zh-CN"/>
        </w:rPr>
        <w:t>4.3.</w:t>
      </w:r>
      <w:r>
        <w:rPr>
          <w:rFonts w:hint="eastAsia" w:ascii="宋体" w:hAnsi="宋体" w:eastAsia="宋体" w:cs="宋体"/>
          <w:color w:val="auto"/>
          <w:kern w:val="1"/>
          <w:sz w:val="24"/>
        </w:rPr>
        <w:t>2投标人为残疾人福利性单位且所投货物全部由残疾人福利性单位制造的，应当提供《残疾人福利性单位声明函》，未提供的不视为小型</w:t>
      </w:r>
      <w:r>
        <w:rPr>
          <w:rFonts w:hint="eastAsia" w:ascii="宋体" w:hAnsi="宋体" w:eastAsia="宋体" w:cs="宋体"/>
          <w:color w:val="auto"/>
          <w:kern w:val="1"/>
          <w:sz w:val="24"/>
          <w:lang w:eastAsia="zh-CN"/>
        </w:rPr>
        <w:t>、</w:t>
      </w:r>
      <w:r>
        <w:rPr>
          <w:rFonts w:hint="eastAsia" w:ascii="宋体" w:hAnsi="宋体" w:eastAsia="宋体" w:cs="宋体"/>
          <w:color w:val="auto"/>
          <w:kern w:val="1"/>
          <w:sz w:val="24"/>
        </w:rPr>
        <w:t>微型企业。</w:t>
      </w:r>
    </w:p>
    <w:p>
      <w:pPr>
        <w:spacing w:line="360" w:lineRule="auto"/>
        <w:ind w:firstLine="420"/>
        <w:rPr>
          <w:rFonts w:hint="eastAsia" w:ascii="宋体" w:hAnsi="宋体" w:eastAsia="宋体" w:cs="宋体"/>
          <w:color w:val="auto"/>
          <w:kern w:val="1"/>
          <w:sz w:val="24"/>
        </w:rPr>
      </w:pPr>
      <w:r>
        <w:rPr>
          <w:rFonts w:hint="eastAsia" w:ascii="宋体" w:hAnsi="宋体" w:eastAsia="宋体" w:cs="宋体"/>
          <w:color w:val="auto"/>
          <w:kern w:val="1"/>
          <w:sz w:val="24"/>
          <w:lang w:val="en-US" w:eastAsia="zh-CN"/>
        </w:rPr>
        <w:t>4.4</w:t>
      </w:r>
      <w:r>
        <w:rPr>
          <w:rFonts w:hint="eastAsia" w:ascii="宋体" w:hAnsi="宋体" w:eastAsia="宋体" w:cs="宋体"/>
          <w:color w:val="auto"/>
          <w:kern w:val="1"/>
          <w:sz w:val="24"/>
        </w:rPr>
        <w:t>节能环境标志产品政策</w:t>
      </w:r>
    </w:p>
    <w:p>
      <w:pPr>
        <w:spacing w:line="360" w:lineRule="auto"/>
        <w:ind w:firstLine="420"/>
        <w:rPr>
          <w:rFonts w:hint="eastAsia" w:ascii="宋体" w:hAnsi="宋体" w:eastAsia="宋体" w:cs="宋体"/>
          <w:color w:val="auto"/>
          <w:kern w:val="1"/>
          <w:sz w:val="24"/>
        </w:rPr>
      </w:pPr>
      <w:r>
        <w:rPr>
          <w:rFonts w:hint="eastAsia" w:ascii="宋体" w:hAnsi="宋体" w:eastAsia="宋体" w:cs="宋体"/>
          <w:color w:val="auto"/>
          <w:kern w:val="1"/>
          <w:sz w:val="24"/>
          <w:lang w:val="en-US" w:eastAsia="zh-CN"/>
        </w:rPr>
        <w:t>4.4.1</w:t>
      </w:r>
      <w:r>
        <w:rPr>
          <w:rFonts w:hint="eastAsia" w:ascii="宋体" w:hAnsi="宋体" w:eastAsia="宋体" w:cs="宋体"/>
          <w:color w:val="auto"/>
          <w:kern w:val="1"/>
          <w:sz w:val="24"/>
        </w:rPr>
        <w:t>执行《财政部发展改革委生态环境部市场监管总局关于调整优化节能产品、环境标志产品政府采购执行机制的通知》（财库〔2019〕9号）《节能产品政府采购实施意见》（财库〔2004〕185号）《环境标志产品政府采购实施的意见》（财库〔2006〕90号）《国务院办公厅关于建立政府强制采购节能产品制度的通知》（国办发〔2007〕51号）等政府采购政策，对获得符合政府采购政策的产品实施政府优先采购或强制采购。</w:t>
      </w:r>
    </w:p>
    <w:p>
      <w:pPr>
        <w:spacing w:line="360" w:lineRule="auto"/>
        <w:ind w:firstLine="420"/>
        <w:rPr>
          <w:rFonts w:hint="eastAsia" w:ascii="宋体" w:hAnsi="宋体" w:eastAsia="宋体" w:cs="宋体"/>
          <w:color w:val="auto"/>
          <w:kern w:val="1"/>
          <w:sz w:val="24"/>
        </w:rPr>
      </w:pPr>
      <w:r>
        <w:rPr>
          <w:rFonts w:hint="eastAsia" w:ascii="宋体" w:hAnsi="宋体" w:eastAsia="宋体" w:cs="宋体"/>
          <w:color w:val="auto"/>
          <w:kern w:val="1"/>
          <w:sz w:val="24"/>
          <w:lang w:val="en-US" w:eastAsia="zh-CN"/>
        </w:rPr>
        <w:t>4.4.</w:t>
      </w:r>
      <w:r>
        <w:rPr>
          <w:rFonts w:hint="eastAsia" w:ascii="宋体" w:hAnsi="宋体" w:eastAsia="宋体" w:cs="宋体"/>
          <w:color w:val="auto"/>
          <w:kern w:val="1"/>
          <w:sz w:val="24"/>
        </w:rPr>
        <w:t>2投标人可以提供所投产品经国家确定的认证机构出具的、处于有效期之内的节能产品、环境标志产品认证证书扫描件。采购代理机构通过中国政府采购网（</w:t>
      </w:r>
      <w:r>
        <w:rPr>
          <w:rFonts w:hint="eastAsia" w:ascii="宋体" w:hAnsi="宋体" w:eastAsia="宋体" w:cs="宋体"/>
          <w:color w:val="auto"/>
          <w:kern w:val="1"/>
          <w:sz w:val="24"/>
        </w:rPr>
        <w:fldChar w:fldCharType="begin"/>
      </w:r>
      <w:r>
        <w:rPr>
          <w:rFonts w:hint="eastAsia" w:ascii="宋体" w:hAnsi="宋体" w:eastAsia="宋体" w:cs="宋体"/>
          <w:color w:val="auto"/>
          <w:kern w:val="1"/>
          <w:sz w:val="24"/>
        </w:rPr>
        <w:instrText xml:space="preserve"> HYPERLINK "http://www.ccgp.gov.cn/" </w:instrText>
      </w:r>
      <w:r>
        <w:rPr>
          <w:rFonts w:hint="eastAsia" w:ascii="宋体" w:hAnsi="宋体" w:eastAsia="宋体" w:cs="宋体"/>
          <w:color w:val="auto"/>
          <w:kern w:val="1"/>
          <w:sz w:val="24"/>
        </w:rPr>
        <w:fldChar w:fldCharType="separate"/>
      </w:r>
      <w:r>
        <w:rPr>
          <w:rFonts w:hint="eastAsia" w:ascii="宋体" w:hAnsi="宋体" w:eastAsia="宋体" w:cs="宋体"/>
          <w:color w:val="auto"/>
          <w:kern w:val="1"/>
          <w:sz w:val="24"/>
        </w:rPr>
        <w:t>http：//www.ccgp.gov.cn/</w:t>
      </w:r>
      <w:r>
        <w:rPr>
          <w:rFonts w:hint="eastAsia" w:ascii="宋体" w:hAnsi="宋体" w:eastAsia="宋体" w:cs="宋体"/>
          <w:color w:val="auto"/>
          <w:kern w:val="1"/>
          <w:sz w:val="24"/>
        </w:rPr>
        <w:fldChar w:fldCharType="end"/>
      </w:r>
      <w:r>
        <w:rPr>
          <w:rFonts w:hint="eastAsia" w:ascii="宋体" w:hAnsi="宋体" w:eastAsia="宋体" w:cs="宋体"/>
          <w:color w:val="auto"/>
          <w:kern w:val="1"/>
          <w:sz w:val="24"/>
        </w:rPr>
        <w:t>）对获证产品信息进行核对。</w:t>
      </w:r>
    </w:p>
    <w:p>
      <w:pPr>
        <w:spacing w:line="360" w:lineRule="auto"/>
        <w:ind w:firstLine="420"/>
        <w:rPr>
          <w:rFonts w:hint="eastAsia" w:ascii="宋体" w:hAnsi="宋体" w:eastAsia="宋体" w:cs="宋体"/>
          <w:color w:val="auto"/>
          <w:kern w:val="1"/>
          <w:sz w:val="24"/>
        </w:rPr>
      </w:pPr>
      <w:r>
        <w:rPr>
          <w:rFonts w:hint="eastAsia" w:ascii="宋体" w:hAnsi="宋体" w:eastAsia="宋体" w:cs="宋体"/>
          <w:color w:val="auto"/>
          <w:kern w:val="1"/>
          <w:sz w:val="24"/>
          <w:lang w:val="en-US" w:eastAsia="zh-CN"/>
        </w:rPr>
        <w:t>4.4.</w:t>
      </w:r>
      <w:r>
        <w:rPr>
          <w:rFonts w:hint="eastAsia" w:ascii="宋体" w:hAnsi="宋体" w:eastAsia="宋体" w:cs="宋体"/>
          <w:color w:val="auto"/>
          <w:kern w:val="1"/>
          <w:sz w:val="24"/>
        </w:rPr>
        <w:t>3投标人所投产品属于下列情形之一的，本应属于优先采购的，不再享受优先采购政策；属于强制采购的，则按无效投标文件处理：</w:t>
      </w:r>
    </w:p>
    <w:p>
      <w:pPr>
        <w:spacing w:line="360" w:lineRule="auto"/>
        <w:ind w:firstLine="420"/>
        <w:rPr>
          <w:rFonts w:hint="eastAsia" w:ascii="宋体" w:hAnsi="宋体" w:eastAsia="宋体" w:cs="宋体"/>
          <w:color w:val="auto"/>
          <w:kern w:val="1"/>
          <w:sz w:val="24"/>
        </w:rPr>
      </w:pPr>
      <w:r>
        <w:rPr>
          <w:rFonts w:hint="eastAsia" w:ascii="宋体" w:hAnsi="宋体" w:eastAsia="宋体" w:cs="宋体"/>
          <w:color w:val="auto"/>
          <w:kern w:val="1"/>
          <w:sz w:val="24"/>
        </w:rPr>
        <w:t>（1）未提供认证证书扫描件或经核对认证证书存在信息有误的；</w:t>
      </w:r>
    </w:p>
    <w:p>
      <w:pPr>
        <w:spacing w:line="360" w:lineRule="auto"/>
        <w:ind w:firstLine="420"/>
        <w:rPr>
          <w:rFonts w:hint="eastAsia" w:ascii="宋体" w:hAnsi="宋体" w:eastAsia="宋体" w:cs="宋体"/>
          <w:color w:val="auto"/>
          <w:kern w:val="1"/>
          <w:sz w:val="24"/>
        </w:rPr>
      </w:pPr>
      <w:r>
        <w:rPr>
          <w:rFonts w:hint="eastAsia" w:ascii="宋体" w:hAnsi="宋体" w:eastAsia="宋体" w:cs="宋体"/>
          <w:color w:val="auto"/>
          <w:kern w:val="1"/>
          <w:sz w:val="24"/>
        </w:rPr>
        <w:t>（2）认证证书已过期。</w:t>
      </w:r>
    </w:p>
    <w:p>
      <w:pPr>
        <w:spacing w:line="360" w:lineRule="auto"/>
        <w:ind w:firstLine="420"/>
        <w:rPr>
          <w:rFonts w:hint="eastAsia" w:ascii="宋体" w:hAnsi="宋体" w:eastAsia="宋体" w:cs="宋体"/>
          <w:color w:val="000000" w:themeColor="text1"/>
          <w:kern w:val="1"/>
          <w:sz w:val="24"/>
          <w14:textFill>
            <w14:solidFill>
              <w14:schemeClr w14:val="tx1"/>
            </w14:solidFill>
          </w14:textFill>
        </w:rPr>
      </w:pPr>
      <w:r>
        <w:rPr>
          <w:rFonts w:hint="eastAsia" w:ascii="宋体" w:hAnsi="宋体" w:eastAsia="宋体" w:cs="宋体"/>
          <w:color w:val="auto"/>
          <w:kern w:val="1"/>
          <w:sz w:val="24"/>
          <w:lang w:val="en-US" w:eastAsia="zh-CN"/>
        </w:rPr>
        <w:t>4.4.</w:t>
      </w:r>
      <w:r>
        <w:rPr>
          <w:rFonts w:hint="eastAsia" w:ascii="宋体" w:hAnsi="宋体" w:eastAsia="宋体" w:cs="宋体"/>
          <w:color w:val="auto"/>
          <w:kern w:val="1"/>
          <w:sz w:val="24"/>
        </w:rPr>
        <w:t>4享受中小企业政府采购扶持政策的投标人，可以同时享受节能产品、</w:t>
      </w:r>
      <w:r>
        <w:rPr>
          <w:rFonts w:hint="eastAsia" w:ascii="宋体" w:hAnsi="宋体" w:eastAsia="宋体" w:cs="宋体"/>
          <w:color w:val="000000" w:themeColor="text1"/>
          <w:kern w:val="1"/>
          <w:sz w:val="24"/>
          <w14:textFill>
            <w14:solidFill>
              <w14:schemeClr w14:val="tx1"/>
            </w14:solidFill>
          </w14:textFill>
        </w:rPr>
        <w:t>环境标志产品优先采购政策。</w:t>
      </w:r>
    </w:p>
    <w:p>
      <w:pPr>
        <w:spacing w:line="360" w:lineRule="auto"/>
        <w:ind w:firstLine="420"/>
        <w:outlineLvl w:val="1"/>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color w:val="000000" w:themeColor="text1"/>
          <w:kern w:val="1"/>
          <w:sz w:val="24"/>
          <w:lang w:val="en-US" w:eastAsia="zh-CN"/>
          <w14:textFill>
            <w14:solidFill>
              <w14:schemeClr w14:val="tx1"/>
            </w14:solidFill>
          </w14:textFill>
        </w:rPr>
        <w:t>4.4.5 鼓励中标（成交）供应商在提供</w:t>
      </w:r>
      <w:r>
        <w:rPr>
          <w:rFonts w:hint="eastAsia" w:ascii="宋体" w:hAnsi="宋体" w:eastAsia="宋体" w:cs="宋体"/>
          <w:b/>
          <w:bCs/>
          <w:color w:val="000000" w:themeColor="text1"/>
          <w:sz w:val="24"/>
          <w14:textFill>
            <w14:solidFill>
              <w14:schemeClr w14:val="tx1"/>
            </w14:solidFill>
          </w14:textFill>
        </w:rPr>
        <w:t>货物（产品）</w:t>
      </w:r>
      <w:r>
        <w:rPr>
          <w:rFonts w:hint="eastAsia" w:ascii="宋体" w:hAnsi="宋体" w:eastAsia="宋体" w:cs="宋体"/>
          <w:color w:val="000000" w:themeColor="text1"/>
          <w:sz w:val="24"/>
          <w14:textFill>
            <w14:solidFill>
              <w14:schemeClr w14:val="tx1"/>
            </w14:solidFill>
          </w14:textFill>
        </w:rPr>
        <w:t>包装</w:t>
      </w:r>
      <w:r>
        <w:rPr>
          <w:rFonts w:hint="eastAsia" w:ascii="宋体" w:hAnsi="宋体" w:eastAsia="宋体" w:cs="宋体"/>
          <w:color w:val="000000" w:themeColor="text1"/>
          <w:sz w:val="24"/>
          <w:lang w:eastAsia="zh-CN"/>
          <w14:textFill>
            <w14:solidFill>
              <w14:schemeClr w14:val="tx1"/>
            </w14:solidFill>
          </w14:textFill>
        </w:rPr>
        <w:t>、运输按照</w:t>
      </w:r>
      <w:r>
        <w:rPr>
          <w:rFonts w:hint="eastAsia" w:ascii="宋体" w:hAnsi="宋体" w:eastAsia="宋体" w:cs="宋体"/>
          <w:color w:val="000000" w:themeColor="text1"/>
          <w:sz w:val="24"/>
          <w14:textFill>
            <w14:solidFill>
              <w14:schemeClr w14:val="tx1"/>
            </w14:solidFill>
          </w14:textFill>
        </w:rPr>
        <w:t>《商品包装政府采购需求标准（试行）》（财办库〔2020〕）123号）</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《快递包装政府采购需求标准（试行）》（财办库〔2020〕）123号）规定的环保要求进行包装。</w:t>
      </w:r>
    </w:p>
    <w:p>
      <w:pPr>
        <w:spacing w:line="360" w:lineRule="auto"/>
        <w:ind w:firstLine="241" w:firstLineChars="100"/>
        <w:rPr>
          <w:rFonts w:hint="eastAsia" w:ascii="宋体" w:hAnsi="宋体" w:eastAsia="宋体" w:cs="宋体"/>
          <w:b/>
          <w:spacing w:val="4"/>
          <w:sz w:val="24"/>
        </w:rPr>
      </w:pPr>
      <w:r>
        <w:rPr>
          <w:rFonts w:hint="eastAsia" w:ascii="宋体" w:hAnsi="宋体" w:eastAsia="宋体" w:cs="宋体"/>
          <w:b/>
          <w:sz w:val="24"/>
          <w:lang w:val="en-US" w:eastAsia="zh-CN"/>
        </w:rPr>
        <w:t>5</w:t>
      </w:r>
      <w:r>
        <w:rPr>
          <w:rFonts w:hint="eastAsia" w:ascii="宋体" w:hAnsi="宋体" w:eastAsia="宋体" w:cs="宋体"/>
          <w:b/>
          <w:sz w:val="24"/>
        </w:rPr>
        <w:t>.</w:t>
      </w:r>
      <w:r>
        <w:rPr>
          <w:rFonts w:hint="eastAsia" w:ascii="宋体" w:hAnsi="宋体" w:eastAsia="宋体" w:cs="宋体"/>
          <w:b/>
          <w:spacing w:val="4"/>
          <w:sz w:val="24"/>
        </w:rPr>
        <w:t>对于符合政策性优惠的，其评标价按照以下规则进行计算调整。</w:t>
      </w:r>
      <w:r>
        <w:rPr>
          <w:rFonts w:hint="eastAsia" w:ascii="宋体" w:hAnsi="宋体" w:eastAsia="宋体" w:cs="宋体"/>
          <w:b/>
          <w:spacing w:val="4"/>
          <w:sz w:val="24"/>
          <w:lang w:val="en-US" w:eastAsia="zh-CN"/>
        </w:rPr>
        <w:t>若该项目是专门面向中小企业采购的，则不享受价格扣除。</w:t>
      </w:r>
    </w:p>
    <w:p>
      <w:pPr>
        <w:spacing w:line="360" w:lineRule="auto"/>
        <w:ind w:firstLine="520" w:firstLineChars="210"/>
        <w:rPr>
          <w:rFonts w:hint="eastAsia" w:ascii="宋体" w:hAnsi="宋体" w:eastAsia="宋体" w:cs="宋体"/>
          <w:spacing w:val="4"/>
          <w:sz w:val="24"/>
        </w:rPr>
      </w:pPr>
      <w:r>
        <w:rPr>
          <w:rFonts w:hint="eastAsia" w:ascii="宋体" w:hAnsi="宋体" w:eastAsia="宋体" w:cs="宋体"/>
          <w:spacing w:val="4"/>
          <w:sz w:val="24"/>
          <w:lang w:val="en-US" w:eastAsia="zh-CN"/>
        </w:rPr>
        <w:t>5</w:t>
      </w:r>
      <w:r>
        <w:rPr>
          <w:rFonts w:hint="eastAsia" w:ascii="宋体" w:hAnsi="宋体" w:eastAsia="宋体" w:cs="宋体"/>
          <w:spacing w:val="4"/>
          <w:sz w:val="24"/>
        </w:rPr>
        <w:t>.1</w:t>
      </w:r>
      <w:r>
        <w:rPr>
          <w:rFonts w:hint="eastAsia" w:ascii="宋体" w:hAnsi="宋体" w:eastAsia="宋体" w:cs="宋体"/>
          <w:spacing w:val="4"/>
          <w:sz w:val="24"/>
          <w:lang w:eastAsia="zh-CN"/>
        </w:rPr>
        <w:t>符合（财库〔2020〕46号）、（财库〔2022〕19号）</w:t>
      </w:r>
      <w:r>
        <w:rPr>
          <w:rFonts w:hint="eastAsia" w:ascii="宋体" w:hAnsi="宋体" w:eastAsia="宋体" w:cs="宋体"/>
          <w:spacing w:val="4"/>
          <w:sz w:val="24"/>
        </w:rPr>
        <w:t>文件规定的小微企业</w:t>
      </w:r>
      <w:r>
        <w:rPr>
          <w:rFonts w:hint="eastAsia" w:ascii="宋体" w:hAnsi="宋体" w:eastAsia="宋体" w:cs="宋体"/>
          <w:sz w:val="24"/>
        </w:rPr>
        <w:t>单位</w:t>
      </w:r>
      <w:r>
        <w:rPr>
          <w:rFonts w:hint="eastAsia" w:ascii="宋体" w:hAnsi="宋体" w:eastAsia="宋体" w:cs="宋体"/>
          <w:spacing w:val="4"/>
          <w:sz w:val="24"/>
        </w:rPr>
        <w:t>的评标价计算规则：</w:t>
      </w:r>
    </w:p>
    <w:p>
      <w:pPr>
        <w:spacing w:line="360" w:lineRule="auto"/>
        <w:ind w:firstLine="520" w:firstLineChars="210"/>
        <w:rPr>
          <w:rFonts w:hint="eastAsia" w:ascii="宋体" w:hAnsi="宋体" w:eastAsia="宋体" w:cs="宋体"/>
          <w:color w:val="auto"/>
          <w:spacing w:val="4"/>
          <w:sz w:val="24"/>
        </w:rPr>
      </w:pPr>
      <w:r>
        <w:rPr>
          <w:rFonts w:hint="eastAsia" w:ascii="宋体" w:hAnsi="宋体" w:eastAsia="宋体" w:cs="宋体"/>
          <w:color w:val="auto"/>
          <w:spacing w:val="4"/>
          <w:sz w:val="24"/>
          <w:lang w:val="en-US" w:eastAsia="zh-CN"/>
        </w:rPr>
        <w:t>5</w:t>
      </w:r>
      <w:r>
        <w:rPr>
          <w:rFonts w:hint="eastAsia" w:ascii="宋体" w:hAnsi="宋体" w:eastAsia="宋体" w:cs="宋体"/>
          <w:color w:val="auto"/>
          <w:spacing w:val="4"/>
          <w:sz w:val="24"/>
        </w:rPr>
        <w:t>.1.1对符合规定的小型和微型企业（非联合体投标）报价给予</w:t>
      </w:r>
      <w:r>
        <w:rPr>
          <w:rFonts w:hint="eastAsia" w:ascii="宋体" w:hAnsi="宋体" w:eastAsia="宋体" w:cs="宋体"/>
          <w:color w:val="auto"/>
          <w:spacing w:val="4"/>
          <w:sz w:val="24"/>
          <w:lang w:eastAsia="zh-CN"/>
        </w:rPr>
        <w:t>10%</w:t>
      </w:r>
      <w:r>
        <w:rPr>
          <w:rFonts w:hint="eastAsia" w:ascii="宋体" w:hAnsi="宋体" w:eastAsia="宋体" w:cs="宋体"/>
          <w:color w:val="auto"/>
          <w:spacing w:val="4"/>
          <w:sz w:val="24"/>
        </w:rPr>
        <w:t>的扣除，用扣除后的价格参加评审。</w:t>
      </w:r>
    </w:p>
    <w:p>
      <w:pPr>
        <w:spacing w:line="360" w:lineRule="auto"/>
        <w:ind w:firstLine="496" w:firstLineChars="200"/>
        <w:rPr>
          <w:rFonts w:hint="eastAsia" w:ascii="宋体" w:hAnsi="宋体" w:eastAsia="宋体" w:cs="宋体"/>
          <w:color w:val="auto"/>
          <w:spacing w:val="4"/>
          <w:sz w:val="24"/>
        </w:rPr>
      </w:pPr>
      <w:r>
        <w:rPr>
          <w:rFonts w:hint="eastAsia" w:ascii="宋体" w:hAnsi="宋体" w:eastAsia="宋体" w:cs="宋体"/>
          <w:color w:val="auto"/>
          <w:spacing w:val="4"/>
          <w:sz w:val="24"/>
        </w:rPr>
        <w:t>其评标价=投标报价*（1-</w:t>
      </w:r>
      <w:r>
        <w:rPr>
          <w:rFonts w:hint="eastAsia" w:ascii="宋体" w:hAnsi="宋体" w:eastAsia="宋体" w:cs="宋体"/>
          <w:color w:val="auto"/>
          <w:spacing w:val="4"/>
          <w:sz w:val="24"/>
          <w:lang w:eastAsia="zh-CN"/>
        </w:rPr>
        <w:t>10%</w:t>
      </w:r>
      <w:r>
        <w:rPr>
          <w:rFonts w:hint="eastAsia" w:ascii="宋体" w:hAnsi="宋体" w:eastAsia="宋体" w:cs="宋体"/>
          <w:color w:val="auto"/>
          <w:spacing w:val="4"/>
          <w:sz w:val="24"/>
        </w:rPr>
        <w:t>）</w:t>
      </w:r>
    </w:p>
    <w:p>
      <w:pPr>
        <w:spacing w:line="360" w:lineRule="auto"/>
        <w:ind w:firstLine="496" w:firstLineChars="200"/>
        <w:rPr>
          <w:rFonts w:hint="eastAsia" w:ascii="宋体" w:hAnsi="宋体" w:eastAsia="宋体" w:cs="宋体"/>
          <w:color w:val="auto"/>
          <w:spacing w:val="4"/>
          <w:sz w:val="24"/>
        </w:rPr>
      </w:pPr>
      <w:r>
        <w:rPr>
          <w:rFonts w:hint="eastAsia" w:ascii="宋体" w:hAnsi="宋体" w:eastAsia="宋体" w:cs="宋体"/>
          <w:color w:val="auto"/>
          <w:spacing w:val="4"/>
          <w:sz w:val="24"/>
          <w:lang w:val="en-US" w:eastAsia="zh-CN"/>
        </w:rPr>
        <w:t>5</w:t>
      </w:r>
      <w:r>
        <w:rPr>
          <w:rFonts w:hint="eastAsia" w:ascii="宋体" w:hAnsi="宋体" w:eastAsia="宋体" w:cs="宋体"/>
          <w:color w:val="auto"/>
          <w:spacing w:val="4"/>
          <w:sz w:val="24"/>
        </w:rPr>
        <w:t>.1.2对于联合协议或者分包意向协议约定小微企业的合同份额占到合同总金额30%以上的，对联合体或者大中型企业的报价给予</w:t>
      </w:r>
      <w:r>
        <w:rPr>
          <w:rFonts w:hint="eastAsia" w:ascii="宋体" w:hAnsi="宋体" w:eastAsia="宋体" w:cs="宋体"/>
          <w:color w:val="auto"/>
          <w:spacing w:val="4"/>
          <w:sz w:val="24"/>
          <w:lang w:eastAsia="zh-CN"/>
        </w:rPr>
        <w:t>4%</w:t>
      </w:r>
      <w:r>
        <w:rPr>
          <w:rFonts w:hint="eastAsia" w:ascii="宋体" w:hAnsi="宋体" w:eastAsia="宋体" w:cs="宋体"/>
          <w:color w:val="auto"/>
          <w:spacing w:val="4"/>
          <w:sz w:val="24"/>
        </w:rPr>
        <w:t>的扣除，用扣除后的价格参加评审。</w:t>
      </w:r>
    </w:p>
    <w:p>
      <w:pPr>
        <w:spacing w:line="360" w:lineRule="auto"/>
        <w:ind w:firstLine="496" w:firstLineChars="200"/>
        <w:rPr>
          <w:rFonts w:hint="eastAsia" w:ascii="宋体" w:hAnsi="宋体" w:eastAsia="宋体" w:cs="宋体"/>
          <w:color w:val="auto"/>
          <w:spacing w:val="4"/>
          <w:sz w:val="24"/>
        </w:rPr>
      </w:pPr>
      <w:r>
        <w:rPr>
          <w:rFonts w:hint="eastAsia" w:ascii="宋体" w:hAnsi="宋体" w:eastAsia="宋体" w:cs="宋体"/>
          <w:color w:val="auto"/>
          <w:spacing w:val="4"/>
          <w:sz w:val="24"/>
        </w:rPr>
        <w:t>其评标价=投标报价*（1-</w:t>
      </w:r>
      <w:r>
        <w:rPr>
          <w:rFonts w:hint="eastAsia" w:ascii="宋体" w:hAnsi="宋体" w:eastAsia="宋体" w:cs="宋体"/>
          <w:color w:val="auto"/>
          <w:spacing w:val="4"/>
          <w:sz w:val="24"/>
          <w:lang w:eastAsia="zh-CN"/>
        </w:rPr>
        <w:t>4%</w:t>
      </w:r>
      <w:r>
        <w:rPr>
          <w:rFonts w:hint="eastAsia" w:ascii="宋体" w:hAnsi="宋体" w:eastAsia="宋体" w:cs="宋体"/>
          <w:color w:val="auto"/>
          <w:spacing w:val="4"/>
          <w:sz w:val="24"/>
        </w:rPr>
        <w:t>）</w:t>
      </w:r>
    </w:p>
    <w:p>
      <w:pPr>
        <w:spacing w:line="360" w:lineRule="auto"/>
        <w:ind w:firstLine="495"/>
        <w:rPr>
          <w:rFonts w:hint="eastAsia" w:ascii="宋体" w:hAnsi="宋体" w:eastAsia="宋体" w:cs="宋体"/>
          <w:spacing w:val="4"/>
          <w:sz w:val="24"/>
        </w:rPr>
      </w:pPr>
      <w:r>
        <w:rPr>
          <w:rFonts w:hint="eastAsia" w:ascii="宋体" w:hAnsi="宋体" w:eastAsia="宋体" w:cs="宋体"/>
          <w:color w:val="auto"/>
          <w:spacing w:val="4"/>
          <w:sz w:val="24"/>
          <w:lang w:val="en-US" w:eastAsia="zh-CN"/>
        </w:rPr>
        <w:t>5</w:t>
      </w:r>
      <w:r>
        <w:rPr>
          <w:rFonts w:hint="eastAsia" w:ascii="宋体" w:hAnsi="宋体" w:eastAsia="宋体" w:cs="宋体"/>
          <w:color w:val="auto"/>
          <w:spacing w:val="4"/>
          <w:sz w:val="24"/>
        </w:rPr>
        <w:t>.1.3确认为小微企业（含小型、微型企业，下同）</w:t>
      </w:r>
      <w:r>
        <w:rPr>
          <w:rFonts w:hint="eastAsia" w:ascii="宋体" w:hAnsi="宋体" w:eastAsia="宋体" w:cs="宋体"/>
          <w:spacing w:val="4"/>
          <w:sz w:val="24"/>
        </w:rPr>
        <w:t>投标的，应当同时符合以下条件：</w:t>
      </w:r>
    </w:p>
    <w:p>
      <w:pPr>
        <w:spacing w:line="360" w:lineRule="auto"/>
        <w:ind w:left="1" w:firstLine="520" w:firstLineChars="210"/>
        <w:rPr>
          <w:rFonts w:hint="eastAsia" w:ascii="宋体" w:hAnsi="宋体" w:eastAsia="宋体" w:cs="宋体"/>
          <w:spacing w:val="4"/>
          <w:sz w:val="24"/>
        </w:rPr>
      </w:pPr>
      <w:r>
        <w:rPr>
          <w:rFonts w:hint="eastAsia" w:ascii="宋体" w:hAnsi="宋体" w:eastAsia="宋体" w:cs="宋体"/>
          <w:spacing w:val="4"/>
          <w:sz w:val="24"/>
          <w:lang w:val="en-US" w:eastAsia="zh-CN"/>
        </w:rPr>
        <w:t>5</w:t>
      </w:r>
      <w:r>
        <w:rPr>
          <w:rFonts w:hint="eastAsia" w:ascii="宋体" w:hAnsi="宋体" w:eastAsia="宋体" w:cs="宋体"/>
          <w:spacing w:val="4"/>
          <w:sz w:val="24"/>
        </w:rPr>
        <w:t>.1.3.1符合国务院有关部门根据企业从业人员、营业收入、资产总额等指标制定的中小企业划型标准（工信部联企业〔2011〕300号）；</w:t>
      </w:r>
    </w:p>
    <w:p>
      <w:pPr>
        <w:spacing w:line="360" w:lineRule="auto"/>
        <w:ind w:firstLine="496" w:firstLineChars="200"/>
        <w:rPr>
          <w:rFonts w:hint="eastAsia" w:ascii="宋体" w:hAnsi="宋体" w:eastAsia="宋体" w:cs="宋体"/>
          <w:spacing w:val="4"/>
          <w:sz w:val="24"/>
        </w:rPr>
      </w:pPr>
      <w:r>
        <w:rPr>
          <w:rFonts w:hint="eastAsia" w:ascii="宋体" w:hAnsi="宋体" w:eastAsia="宋体" w:cs="宋体"/>
          <w:spacing w:val="4"/>
          <w:sz w:val="24"/>
          <w:lang w:val="en-US" w:eastAsia="zh-CN"/>
        </w:rPr>
        <w:t>5</w:t>
      </w:r>
      <w:r>
        <w:rPr>
          <w:rFonts w:hint="eastAsia" w:ascii="宋体" w:hAnsi="宋体" w:eastAsia="宋体" w:cs="宋体"/>
          <w:spacing w:val="4"/>
          <w:sz w:val="24"/>
        </w:rPr>
        <w:t xml:space="preserve">.1.3.2在货物采购项目中，货物由中小企业制造，即货物由中小企业生产且使用该中小企业商号或者注册商标； </w:t>
      </w:r>
    </w:p>
    <w:p>
      <w:pPr>
        <w:spacing w:line="360" w:lineRule="auto"/>
        <w:ind w:left="1143" w:leftChars="249" w:hanging="620" w:hangingChars="250"/>
        <w:rPr>
          <w:rFonts w:hint="eastAsia" w:ascii="宋体" w:hAnsi="宋体" w:eastAsia="宋体" w:cs="宋体"/>
          <w:sz w:val="24"/>
          <w:lang w:eastAsia="zh-CN"/>
        </w:rPr>
      </w:pPr>
      <w:r>
        <w:rPr>
          <w:rFonts w:hint="eastAsia" w:ascii="宋体" w:hAnsi="宋体" w:eastAsia="宋体" w:cs="宋体"/>
          <w:spacing w:val="4"/>
          <w:sz w:val="24"/>
          <w:lang w:val="en-US" w:eastAsia="zh-CN"/>
        </w:rPr>
        <w:t>5</w:t>
      </w:r>
      <w:r>
        <w:rPr>
          <w:rFonts w:hint="eastAsia" w:ascii="宋体" w:hAnsi="宋体" w:eastAsia="宋体" w:cs="宋体"/>
          <w:spacing w:val="4"/>
          <w:sz w:val="24"/>
        </w:rPr>
        <w:t>.1.3.3投标时须</w:t>
      </w:r>
      <w:r>
        <w:rPr>
          <w:rFonts w:hint="eastAsia" w:ascii="宋体" w:hAnsi="宋体" w:eastAsia="宋体" w:cs="宋体"/>
          <w:sz w:val="24"/>
        </w:rPr>
        <w:t>提供《中小企业声明函》</w:t>
      </w:r>
      <w:r>
        <w:rPr>
          <w:rFonts w:hint="eastAsia" w:ascii="宋体" w:hAnsi="宋体" w:eastAsia="宋体" w:cs="宋体"/>
          <w:sz w:val="24"/>
          <w:lang w:eastAsia="zh-CN"/>
        </w:rPr>
        <w:t>；</w:t>
      </w:r>
    </w:p>
    <w:p>
      <w:pPr>
        <w:spacing w:line="360" w:lineRule="auto"/>
        <w:ind w:firstLine="520" w:firstLineChars="210"/>
        <w:rPr>
          <w:rFonts w:hint="eastAsia" w:ascii="宋体" w:hAnsi="宋体" w:eastAsia="宋体" w:cs="宋体"/>
          <w:spacing w:val="4"/>
          <w:sz w:val="24"/>
        </w:rPr>
      </w:pPr>
      <w:r>
        <w:rPr>
          <w:rFonts w:hint="eastAsia" w:ascii="宋体" w:hAnsi="宋体" w:eastAsia="宋体" w:cs="宋体"/>
          <w:spacing w:val="4"/>
          <w:sz w:val="24"/>
          <w:lang w:val="en-US" w:eastAsia="zh-CN"/>
        </w:rPr>
        <w:t>5</w:t>
      </w:r>
      <w:r>
        <w:rPr>
          <w:rFonts w:hint="eastAsia" w:ascii="宋体" w:hAnsi="宋体" w:eastAsia="宋体" w:cs="宋体"/>
          <w:spacing w:val="4"/>
          <w:sz w:val="24"/>
        </w:rPr>
        <w:t>.2符合（财库〔2017〕141号）文件规定的残疾人福利性单位的评标价计算规则：</w:t>
      </w:r>
    </w:p>
    <w:p>
      <w:pPr>
        <w:spacing w:line="360" w:lineRule="auto"/>
        <w:ind w:firstLine="496" w:firstLineChars="200"/>
        <w:rPr>
          <w:rFonts w:hint="eastAsia" w:ascii="宋体" w:hAnsi="宋体" w:eastAsia="宋体" w:cs="宋体"/>
          <w:spacing w:val="4"/>
          <w:sz w:val="24"/>
        </w:rPr>
      </w:pPr>
      <w:r>
        <w:rPr>
          <w:rFonts w:hint="eastAsia" w:ascii="宋体" w:hAnsi="宋体" w:eastAsia="宋体" w:cs="宋体"/>
          <w:spacing w:val="4"/>
          <w:sz w:val="24"/>
          <w:lang w:val="en-US" w:eastAsia="zh-CN"/>
        </w:rPr>
        <w:t>5</w:t>
      </w:r>
      <w:r>
        <w:rPr>
          <w:rFonts w:hint="eastAsia" w:ascii="宋体" w:hAnsi="宋体" w:eastAsia="宋体" w:cs="宋体"/>
          <w:spacing w:val="4"/>
          <w:sz w:val="24"/>
        </w:rPr>
        <w:t>.2.1在政府采购活动中，残疾人福利性单位视同小型、微型企业，享受预留份额、评审中价格扣除等促进中小企业发展的政府采购政策。向残疾人福利性单位采购的金额，计入面向中小企业采购的统计数据。报价给予</w:t>
      </w:r>
      <w:r>
        <w:rPr>
          <w:rFonts w:hint="eastAsia" w:ascii="宋体" w:hAnsi="宋体" w:eastAsia="宋体" w:cs="宋体"/>
          <w:spacing w:val="4"/>
          <w:sz w:val="24"/>
          <w:lang w:eastAsia="zh-CN"/>
        </w:rPr>
        <w:t>10%</w:t>
      </w:r>
      <w:r>
        <w:rPr>
          <w:rFonts w:hint="eastAsia" w:ascii="宋体" w:hAnsi="宋体" w:eastAsia="宋体" w:cs="宋体"/>
          <w:spacing w:val="4"/>
          <w:sz w:val="24"/>
        </w:rPr>
        <w:t>的扣除，用扣除后的价格参加评审。</w:t>
      </w:r>
    </w:p>
    <w:p>
      <w:pPr>
        <w:spacing w:line="360" w:lineRule="auto"/>
        <w:ind w:firstLine="496" w:firstLineChars="200"/>
        <w:rPr>
          <w:rFonts w:hint="eastAsia" w:ascii="宋体" w:hAnsi="宋体" w:eastAsia="宋体" w:cs="宋体"/>
          <w:spacing w:val="4"/>
          <w:sz w:val="24"/>
        </w:rPr>
      </w:pPr>
      <w:r>
        <w:rPr>
          <w:rFonts w:hint="eastAsia" w:ascii="宋体" w:hAnsi="宋体" w:eastAsia="宋体" w:cs="宋体"/>
          <w:spacing w:val="4"/>
          <w:sz w:val="24"/>
        </w:rPr>
        <w:t>其评标价=投标报价*（1-</w:t>
      </w:r>
      <w:r>
        <w:rPr>
          <w:rFonts w:hint="eastAsia" w:ascii="宋体" w:hAnsi="宋体" w:eastAsia="宋体" w:cs="宋体"/>
          <w:spacing w:val="4"/>
          <w:sz w:val="24"/>
          <w:lang w:eastAsia="zh-CN"/>
        </w:rPr>
        <w:t>10%</w:t>
      </w:r>
      <w:r>
        <w:rPr>
          <w:rFonts w:hint="eastAsia" w:ascii="宋体" w:hAnsi="宋体" w:eastAsia="宋体" w:cs="宋体"/>
          <w:spacing w:val="4"/>
          <w:sz w:val="24"/>
        </w:rPr>
        <w:t>）</w:t>
      </w:r>
    </w:p>
    <w:p>
      <w:pPr>
        <w:spacing w:line="360" w:lineRule="auto"/>
        <w:ind w:firstLine="496" w:firstLineChars="200"/>
        <w:rPr>
          <w:rFonts w:hint="eastAsia" w:ascii="宋体" w:hAnsi="宋体" w:eastAsia="宋体" w:cs="宋体"/>
          <w:spacing w:val="4"/>
          <w:sz w:val="24"/>
        </w:rPr>
      </w:pPr>
      <w:r>
        <w:rPr>
          <w:rFonts w:hint="eastAsia" w:ascii="宋体" w:hAnsi="宋体" w:eastAsia="宋体" w:cs="宋体"/>
          <w:spacing w:val="4"/>
          <w:sz w:val="24"/>
          <w:lang w:val="en-US" w:eastAsia="zh-CN"/>
        </w:rPr>
        <w:t>5</w:t>
      </w:r>
      <w:r>
        <w:rPr>
          <w:rFonts w:hint="eastAsia" w:ascii="宋体" w:hAnsi="宋体" w:eastAsia="宋体" w:cs="宋体"/>
          <w:spacing w:val="4"/>
          <w:sz w:val="24"/>
        </w:rPr>
        <w:t>.2.2对于联合协议或者分包意向协议约定残疾人福利性单位的合同份额占到合同总金额30%以上的，对联合体或者大中型企业的报价给予</w:t>
      </w:r>
      <w:r>
        <w:rPr>
          <w:rFonts w:hint="eastAsia" w:ascii="宋体" w:hAnsi="宋体" w:eastAsia="宋体" w:cs="宋体"/>
          <w:spacing w:val="4"/>
          <w:sz w:val="24"/>
          <w:lang w:eastAsia="zh-CN"/>
        </w:rPr>
        <w:t>4%</w:t>
      </w:r>
      <w:r>
        <w:rPr>
          <w:rFonts w:hint="eastAsia" w:ascii="宋体" w:hAnsi="宋体" w:eastAsia="宋体" w:cs="宋体"/>
          <w:spacing w:val="4"/>
          <w:sz w:val="24"/>
        </w:rPr>
        <w:t>的扣除，用扣除后的价格参加评审。</w:t>
      </w:r>
    </w:p>
    <w:p>
      <w:pPr>
        <w:spacing w:line="360" w:lineRule="auto"/>
        <w:ind w:firstLine="496" w:firstLineChars="200"/>
        <w:rPr>
          <w:rFonts w:hint="eastAsia" w:ascii="宋体" w:hAnsi="宋体" w:eastAsia="宋体" w:cs="宋体"/>
          <w:spacing w:val="4"/>
          <w:sz w:val="24"/>
        </w:rPr>
      </w:pPr>
      <w:r>
        <w:rPr>
          <w:rFonts w:hint="eastAsia" w:ascii="宋体" w:hAnsi="宋体" w:eastAsia="宋体" w:cs="宋体"/>
          <w:spacing w:val="4"/>
          <w:sz w:val="24"/>
        </w:rPr>
        <w:t>其评标价=投标报价*（1-</w:t>
      </w:r>
      <w:r>
        <w:rPr>
          <w:rFonts w:hint="eastAsia" w:ascii="宋体" w:hAnsi="宋体" w:eastAsia="宋体" w:cs="宋体"/>
          <w:spacing w:val="4"/>
          <w:sz w:val="24"/>
          <w:lang w:eastAsia="zh-CN"/>
        </w:rPr>
        <w:t>4%</w:t>
      </w:r>
      <w:r>
        <w:rPr>
          <w:rFonts w:hint="eastAsia" w:ascii="宋体" w:hAnsi="宋体" w:eastAsia="宋体" w:cs="宋体"/>
          <w:spacing w:val="4"/>
          <w:sz w:val="24"/>
        </w:rPr>
        <w:t>）</w:t>
      </w:r>
    </w:p>
    <w:p>
      <w:pPr>
        <w:spacing w:line="360" w:lineRule="auto"/>
        <w:ind w:left="1019" w:leftChars="249" w:hanging="496" w:hangingChars="200"/>
        <w:rPr>
          <w:rFonts w:hint="eastAsia" w:ascii="宋体" w:hAnsi="宋体" w:eastAsia="宋体" w:cs="宋体"/>
          <w:spacing w:val="4"/>
          <w:sz w:val="24"/>
        </w:rPr>
      </w:pPr>
      <w:r>
        <w:rPr>
          <w:rFonts w:hint="eastAsia" w:ascii="宋体" w:hAnsi="宋体" w:eastAsia="宋体" w:cs="宋体"/>
          <w:spacing w:val="4"/>
          <w:sz w:val="24"/>
          <w:lang w:val="en-US" w:eastAsia="zh-CN"/>
        </w:rPr>
        <w:t>5</w:t>
      </w:r>
      <w:r>
        <w:rPr>
          <w:rFonts w:hint="eastAsia" w:ascii="宋体" w:hAnsi="宋体" w:eastAsia="宋体" w:cs="宋体"/>
          <w:spacing w:val="4"/>
          <w:sz w:val="24"/>
        </w:rPr>
        <w:t>.2.3确认为残疾人福利性单位投标的，应当同时符合以下条件：</w:t>
      </w:r>
    </w:p>
    <w:p>
      <w:pPr>
        <w:spacing w:line="360" w:lineRule="auto"/>
        <w:ind w:firstLine="520" w:firstLineChars="210"/>
        <w:rPr>
          <w:rFonts w:hint="eastAsia" w:ascii="宋体" w:hAnsi="宋体" w:eastAsia="宋体" w:cs="宋体"/>
          <w:spacing w:val="4"/>
          <w:sz w:val="24"/>
        </w:rPr>
      </w:pPr>
      <w:r>
        <w:rPr>
          <w:rFonts w:hint="eastAsia" w:ascii="宋体" w:hAnsi="宋体" w:eastAsia="宋体" w:cs="宋体"/>
          <w:spacing w:val="4"/>
          <w:sz w:val="24"/>
          <w:lang w:val="en-US" w:eastAsia="zh-CN"/>
        </w:rPr>
        <w:t>5</w:t>
      </w:r>
      <w:r>
        <w:rPr>
          <w:rFonts w:hint="eastAsia" w:ascii="宋体" w:hAnsi="宋体" w:eastAsia="宋体" w:cs="宋体"/>
          <w:spacing w:val="4"/>
          <w:sz w:val="24"/>
        </w:rPr>
        <w:t>.2.3.1符合（财库〔2017〕141号）文件相关规定。</w:t>
      </w:r>
    </w:p>
    <w:p>
      <w:pPr>
        <w:spacing w:line="360" w:lineRule="auto"/>
        <w:ind w:firstLine="496" w:firstLineChars="200"/>
        <w:rPr>
          <w:rFonts w:hint="eastAsia" w:ascii="宋体" w:hAnsi="宋体" w:eastAsia="宋体" w:cs="宋体"/>
          <w:spacing w:val="4"/>
          <w:sz w:val="24"/>
        </w:rPr>
      </w:pPr>
      <w:r>
        <w:rPr>
          <w:rFonts w:hint="eastAsia" w:ascii="宋体" w:hAnsi="宋体" w:eastAsia="宋体" w:cs="宋体"/>
          <w:spacing w:val="4"/>
          <w:sz w:val="24"/>
          <w:lang w:val="en-US" w:eastAsia="zh-CN"/>
        </w:rPr>
        <w:t>5</w:t>
      </w:r>
      <w:r>
        <w:rPr>
          <w:rFonts w:hint="eastAsia" w:ascii="宋体" w:hAnsi="宋体" w:eastAsia="宋体" w:cs="宋体"/>
          <w:spacing w:val="4"/>
          <w:sz w:val="24"/>
        </w:rPr>
        <w:t>.2.3.2投标时提供本单位制造的货物、承担的工程或者服务（以下简称产品），或者提供其他残疾人福利性单位制造的货物（不包括使用非残疾人福利性单位注册商标的货物）。</w:t>
      </w:r>
    </w:p>
    <w:p>
      <w:pPr>
        <w:spacing w:line="360" w:lineRule="auto"/>
        <w:ind w:left="1019" w:leftChars="249" w:hanging="496" w:hangingChars="200"/>
        <w:rPr>
          <w:rFonts w:hint="eastAsia" w:ascii="宋体" w:hAnsi="宋体" w:eastAsia="宋体" w:cs="宋体"/>
          <w:spacing w:val="4"/>
          <w:sz w:val="24"/>
        </w:rPr>
      </w:pPr>
      <w:r>
        <w:rPr>
          <w:rFonts w:hint="eastAsia" w:ascii="宋体" w:hAnsi="宋体" w:eastAsia="宋体" w:cs="宋体"/>
          <w:spacing w:val="4"/>
          <w:sz w:val="24"/>
          <w:lang w:val="en-US" w:eastAsia="zh-CN"/>
        </w:rPr>
        <w:t>5</w:t>
      </w:r>
      <w:r>
        <w:rPr>
          <w:rFonts w:hint="eastAsia" w:ascii="宋体" w:hAnsi="宋体" w:eastAsia="宋体" w:cs="宋体"/>
          <w:spacing w:val="4"/>
          <w:sz w:val="24"/>
        </w:rPr>
        <w:t>.2.3.3投标人须提供《残疾人福利性单位声明函》。</w:t>
      </w:r>
    </w:p>
    <w:p>
      <w:pPr>
        <w:spacing w:line="360" w:lineRule="auto"/>
        <w:ind w:firstLine="520" w:firstLineChars="210"/>
        <w:rPr>
          <w:rFonts w:hint="eastAsia" w:ascii="宋体" w:hAnsi="宋体" w:eastAsia="宋体" w:cs="宋体"/>
          <w:spacing w:val="4"/>
          <w:sz w:val="24"/>
        </w:rPr>
      </w:pPr>
      <w:r>
        <w:rPr>
          <w:rFonts w:hint="eastAsia" w:ascii="宋体" w:hAnsi="宋体" w:eastAsia="宋体" w:cs="宋体"/>
          <w:spacing w:val="4"/>
          <w:sz w:val="24"/>
          <w:lang w:val="en-US" w:eastAsia="zh-CN"/>
        </w:rPr>
        <w:t>5</w:t>
      </w:r>
      <w:r>
        <w:rPr>
          <w:rFonts w:hint="eastAsia" w:ascii="宋体" w:hAnsi="宋体" w:eastAsia="宋体" w:cs="宋体"/>
          <w:spacing w:val="4"/>
          <w:sz w:val="24"/>
        </w:rPr>
        <w:t>.3符合（财库〔2014〕68号）文件规定的监狱企业的评标价计算规则：</w:t>
      </w:r>
    </w:p>
    <w:p>
      <w:pPr>
        <w:spacing w:line="360" w:lineRule="auto"/>
        <w:ind w:firstLine="520" w:firstLineChars="210"/>
        <w:rPr>
          <w:rFonts w:hint="eastAsia" w:ascii="宋体" w:hAnsi="宋体" w:eastAsia="宋体" w:cs="宋体"/>
          <w:spacing w:val="4"/>
          <w:sz w:val="24"/>
        </w:rPr>
      </w:pPr>
      <w:r>
        <w:rPr>
          <w:rFonts w:hint="eastAsia" w:ascii="宋体" w:hAnsi="宋体" w:eastAsia="宋体" w:cs="宋体"/>
          <w:spacing w:val="4"/>
          <w:sz w:val="24"/>
          <w:lang w:val="en-US" w:eastAsia="zh-CN"/>
        </w:rPr>
        <w:t>5</w:t>
      </w:r>
      <w:r>
        <w:rPr>
          <w:rFonts w:hint="eastAsia" w:ascii="宋体" w:hAnsi="宋体" w:eastAsia="宋体" w:cs="宋体"/>
          <w:spacing w:val="4"/>
          <w:sz w:val="24"/>
        </w:rPr>
        <w:t>.3.1在政府采购活动中，监狱企业视同小型、微型企业，享受预留份额、评审中价格扣除等政府采购促进中小企业发展的政府采购政策。向监狱企业采购的金额，计入面向中小企业采购的统计数据。报价给予</w:t>
      </w:r>
      <w:r>
        <w:rPr>
          <w:rFonts w:hint="eastAsia" w:ascii="宋体" w:hAnsi="宋体" w:eastAsia="宋体" w:cs="宋体"/>
          <w:spacing w:val="4"/>
          <w:sz w:val="24"/>
          <w:lang w:eastAsia="zh-CN"/>
        </w:rPr>
        <w:t>10%</w:t>
      </w:r>
      <w:r>
        <w:rPr>
          <w:rFonts w:hint="eastAsia" w:ascii="宋体" w:hAnsi="宋体" w:eastAsia="宋体" w:cs="宋体"/>
          <w:spacing w:val="4"/>
          <w:sz w:val="24"/>
        </w:rPr>
        <w:t>的扣除，用扣除后的价格参加评审。</w:t>
      </w:r>
    </w:p>
    <w:p>
      <w:pPr>
        <w:spacing w:line="360" w:lineRule="auto"/>
        <w:ind w:firstLine="496" w:firstLineChars="200"/>
        <w:rPr>
          <w:rFonts w:hint="eastAsia" w:ascii="宋体" w:hAnsi="宋体" w:eastAsia="宋体" w:cs="宋体"/>
          <w:spacing w:val="4"/>
          <w:sz w:val="24"/>
        </w:rPr>
      </w:pPr>
      <w:r>
        <w:rPr>
          <w:rFonts w:hint="eastAsia" w:ascii="宋体" w:hAnsi="宋体" w:eastAsia="宋体" w:cs="宋体"/>
          <w:spacing w:val="4"/>
          <w:sz w:val="24"/>
        </w:rPr>
        <w:t>其评标价=投标报价*（1-</w:t>
      </w:r>
      <w:r>
        <w:rPr>
          <w:rFonts w:hint="eastAsia" w:ascii="宋体" w:hAnsi="宋体" w:eastAsia="宋体" w:cs="宋体"/>
          <w:spacing w:val="4"/>
          <w:sz w:val="24"/>
          <w:lang w:eastAsia="zh-CN"/>
        </w:rPr>
        <w:t>10%</w:t>
      </w:r>
      <w:r>
        <w:rPr>
          <w:rFonts w:hint="eastAsia" w:ascii="宋体" w:hAnsi="宋体" w:eastAsia="宋体" w:cs="宋体"/>
          <w:spacing w:val="4"/>
          <w:sz w:val="24"/>
        </w:rPr>
        <w:t>）</w:t>
      </w:r>
    </w:p>
    <w:p>
      <w:pPr>
        <w:spacing w:line="360" w:lineRule="auto"/>
        <w:ind w:firstLine="496" w:firstLineChars="200"/>
        <w:rPr>
          <w:rFonts w:hint="eastAsia" w:ascii="宋体" w:hAnsi="宋体" w:eastAsia="宋体" w:cs="宋体"/>
          <w:spacing w:val="4"/>
          <w:sz w:val="24"/>
        </w:rPr>
      </w:pPr>
      <w:r>
        <w:rPr>
          <w:rFonts w:hint="eastAsia" w:ascii="宋体" w:hAnsi="宋体" w:eastAsia="宋体" w:cs="宋体"/>
          <w:spacing w:val="4"/>
          <w:sz w:val="24"/>
          <w:lang w:val="en-US" w:eastAsia="zh-CN"/>
        </w:rPr>
        <w:t>5</w:t>
      </w:r>
      <w:r>
        <w:rPr>
          <w:rFonts w:hint="eastAsia" w:ascii="宋体" w:hAnsi="宋体" w:eastAsia="宋体" w:cs="宋体"/>
          <w:spacing w:val="4"/>
          <w:sz w:val="24"/>
        </w:rPr>
        <w:t>.3.2对于联合协议或者分包意向协议约定监狱企业的合同份额占到合同总金额30%以上的，对联合体或者大中型企业的报价给予</w:t>
      </w:r>
      <w:r>
        <w:rPr>
          <w:rFonts w:hint="eastAsia" w:ascii="宋体" w:hAnsi="宋体" w:eastAsia="宋体" w:cs="宋体"/>
          <w:spacing w:val="4"/>
          <w:sz w:val="24"/>
          <w:lang w:eastAsia="zh-CN"/>
        </w:rPr>
        <w:t>4%</w:t>
      </w:r>
      <w:r>
        <w:rPr>
          <w:rFonts w:hint="eastAsia" w:ascii="宋体" w:hAnsi="宋体" w:eastAsia="宋体" w:cs="宋体"/>
          <w:spacing w:val="4"/>
          <w:sz w:val="24"/>
        </w:rPr>
        <w:t>的扣除，用扣除后的价格参加评审。</w:t>
      </w:r>
    </w:p>
    <w:p>
      <w:pPr>
        <w:spacing w:line="360" w:lineRule="auto"/>
        <w:ind w:firstLine="496" w:firstLineChars="200"/>
        <w:rPr>
          <w:rFonts w:hint="eastAsia" w:ascii="宋体" w:hAnsi="宋体" w:eastAsia="宋体" w:cs="宋体"/>
          <w:spacing w:val="4"/>
          <w:sz w:val="24"/>
        </w:rPr>
      </w:pPr>
      <w:r>
        <w:rPr>
          <w:rFonts w:hint="eastAsia" w:ascii="宋体" w:hAnsi="宋体" w:eastAsia="宋体" w:cs="宋体"/>
          <w:spacing w:val="4"/>
          <w:sz w:val="24"/>
        </w:rPr>
        <w:t>其评标价=投标报价*（1-</w:t>
      </w:r>
      <w:r>
        <w:rPr>
          <w:rFonts w:hint="eastAsia" w:ascii="宋体" w:hAnsi="宋体" w:eastAsia="宋体" w:cs="宋体"/>
          <w:spacing w:val="4"/>
          <w:sz w:val="24"/>
          <w:lang w:eastAsia="zh-CN"/>
        </w:rPr>
        <w:t>4%</w:t>
      </w:r>
      <w:r>
        <w:rPr>
          <w:rFonts w:hint="eastAsia" w:ascii="宋体" w:hAnsi="宋体" w:eastAsia="宋体" w:cs="宋体"/>
          <w:spacing w:val="4"/>
          <w:sz w:val="24"/>
        </w:rPr>
        <w:t>）</w:t>
      </w:r>
    </w:p>
    <w:p>
      <w:pPr>
        <w:spacing w:line="360" w:lineRule="auto"/>
        <w:ind w:left="1019" w:leftChars="249" w:hanging="496" w:hangingChars="200"/>
        <w:rPr>
          <w:rFonts w:hint="eastAsia" w:ascii="宋体" w:hAnsi="宋体" w:eastAsia="宋体" w:cs="宋体"/>
          <w:spacing w:val="4"/>
          <w:sz w:val="24"/>
        </w:rPr>
      </w:pPr>
      <w:r>
        <w:rPr>
          <w:rFonts w:hint="eastAsia" w:ascii="宋体" w:hAnsi="宋体" w:eastAsia="宋体" w:cs="宋体"/>
          <w:spacing w:val="4"/>
          <w:sz w:val="24"/>
          <w:lang w:val="en-US" w:eastAsia="zh-CN"/>
        </w:rPr>
        <w:t>5</w:t>
      </w:r>
      <w:r>
        <w:rPr>
          <w:rFonts w:hint="eastAsia" w:ascii="宋体" w:hAnsi="宋体" w:eastAsia="宋体" w:cs="宋体"/>
          <w:spacing w:val="4"/>
          <w:sz w:val="24"/>
        </w:rPr>
        <w:t>.3.3确认为监狱企业投标的，应当同时符合以下条件：</w:t>
      </w:r>
    </w:p>
    <w:p>
      <w:pPr>
        <w:spacing w:line="360" w:lineRule="auto"/>
        <w:ind w:firstLine="520" w:firstLineChars="210"/>
        <w:rPr>
          <w:rFonts w:hint="eastAsia" w:ascii="宋体" w:hAnsi="宋体" w:eastAsia="宋体" w:cs="宋体"/>
          <w:spacing w:val="4"/>
          <w:sz w:val="24"/>
        </w:rPr>
      </w:pPr>
      <w:r>
        <w:rPr>
          <w:rFonts w:hint="eastAsia" w:ascii="宋体" w:hAnsi="宋体" w:eastAsia="宋体" w:cs="宋体"/>
          <w:spacing w:val="4"/>
          <w:sz w:val="24"/>
          <w:lang w:val="en-US" w:eastAsia="zh-CN"/>
        </w:rPr>
        <w:t>5</w:t>
      </w:r>
      <w:r>
        <w:rPr>
          <w:rFonts w:hint="eastAsia" w:ascii="宋体" w:hAnsi="宋体" w:eastAsia="宋体" w:cs="宋体"/>
          <w:spacing w:val="4"/>
          <w:sz w:val="24"/>
        </w:rPr>
        <w:t>.3.3.1符合（财库〔2014〕68号）文件相关规定。</w:t>
      </w:r>
    </w:p>
    <w:p>
      <w:pPr>
        <w:spacing w:line="360" w:lineRule="auto"/>
        <w:ind w:firstLine="520" w:firstLineChars="210"/>
        <w:rPr>
          <w:rFonts w:hint="eastAsia" w:ascii="宋体" w:hAnsi="宋体" w:eastAsia="宋体" w:cs="宋体"/>
          <w:spacing w:val="4"/>
          <w:sz w:val="24"/>
        </w:rPr>
      </w:pPr>
      <w:r>
        <w:rPr>
          <w:rFonts w:hint="eastAsia" w:ascii="宋体" w:hAnsi="宋体" w:eastAsia="宋体" w:cs="宋体"/>
          <w:spacing w:val="4"/>
          <w:sz w:val="24"/>
          <w:lang w:val="en-US" w:eastAsia="zh-CN"/>
        </w:rPr>
        <w:t>5</w:t>
      </w:r>
      <w:r>
        <w:rPr>
          <w:rFonts w:hint="eastAsia" w:ascii="宋体" w:hAnsi="宋体" w:eastAsia="宋体" w:cs="宋体"/>
          <w:spacing w:val="4"/>
          <w:sz w:val="24"/>
        </w:rPr>
        <w:t>.3.3.2投标时提供本单位生产的货物，或者提供其他监狱企业生产的货物。</w:t>
      </w:r>
    </w:p>
    <w:p>
      <w:pPr>
        <w:spacing w:line="360" w:lineRule="auto"/>
        <w:ind w:firstLine="520" w:firstLineChars="210"/>
        <w:rPr>
          <w:rFonts w:hint="eastAsia" w:ascii="宋体" w:hAnsi="宋体" w:eastAsia="宋体" w:cs="宋体"/>
          <w:spacing w:val="4"/>
          <w:sz w:val="24"/>
        </w:rPr>
      </w:pPr>
      <w:r>
        <w:rPr>
          <w:rFonts w:hint="eastAsia" w:ascii="宋体" w:hAnsi="宋体" w:eastAsia="宋体" w:cs="宋体"/>
          <w:spacing w:val="4"/>
          <w:sz w:val="24"/>
          <w:lang w:val="en-US" w:eastAsia="zh-CN"/>
        </w:rPr>
        <w:t>5</w:t>
      </w:r>
      <w:r>
        <w:rPr>
          <w:rFonts w:hint="eastAsia" w:ascii="宋体" w:hAnsi="宋体" w:eastAsia="宋体" w:cs="宋体"/>
          <w:spacing w:val="4"/>
          <w:sz w:val="24"/>
        </w:rPr>
        <w:t>.3.3.3投标人须提供由省级以上监狱管理局、戒毒管理局（含新疆生产建设兵团）出具的属于监狱企业的证明文件。</w:t>
      </w:r>
    </w:p>
    <w:p>
      <w:pPr>
        <w:spacing w:line="360" w:lineRule="auto"/>
        <w:ind w:firstLine="520" w:firstLineChars="210"/>
        <w:rPr>
          <w:rFonts w:hint="eastAsia" w:ascii="宋体" w:hAnsi="宋体" w:eastAsia="宋体" w:cs="宋体"/>
          <w:spacing w:val="4"/>
          <w:sz w:val="24"/>
        </w:rPr>
      </w:pPr>
      <w:r>
        <w:rPr>
          <w:rFonts w:hint="eastAsia" w:ascii="宋体" w:hAnsi="宋体" w:eastAsia="宋体" w:cs="宋体"/>
          <w:spacing w:val="4"/>
          <w:sz w:val="24"/>
          <w:lang w:val="en-US" w:eastAsia="zh-CN"/>
        </w:rPr>
        <w:t>5</w:t>
      </w:r>
      <w:r>
        <w:rPr>
          <w:rFonts w:hint="eastAsia" w:ascii="宋体" w:hAnsi="宋体" w:eastAsia="宋体" w:cs="宋体"/>
          <w:spacing w:val="4"/>
          <w:sz w:val="24"/>
        </w:rPr>
        <w:t>.4符合</w:t>
      </w:r>
      <w:r>
        <w:rPr>
          <w:rFonts w:hint="eastAsia" w:ascii="宋体" w:hAnsi="宋体" w:eastAsia="宋体" w:cs="宋体"/>
          <w:spacing w:val="4"/>
          <w:sz w:val="24"/>
          <w:lang w:eastAsia="zh-CN"/>
        </w:rPr>
        <w:t>（财库〔2021〕19号）</w:t>
      </w:r>
      <w:r>
        <w:rPr>
          <w:rFonts w:hint="eastAsia" w:ascii="宋体" w:hAnsi="宋体" w:eastAsia="宋体" w:cs="宋体"/>
          <w:spacing w:val="4"/>
          <w:sz w:val="24"/>
        </w:rPr>
        <w:t>文件规定的来自贫困地区提供农副产品的评标价计算规则：</w:t>
      </w:r>
    </w:p>
    <w:p>
      <w:pPr>
        <w:spacing w:line="360" w:lineRule="auto"/>
        <w:ind w:firstLine="496" w:firstLineChars="200"/>
        <w:rPr>
          <w:rFonts w:hint="eastAsia" w:ascii="宋体" w:hAnsi="宋体" w:eastAsia="宋体" w:cs="宋体"/>
          <w:spacing w:val="4"/>
          <w:sz w:val="24"/>
        </w:rPr>
      </w:pPr>
      <w:r>
        <w:rPr>
          <w:rFonts w:hint="eastAsia" w:ascii="宋体" w:hAnsi="宋体" w:eastAsia="宋体" w:cs="宋体"/>
          <w:spacing w:val="4"/>
          <w:sz w:val="24"/>
          <w:lang w:val="en-US" w:eastAsia="zh-CN"/>
        </w:rPr>
        <w:t>5</w:t>
      </w:r>
      <w:r>
        <w:rPr>
          <w:rFonts w:hint="eastAsia" w:ascii="宋体" w:hAnsi="宋体" w:eastAsia="宋体" w:cs="宋体"/>
          <w:spacing w:val="4"/>
          <w:sz w:val="24"/>
        </w:rPr>
        <w:t>.4.1在政府采购活动中，对于来自贫困地区提供农副产品的投标人，报价给予5%的扣除，用扣除后的价格参加评审。</w:t>
      </w:r>
    </w:p>
    <w:p>
      <w:pPr>
        <w:spacing w:line="360" w:lineRule="auto"/>
        <w:ind w:firstLine="496" w:firstLineChars="200"/>
        <w:rPr>
          <w:rFonts w:hint="eastAsia" w:ascii="宋体" w:hAnsi="宋体" w:eastAsia="宋体" w:cs="宋体"/>
          <w:spacing w:val="4"/>
          <w:sz w:val="24"/>
        </w:rPr>
      </w:pPr>
      <w:r>
        <w:rPr>
          <w:rFonts w:hint="eastAsia" w:ascii="宋体" w:hAnsi="宋体" w:eastAsia="宋体" w:cs="宋体"/>
          <w:spacing w:val="4"/>
          <w:sz w:val="24"/>
        </w:rPr>
        <w:t>其评标价=投标报价*（1-5%）</w:t>
      </w:r>
    </w:p>
    <w:p>
      <w:pPr>
        <w:spacing w:line="360" w:lineRule="auto"/>
        <w:ind w:firstLine="520" w:firstLineChars="210"/>
        <w:rPr>
          <w:rFonts w:hint="eastAsia" w:ascii="宋体" w:hAnsi="宋体" w:eastAsia="宋体" w:cs="宋体"/>
          <w:spacing w:val="4"/>
          <w:sz w:val="24"/>
        </w:rPr>
      </w:pPr>
      <w:r>
        <w:rPr>
          <w:rFonts w:hint="eastAsia" w:ascii="宋体" w:hAnsi="宋体" w:eastAsia="宋体" w:cs="宋体"/>
          <w:spacing w:val="4"/>
          <w:sz w:val="24"/>
          <w:lang w:val="en-US" w:eastAsia="zh-CN"/>
        </w:rPr>
        <w:t>5</w:t>
      </w:r>
      <w:r>
        <w:rPr>
          <w:rFonts w:hint="eastAsia" w:ascii="宋体" w:hAnsi="宋体" w:eastAsia="宋体" w:cs="宋体"/>
          <w:spacing w:val="4"/>
          <w:sz w:val="24"/>
        </w:rPr>
        <w:t>.4.2确认为来自贫困地区提供农副产品的投标人，应当同时符合以下条件：</w:t>
      </w:r>
    </w:p>
    <w:p>
      <w:pPr>
        <w:spacing w:line="360" w:lineRule="auto"/>
        <w:ind w:firstLine="520" w:firstLineChars="210"/>
        <w:rPr>
          <w:rFonts w:hint="eastAsia" w:ascii="宋体" w:hAnsi="宋体" w:eastAsia="宋体" w:cs="宋体"/>
          <w:spacing w:val="4"/>
          <w:sz w:val="24"/>
        </w:rPr>
      </w:pPr>
      <w:r>
        <w:rPr>
          <w:rFonts w:hint="eastAsia" w:ascii="宋体" w:hAnsi="宋体" w:eastAsia="宋体" w:cs="宋体"/>
          <w:spacing w:val="4"/>
          <w:sz w:val="24"/>
          <w:lang w:val="en-US" w:eastAsia="zh-CN"/>
        </w:rPr>
        <w:t>5</w:t>
      </w:r>
      <w:r>
        <w:rPr>
          <w:rFonts w:hint="eastAsia" w:ascii="宋体" w:hAnsi="宋体" w:eastAsia="宋体" w:cs="宋体"/>
          <w:spacing w:val="4"/>
          <w:sz w:val="24"/>
        </w:rPr>
        <w:t>.4.2.1符合</w:t>
      </w:r>
      <w:r>
        <w:rPr>
          <w:rFonts w:hint="eastAsia" w:ascii="宋体" w:hAnsi="宋体" w:eastAsia="宋体" w:cs="宋体"/>
          <w:spacing w:val="4"/>
          <w:sz w:val="24"/>
          <w:lang w:eastAsia="zh-CN"/>
        </w:rPr>
        <w:t>（财库〔2021〕19号）</w:t>
      </w:r>
      <w:r>
        <w:rPr>
          <w:rFonts w:hint="eastAsia" w:ascii="宋体" w:hAnsi="宋体" w:eastAsia="宋体" w:cs="宋体"/>
          <w:spacing w:val="4"/>
          <w:sz w:val="24"/>
        </w:rPr>
        <w:t>文件相关规定，在 832个国家级贫困县域内注册的企业、农民专业合作社、家庭农场等出产的农副产品。</w:t>
      </w:r>
    </w:p>
    <w:p>
      <w:pPr>
        <w:spacing w:line="360" w:lineRule="auto"/>
        <w:ind w:firstLine="496" w:firstLineChars="200"/>
        <w:rPr>
          <w:rFonts w:hint="eastAsia" w:ascii="宋体" w:hAnsi="宋体" w:eastAsia="宋体" w:cs="宋体"/>
          <w:spacing w:val="4"/>
          <w:sz w:val="24"/>
        </w:rPr>
      </w:pPr>
      <w:r>
        <w:rPr>
          <w:rFonts w:hint="eastAsia" w:ascii="宋体" w:hAnsi="宋体" w:eastAsia="宋体" w:cs="宋体"/>
          <w:spacing w:val="4"/>
          <w:sz w:val="24"/>
          <w:lang w:val="en-US" w:eastAsia="zh-CN"/>
        </w:rPr>
        <w:t>5</w:t>
      </w:r>
      <w:r>
        <w:rPr>
          <w:rFonts w:hint="eastAsia" w:ascii="宋体" w:hAnsi="宋体" w:eastAsia="宋体" w:cs="宋体"/>
          <w:spacing w:val="4"/>
          <w:sz w:val="24"/>
        </w:rPr>
        <w:t>.4.2.2投标时提供本单位生产的货物，或者提供其他贫困地区生产的货物。</w:t>
      </w:r>
    </w:p>
    <w:p>
      <w:pPr>
        <w:spacing w:line="360" w:lineRule="auto"/>
        <w:ind w:left="1019" w:leftChars="249" w:hanging="496" w:hangingChars="200"/>
        <w:rPr>
          <w:rFonts w:hint="eastAsia" w:ascii="宋体" w:hAnsi="宋体" w:eastAsia="宋体" w:cs="宋体"/>
          <w:spacing w:val="4"/>
          <w:sz w:val="24"/>
        </w:rPr>
      </w:pPr>
      <w:r>
        <w:rPr>
          <w:rFonts w:hint="eastAsia" w:ascii="宋体" w:hAnsi="宋体" w:eastAsia="宋体" w:cs="宋体"/>
          <w:spacing w:val="4"/>
          <w:sz w:val="24"/>
          <w:lang w:val="en-US" w:eastAsia="zh-CN"/>
        </w:rPr>
        <w:t>5</w:t>
      </w:r>
      <w:r>
        <w:rPr>
          <w:rFonts w:hint="eastAsia" w:ascii="宋体" w:hAnsi="宋体" w:eastAsia="宋体" w:cs="宋体"/>
          <w:spacing w:val="4"/>
          <w:sz w:val="24"/>
        </w:rPr>
        <w:t>.4.2.3投标人须提供相关证明文件。</w:t>
      </w:r>
    </w:p>
    <w:p>
      <w:pPr>
        <w:spacing w:line="360" w:lineRule="auto"/>
        <w:ind w:firstLine="520" w:firstLineChars="210"/>
        <w:rPr>
          <w:rFonts w:hint="eastAsia" w:ascii="宋体" w:hAnsi="宋体" w:eastAsia="宋体" w:cs="宋体"/>
          <w:spacing w:val="4"/>
          <w:sz w:val="24"/>
        </w:rPr>
      </w:pPr>
      <w:r>
        <w:rPr>
          <w:rFonts w:hint="eastAsia" w:ascii="宋体" w:hAnsi="宋体" w:eastAsia="宋体" w:cs="宋体"/>
          <w:spacing w:val="4"/>
          <w:sz w:val="24"/>
          <w:lang w:val="en-US" w:eastAsia="zh-CN"/>
        </w:rPr>
        <w:t>5</w:t>
      </w:r>
      <w:r>
        <w:rPr>
          <w:rFonts w:hint="eastAsia" w:ascii="宋体" w:hAnsi="宋体" w:eastAsia="宋体" w:cs="宋体"/>
          <w:spacing w:val="4"/>
          <w:sz w:val="24"/>
        </w:rPr>
        <w:t>.5符合节能产品文件规定的评标价计算规则：</w:t>
      </w:r>
    </w:p>
    <w:p>
      <w:pPr>
        <w:spacing w:line="360" w:lineRule="auto"/>
        <w:ind w:firstLine="496" w:firstLineChars="200"/>
        <w:rPr>
          <w:rFonts w:hint="eastAsia" w:ascii="宋体" w:hAnsi="宋体" w:eastAsia="宋体" w:cs="宋体"/>
          <w:spacing w:val="4"/>
          <w:sz w:val="24"/>
        </w:rPr>
      </w:pPr>
      <w:r>
        <w:rPr>
          <w:rFonts w:hint="eastAsia" w:ascii="宋体" w:hAnsi="宋体" w:eastAsia="宋体" w:cs="宋体"/>
          <w:spacing w:val="4"/>
          <w:sz w:val="24"/>
          <w:lang w:val="en-US" w:eastAsia="zh-CN"/>
        </w:rPr>
        <w:t>5</w:t>
      </w:r>
      <w:r>
        <w:rPr>
          <w:rFonts w:hint="eastAsia" w:ascii="宋体" w:hAnsi="宋体" w:eastAsia="宋体" w:cs="宋体"/>
          <w:spacing w:val="4"/>
          <w:sz w:val="24"/>
        </w:rPr>
        <w:t>.5.1投标货物涉及提供的所有投标产品进入“节能产品政府采购品目清单”（相关证书的颁发机构应来自《参与实施政府采购节能产品认证机构名录》）的，其评标价=投标报价*（1-3%）；（不是所有投标产品的不享受此项优惠）。</w:t>
      </w:r>
    </w:p>
    <w:p>
      <w:pPr>
        <w:spacing w:line="360" w:lineRule="auto"/>
        <w:ind w:firstLine="520" w:firstLineChars="210"/>
        <w:rPr>
          <w:rFonts w:hint="eastAsia" w:ascii="宋体" w:hAnsi="宋体" w:eastAsia="宋体" w:cs="宋体"/>
          <w:spacing w:val="4"/>
          <w:sz w:val="24"/>
        </w:rPr>
      </w:pPr>
      <w:r>
        <w:rPr>
          <w:rFonts w:hint="eastAsia" w:ascii="宋体" w:hAnsi="宋体" w:eastAsia="宋体" w:cs="宋体"/>
          <w:spacing w:val="4"/>
          <w:sz w:val="24"/>
          <w:lang w:val="en-US" w:eastAsia="zh-CN"/>
        </w:rPr>
        <w:t>5</w:t>
      </w:r>
      <w:r>
        <w:rPr>
          <w:rFonts w:hint="eastAsia" w:ascii="宋体" w:hAnsi="宋体" w:eastAsia="宋体" w:cs="宋体"/>
          <w:spacing w:val="4"/>
          <w:sz w:val="24"/>
        </w:rPr>
        <w:t>.6符合环境标志产品文件规定的评标价计算规则：</w:t>
      </w:r>
    </w:p>
    <w:p>
      <w:pPr>
        <w:spacing w:line="360" w:lineRule="auto"/>
        <w:ind w:firstLine="520" w:firstLineChars="210"/>
        <w:rPr>
          <w:rFonts w:hint="eastAsia" w:ascii="宋体" w:hAnsi="宋体" w:eastAsia="宋体" w:cs="宋体"/>
          <w:lang w:eastAsia="zh-CN"/>
        </w:rPr>
      </w:pPr>
      <w:r>
        <w:rPr>
          <w:rFonts w:hint="eastAsia" w:ascii="宋体" w:hAnsi="宋体" w:eastAsia="宋体" w:cs="宋体"/>
          <w:spacing w:val="4"/>
          <w:sz w:val="24"/>
          <w:lang w:val="en-US" w:eastAsia="zh-CN"/>
        </w:rPr>
        <w:t>5</w:t>
      </w:r>
      <w:r>
        <w:rPr>
          <w:rFonts w:hint="eastAsia" w:ascii="宋体" w:hAnsi="宋体" w:eastAsia="宋体" w:cs="宋体"/>
          <w:spacing w:val="4"/>
          <w:sz w:val="24"/>
        </w:rPr>
        <w:t xml:space="preserve">.6.1投标货物涉及提供的所有投标产品进入“环境标志产品政府采购品目清单”（相关证书的颁发机构应来自《参与实施政府采购环境标志产品认证机构名录》）的，其评标价=投标报价*（1-3%）；（不是所有投标产品的不享受此项优惠）。 </w:t>
      </w:r>
    </w:p>
    <w:p>
      <w:pPr>
        <w:spacing w:line="360" w:lineRule="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lang w:val="en-US" w:eastAsia="zh-CN"/>
          <w14:textFill>
            <w14:solidFill>
              <w14:schemeClr w14:val="tx1"/>
            </w14:solidFill>
          </w14:textFill>
        </w:rPr>
        <w:t>6.</w:t>
      </w:r>
      <w:r>
        <w:rPr>
          <w:rFonts w:hint="eastAsia" w:ascii="宋体" w:hAnsi="宋体" w:eastAsia="宋体" w:cs="宋体"/>
          <w:b/>
          <w:bCs/>
          <w:color w:val="000000" w:themeColor="text1"/>
          <w:sz w:val="24"/>
          <w14:textFill>
            <w14:solidFill>
              <w14:schemeClr w14:val="tx1"/>
            </w14:solidFill>
          </w14:textFill>
        </w:rPr>
        <w:t xml:space="preserve"> 中标人的确定</w:t>
      </w:r>
    </w:p>
    <w:p>
      <w:pPr>
        <w:widowControl/>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lang w:val="en-US" w:eastAsia="zh-CN"/>
        </w:rPr>
        <w:t>6.</w:t>
      </w:r>
      <w:r>
        <w:rPr>
          <w:rFonts w:hint="eastAsia" w:ascii="宋体" w:hAnsi="宋体" w:eastAsia="宋体" w:cs="宋体"/>
          <w:color w:val="000000"/>
          <w:sz w:val="24"/>
        </w:rPr>
        <w:t>1 评标委员会根据评标办法的规定对投标人进行评审排序，推荐综合得分最高的前三名为中标候选人，如果二个投标人得分相同时，取投标价格低者。形成评标报告，评审报告由评标委员会全体成员签字确认。</w:t>
      </w:r>
    </w:p>
    <w:p>
      <w:pPr>
        <w:widowControl/>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lang w:val="en-US" w:eastAsia="zh-CN"/>
        </w:rPr>
        <w:t>6</w:t>
      </w:r>
      <w:r>
        <w:rPr>
          <w:rFonts w:hint="eastAsia" w:ascii="宋体" w:hAnsi="宋体" w:eastAsia="宋体" w:cs="宋体"/>
          <w:color w:val="000000"/>
          <w:sz w:val="24"/>
        </w:rPr>
        <w:t>.2 招标代理机构应在评标结束后2个工作日内，将评标报告送</w:t>
      </w:r>
      <w:r>
        <w:rPr>
          <w:rFonts w:hint="eastAsia" w:ascii="宋体" w:hAnsi="宋体" w:eastAsia="宋体" w:cs="宋体"/>
          <w:color w:val="000000"/>
          <w:sz w:val="24"/>
          <w:lang w:val="en-US" w:eastAsia="zh-CN"/>
        </w:rPr>
        <w:t>达</w:t>
      </w:r>
      <w:r>
        <w:rPr>
          <w:rFonts w:hint="eastAsia" w:ascii="宋体" w:hAnsi="宋体" w:eastAsia="宋体" w:cs="宋体"/>
          <w:color w:val="000000"/>
          <w:sz w:val="24"/>
          <w:lang w:eastAsia="zh-CN"/>
        </w:rPr>
        <w:t>采购人</w:t>
      </w:r>
      <w:r>
        <w:rPr>
          <w:rFonts w:hint="eastAsia" w:ascii="宋体" w:hAnsi="宋体" w:eastAsia="宋体" w:cs="宋体"/>
          <w:color w:val="000000"/>
          <w:sz w:val="24"/>
        </w:rPr>
        <w:t>定标。</w:t>
      </w:r>
    </w:p>
    <w:p>
      <w:pPr>
        <w:widowControl/>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lang w:val="en-US" w:eastAsia="zh-CN"/>
        </w:rPr>
        <w:t>6</w:t>
      </w:r>
      <w:r>
        <w:rPr>
          <w:rFonts w:hint="eastAsia" w:ascii="宋体" w:hAnsi="宋体" w:eastAsia="宋体" w:cs="宋体"/>
          <w:color w:val="000000"/>
          <w:sz w:val="24"/>
        </w:rPr>
        <w:t xml:space="preserve">.3 </w:t>
      </w:r>
      <w:r>
        <w:rPr>
          <w:rFonts w:hint="eastAsia" w:ascii="宋体" w:hAnsi="宋体" w:eastAsia="宋体" w:cs="宋体"/>
          <w:color w:val="000000"/>
          <w:sz w:val="24"/>
          <w:lang w:eastAsia="zh-CN"/>
        </w:rPr>
        <w:t>采购人</w:t>
      </w:r>
      <w:r>
        <w:rPr>
          <w:rFonts w:hint="eastAsia" w:ascii="宋体" w:hAnsi="宋体" w:eastAsia="宋体" w:cs="宋体"/>
          <w:color w:val="000000"/>
          <w:sz w:val="24"/>
        </w:rPr>
        <w:t>在收到评标报告后5个工作日内，根据评标报告中推荐的中标候选人排列顺序，确定排名第一的为中标人，也可以书面授权评标委员会评标后直接确定中标人，同时复函采购代理机构。</w:t>
      </w:r>
    </w:p>
    <w:p>
      <w:pPr>
        <w:widowControl/>
        <w:spacing w:line="360" w:lineRule="auto"/>
        <w:ind w:firstLine="420" w:firstLineChars="200"/>
        <w:jc w:val="left"/>
        <w:rPr>
          <w:rFonts w:hint="eastAsia" w:ascii="宋体" w:hAnsi="宋体" w:eastAsia="宋体" w:cs="宋体"/>
          <w:spacing w:val="4"/>
          <w:sz w:val="24"/>
          <w:highlight w:val="yellow"/>
        </w:rPr>
      </w:pPr>
      <w:r>
        <w:rPr>
          <w:rFonts w:hint="eastAsia" w:ascii="宋体" w:hAnsi="宋体" w:eastAsia="宋体" w:cs="宋体"/>
        </w:rPr>
        <w:fldChar w:fldCharType="begin"/>
      </w:r>
      <w:r>
        <w:rPr>
          <w:rFonts w:hint="eastAsia" w:ascii="宋体" w:hAnsi="宋体" w:eastAsia="宋体" w:cs="宋体"/>
        </w:rPr>
        <w:instrText xml:space="preserve"> HYPERLINK "http://lilun.caigou2003.com/recijiedu/2539165.html" \t "http://www.caigou2003.com/zhengcaizixun/baozhiwenzhang/_blank" </w:instrText>
      </w:r>
      <w:r>
        <w:rPr>
          <w:rFonts w:hint="eastAsia" w:ascii="宋体" w:hAnsi="宋体" w:eastAsia="宋体" w:cs="宋体"/>
        </w:rPr>
        <w:fldChar w:fldCharType="separate"/>
      </w:r>
      <w:r>
        <w:rPr>
          <w:rFonts w:hint="eastAsia" w:ascii="宋体" w:hAnsi="宋体" w:eastAsia="宋体" w:cs="宋体"/>
          <w:color w:val="000000"/>
          <w:sz w:val="24"/>
        </w:rPr>
        <w:t>评标委员会</w:t>
      </w:r>
      <w:r>
        <w:rPr>
          <w:rFonts w:hint="eastAsia" w:ascii="宋体" w:hAnsi="宋体" w:eastAsia="宋体" w:cs="宋体"/>
          <w:color w:val="000000"/>
          <w:sz w:val="24"/>
        </w:rPr>
        <w:fldChar w:fldCharType="end"/>
      </w:r>
      <w:r>
        <w:rPr>
          <w:rFonts w:hint="eastAsia" w:ascii="宋体" w:hAnsi="宋体" w:eastAsia="宋体" w:cs="宋体"/>
          <w:color w:val="000000"/>
          <w:sz w:val="24"/>
        </w:rPr>
        <w:t>认为投标人的报价明显低于其他通过符合性审查投标人的报价，有可能影响产品质量或者不能诚信履约的，应当要求其在评标现场合理的时间内提供书面说明，必要时提交相关证明材料；如果投标人不能证明其报价合理性的，</w:t>
      </w:r>
      <w:r>
        <w:rPr>
          <w:rFonts w:hint="eastAsia" w:ascii="宋体" w:hAnsi="宋体" w:eastAsia="宋体" w:cs="宋体"/>
        </w:rPr>
        <w:fldChar w:fldCharType="begin"/>
      </w:r>
      <w:r>
        <w:rPr>
          <w:rFonts w:hint="eastAsia" w:ascii="宋体" w:hAnsi="宋体" w:eastAsia="宋体" w:cs="宋体"/>
        </w:rPr>
        <w:instrText xml:space="preserve"> HYPERLINK "http://lilun.caigou2003.com/recijiedu/2539165.html" \t "http://www.caigou2003.com/zhengcaizixun/baozhiwenzhang/_blank" </w:instrText>
      </w:r>
      <w:r>
        <w:rPr>
          <w:rFonts w:hint="eastAsia" w:ascii="宋体" w:hAnsi="宋体" w:eastAsia="宋体" w:cs="宋体"/>
        </w:rPr>
        <w:fldChar w:fldCharType="separate"/>
      </w:r>
      <w:r>
        <w:rPr>
          <w:rFonts w:hint="eastAsia" w:ascii="宋体" w:hAnsi="宋体" w:eastAsia="宋体" w:cs="宋体"/>
          <w:color w:val="000000"/>
          <w:sz w:val="24"/>
        </w:rPr>
        <w:t>评标委员会</w:t>
      </w:r>
      <w:r>
        <w:rPr>
          <w:rFonts w:hint="eastAsia" w:ascii="宋体" w:hAnsi="宋体" w:eastAsia="宋体" w:cs="宋体"/>
          <w:color w:val="000000"/>
          <w:sz w:val="24"/>
        </w:rPr>
        <w:fldChar w:fldCharType="end"/>
      </w:r>
      <w:r>
        <w:rPr>
          <w:rFonts w:hint="eastAsia" w:ascii="宋体" w:hAnsi="宋体" w:eastAsia="宋体" w:cs="宋体"/>
          <w:color w:val="000000"/>
          <w:sz w:val="24"/>
        </w:rPr>
        <w:t>应当将其作为无效投标处理。</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832"/>
        <w:gridCol w:w="6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2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评标</w:t>
            </w:r>
          </w:p>
          <w:p>
            <w:pPr>
              <w:spacing w:line="360" w:lineRule="auto"/>
              <w:jc w:val="center"/>
              <w:rPr>
                <w:rFonts w:hint="eastAsia" w:ascii="宋体" w:hAnsi="宋体" w:eastAsia="宋体" w:cs="宋体"/>
                <w:color w:val="0000FF"/>
                <w:sz w:val="24"/>
                <w:szCs w:val="24"/>
                <w:highlight w:val="none"/>
              </w:rPr>
            </w:pPr>
            <w:r>
              <w:rPr>
                <w:rFonts w:hint="eastAsia" w:ascii="宋体" w:hAnsi="宋体" w:eastAsia="宋体" w:cs="宋体"/>
                <w:sz w:val="24"/>
                <w:szCs w:val="24"/>
              </w:rPr>
              <w:t>因素</w:t>
            </w:r>
          </w:p>
        </w:tc>
        <w:tc>
          <w:tcPr>
            <w:tcW w:w="832" w:type="dxa"/>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color w:val="0000FF"/>
                <w:sz w:val="24"/>
                <w:szCs w:val="24"/>
                <w:highlight w:val="none"/>
              </w:rPr>
            </w:pPr>
            <w:r>
              <w:rPr>
                <w:rFonts w:hint="eastAsia" w:ascii="宋体" w:hAnsi="宋体" w:eastAsia="宋体" w:cs="宋体"/>
                <w:sz w:val="24"/>
                <w:szCs w:val="24"/>
              </w:rPr>
              <w:t>权值%</w:t>
            </w:r>
          </w:p>
        </w:tc>
        <w:tc>
          <w:tcPr>
            <w:tcW w:w="62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FF"/>
                <w:sz w:val="24"/>
                <w:szCs w:val="24"/>
                <w:highlight w:val="none"/>
              </w:rPr>
            </w:pPr>
            <w:r>
              <w:rPr>
                <w:rFonts w:hint="eastAsia" w:ascii="宋体" w:hAnsi="宋体" w:eastAsia="宋体" w:cs="宋体"/>
                <w:sz w:val="24"/>
                <w:szCs w:val="24"/>
              </w:rPr>
              <w:t>评价要素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2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FF"/>
                <w:sz w:val="24"/>
                <w:szCs w:val="24"/>
                <w:highlight w:val="none"/>
              </w:rPr>
            </w:pPr>
            <w:r>
              <w:rPr>
                <w:rFonts w:hint="eastAsia" w:ascii="宋体" w:hAnsi="宋体" w:eastAsia="宋体" w:cs="宋体"/>
                <w:sz w:val="24"/>
                <w:szCs w:val="24"/>
              </w:rPr>
              <w:t>价格</w:t>
            </w:r>
          </w:p>
        </w:tc>
        <w:tc>
          <w:tcPr>
            <w:tcW w:w="8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FF"/>
                <w:sz w:val="24"/>
                <w:szCs w:val="24"/>
                <w:highlight w:val="none"/>
              </w:rPr>
            </w:pPr>
            <w:r>
              <w:rPr>
                <w:rFonts w:hint="eastAsia" w:ascii="宋体" w:hAnsi="宋体" w:eastAsia="宋体" w:cs="宋体"/>
                <w:sz w:val="24"/>
                <w:szCs w:val="24"/>
              </w:rPr>
              <w:t>30</w:t>
            </w:r>
          </w:p>
        </w:tc>
        <w:tc>
          <w:tcPr>
            <w:tcW w:w="62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满足招标文件要求且投标价格最低的投标报价为评标基准价，其价格分为满分。其他投标供应商的价格分统一按照下列公式计算：投标报价得分=（评标基准价/投标报价）×价格权值%×100</w:t>
            </w:r>
          </w:p>
          <w:p>
            <w:pPr>
              <w:spacing w:line="360" w:lineRule="auto"/>
              <w:rPr>
                <w:rFonts w:hint="eastAsia" w:ascii="宋体" w:hAnsi="宋体" w:eastAsia="宋体" w:cs="宋体"/>
                <w:color w:val="0000FF"/>
                <w:sz w:val="24"/>
                <w:szCs w:val="24"/>
                <w:highlight w:val="none"/>
              </w:rPr>
            </w:pPr>
            <w:r>
              <w:rPr>
                <w:rFonts w:hint="eastAsia" w:ascii="宋体" w:hAnsi="宋体" w:eastAsia="宋体" w:cs="宋体"/>
                <w:sz w:val="24"/>
                <w:szCs w:val="24"/>
                <w:lang w:val="zh-CN"/>
              </w:rPr>
              <w:t>符合政策性优惠的，按照招标文件中第五部分，第</w:t>
            </w:r>
            <w:r>
              <w:rPr>
                <w:rFonts w:hint="eastAsia" w:ascii="宋体" w:hAnsi="宋体" w:eastAsia="宋体" w:cs="宋体"/>
                <w:sz w:val="24"/>
                <w:szCs w:val="24"/>
              </w:rPr>
              <w:t>5</w:t>
            </w:r>
            <w:r>
              <w:rPr>
                <w:rFonts w:hint="eastAsia" w:ascii="宋体" w:hAnsi="宋体" w:eastAsia="宋体" w:cs="宋体"/>
                <w:sz w:val="24"/>
                <w:szCs w:val="24"/>
                <w:lang w:val="zh-CN"/>
              </w:rPr>
              <w:t>条执行。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2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FF"/>
                <w:sz w:val="24"/>
                <w:szCs w:val="24"/>
                <w:highlight w:val="none"/>
                <w:lang w:val="zh-CN"/>
              </w:rPr>
            </w:pPr>
            <w:r>
              <w:rPr>
                <w:rFonts w:hint="eastAsia" w:ascii="宋体" w:hAnsi="宋体" w:eastAsia="宋体" w:cs="宋体"/>
                <w:sz w:val="24"/>
                <w:szCs w:val="24"/>
                <w:lang w:val="zh-CN"/>
              </w:rPr>
              <w:t>投标产品技术指标及功能评审内容</w:t>
            </w:r>
          </w:p>
        </w:tc>
        <w:tc>
          <w:tcPr>
            <w:tcW w:w="8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FF"/>
                <w:sz w:val="24"/>
                <w:szCs w:val="24"/>
                <w:highlight w:val="none"/>
              </w:rPr>
            </w:pPr>
            <w:r>
              <w:rPr>
                <w:rFonts w:hint="eastAsia" w:ascii="宋体" w:hAnsi="宋体" w:eastAsia="宋体" w:cs="宋体"/>
                <w:sz w:val="24"/>
                <w:szCs w:val="24"/>
              </w:rPr>
              <w:t>30</w:t>
            </w:r>
          </w:p>
        </w:tc>
        <w:tc>
          <w:tcPr>
            <w:tcW w:w="62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FF"/>
                <w:sz w:val="24"/>
                <w:szCs w:val="24"/>
                <w:highlight w:val="none"/>
                <w:lang w:val="zh-CN"/>
              </w:rPr>
            </w:pPr>
            <w:r>
              <w:rPr>
                <w:rFonts w:hint="eastAsia" w:ascii="宋体" w:hAnsi="宋体" w:eastAsia="宋体" w:cs="宋体"/>
                <w:sz w:val="24"/>
                <w:szCs w:val="24"/>
                <w:lang w:val="zh-CN"/>
              </w:rPr>
              <w:t>依据各投标人响应的投标产品参数要求等情况进行评审：满足全部参数要求的计</w:t>
            </w:r>
            <w:r>
              <w:rPr>
                <w:rFonts w:hint="eastAsia" w:ascii="宋体" w:hAnsi="宋体" w:eastAsia="宋体" w:cs="宋体"/>
                <w:sz w:val="24"/>
                <w:szCs w:val="24"/>
              </w:rPr>
              <w:t>30</w:t>
            </w:r>
            <w:r>
              <w:rPr>
                <w:rFonts w:hint="eastAsia" w:ascii="宋体" w:hAnsi="宋体" w:eastAsia="宋体" w:cs="宋体"/>
                <w:sz w:val="24"/>
                <w:szCs w:val="24"/>
                <w:lang w:val="zh-CN"/>
              </w:rPr>
              <w:t>分；标注“★”项为</w:t>
            </w:r>
            <w:r>
              <w:rPr>
                <w:rFonts w:hint="eastAsia" w:ascii="宋体" w:hAnsi="宋体" w:eastAsia="宋体" w:cs="宋体"/>
                <w:sz w:val="24"/>
                <w:szCs w:val="24"/>
                <w:lang w:val="en-US" w:eastAsia="zh-CN"/>
              </w:rPr>
              <w:t>重要</w:t>
            </w:r>
            <w:r>
              <w:rPr>
                <w:rFonts w:hint="eastAsia" w:ascii="宋体" w:hAnsi="宋体" w:eastAsia="宋体" w:cs="宋体"/>
                <w:sz w:val="24"/>
                <w:szCs w:val="24"/>
                <w:lang w:val="zh-CN"/>
              </w:rPr>
              <w:t>参数，</w:t>
            </w:r>
            <w:r>
              <w:rPr>
                <w:rFonts w:hint="eastAsia" w:ascii="宋体" w:hAnsi="宋体" w:eastAsia="宋体" w:cs="宋体"/>
                <w:sz w:val="24"/>
                <w:szCs w:val="24"/>
                <w:lang w:val="en-US" w:eastAsia="zh-CN"/>
              </w:rPr>
              <w:t>一项</w:t>
            </w:r>
            <w:r>
              <w:rPr>
                <w:rFonts w:hint="eastAsia" w:ascii="宋体" w:hAnsi="宋体" w:eastAsia="宋体" w:cs="宋体"/>
                <w:sz w:val="24"/>
                <w:szCs w:val="24"/>
                <w:lang w:val="zh-CN"/>
              </w:rPr>
              <w:t>“★”</w:t>
            </w:r>
            <w:r>
              <w:rPr>
                <w:rFonts w:hint="eastAsia" w:ascii="宋体" w:hAnsi="宋体" w:eastAsia="宋体" w:cs="宋体"/>
                <w:sz w:val="24"/>
                <w:szCs w:val="24"/>
                <w:lang w:val="zh-CN" w:eastAsia="zh-CN"/>
              </w:rPr>
              <w:t>负偏离扣</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分，</w:t>
            </w:r>
            <w:r>
              <w:rPr>
                <w:rFonts w:hint="eastAsia" w:ascii="宋体" w:hAnsi="宋体" w:eastAsia="宋体" w:cs="宋体"/>
                <w:sz w:val="24"/>
                <w:szCs w:val="24"/>
                <w:lang w:val="zh-CN"/>
              </w:rPr>
              <w:t>其他每一项负偏离扣</w:t>
            </w:r>
            <w:r>
              <w:rPr>
                <w:rFonts w:hint="eastAsia" w:ascii="宋体" w:hAnsi="宋体" w:eastAsia="宋体" w:cs="宋体"/>
                <w:sz w:val="24"/>
                <w:szCs w:val="24"/>
                <w:lang w:val="en-US" w:eastAsia="zh-CN"/>
              </w:rPr>
              <w:t>2</w:t>
            </w:r>
            <w:r>
              <w:rPr>
                <w:rFonts w:hint="eastAsia" w:ascii="宋体" w:hAnsi="宋体" w:eastAsia="宋体" w:cs="宋体"/>
                <w:sz w:val="24"/>
                <w:szCs w:val="24"/>
                <w:lang w:val="zh-CN"/>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2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FF"/>
                <w:sz w:val="24"/>
                <w:szCs w:val="24"/>
                <w:highlight w:val="none"/>
                <w:lang w:val="zh-CN"/>
              </w:rPr>
            </w:pPr>
            <w:r>
              <w:rPr>
                <w:rFonts w:hint="eastAsia" w:ascii="宋体" w:hAnsi="宋体" w:eastAsia="宋体" w:cs="宋体"/>
                <w:sz w:val="24"/>
                <w:szCs w:val="24"/>
                <w:lang w:val="zh-CN"/>
              </w:rPr>
              <w:t>技术</w:t>
            </w:r>
            <w:r>
              <w:rPr>
                <w:rFonts w:hint="eastAsia" w:ascii="宋体" w:hAnsi="宋体" w:eastAsia="宋体" w:cs="宋体"/>
                <w:sz w:val="24"/>
                <w:szCs w:val="24"/>
                <w:lang w:val="en-US" w:eastAsia="zh-CN"/>
              </w:rPr>
              <w:t>说明</w:t>
            </w:r>
          </w:p>
        </w:tc>
        <w:tc>
          <w:tcPr>
            <w:tcW w:w="8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FF"/>
                <w:sz w:val="24"/>
                <w:szCs w:val="24"/>
                <w:highlight w:val="none"/>
                <w:lang w:val="zh-CN"/>
              </w:rPr>
            </w:pPr>
            <w:r>
              <w:rPr>
                <w:rFonts w:hint="eastAsia" w:ascii="宋体" w:hAnsi="宋体" w:eastAsia="宋体" w:cs="宋体"/>
                <w:sz w:val="24"/>
                <w:szCs w:val="24"/>
              </w:rPr>
              <w:t>15</w:t>
            </w:r>
          </w:p>
        </w:tc>
        <w:tc>
          <w:tcPr>
            <w:tcW w:w="62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1、所投产品选型合理、配置齐全，整体功能完全满足使用要求、提供产品技术支持文件（提供生产厂家确认的、相应的功能证明材料），有“详细的产品配置清单”，根据响应情况得11～15分。</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2、所投产品选型较为合理，配置较齐全，整体功能基本满足使用要求、提供了产品技术支持文件（提供生产厂家确认的、相应的功能证明材料），有“详细的产品配置清单”，根据响应情况得5～10分。</w:t>
            </w:r>
          </w:p>
          <w:p>
            <w:pPr>
              <w:spacing w:line="360" w:lineRule="auto"/>
              <w:rPr>
                <w:rFonts w:hint="eastAsia" w:ascii="宋体" w:hAnsi="宋体" w:eastAsia="宋体" w:cs="宋体"/>
                <w:color w:val="0000FF"/>
                <w:sz w:val="24"/>
                <w:szCs w:val="24"/>
                <w:highlight w:val="none"/>
                <w:lang w:val="zh-CN"/>
              </w:rPr>
            </w:pPr>
            <w:r>
              <w:rPr>
                <w:rFonts w:hint="eastAsia" w:ascii="宋体" w:hAnsi="宋体" w:eastAsia="宋体" w:cs="宋体"/>
                <w:sz w:val="24"/>
                <w:szCs w:val="24"/>
                <w:lang w:val="en-US" w:eastAsia="zh-CN"/>
              </w:rPr>
              <w:t>3、选型配置及产品功能部分满足招标文件要求（提供生产厂家确认的、相应的功能证明材料），有“详细的产品配置清单”，根据响应情况得0～4分。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2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FF"/>
                <w:sz w:val="24"/>
                <w:szCs w:val="24"/>
                <w:highlight w:val="none"/>
                <w:lang w:val="zh-CN"/>
              </w:rPr>
            </w:pPr>
            <w:r>
              <w:rPr>
                <w:rFonts w:hint="eastAsia" w:ascii="宋体" w:hAnsi="宋体" w:eastAsia="宋体" w:cs="宋体"/>
                <w:sz w:val="24"/>
                <w:szCs w:val="24"/>
                <w:lang w:val="en-US" w:eastAsia="zh-CN"/>
              </w:rPr>
              <w:t>质量保证</w:t>
            </w:r>
          </w:p>
        </w:tc>
        <w:tc>
          <w:tcPr>
            <w:tcW w:w="8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FF"/>
                <w:sz w:val="24"/>
                <w:szCs w:val="24"/>
                <w:highlight w:val="none"/>
                <w:lang w:val="zh-CN"/>
              </w:rPr>
            </w:pPr>
            <w:r>
              <w:rPr>
                <w:rFonts w:hint="eastAsia" w:ascii="宋体" w:hAnsi="宋体" w:eastAsia="宋体" w:cs="宋体"/>
                <w:sz w:val="24"/>
                <w:szCs w:val="24"/>
                <w:lang w:val="en-US" w:eastAsia="zh-CN"/>
              </w:rPr>
              <w:t>5</w:t>
            </w:r>
          </w:p>
        </w:tc>
        <w:tc>
          <w:tcPr>
            <w:tcW w:w="62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FF"/>
                <w:sz w:val="24"/>
                <w:szCs w:val="24"/>
                <w:highlight w:val="none"/>
                <w:lang w:val="zh-CN"/>
              </w:rPr>
            </w:pPr>
            <w:r>
              <w:rPr>
                <w:rFonts w:hint="eastAsia" w:ascii="宋体" w:hAnsi="宋体" w:eastAsia="宋体" w:cs="宋体"/>
                <w:sz w:val="24"/>
                <w:szCs w:val="24"/>
                <w:lang w:val="en-US" w:eastAsia="zh-CN"/>
              </w:rPr>
              <w:t>提供所投产品或生产厂家，第三方检验、评价、认证的产品性能、产品功能、产品生产质量管理证明材料按其响应程度计0～5分；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2" w:hRule="exact"/>
          <w:jc w:val="center"/>
        </w:trPr>
        <w:tc>
          <w:tcPr>
            <w:tcW w:w="12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FF"/>
                <w:sz w:val="24"/>
                <w:szCs w:val="24"/>
                <w:highlight w:val="none"/>
                <w:lang w:val="zh-CN"/>
              </w:rPr>
            </w:pPr>
            <w:r>
              <w:rPr>
                <w:rFonts w:hint="eastAsia" w:ascii="宋体" w:hAnsi="宋体" w:eastAsia="宋体" w:cs="宋体"/>
                <w:sz w:val="24"/>
                <w:szCs w:val="24"/>
                <w:lang w:val="en-US" w:eastAsia="zh-CN"/>
              </w:rPr>
              <w:t>履约能力</w:t>
            </w:r>
          </w:p>
        </w:tc>
        <w:tc>
          <w:tcPr>
            <w:tcW w:w="8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FF"/>
                <w:sz w:val="24"/>
                <w:szCs w:val="24"/>
                <w:highlight w:val="none"/>
                <w:lang w:val="zh-CN"/>
              </w:rPr>
            </w:pPr>
            <w:r>
              <w:rPr>
                <w:rFonts w:hint="eastAsia" w:ascii="宋体" w:hAnsi="宋体" w:cs="宋体"/>
                <w:sz w:val="24"/>
                <w:szCs w:val="24"/>
                <w:lang w:val="en-US" w:eastAsia="zh-CN"/>
              </w:rPr>
              <w:t>7</w:t>
            </w:r>
          </w:p>
        </w:tc>
        <w:tc>
          <w:tcPr>
            <w:tcW w:w="6284"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1、备货、供货进度及保证措施，拟投入本项目的人员安排合理及责任制度明确，并提供相关人员资质证书，根据响应情况得0～</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分；</w:t>
            </w:r>
          </w:p>
          <w:p>
            <w:pPr>
              <w:spacing w:line="360" w:lineRule="auto"/>
              <w:jc w:val="both"/>
              <w:rPr>
                <w:rFonts w:hint="eastAsia" w:ascii="宋体" w:hAnsi="宋体" w:eastAsia="宋体" w:cs="宋体"/>
                <w:color w:val="0000FF"/>
                <w:sz w:val="24"/>
                <w:szCs w:val="24"/>
                <w:highlight w:val="none"/>
                <w:lang w:val="zh-CN"/>
              </w:rPr>
            </w:pPr>
            <w:r>
              <w:rPr>
                <w:rFonts w:hint="eastAsia" w:ascii="宋体" w:hAnsi="宋体" w:eastAsia="宋体" w:cs="宋体"/>
                <w:sz w:val="24"/>
                <w:szCs w:val="24"/>
                <w:lang w:val="en-US" w:eastAsia="zh-CN"/>
              </w:rPr>
              <w:t>2、产品安装、检测、调试等方面保证措施，根据响应情况得0～</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2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FF"/>
                <w:sz w:val="24"/>
                <w:szCs w:val="24"/>
                <w:highlight w:val="none"/>
                <w:lang w:val="zh-CN"/>
              </w:rPr>
            </w:pPr>
            <w:r>
              <w:rPr>
                <w:rFonts w:hint="eastAsia" w:ascii="宋体" w:hAnsi="宋体" w:eastAsia="宋体" w:cs="宋体"/>
                <w:sz w:val="24"/>
                <w:szCs w:val="24"/>
                <w:lang w:val="zh-CN"/>
              </w:rPr>
              <w:t>售后服务</w:t>
            </w:r>
          </w:p>
        </w:tc>
        <w:tc>
          <w:tcPr>
            <w:tcW w:w="8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FF"/>
                <w:sz w:val="24"/>
                <w:szCs w:val="24"/>
                <w:highlight w:val="none"/>
              </w:rPr>
            </w:pPr>
            <w:r>
              <w:rPr>
                <w:rFonts w:hint="eastAsia" w:ascii="宋体" w:hAnsi="宋体" w:eastAsia="宋体" w:cs="宋体"/>
                <w:sz w:val="24"/>
                <w:szCs w:val="24"/>
                <w:lang w:val="en-US" w:eastAsia="zh-CN"/>
              </w:rPr>
              <w:t>10</w:t>
            </w:r>
          </w:p>
        </w:tc>
        <w:tc>
          <w:tcPr>
            <w:tcW w:w="6284"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售后服务方案详细、具体、可行（包括投标人售后服务网点的设定、拟投入售后服务人员配置情况、项目交付用户后出现故障响应时间等），售后服务机构专职人员名单及相关行业从业资历（技术证书或相关证明材料等），根据响应情况计0～5分；</w:t>
            </w:r>
          </w:p>
          <w:p>
            <w:pPr>
              <w:spacing w:line="360" w:lineRule="auto"/>
              <w:jc w:val="both"/>
              <w:rPr>
                <w:rFonts w:hint="eastAsia" w:ascii="宋体" w:hAnsi="宋体" w:eastAsia="宋体" w:cs="宋体"/>
                <w:color w:val="0000FF"/>
                <w:sz w:val="24"/>
                <w:szCs w:val="24"/>
                <w:highlight w:val="none"/>
                <w:lang w:val="zh-CN"/>
              </w:rPr>
            </w:pPr>
            <w:r>
              <w:rPr>
                <w:rFonts w:hint="eastAsia" w:ascii="宋体" w:hAnsi="宋体" w:eastAsia="宋体" w:cs="宋体"/>
                <w:sz w:val="24"/>
                <w:szCs w:val="24"/>
                <w:lang w:val="en-US" w:eastAsia="zh-CN"/>
              </w:rPr>
              <w:t>2、免费对采购人技术人员的操作，维修、保养等方面进行专业培训，须列出具体培训工作的响应方案并编制详细的响应说明（响应说明需包含培训人数、培训时间、培训内容，保证使用人员正常操作设备的各种功能）有详细的培训计划方案（包括： 培训人数、培训时间、培训内容等），根据响应情况计0-5分。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2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FF"/>
                <w:sz w:val="24"/>
                <w:szCs w:val="24"/>
                <w:highlight w:val="none"/>
              </w:rPr>
            </w:pPr>
            <w:r>
              <w:rPr>
                <w:rFonts w:hint="eastAsia" w:ascii="宋体" w:hAnsi="宋体" w:eastAsia="宋体" w:cs="宋体"/>
                <w:sz w:val="24"/>
                <w:szCs w:val="24"/>
                <w:lang w:val="zh-CN"/>
              </w:rPr>
              <w:t>业绩</w:t>
            </w:r>
          </w:p>
        </w:tc>
        <w:tc>
          <w:tcPr>
            <w:tcW w:w="8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FF"/>
                <w:sz w:val="24"/>
                <w:szCs w:val="24"/>
                <w:highlight w:val="none"/>
                <w:lang w:eastAsia="zh-CN"/>
              </w:rPr>
            </w:pPr>
            <w:r>
              <w:rPr>
                <w:rFonts w:hint="eastAsia" w:ascii="宋体" w:hAnsi="宋体" w:cs="宋体"/>
                <w:sz w:val="24"/>
                <w:szCs w:val="24"/>
                <w:lang w:val="en-US" w:eastAsia="zh-CN"/>
              </w:rPr>
              <w:t>3</w:t>
            </w:r>
          </w:p>
        </w:tc>
        <w:tc>
          <w:tcPr>
            <w:tcW w:w="6284"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color w:val="0000FF"/>
                <w:sz w:val="24"/>
                <w:szCs w:val="24"/>
                <w:highlight w:val="none"/>
              </w:rPr>
            </w:pPr>
            <w:r>
              <w:rPr>
                <w:rFonts w:hint="eastAsia" w:ascii="宋体" w:hAnsi="宋体" w:eastAsia="宋体" w:cs="宋体"/>
                <w:sz w:val="24"/>
                <w:szCs w:val="24"/>
                <w:lang w:val="zh-CN" w:eastAsia="zh-CN"/>
              </w:rPr>
              <w:t>提供所投产品20</w:t>
            </w:r>
            <w:r>
              <w:rPr>
                <w:rFonts w:hint="eastAsia" w:ascii="宋体" w:hAnsi="宋体" w:eastAsia="宋体" w:cs="宋体"/>
                <w:sz w:val="24"/>
                <w:szCs w:val="24"/>
                <w:lang w:val="en-US" w:eastAsia="zh-CN"/>
              </w:rPr>
              <w:t>20</w:t>
            </w:r>
            <w:r>
              <w:rPr>
                <w:rFonts w:hint="eastAsia" w:ascii="宋体" w:hAnsi="宋体" w:eastAsia="宋体" w:cs="宋体"/>
                <w:sz w:val="24"/>
                <w:szCs w:val="24"/>
                <w:lang w:val="zh-CN" w:eastAsia="zh-CN"/>
              </w:rPr>
              <w:t>年1月1日至今类似项目的业绩，投标文件中附有其业绩证明材料，业绩以合同文件为依据，每提供一个计1分，满分</w:t>
            </w:r>
            <w:r>
              <w:rPr>
                <w:rFonts w:hint="eastAsia" w:ascii="宋体" w:hAnsi="宋体" w:cs="宋体"/>
                <w:sz w:val="24"/>
                <w:szCs w:val="24"/>
                <w:lang w:val="en-US" w:eastAsia="zh-CN"/>
              </w:rPr>
              <w:t>3</w:t>
            </w:r>
            <w:r>
              <w:rPr>
                <w:rFonts w:hint="eastAsia" w:ascii="宋体" w:hAnsi="宋体" w:eastAsia="宋体" w:cs="宋体"/>
                <w:sz w:val="24"/>
                <w:szCs w:val="24"/>
                <w:lang w:val="zh-CN" w:eastAsia="zh-CN"/>
              </w:rPr>
              <w:t>分。</w:t>
            </w:r>
          </w:p>
        </w:tc>
      </w:tr>
    </w:tbl>
    <w:p>
      <w:pPr>
        <w:spacing w:line="360" w:lineRule="auto"/>
        <w:rPr>
          <w:rFonts w:hint="eastAsia" w:ascii="宋体" w:hAnsi="宋体" w:eastAsia="宋体" w:cs="宋体"/>
          <w:b/>
          <w:bCs/>
          <w:color w:val="0000FF"/>
          <w:sz w:val="24"/>
        </w:rPr>
      </w:pPr>
    </w:p>
    <w:p>
      <w:pPr>
        <w:rPr>
          <w:rFonts w:hint="eastAsia" w:ascii="宋体" w:hAnsi="宋体" w:eastAsia="宋体" w:cs="宋体"/>
        </w:rPr>
      </w:pPr>
    </w:p>
    <w:p>
      <w:pPr>
        <w:pStyle w:val="47"/>
        <w:rPr>
          <w:rFonts w:hint="eastAsia" w:ascii="宋体" w:hAnsi="宋体" w:eastAsia="宋体" w:cs="宋体"/>
        </w:rPr>
      </w:pPr>
    </w:p>
    <w:p>
      <w:pPr>
        <w:rPr>
          <w:rFonts w:hint="eastAsia" w:ascii="宋体" w:hAnsi="宋体" w:eastAsia="宋体" w:cs="宋体"/>
        </w:rPr>
      </w:pPr>
      <w:r>
        <w:rPr>
          <w:rFonts w:hint="eastAsia" w:ascii="宋体" w:hAnsi="宋体" w:eastAsia="宋体" w:cs="宋体"/>
        </w:rPr>
        <w:br w:type="page"/>
      </w:r>
    </w:p>
    <w:p>
      <w:pPr>
        <w:jc w:val="center"/>
        <w:outlineLvl w:val="9"/>
        <w:rPr>
          <w:rFonts w:hint="eastAsia" w:ascii="宋体" w:hAnsi="宋体" w:eastAsia="宋体" w:cs="宋体"/>
        </w:rPr>
      </w:pPr>
    </w:p>
    <w:p>
      <w:pPr>
        <w:jc w:val="center"/>
        <w:outlineLvl w:val="9"/>
        <w:rPr>
          <w:rFonts w:hint="eastAsia" w:ascii="宋体" w:hAnsi="宋体" w:eastAsia="宋体" w:cs="宋体"/>
        </w:rPr>
      </w:pPr>
    </w:p>
    <w:p>
      <w:pPr>
        <w:jc w:val="center"/>
        <w:outlineLvl w:val="9"/>
        <w:rPr>
          <w:rFonts w:hint="eastAsia" w:ascii="宋体" w:hAnsi="宋体" w:eastAsia="宋体" w:cs="宋体"/>
        </w:rPr>
      </w:pPr>
    </w:p>
    <w:p>
      <w:pPr>
        <w:jc w:val="center"/>
        <w:outlineLvl w:val="9"/>
        <w:rPr>
          <w:rFonts w:hint="eastAsia" w:ascii="宋体" w:hAnsi="宋体" w:eastAsia="宋体" w:cs="宋体"/>
        </w:rPr>
      </w:pPr>
    </w:p>
    <w:p>
      <w:pPr>
        <w:pStyle w:val="16"/>
        <w:rPr>
          <w:rFonts w:hint="eastAsia" w:ascii="宋体" w:hAnsi="宋体" w:eastAsia="宋体" w:cs="宋体"/>
        </w:rPr>
      </w:pPr>
    </w:p>
    <w:p>
      <w:pPr>
        <w:rPr>
          <w:rFonts w:hint="eastAsia" w:ascii="宋体" w:hAnsi="宋体" w:eastAsia="宋体" w:cs="宋体"/>
        </w:rPr>
      </w:pPr>
    </w:p>
    <w:p>
      <w:pPr>
        <w:pStyle w:val="16"/>
        <w:rPr>
          <w:rFonts w:hint="eastAsia" w:ascii="宋体" w:hAnsi="宋体" w:eastAsia="宋体" w:cs="宋体"/>
        </w:rPr>
      </w:pPr>
    </w:p>
    <w:p>
      <w:pPr>
        <w:rPr>
          <w:rFonts w:hint="eastAsia" w:ascii="宋体" w:hAnsi="宋体" w:eastAsia="宋体" w:cs="宋体"/>
        </w:rPr>
      </w:pPr>
    </w:p>
    <w:p>
      <w:pPr>
        <w:pStyle w:val="16"/>
        <w:rPr>
          <w:rFonts w:hint="eastAsia" w:ascii="宋体" w:hAnsi="宋体" w:eastAsia="宋体" w:cs="宋体"/>
        </w:rPr>
      </w:pPr>
    </w:p>
    <w:p>
      <w:pPr>
        <w:rPr>
          <w:rFonts w:hint="eastAsia" w:ascii="宋体" w:hAnsi="宋体" w:eastAsia="宋体" w:cs="宋体"/>
        </w:rPr>
      </w:pPr>
    </w:p>
    <w:p>
      <w:pPr>
        <w:pStyle w:val="16"/>
        <w:rPr>
          <w:rFonts w:hint="eastAsia" w:ascii="宋体" w:hAnsi="宋体" w:eastAsia="宋体" w:cs="宋体"/>
        </w:rPr>
      </w:pPr>
    </w:p>
    <w:p>
      <w:pPr>
        <w:rPr>
          <w:rFonts w:hint="eastAsia" w:ascii="宋体" w:hAnsi="宋体" w:eastAsia="宋体" w:cs="宋体"/>
        </w:rPr>
      </w:pPr>
    </w:p>
    <w:p>
      <w:pPr>
        <w:pStyle w:val="16"/>
        <w:rPr>
          <w:rFonts w:hint="eastAsia" w:ascii="宋体" w:hAnsi="宋体" w:eastAsia="宋体" w:cs="宋体"/>
        </w:rPr>
      </w:pPr>
    </w:p>
    <w:p>
      <w:pPr>
        <w:rPr>
          <w:rFonts w:hint="eastAsia" w:ascii="宋体" w:hAnsi="宋体" w:eastAsia="宋体" w:cs="宋体"/>
        </w:rPr>
      </w:pPr>
    </w:p>
    <w:p>
      <w:pPr>
        <w:pStyle w:val="16"/>
        <w:rPr>
          <w:rFonts w:hint="eastAsia" w:ascii="宋体" w:hAnsi="宋体" w:eastAsia="宋体" w:cs="宋体"/>
        </w:rPr>
      </w:pPr>
    </w:p>
    <w:p>
      <w:pPr>
        <w:rPr>
          <w:rFonts w:hint="eastAsia" w:ascii="宋体" w:hAnsi="宋体" w:eastAsia="宋体" w:cs="宋体"/>
        </w:rPr>
      </w:pPr>
    </w:p>
    <w:p>
      <w:pPr>
        <w:pStyle w:val="16"/>
        <w:rPr>
          <w:rFonts w:hint="eastAsia" w:ascii="宋体" w:hAnsi="宋体" w:eastAsia="宋体" w:cs="宋体"/>
        </w:rPr>
      </w:pPr>
    </w:p>
    <w:p>
      <w:pPr>
        <w:pStyle w:val="3"/>
        <w:jc w:val="center"/>
        <w:rPr>
          <w:rFonts w:hint="eastAsia" w:ascii="宋体" w:hAnsi="宋体" w:eastAsia="宋体" w:cs="宋体"/>
        </w:rPr>
      </w:pPr>
      <w:bookmarkStart w:id="15" w:name="_Toc29386"/>
      <w:r>
        <w:rPr>
          <w:rFonts w:hint="eastAsia" w:ascii="宋体" w:hAnsi="宋体" w:eastAsia="宋体" w:cs="宋体"/>
        </w:rPr>
        <w:t>第六部分 投标文件格式</w:t>
      </w:r>
      <w:bookmarkEnd w:id="15"/>
      <w:bookmarkStart w:id="16" w:name="_Toc60421812"/>
    </w:p>
    <w:p>
      <w:pPr>
        <w:rPr>
          <w:rFonts w:hint="eastAsia" w:ascii="宋体" w:hAnsi="宋体" w:eastAsia="宋体" w:cs="宋体"/>
          <w:b/>
          <w:bCs/>
          <w:kern w:val="0"/>
          <w:sz w:val="48"/>
          <w:szCs w:val="48"/>
          <w:u w:val="single"/>
        </w:rPr>
      </w:pPr>
      <w:r>
        <w:rPr>
          <w:rFonts w:hint="eastAsia" w:ascii="宋体" w:hAnsi="宋体" w:eastAsia="宋体" w:cs="宋体"/>
          <w:b/>
          <w:bCs/>
          <w:kern w:val="0"/>
          <w:sz w:val="48"/>
          <w:szCs w:val="48"/>
          <w:u w:val="single"/>
        </w:rPr>
        <w:br w:type="page"/>
      </w:r>
    </w:p>
    <w:p>
      <w:pPr>
        <w:spacing w:line="360" w:lineRule="auto"/>
        <w:jc w:val="center"/>
        <w:rPr>
          <w:rFonts w:hint="eastAsia" w:ascii="宋体" w:hAnsi="宋体" w:eastAsia="宋体" w:cs="宋体"/>
          <w:b/>
          <w:bCs/>
          <w:kern w:val="0"/>
          <w:sz w:val="48"/>
          <w:szCs w:val="48"/>
          <w:u w:val="single"/>
        </w:rPr>
      </w:pPr>
    </w:p>
    <w:p>
      <w:pPr>
        <w:spacing w:line="360" w:lineRule="auto"/>
        <w:jc w:val="center"/>
        <w:rPr>
          <w:rFonts w:hint="eastAsia" w:ascii="宋体" w:hAnsi="宋体" w:eastAsia="宋体" w:cs="宋体"/>
          <w:b/>
          <w:bCs/>
          <w:kern w:val="0"/>
          <w:sz w:val="48"/>
          <w:szCs w:val="48"/>
          <w:lang w:val="en-US" w:eastAsia="zh-CN"/>
        </w:rPr>
      </w:pPr>
      <w:r>
        <w:rPr>
          <w:rFonts w:hint="eastAsia" w:ascii="宋体" w:hAnsi="宋体" w:cs="宋体"/>
          <w:b/>
          <w:bCs/>
          <w:kern w:val="0"/>
          <w:sz w:val="48"/>
          <w:szCs w:val="48"/>
          <w:lang w:val="en-US" w:eastAsia="zh-CN"/>
        </w:rPr>
        <w:t>安康市人民医院医疗设备采购项目</w:t>
      </w:r>
    </w:p>
    <w:p>
      <w:pPr>
        <w:spacing w:line="360" w:lineRule="auto"/>
        <w:jc w:val="center"/>
        <w:rPr>
          <w:rFonts w:hint="eastAsia" w:ascii="宋体" w:hAnsi="宋体" w:eastAsia="宋体" w:cs="宋体"/>
          <w:b/>
          <w:bCs/>
          <w:kern w:val="0"/>
          <w:sz w:val="48"/>
          <w:szCs w:val="48"/>
        </w:rPr>
      </w:pPr>
      <w:r>
        <w:rPr>
          <w:rFonts w:hint="eastAsia" w:ascii="宋体" w:hAnsi="宋体" w:eastAsia="宋体" w:cs="宋体"/>
          <w:b/>
          <w:bCs/>
          <w:kern w:val="0"/>
          <w:sz w:val="48"/>
          <w:szCs w:val="48"/>
        </w:rPr>
        <w:t>采购项目</w:t>
      </w:r>
    </w:p>
    <w:p>
      <w:pPr>
        <w:spacing w:line="360" w:lineRule="auto"/>
        <w:ind w:firstLine="1325" w:firstLineChars="300"/>
        <w:jc w:val="both"/>
        <w:rPr>
          <w:rFonts w:hint="eastAsia" w:ascii="宋体" w:hAnsi="宋体" w:eastAsia="宋体" w:cs="宋体"/>
          <w:b/>
          <w:bCs/>
          <w:kern w:val="0"/>
          <w:sz w:val="44"/>
          <w:szCs w:val="44"/>
          <w:lang w:val="en-US" w:eastAsia="zh-CN"/>
        </w:rPr>
      </w:pPr>
      <w:r>
        <w:rPr>
          <w:rFonts w:hint="eastAsia" w:ascii="宋体" w:hAnsi="宋体" w:eastAsia="宋体" w:cs="宋体"/>
          <w:b/>
          <w:bCs/>
          <w:kern w:val="0"/>
          <w:sz w:val="44"/>
          <w:szCs w:val="44"/>
        </w:rPr>
        <w:t>项目编号：</w:t>
      </w:r>
      <w:r>
        <w:rPr>
          <w:rFonts w:hint="eastAsia" w:ascii="宋体" w:hAnsi="宋体" w:eastAsia="宋体" w:cs="宋体"/>
          <w:b/>
          <w:bCs/>
          <w:kern w:val="0"/>
          <w:sz w:val="44"/>
          <w:szCs w:val="44"/>
          <w:lang w:val="en-US"/>
        </w:rPr>
        <w:t>DXZB-2023-0854</w:t>
      </w:r>
      <w:r>
        <w:rPr>
          <w:rFonts w:hint="eastAsia" w:ascii="宋体" w:hAnsi="宋体" w:eastAsia="宋体" w:cs="宋体"/>
          <w:b/>
          <w:bCs/>
          <w:kern w:val="0"/>
          <w:sz w:val="44"/>
          <w:szCs w:val="44"/>
          <w:lang w:val="en-US" w:eastAsia="zh-CN"/>
        </w:rPr>
        <w:t>-1</w:t>
      </w:r>
    </w:p>
    <w:p>
      <w:pPr>
        <w:pStyle w:val="2"/>
        <w:jc w:val="center"/>
        <w:rPr>
          <w:rFonts w:hint="eastAsia"/>
          <w:lang w:val="en-US" w:eastAsia="zh-CN"/>
        </w:rPr>
      </w:pPr>
      <w:r>
        <w:rPr>
          <w:rFonts w:hint="eastAsia" w:ascii="宋体" w:hAnsi="宋体" w:cs="宋体"/>
          <w:b/>
          <w:bCs/>
          <w:kern w:val="0"/>
          <w:sz w:val="44"/>
          <w:szCs w:val="44"/>
          <w:lang w:val="en-US" w:eastAsia="zh-CN"/>
        </w:rPr>
        <w:t>（第一包）</w:t>
      </w:r>
    </w:p>
    <w:p>
      <w:pPr>
        <w:jc w:val="both"/>
        <w:rPr>
          <w:rFonts w:hint="eastAsia" w:ascii="宋体" w:hAnsi="宋体" w:eastAsia="宋体" w:cs="宋体"/>
          <w:b/>
          <w:sz w:val="72"/>
          <w:szCs w:val="72"/>
        </w:rPr>
      </w:pPr>
    </w:p>
    <w:p>
      <w:pPr>
        <w:jc w:val="center"/>
        <w:rPr>
          <w:rFonts w:hint="eastAsia" w:ascii="宋体" w:hAnsi="宋体" w:eastAsia="宋体" w:cs="宋体"/>
          <w:b/>
          <w:sz w:val="72"/>
          <w:szCs w:val="72"/>
        </w:rPr>
      </w:pPr>
    </w:p>
    <w:p>
      <w:pPr>
        <w:jc w:val="center"/>
        <w:rPr>
          <w:rFonts w:hint="eastAsia" w:ascii="宋体" w:hAnsi="宋体" w:eastAsia="宋体" w:cs="宋体"/>
          <w:b/>
          <w:sz w:val="72"/>
          <w:szCs w:val="72"/>
        </w:rPr>
      </w:pPr>
      <w:r>
        <w:rPr>
          <w:rFonts w:hint="eastAsia" w:ascii="宋体" w:hAnsi="宋体" w:eastAsia="宋体" w:cs="宋体"/>
          <w:b/>
          <w:sz w:val="72"/>
          <w:szCs w:val="72"/>
        </w:rPr>
        <w:t>投  标  文  件</w:t>
      </w:r>
    </w:p>
    <w:p>
      <w:pPr>
        <w:rPr>
          <w:rFonts w:hint="eastAsia" w:ascii="宋体" w:hAnsi="宋体" w:eastAsia="宋体" w:cs="宋体"/>
          <w:b/>
          <w:sz w:val="30"/>
          <w:szCs w:val="30"/>
        </w:rPr>
      </w:pPr>
    </w:p>
    <w:p>
      <w:pPr>
        <w:rPr>
          <w:rFonts w:hint="eastAsia" w:ascii="宋体" w:hAnsi="宋体" w:eastAsia="宋体" w:cs="宋体"/>
          <w:b/>
          <w:sz w:val="30"/>
          <w:szCs w:val="30"/>
        </w:rPr>
      </w:pPr>
    </w:p>
    <w:p>
      <w:pPr>
        <w:rPr>
          <w:rFonts w:hint="eastAsia" w:ascii="宋体" w:hAnsi="宋体" w:eastAsia="宋体" w:cs="宋体"/>
          <w:b/>
          <w:sz w:val="30"/>
          <w:szCs w:val="30"/>
        </w:rPr>
      </w:pPr>
    </w:p>
    <w:p>
      <w:pPr>
        <w:pStyle w:val="14"/>
        <w:rPr>
          <w:rFonts w:hint="eastAsia" w:ascii="宋体" w:hAnsi="宋体" w:eastAsia="宋体" w:cs="宋体"/>
        </w:rPr>
      </w:pPr>
    </w:p>
    <w:p>
      <w:pPr>
        <w:rPr>
          <w:rFonts w:hint="eastAsia" w:ascii="宋体" w:hAnsi="宋体" w:eastAsia="宋体" w:cs="宋体"/>
        </w:rPr>
      </w:pPr>
    </w:p>
    <w:p>
      <w:pPr>
        <w:pStyle w:val="14"/>
        <w:rPr>
          <w:rFonts w:hint="eastAsia" w:ascii="宋体" w:hAnsi="宋体" w:eastAsia="宋体" w:cs="宋体"/>
        </w:rPr>
      </w:pPr>
    </w:p>
    <w:p>
      <w:pPr>
        <w:rPr>
          <w:rFonts w:hint="eastAsia" w:ascii="宋体" w:hAnsi="宋体" w:eastAsia="宋体" w:cs="宋体"/>
        </w:rPr>
      </w:pPr>
    </w:p>
    <w:p>
      <w:pPr>
        <w:ind w:firstLine="720"/>
        <w:rPr>
          <w:rFonts w:hint="eastAsia" w:ascii="宋体" w:hAnsi="宋体" w:eastAsia="宋体" w:cs="宋体"/>
          <w:b/>
          <w:sz w:val="36"/>
          <w:szCs w:val="36"/>
        </w:rPr>
      </w:pPr>
    </w:p>
    <w:p>
      <w:pPr>
        <w:spacing w:line="480" w:lineRule="auto"/>
        <w:ind w:firstLine="964" w:firstLineChars="300"/>
        <w:rPr>
          <w:rFonts w:hint="eastAsia" w:ascii="宋体" w:hAnsi="宋体" w:eastAsia="宋体" w:cs="宋体"/>
          <w:b/>
          <w:bCs/>
          <w:sz w:val="32"/>
          <w:szCs w:val="32"/>
          <w:u w:val="single"/>
        </w:rPr>
      </w:pPr>
      <w:r>
        <w:rPr>
          <w:rFonts w:hint="eastAsia" w:ascii="宋体" w:hAnsi="宋体" w:eastAsia="宋体" w:cs="宋体"/>
          <w:b/>
          <w:sz w:val="32"/>
          <w:szCs w:val="32"/>
        </w:rPr>
        <w:t>投 标 单 位：</w:t>
      </w:r>
      <w:r>
        <w:rPr>
          <w:rFonts w:hint="eastAsia" w:ascii="宋体" w:hAnsi="宋体" w:eastAsia="宋体" w:cs="宋体"/>
          <w:b/>
          <w:sz w:val="32"/>
          <w:szCs w:val="32"/>
          <w:u w:val="single"/>
        </w:rPr>
        <w:t xml:space="preserve">                          </w:t>
      </w:r>
      <w:r>
        <w:rPr>
          <w:rFonts w:hint="eastAsia" w:ascii="宋体" w:hAnsi="宋体" w:eastAsia="宋体" w:cs="宋体"/>
          <w:b/>
          <w:sz w:val="32"/>
          <w:szCs w:val="32"/>
        </w:rPr>
        <w:t xml:space="preserve">                       </w:t>
      </w:r>
    </w:p>
    <w:p>
      <w:pPr>
        <w:spacing w:line="480" w:lineRule="auto"/>
        <w:ind w:firstLine="964" w:firstLineChars="300"/>
        <w:rPr>
          <w:rFonts w:hint="eastAsia" w:ascii="宋体" w:hAnsi="宋体" w:eastAsia="宋体" w:cs="宋体"/>
          <w:b/>
          <w:bCs/>
          <w:sz w:val="32"/>
          <w:szCs w:val="32"/>
          <w:u w:val="single"/>
        </w:rPr>
      </w:pPr>
      <w:r>
        <w:rPr>
          <w:rFonts w:hint="eastAsia" w:ascii="宋体" w:hAnsi="宋体" w:eastAsia="宋体" w:cs="宋体"/>
          <w:b/>
          <w:sz w:val="32"/>
          <w:szCs w:val="32"/>
        </w:rPr>
        <w:t>采购代理机构：</w:t>
      </w:r>
      <w:r>
        <w:rPr>
          <w:rFonts w:hint="eastAsia" w:ascii="宋体" w:hAnsi="宋体" w:eastAsia="宋体" w:cs="宋体"/>
          <w:b/>
          <w:sz w:val="32"/>
          <w:szCs w:val="32"/>
          <w:u w:val="single"/>
        </w:rPr>
        <w:t xml:space="preserve">                        </w:t>
      </w:r>
    </w:p>
    <w:p>
      <w:pPr>
        <w:spacing w:line="480" w:lineRule="auto"/>
        <w:ind w:firstLine="964" w:firstLineChars="300"/>
        <w:rPr>
          <w:rFonts w:hint="eastAsia" w:ascii="宋体" w:hAnsi="宋体" w:eastAsia="宋体" w:cs="宋体"/>
          <w:b/>
          <w:bCs/>
          <w:sz w:val="28"/>
          <w:szCs w:val="28"/>
        </w:rPr>
      </w:pPr>
      <w:r>
        <w:rPr>
          <w:rFonts w:hint="eastAsia" w:ascii="宋体" w:hAnsi="宋体" w:eastAsia="宋体" w:cs="宋体"/>
          <w:b/>
          <w:sz w:val="32"/>
          <w:szCs w:val="32"/>
        </w:rPr>
        <w:t>时        间：</w:t>
      </w:r>
      <w:r>
        <w:rPr>
          <w:rFonts w:hint="eastAsia" w:ascii="宋体" w:hAnsi="宋体" w:eastAsia="宋体" w:cs="宋体"/>
          <w:b/>
          <w:sz w:val="32"/>
          <w:szCs w:val="32"/>
          <w:u w:val="single"/>
        </w:rPr>
        <w:t xml:space="preserve">  </w:t>
      </w:r>
      <w:r>
        <w:rPr>
          <w:rFonts w:hint="eastAsia" w:ascii="宋体" w:hAnsi="宋体" w:eastAsia="宋体" w:cs="宋体"/>
          <w:b/>
          <w:sz w:val="28"/>
          <w:szCs w:val="28"/>
          <w:u w:val="single"/>
        </w:rPr>
        <w:t xml:space="preserve">                         </w:t>
      </w:r>
    </w:p>
    <w:p>
      <w:pPr>
        <w:rPr>
          <w:rFonts w:hint="eastAsia" w:ascii="宋体" w:hAnsi="宋体" w:eastAsia="宋体" w:cs="宋体"/>
          <w:b/>
          <w:bCs/>
          <w:sz w:val="28"/>
          <w:szCs w:val="28"/>
        </w:rPr>
      </w:pPr>
      <w:r>
        <w:rPr>
          <w:rFonts w:hint="eastAsia" w:ascii="宋体" w:hAnsi="宋体" w:eastAsia="宋体" w:cs="宋体"/>
          <w:b/>
          <w:bCs/>
          <w:sz w:val="28"/>
          <w:szCs w:val="28"/>
        </w:rPr>
        <w:br w:type="page"/>
      </w:r>
    </w:p>
    <w:p>
      <w:pPr>
        <w:tabs>
          <w:tab w:val="left" w:pos="883"/>
        </w:tabs>
        <w:spacing w:before="38"/>
        <w:ind w:right="720"/>
        <w:jc w:val="center"/>
        <w:rPr>
          <w:rFonts w:hint="eastAsia" w:ascii="宋体" w:hAnsi="宋体" w:eastAsia="宋体" w:cs="宋体"/>
          <w:b/>
          <w:sz w:val="44"/>
        </w:rPr>
      </w:pPr>
      <w:r>
        <w:rPr>
          <w:rFonts w:hint="eastAsia" w:ascii="宋体" w:hAnsi="宋体" w:eastAsia="宋体" w:cs="宋体"/>
          <w:b/>
          <w:sz w:val="44"/>
        </w:rPr>
        <w:t>目</w:t>
      </w:r>
      <w:r>
        <w:rPr>
          <w:rFonts w:hint="eastAsia" w:ascii="宋体" w:hAnsi="宋体" w:eastAsia="宋体" w:cs="宋体"/>
          <w:b/>
          <w:sz w:val="44"/>
        </w:rPr>
        <w:tab/>
      </w:r>
      <w:r>
        <w:rPr>
          <w:rFonts w:hint="eastAsia" w:ascii="宋体" w:hAnsi="宋体" w:eastAsia="宋体" w:cs="宋体"/>
          <w:b/>
          <w:sz w:val="44"/>
        </w:rPr>
        <w:t>录</w:t>
      </w:r>
    </w:p>
    <w:p>
      <w:pPr>
        <w:pStyle w:val="16"/>
        <w:rPr>
          <w:rFonts w:hint="eastAsia" w:ascii="宋体" w:hAnsi="宋体" w:eastAsia="宋体" w:cs="宋体"/>
        </w:rPr>
      </w:pPr>
    </w:p>
    <w:p>
      <w:pPr>
        <w:pStyle w:val="57"/>
        <w:numPr>
          <w:ilvl w:val="0"/>
          <w:numId w:val="13"/>
        </w:numPr>
        <w:spacing w:line="360" w:lineRule="auto"/>
        <w:ind w:firstLineChars="0"/>
        <w:rPr>
          <w:rFonts w:hint="eastAsia" w:ascii="宋体" w:hAnsi="宋体" w:eastAsia="宋体" w:cs="宋体"/>
          <w:bCs/>
          <w:sz w:val="28"/>
          <w:szCs w:val="28"/>
        </w:rPr>
      </w:pPr>
      <w:bookmarkStart w:id="17" w:name="_Toc60421813"/>
      <w:r>
        <w:rPr>
          <w:rFonts w:hint="eastAsia" w:ascii="宋体" w:hAnsi="宋体" w:eastAsia="宋体" w:cs="宋体"/>
          <w:bCs/>
          <w:sz w:val="28"/>
          <w:szCs w:val="28"/>
        </w:rPr>
        <w:t>投标函（格式）；</w:t>
      </w:r>
    </w:p>
    <w:p>
      <w:pPr>
        <w:pStyle w:val="57"/>
        <w:numPr>
          <w:ilvl w:val="0"/>
          <w:numId w:val="13"/>
        </w:numPr>
        <w:spacing w:line="360" w:lineRule="auto"/>
        <w:ind w:firstLineChars="0"/>
        <w:rPr>
          <w:rFonts w:hint="eastAsia" w:ascii="宋体" w:hAnsi="宋体" w:eastAsia="宋体" w:cs="宋体"/>
          <w:bCs/>
          <w:sz w:val="28"/>
          <w:szCs w:val="28"/>
        </w:rPr>
      </w:pPr>
      <w:r>
        <w:rPr>
          <w:rFonts w:hint="eastAsia" w:ascii="宋体" w:hAnsi="宋体" w:eastAsia="宋体" w:cs="宋体"/>
          <w:bCs/>
          <w:sz w:val="28"/>
          <w:szCs w:val="28"/>
        </w:rPr>
        <w:t>投标报价表（格式）；</w:t>
      </w:r>
    </w:p>
    <w:p>
      <w:pPr>
        <w:pStyle w:val="47"/>
        <w:numPr>
          <w:ilvl w:val="0"/>
          <w:numId w:val="13"/>
        </w:numPr>
        <w:spacing w:line="360" w:lineRule="auto"/>
        <w:rPr>
          <w:rFonts w:hint="eastAsia" w:ascii="宋体" w:hAnsi="宋体" w:eastAsia="宋体" w:cs="宋体"/>
          <w:bCs/>
          <w:sz w:val="28"/>
          <w:szCs w:val="28"/>
        </w:rPr>
      </w:pPr>
      <w:r>
        <w:rPr>
          <w:rFonts w:hint="eastAsia" w:ascii="宋体" w:hAnsi="宋体" w:eastAsia="宋体" w:cs="宋体"/>
          <w:bCs/>
          <w:sz w:val="28"/>
          <w:szCs w:val="28"/>
        </w:rPr>
        <w:t>投标报价明细表；</w:t>
      </w:r>
    </w:p>
    <w:p>
      <w:pPr>
        <w:pStyle w:val="57"/>
        <w:numPr>
          <w:ilvl w:val="0"/>
          <w:numId w:val="13"/>
        </w:numPr>
        <w:spacing w:line="360" w:lineRule="auto"/>
        <w:ind w:firstLineChars="0"/>
        <w:rPr>
          <w:rFonts w:hint="eastAsia" w:ascii="宋体" w:hAnsi="宋体" w:eastAsia="宋体" w:cs="宋体"/>
          <w:bCs/>
          <w:sz w:val="28"/>
          <w:szCs w:val="28"/>
        </w:rPr>
      </w:pPr>
      <w:r>
        <w:rPr>
          <w:rFonts w:hint="eastAsia" w:ascii="宋体" w:hAnsi="宋体" w:eastAsia="宋体" w:cs="宋体"/>
          <w:bCs/>
          <w:sz w:val="28"/>
          <w:szCs w:val="28"/>
        </w:rPr>
        <w:t>商务条款偏离表（格式）；</w:t>
      </w:r>
    </w:p>
    <w:p>
      <w:pPr>
        <w:pStyle w:val="57"/>
        <w:numPr>
          <w:ilvl w:val="0"/>
          <w:numId w:val="13"/>
        </w:numPr>
        <w:spacing w:line="360" w:lineRule="auto"/>
        <w:ind w:firstLineChars="0"/>
        <w:rPr>
          <w:rFonts w:hint="eastAsia" w:ascii="宋体" w:hAnsi="宋体" w:eastAsia="宋体" w:cs="宋体"/>
          <w:bCs/>
          <w:sz w:val="28"/>
          <w:szCs w:val="28"/>
        </w:rPr>
      </w:pPr>
      <w:r>
        <w:rPr>
          <w:rFonts w:hint="eastAsia" w:ascii="宋体" w:hAnsi="宋体" w:eastAsia="宋体" w:cs="宋体"/>
          <w:bCs/>
          <w:sz w:val="28"/>
          <w:szCs w:val="28"/>
        </w:rPr>
        <w:t>技术规格偏离表（格式）；</w:t>
      </w:r>
    </w:p>
    <w:p>
      <w:pPr>
        <w:pStyle w:val="57"/>
        <w:numPr>
          <w:ilvl w:val="0"/>
          <w:numId w:val="13"/>
        </w:numPr>
        <w:spacing w:line="360" w:lineRule="auto"/>
        <w:ind w:firstLineChars="0"/>
        <w:rPr>
          <w:rFonts w:hint="eastAsia" w:ascii="宋体" w:hAnsi="宋体" w:eastAsia="宋体" w:cs="宋体"/>
          <w:bCs/>
          <w:sz w:val="28"/>
          <w:szCs w:val="28"/>
        </w:rPr>
      </w:pPr>
      <w:r>
        <w:rPr>
          <w:rFonts w:hint="eastAsia" w:ascii="宋体" w:hAnsi="宋体" w:eastAsia="宋体" w:cs="宋体"/>
          <w:bCs/>
          <w:sz w:val="28"/>
          <w:szCs w:val="28"/>
          <w:lang w:val="en-US" w:eastAsia="zh-CN"/>
        </w:rPr>
        <w:t>技术说明文件；</w:t>
      </w:r>
    </w:p>
    <w:p>
      <w:pPr>
        <w:pStyle w:val="57"/>
        <w:numPr>
          <w:ilvl w:val="0"/>
          <w:numId w:val="13"/>
        </w:numPr>
        <w:spacing w:line="360" w:lineRule="auto"/>
        <w:ind w:firstLineChars="0"/>
        <w:rPr>
          <w:rFonts w:hint="eastAsia" w:ascii="宋体" w:hAnsi="宋体" w:eastAsia="宋体" w:cs="宋体"/>
          <w:bCs/>
          <w:sz w:val="28"/>
          <w:szCs w:val="28"/>
        </w:rPr>
      </w:pPr>
      <w:r>
        <w:rPr>
          <w:rFonts w:hint="eastAsia" w:ascii="宋体" w:hAnsi="宋体" w:eastAsia="宋体" w:cs="宋体"/>
          <w:bCs/>
          <w:sz w:val="28"/>
          <w:szCs w:val="28"/>
        </w:rPr>
        <w:t>法定代表人证明书或授权书（格式）；</w:t>
      </w:r>
    </w:p>
    <w:p>
      <w:pPr>
        <w:pStyle w:val="47"/>
        <w:numPr>
          <w:ilvl w:val="0"/>
          <w:numId w:val="13"/>
        </w:numPr>
        <w:spacing w:line="360" w:lineRule="auto"/>
        <w:rPr>
          <w:rFonts w:hint="eastAsia" w:ascii="宋体" w:hAnsi="宋体" w:eastAsia="宋体" w:cs="宋体"/>
          <w:bCs/>
          <w:sz w:val="28"/>
          <w:szCs w:val="28"/>
        </w:rPr>
      </w:pPr>
      <w:r>
        <w:rPr>
          <w:rFonts w:hint="eastAsia" w:ascii="宋体" w:hAnsi="宋体" w:eastAsia="宋体" w:cs="宋体"/>
          <w:bCs/>
          <w:sz w:val="28"/>
          <w:szCs w:val="28"/>
        </w:rPr>
        <w:t>资格证明文件；</w:t>
      </w:r>
    </w:p>
    <w:p>
      <w:pPr>
        <w:pStyle w:val="47"/>
        <w:numPr>
          <w:ilvl w:val="0"/>
          <w:numId w:val="13"/>
        </w:numPr>
        <w:spacing w:line="360" w:lineRule="auto"/>
        <w:rPr>
          <w:rFonts w:hint="eastAsia" w:ascii="宋体" w:hAnsi="宋体" w:eastAsia="宋体" w:cs="宋体"/>
          <w:bCs/>
          <w:sz w:val="28"/>
          <w:szCs w:val="28"/>
        </w:rPr>
      </w:pPr>
      <w:r>
        <w:rPr>
          <w:rFonts w:hint="eastAsia" w:ascii="宋体" w:hAnsi="宋体" w:eastAsia="宋体" w:cs="宋体"/>
          <w:bCs/>
          <w:sz w:val="28"/>
          <w:szCs w:val="28"/>
        </w:rPr>
        <w:t>具有履行合同所必需的设备和专业技术能力的书面声明；</w:t>
      </w:r>
    </w:p>
    <w:p>
      <w:pPr>
        <w:pStyle w:val="47"/>
        <w:numPr>
          <w:ilvl w:val="0"/>
          <w:numId w:val="13"/>
        </w:numPr>
        <w:spacing w:line="360" w:lineRule="auto"/>
        <w:rPr>
          <w:rFonts w:hint="eastAsia" w:ascii="宋体" w:hAnsi="宋体" w:eastAsia="宋体" w:cs="宋体"/>
          <w:bCs/>
          <w:sz w:val="28"/>
          <w:szCs w:val="28"/>
        </w:rPr>
      </w:pPr>
      <w:r>
        <w:rPr>
          <w:rFonts w:hint="eastAsia" w:ascii="宋体" w:hAnsi="宋体" w:eastAsia="宋体" w:cs="宋体"/>
          <w:bCs/>
          <w:sz w:val="28"/>
          <w:szCs w:val="28"/>
        </w:rPr>
        <w:t>参加政府采购活动前三年内，在经营活动中没有重大违法记录书面声明（格式）；</w:t>
      </w:r>
    </w:p>
    <w:p>
      <w:pPr>
        <w:pStyle w:val="57"/>
        <w:numPr>
          <w:ilvl w:val="0"/>
          <w:numId w:val="13"/>
        </w:numPr>
        <w:spacing w:line="360" w:lineRule="auto"/>
        <w:ind w:firstLineChars="0"/>
        <w:rPr>
          <w:rFonts w:hint="eastAsia" w:ascii="宋体" w:hAnsi="宋体" w:eastAsia="宋体" w:cs="宋体"/>
          <w:bCs/>
          <w:sz w:val="28"/>
          <w:szCs w:val="28"/>
        </w:rPr>
      </w:pPr>
      <w:r>
        <w:rPr>
          <w:rFonts w:hint="eastAsia" w:ascii="宋体" w:hAnsi="宋体" w:eastAsia="宋体" w:cs="宋体"/>
          <w:bCs/>
          <w:sz w:val="28"/>
          <w:szCs w:val="28"/>
        </w:rPr>
        <w:t>企业关联关系承诺书</w:t>
      </w:r>
      <w:r>
        <w:rPr>
          <w:rFonts w:hint="eastAsia" w:ascii="宋体" w:hAnsi="宋体" w:eastAsia="宋体" w:cs="宋体"/>
          <w:bCs/>
          <w:sz w:val="28"/>
          <w:szCs w:val="28"/>
          <w:lang w:eastAsia="zh-CN"/>
        </w:rPr>
        <w:t>（格式）；</w:t>
      </w:r>
    </w:p>
    <w:p>
      <w:pPr>
        <w:pStyle w:val="57"/>
        <w:numPr>
          <w:ilvl w:val="0"/>
          <w:numId w:val="13"/>
        </w:numPr>
        <w:spacing w:line="360" w:lineRule="auto"/>
        <w:ind w:firstLineChars="0"/>
        <w:rPr>
          <w:rFonts w:hint="eastAsia" w:ascii="宋体" w:hAnsi="宋体" w:eastAsia="宋体" w:cs="宋体"/>
          <w:bCs/>
          <w:sz w:val="28"/>
          <w:szCs w:val="28"/>
        </w:rPr>
      </w:pPr>
      <w:r>
        <w:rPr>
          <w:rFonts w:hint="eastAsia" w:ascii="宋体" w:hAnsi="宋体" w:eastAsia="宋体" w:cs="宋体"/>
          <w:bCs/>
          <w:sz w:val="28"/>
          <w:szCs w:val="28"/>
        </w:rPr>
        <w:t>陕西省政府采购供应商拒绝政府采购领域商业贿赂承诺书（格式）；</w:t>
      </w:r>
    </w:p>
    <w:p>
      <w:pPr>
        <w:pStyle w:val="47"/>
        <w:numPr>
          <w:ilvl w:val="0"/>
          <w:numId w:val="13"/>
        </w:numPr>
        <w:spacing w:line="360" w:lineRule="auto"/>
        <w:rPr>
          <w:rFonts w:hint="eastAsia" w:ascii="宋体" w:hAnsi="宋体" w:eastAsia="宋体" w:cs="宋体"/>
          <w:bCs/>
          <w:sz w:val="28"/>
          <w:szCs w:val="28"/>
        </w:rPr>
      </w:pPr>
      <w:r>
        <w:rPr>
          <w:rFonts w:hint="eastAsia" w:ascii="宋体" w:hAnsi="宋体" w:eastAsia="宋体" w:cs="宋体"/>
          <w:bCs/>
          <w:sz w:val="28"/>
          <w:szCs w:val="28"/>
        </w:rPr>
        <w:t>中小企业声明函（如有）（格式）；</w:t>
      </w:r>
    </w:p>
    <w:p>
      <w:pPr>
        <w:pStyle w:val="47"/>
        <w:numPr>
          <w:ilvl w:val="0"/>
          <w:numId w:val="13"/>
        </w:numPr>
        <w:spacing w:line="360" w:lineRule="auto"/>
        <w:rPr>
          <w:rFonts w:hint="eastAsia" w:ascii="宋体" w:hAnsi="宋体" w:eastAsia="宋体" w:cs="宋体"/>
          <w:bCs/>
          <w:sz w:val="28"/>
          <w:szCs w:val="28"/>
        </w:rPr>
      </w:pPr>
      <w:r>
        <w:rPr>
          <w:rFonts w:hint="eastAsia" w:ascii="宋体" w:hAnsi="宋体" w:eastAsia="宋体" w:cs="宋体"/>
          <w:bCs/>
          <w:sz w:val="28"/>
          <w:szCs w:val="28"/>
        </w:rPr>
        <w:t>残疾人福利性单位声明函（如有）（格式）；</w:t>
      </w:r>
    </w:p>
    <w:p>
      <w:pPr>
        <w:pStyle w:val="47"/>
        <w:numPr>
          <w:ilvl w:val="0"/>
          <w:numId w:val="13"/>
        </w:numPr>
        <w:spacing w:line="360" w:lineRule="auto"/>
        <w:rPr>
          <w:rFonts w:hint="eastAsia" w:ascii="宋体" w:hAnsi="宋体" w:eastAsia="宋体" w:cs="宋体"/>
          <w:bCs/>
          <w:sz w:val="28"/>
          <w:szCs w:val="28"/>
        </w:rPr>
      </w:pPr>
      <w:r>
        <w:rPr>
          <w:rFonts w:hint="eastAsia" w:ascii="宋体" w:hAnsi="宋体" w:eastAsia="宋体" w:cs="宋体"/>
          <w:bCs/>
          <w:sz w:val="28"/>
          <w:szCs w:val="28"/>
        </w:rPr>
        <w:t>监狱企业证明文件</w:t>
      </w:r>
      <w:r>
        <w:rPr>
          <w:rFonts w:hint="eastAsia" w:ascii="宋体" w:hAnsi="宋体" w:eastAsia="宋体" w:cs="宋体"/>
          <w:bCs/>
          <w:sz w:val="28"/>
          <w:szCs w:val="28"/>
          <w:lang w:eastAsia="zh-CN"/>
        </w:rPr>
        <w:t>；</w:t>
      </w:r>
    </w:p>
    <w:p>
      <w:pPr>
        <w:pStyle w:val="47"/>
        <w:numPr>
          <w:ilvl w:val="0"/>
          <w:numId w:val="13"/>
        </w:numPr>
        <w:spacing w:line="360" w:lineRule="auto"/>
        <w:rPr>
          <w:rFonts w:hint="eastAsia" w:ascii="宋体" w:hAnsi="宋体" w:eastAsia="宋体" w:cs="宋体"/>
          <w:bCs/>
          <w:sz w:val="28"/>
          <w:szCs w:val="28"/>
        </w:rPr>
      </w:pPr>
      <w:r>
        <w:rPr>
          <w:rFonts w:hint="eastAsia" w:ascii="宋体" w:hAnsi="宋体" w:eastAsia="宋体" w:cs="宋体"/>
          <w:bCs/>
          <w:sz w:val="28"/>
          <w:szCs w:val="28"/>
          <w:lang w:val="en-US" w:eastAsia="zh-CN"/>
        </w:rPr>
        <w:t>“节能产品”、“环境标志产品”证明材料（如有）</w:t>
      </w:r>
      <w:r>
        <w:rPr>
          <w:rFonts w:hint="eastAsia" w:ascii="宋体" w:hAnsi="宋体" w:eastAsia="宋体" w:cs="宋体"/>
          <w:bCs/>
          <w:sz w:val="28"/>
          <w:szCs w:val="28"/>
          <w:lang w:eastAsia="zh-CN"/>
        </w:rPr>
        <w:t>；</w:t>
      </w:r>
    </w:p>
    <w:p>
      <w:pPr>
        <w:pStyle w:val="47"/>
        <w:numPr>
          <w:ilvl w:val="0"/>
          <w:numId w:val="13"/>
        </w:numPr>
        <w:spacing w:line="360" w:lineRule="auto"/>
        <w:rPr>
          <w:rFonts w:hint="eastAsia" w:ascii="宋体" w:hAnsi="宋体" w:eastAsia="宋体" w:cs="宋体"/>
          <w:bCs/>
          <w:sz w:val="28"/>
          <w:szCs w:val="28"/>
        </w:rPr>
      </w:pPr>
      <w:r>
        <w:rPr>
          <w:rFonts w:hint="eastAsia" w:ascii="宋体" w:hAnsi="宋体" w:eastAsia="宋体" w:cs="宋体"/>
          <w:bCs/>
          <w:sz w:val="28"/>
          <w:szCs w:val="28"/>
          <w:lang w:eastAsia="zh-CN"/>
        </w:rPr>
        <w:t>项目</w:t>
      </w:r>
      <w:r>
        <w:rPr>
          <w:rFonts w:hint="eastAsia" w:ascii="宋体" w:hAnsi="宋体" w:eastAsia="宋体" w:cs="宋体"/>
          <w:bCs/>
          <w:sz w:val="28"/>
          <w:szCs w:val="28"/>
        </w:rPr>
        <w:t>业绩表（格式）；</w:t>
      </w:r>
    </w:p>
    <w:p>
      <w:pPr>
        <w:pStyle w:val="47"/>
        <w:numPr>
          <w:ilvl w:val="0"/>
          <w:numId w:val="13"/>
        </w:numPr>
        <w:spacing w:line="360" w:lineRule="auto"/>
        <w:rPr>
          <w:rFonts w:hint="eastAsia" w:ascii="宋体" w:hAnsi="宋体" w:eastAsia="宋体" w:cs="宋体"/>
          <w:bCs/>
          <w:sz w:val="28"/>
          <w:szCs w:val="28"/>
        </w:rPr>
      </w:pPr>
      <w:r>
        <w:rPr>
          <w:rFonts w:hint="eastAsia" w:ascii="宋体" w:hAnsi="宋体" w:eastAsia="宋体" w:cs="宋体"/>
          <w:bCs/>
          <w:sz w:val="28"/>
          <w:szCs w:val="28"/>
        </w:rPr>
        <w:t>优惠、培训、售后服务承诺（格式）；</w:t>
      </w:r>
    </w:p>
    <w:p>
      <w:pPr>
        <w:pStyle w:val="47"/>
        <w:numPr>
          <w:ilvl w:val="0"/>
          <w:numId w:val="13"/>
        </w:numPr>
        <w:spacing w:line="360" w:lineRule="auto"/>
        <w:rPr>
          <w:rFonts w:hint="eastAsia" w:ascii="宋体" w:hAnsi="宋体" w:eastAsia="宋体" w:cs="宋体"/>
          <w:bCs/>
          <w:sz w:val="28"/>
          <w:szCs w:val="28"/>
        </w:rPr>
      </w:pPr>
      <w:r>
        <w:rPr>
          <w:rFonts w:hint="eastAsia" w:ascii="宋体" w:hAnsi="宋体" w:eastAsia="宋体" w:cs="宋体"/>
          <w:bCs/>
          <w:sz w:val="28"/>
          <w:szCs w:val="28"/>
          <w:lang w:val="en-US" w:eastAsia="zh-CN"/>
        </w:rPr>
        <w:t>质量保证</w:t>
      </w:r>
    </w:p>
    <w:p>
      <w:pPr>
        <w:pStyle w:val="47"/>
        <w:numPr>
          <w:ilvl w:val="0"/>
          <w:numId w:val="13"/>
        </w:numPr>
        <w:spacing w:line="360" w:lineRule="auto"/>
        <w:rPr>
          <w:rFonts w:hint="eastAsia" w:ascii="宋体" w:hAnsi="宋体" w:eastAsia="宋体" w:cs="宋体"/>
          <w:bCs/>
          <w:sz w:val="28"/>
          <w:szCs w:val="28"/>
        </w:rPr>
      </w:pPr>
      <w:r>
        <w:rPr>
          <w:rFonts w:hint="eastAsia" w:ascii="宋体" w:hAnsi="宋体" w:eastAsia="宋体" w:cs="宋体"/>
          <w:bCs/>
          <w:sz w:val="28"/>
          <w:szCs w:val="28"/>
          <w:lang w:val="en-US" w:eastAsia="zh-CN"/>
        </w:rPr>
        <w:t>履约能力</w:t>
      </w:r>
    </w:p>
    <w:p>
      <w:pPr>
        <w:pStyle w:val="47"/>
        <w:numPr>
          <w:ilvl w:val="0"/>
          <w:numId w:val="13"/>
        </w:numPr>
        <w:spacing w:line="360" w:lineRule="auto"/>
        <w:rPr>
          <w:rFonts w:hint="eastAsia" w:ascii="宋体" w:hAnsi="宋体" w:eastAsia="宋体" w:cs="宋体"/>
          <w:bCs/>
          <w:sz w:val="28"/>
          <w:szCs w:val="28"/>
          <w:lang w:bidi="zh-CN"/>
        </w:rPr>
      </w:pPr>
      <w:r>
        <w:rPr>
          <w:rFonts w:hint="eastAsia" w:ascii="宋体" w:hAnsi="宋体" w:eastAsia="宋体" w:cs="宋体"/>
          <w:bCs/>
          <w:sz w:val="28"/>
          <w:szCs w:val="28"/>
        </w:rPr>
        <w:t>其他证明材料。</w:t>
      </w:r>
    </w:p>
    <w:p>
      <w:pPr>
        <w:rPr>
          <w:rFonts w:hint="eastAsia" w:ascii="宋体" w:hAnsi="宋体" w:eastAsia="宋体" w:cs="宋体"/>
          <w:b/>
          <w:sz w:val="28"/>
          <w:szCs w:val="28"/>
        </w:rPr>
      </w:pPr>
      <w:r>
        <w:rPr>
          <w:rFonts w:hint="eastAsia" w:ascii="宋体" w:hAnsi="宋体" w:eastAsia="宋体" w:cs="宋体"/>
          <w:b/>
          <w:sz w:val="28"/>
          <w:szCs w:val="28"/>
        </w:rPr>
        <w:br w:type="page"/>
      </w:r>
    </w:p>
    <w:p>
      <w:pPr>
        <w:spacing w:line="360" w:lineRule="auto"/>
        <w:outlineLvl w:val="1"/>
        <w:rPr>
          <w:rFonts w:hint="eastAsia" w:ascii="宋体" w:hAnsi="宋体" w:eastAsia="宋体" w:cs="宋体"/>
          <w:b/>
          <w:sz w:val="24"/>
        </w:rPr>
      </w:pPr>
      <w:r>
        <w:rPr>
          <w:rFonts w:hint="eastAsia" w:ascii="宋体" w:hAnsi="宋体" w:eastAsia="宋体" w:cs="宋体"/>
          <w:b/>
          <w:sz w:val="28"/>
          <w:szCs w:val="28"/>
        </w:rPr>
        <w:t>一、投标函</w:t>
      </w:r>
    </w:p>
    <w:p>
      <w:pPr>
        <w:spacing w:line="480" w:lineRule="auto"/>
        <w:jc w:val="center"/>
        <w:rPr>
          <w:rFonts w:hint="eastAsia" w:ascii="宋体" w:hAnsi="宋体" w:eastAsia="宋体" w:cs="宋体"/>
          <w:b/>
          <w:bCs/>
          <w:sz w:val="28"/>
        </w:rPr>
      </w:pPr>
      <w:r>
        <w:rPr>
          <w:rFonts w:hint="eastAsia" w:ascii="宋体" w:hAnsi="宋体" w:eastAsia="宋体" w:cs="宋体"/>
          <w:b/>
          <w:bCs/>
          <w:sz w:val="28"/>
        </w:rPr>
        <w:t>投     标     函</w:t>
      </w:r>
    </w:p>
    <w:p>
      <w:pPr>
        <w:spacing w:line="480" w:lineRule="auto"/>
        <w:rPr>
          <w:rFonts w:hint="eastAsia" w:ascii="宋体" w:hAnsi="宋体" w:eastAsia="宋体" w:cs="宋体"/>
          <w:sz w:val="24"/>
        </w:rPr>
      </w:pPr>
      <w:r>
        <w:rPr>
          <w:rFonts w:hint="eastAsia" w:ascii="宋体" w:hAnsi="宋体" w:eastAsia="宋体" w:cs="宋体"/>
          <w:sz w:val="24"/>
        </w:rPr>
        <w:t>致：陕西德信招标有限公司</w:t>
      </w:r>
    </w:p>
    <w:p>
      <w:pPr>
        <w:spacing w:line="480" w:lineRule="auto"/>
        <w:ind w:firstLine="480"/>
        <w:rPr>
          <w:rFonts w:hint="eastAsia" w:ascii="宋体" w:hAnsi="宋体" w:eastAsia="宋体" w:cs="宋体"/>
          <w:sz w:val="24"/>
        </w:rPr>
      </w:pPr>
      <w:r>
        <w:rPr>
          <w:rFonts w:hint="eastAsia" w:ascii="宋体" w:hAnsi="宋体" w:eastAsia="宋体" w:cs="宋体"/>
          <w:sz w:val="24"/>
        </w:rPr>
        <w:t>我方确认收到贵方提供</w:t>
      </w:r>
      <w:r>
        <w:rPr>
          <w:rFonts w:hint="eastAsia" w:ascii="宋体" w:hAnsi="宋体" w:eastAsia="宋体" w:cs="宋体"/>
          <w:b/>
          <w:bCs/>
          <w:sz w:val="24"/>
          <w:u w:val="single"/>
        </w:rPr>
        <w:t xml:space="preserve"> </w:t>
      </w:r>
      <w:r>
        <w:rPr>
          <w:rFonts w:hint="eastAsia" w:ascii="宋体" w:hAnsi="宋体" w:eastAsia="宋体" w:cs="宋体"/>
          <w:b/>
          <w:bCs/>
          <w:color w:val="auto"/>
          <w:sz w:val="24"/>
          <w:u w:val="single"/>
        </w:rPr>
        <w:t xml:space="preserve">  </w:t>
      </w:r>
      <w:r>
        <w:rPr>
          <w:rFonts w:hint="eastAsia" w:ascii="宋体" w:hAnsi="宋体" w:eastAsia="宋体" w:cs="宋体"/>
          <w:i/>
          <w:iCs/>
          <w:color w:val="auto"/>
          <w:sz w:val="24"/>
          <w:u w:val="single"/>
        </w:rPr>
        <w:t>（项目编号）   （项目名称）</w:t>
      </w:r>
      <w:r>
        <w:rPr>
          <w:rFonts w:hint="eastAsia" w:ascii="宋体" w:hAnsi="宋体" w:eastAsia="宋体" w:cs="宋体"/>
          <w:i/>
          <w:iCs/>
          <w:color w:val="auto"/>
          <w:sz w:val="24"/>
          <w:u w:val="single"/>
          <w:lang w:val="en-US" w:eastAsia="zh-CN"/>
        </w:rPr>
        <w:t xml:space="preserve">  </w:t>
      </w:r>
      <w:r>
        <w:rPr>
          <w:rFonts w:hint="eastAsia" w:ascii="宋体" w:hAnsi="宋体" w:eastAsia="宋体" w:cs="宋体"/>
          <w:i/>
          <w:iCs/>
          <w:color w:val="auto"/>
          <w:sz w:val="24"/>
          <w:u w:val="single"/>
          <w:lang w:eastAsia="zh-CN"/>
        </w:rPr>
        <w:t>（包号）</w:t>
      </w:r>
      <w:r>
        <w:rPr>
          <w:rFonts w:hint="eastAsia" w:ascii="宋体" w:hAnsi="宋体" w:eastAsia="宋体" w:cs="宋体"/>
          <w:sz w:val="24"/>
        </w:rPr>
        <w:t>招标文件的全部内容，我方：</w:t>
      </w:r>
      <w:r>
        <w:rPr>
          <w:rFonts w:hint="eastAsia" w:ascii="宋体" w:hAnsi="宋体" w:eastAsia="宋体" w:cs="宋体"/>
          <w:sz w:val="24"/>
          <w:u w:val="single"/>
        </w:rPr>
        <w:t>（</w:t>
      </w:r>
      <w:r>
        <w:rPr>
          <w:rFonts w:hint="eastAsia" w:ascii="宋体" w:hAnsi="宋体" w:eastAsia="宋体" w:cs="宋体"/>
          <w:i/>
          <w:iCs/>
          <w:sz w:val="24"/>
          <w:u w:val="single"/>
        </w:rPr>
        <w:t>投标人名称</w:t>
      </w:r>
      <w:r>
        <w:rPr>
          <w:rFonts w:hint="eastAsia" w:ascii="宋体" w:hAnsi="宋体" w:eastAsia="宋体" w:cs="宋体"/>
          <w:sz w:val="24"/>
          <w:u w:val="single"/>
        </w:rPr>
        <w:t>）</w:t>
      </w:r>
      <w:r>
        <w:rPr>
          <w:rFonts w:hint="eastAsia" w:ascii="宋体" w:hAnsi="宋体" w:eastAsia="宋体" w:cs="宋体"/>
          <w:sz w:val="24"/>
        </w:rPr>
        <w:t>作为投标者正式授权</w:t>
      </w:r>
      <w:r>
        <w:rPr>
          <w:rFonts w:hint="eastAsia" w:ascii="宋体" w:hAnsi="宋体" w:eastAsia="宋体" w:cs="宋体"/>
          <w:sz w:val="24"/>
          <w:u w:val="single"/>
        </w:rPr>
        <w:t xml:space="preserve">                          </w:t>
      </w:r>
      <w:r>
        <w:rPr>
          <w:rFonts w:hint="eastAsia" w:ascii="宋体" w:hAnsi="宋体" w:eastAsia="宋体" w:cs="宋体"/>
          <w:i/>
          <w:iCs/>
          <w:sz w:val="24"/>
          <w:u w:val="single"/>
        </w:rPr>
        <w:t xml:space="preserve">（授权代表全名、职务）    </w:t>
      </w:r>
      <w:r>
        <w:rPr>
          <w:rFonts w:hint="eastAsia" w:ascii="宋体" w:hAnsi="宋体" w:eastAsia="宋体" w:cs="宋体"/>
          <w:sz w:val="24"/>
        </w:rPr>
        <w:t>代表我方进行有关本投标的一切事宜。</w:t>
      </w:r>
    </w:p>
    <w:p>
      <w:pPr>
        <w:spacing w:line="480" w:lineRule="auto"/>
        <w:ind w:firstLine="480"/>
        <w:rPr>
          <w:rFonts w:hint="eastAsia" w:ascii="宋体" w:hAnsi="宋体" w:eastAsia="宋体" w:cs="宋体"/>
          <w:sz w:val="24"/>
        </w:rPr>
      </w:pPr>
      <w:r>
        <w:rPr>
          <w:rFonts w:hint="eastAsia" w:ascii="宋体" w:hAnsi="宋体" w:eastAsia="宋体" w:cs="宋体"/>
          <w:sz w:val="24"/>
        </w:rPr>
        <w:t>提交电子投标文件（扩展名为“.SXSTF”）</w:t>
      </w:r>
      <w:r>
        <w:rPr>
          <w:rFonts w:hint="eastAsia" w:ascii="宋体" w:hAnsi="宋体" w:eastAsia="宋体" w:cs="宋体"/>
          <w:sz w:val="24"/>
          <w:lang w:eastAsia="zh-CN"/>
        </w:rPr>
        <w:t>，</w:t>
      </w:r>
      <w:r>
        <w:rPr>
          <w:rFonts w:hint="eastAsia" w:ascii="宋体" w:hAnsi="宋体" w:eastAsia="宋体" w:cs="宋体"/>
          <w:sz w:val="24"/>
        </w:rPr>
        <w:t>包括如下等内容：</w:t>
      </w:r>
    </w:p>
    <w:p>
      <w:pPr>
        <w:numPr>
          <w:ilvl w:val="0"/>
          <w:numId w:val="14"/>
        </w:numPr>
        <w:spacing w:line="480" w:lineRule="auto"/>
        <w:rPr>
          <w:rFonts w:hint="eastAsia" w:ascii="宋体" w:hAnsi="宋体" w:eastAsia="宋体" w:cs="宋体"/>
          <w:sz w:val="24"/>
        </w:rPr>
      </w:pPr>
      <w:r>
        <w:rPr>
          <w:rFonts w:hint="eastAsia" w:ascii="宋体" w:hAnsi="宋体" w:eastAsia="宋体" w:cs="宋体"/>
          <w:sz w:val="24"/>
        </w:rPr>
        <w:t>投标报价表；</w:t>
      </w:r>
    </w:p>
    <w:p>
      <w:pPr>
        <w:numPr>
          <w:ilvl w:val="0"/>
          <w:numId w:val="14"/>
        </w:numPr>
        <w:spacing w:line="480" w:lineRule="auto"/>
        <w:rPr>
          <w:rFonts w:hint="eastAsia" w:ascii="宋体" w:hAnsi="宋体" w:eastAsia="宋体" w:cs="宋体"/>
          <w:sz w:val="24"/>
        </w:rPr>
      </w:pPr>
      <w:r>
        <w:rPr>
          <w:rFonts w:hint="eastAsia" w:ascii="宋体" w:hAnsi="宋体" w:eastAsia="宋体" w:cs="宋体"/>
          <w:sz w:val="24"/>
        </w:rPr>
        <w:t>投标报价明细表；</w:t>
      </w:r>
    </w:p>
    <w:p>
      <w:pPr>
        <w:numPr>
          <w:ilvl w:val="0"/>
          <w:numId w:val="14"/>
        </w:numPr>
        <w:spacing w:line="480" w:lineRule="auto"/>
        <w:rPr>
          <w:rFonts w:hint="eastAsia" w:ascii="宋体" w:hAnsi="宋体" w:eastAsia="宋体" w:cs="宋体"/>
          <w:sz w:val="24"/>
        </w:rPr>
      </w:pPr>
      <w:r>
        <w:rPr>
          <w:rFonts w:hint="eastAsia" w:ascii="宋体" w:hAnsi="宋体" w:eastAsia="宋体" w:cs="宋体"/>
          <w:sz w:val="24"/>
        </w:rPr>
        <w:t>商务条款偏离表；</w:t>
      </w:r>
    </w:p>
    <w:p>
      <w:pPr>
        <w:numPr>
          <w:ilvl w:val="0"/>
          <w:numId w:val="14"/>
        </w:numPr>
        <w:spacing w:line="480" w:lineRule="auto"/>
        <w:rPr>
          <w:rFonts w:hint="eastAsia" w:ascii="宋体" w:hAnsi="宋体" w:eastAsia="宋体" w:cs="宋体"/>
          <w:sz w:val="24"/>
        </w:rPr>
      </w:pPr>
      <w:r>
        <w:rPr>
          <w:rFonts w:hint="eastAsia" w:ascii="宋体" w:hAnsi="宋体" w:eastAsia="宋体" w:cs="宋体"/>
          <w:sz w:val="24"/>
        </w:rPr>
        <w:t>技术规格偏离表；</w:t>
      </w:r>
    </w:p>
    <w:p>
      <w:pPr>
        <w:numPr>
          <w:ilvl w:val="0"/>
          <w:numId w:val="14"/>
        </w:numPr>
        <w:spacing w:line="480" w:lineRule="auto"/>
        <w:rPr>
          <w:rFonts w:hint="eastAsia" w:ascii="宋体" w:hAnsi="宋体" w:eastAsia="宋体" w:cs="宋体"/>
          <w:sz w:val="24"/>
        </w:rPr>
      </w:pPr>
      <w:r>
        <w:rPr>
          <w:rFonts w:hint="eastAsia" w:ascii="宋体" w:hAnsi="宋体" w:eastAsia="宋体" w:cs="宋体"/>
          <w:sz w:val="24"/>
          <w:lang w:val="en-US" w:eastAsia="zh-CN"/>
        </w:rPr>
        <w:t>技术说明文件；</w:t>
      </w:r>
    </w:p>
    <w:p>
      <w:pPr>
        <w:numPr>
          <w:ilvl w:val="0"/>
          <w:numId w:val="14"/>
        </w:numPr>
        <w:spacing w:line="480" w:lineRule="auto"/>
        <w:rPr>
          <w:rFonts w:hint="eastAsia" w:ascii="宋体" w:hAnsi="宋体" w:eastAsia="宋体" w:cs="宋体"/>
          <w:sz w:val="24"/>
        </w:rPr>
      </w:pPr>
      <w:r>
        <w:rPr>
          <w:rFonts w:hint="eastAsia" w:ascii="宋体" w:hAnsi="宋体" w:eastAsia="宋体" w:cs="宋体"/>
          <w:sz w:val="24"/>
        </w:rPr>
        <w:t>法定代表人证明书或授权书；</w:t>
      </w:r>
    </w:p>
    <w:p>
      <w:pPr>
        <w:numPr>
          <w:ilvl w:val="0"/>
          <w:numId w:val="14"/>
        </w:numPr>
        <w:spacing w:line="480" w:lineRule="auto"/>
        <w:rPr>
          <w:rFonts w:hint="eastAsia" w:ascii="宋体" w:hAnsi="宋体" w:eastAsia="宋体" w:cs="宋体"/>
          <w:sz w:val="24"/>
        </w:rPr>
      </w:pPr>
      <w:r>
        <w:rPr>
          <w:rFonts w:hint="eastAsia" w:ascii="宋体" w:hAnsi="宋体" w:eastAsia="宋体" w:cs="宋体"/>
          <w:sz w:val="24"/>
          <w:lang w:eastAsia="zh-CN"/>
        </w:rPr>
        <w:t>资格证明文件</w:t>
      </w:r>
      <w:r>
        <w:rPr>
          <w:rFonts w:hint="eastAsia" w:ascii="宋体" w:hAnsi="宋体" w:eastAsia="宋体" w:cs="宋体"/>
          <w:sz w:val="24"/>
        </w:rPr>
        <w:t>；</w:t>
      </w:r>
    </w:p>
    <w:p>
      <w:pPr>
        <w:numPr>
          <w:ilvl w:val="0"/>
          <w:numId w:val="14"/>
        </w:numPr>
        <w:spacing w:line="480" w:lineRule="auto"/>
        <w:rPr>
          <w:rFonts w:hint="eastAsia" w:ascii="宋体" w:hAnsi="宋体" w:eastAsia="宋体" w:cs="宋体"/>
          <w:sz w:val="24"/>
        </w:rPr>
      </w:pPr>
      <w:r>
        <w:rPr>
          <w:rFonts w:hint="eastAsia" w:ascii="宋体" w:hAnsi="宋体" w:eastAsia="宋体" w:cs="宋体"/>
          <w:kern w:val="0"/>
          <w:sz w:val="24"/>
          <w:szCs w:val="22"/>
        </w:rPr>
        <w:t>具有履行合同所必需的设备和专业技术能力的书面声明；</w:t>
      </w:r>
    </w:p>
    <w:p>
      <w:pPr>
        <w:numPr>
          <w:ilvl w:val="0"/>
          <w:numId w:val="14"/>
        </w:numPr>
        <w:spacing w:line="480" w:lineRule="auto"/>
        <w:rPr>
          <w:rFonts w:hint="eastAsia" w:ascii="宋体" w:hAnsi="宋体" w:eastAsia="宋体" w:cs="宋体"/>
          <w:sz w:val="24"/>
        </w:rPr>
      </w:pPr>
      <w:r>
        <w:rPr>
          <w:rFonts w:hint="eastAsia" w:ascii="宋体" w:hAnsi="宋体" w:eastAsia="宋体" w:cs="宋体"/>
          <w:sz w:val="24"/>
          <w:lang w:eastAsia="zh-CN"/>
        </w:rPr>
        <w:t>参加政府采购活动前三年内，在经营活动中没有重大违法记录书面声明</w:t>
      </w:r>
      <w:r>
        <w:rPr>
          <w:rFonts w:hint="eastAsia" w:ascii="宋体" w:hAnsi="宋体" w:eastAsia="宋体" w:cs="宋体"/>
          <w:sz w:val="24"/>
        </w:rPr>
        <w:t>；</w:t>
      </w:r>
    </w:p>
    <w:p>
      <w:pPr>
        <w:pStyle w:val="14"/>
        <w:numPr>
          <w:ilvl w:val="0"/>
          <w:numId w:val="14"/>
        </w:numPr>
        <w:spacing w:line="480" w:lineRule="auto"/>
        <w:rPr>
          <w:rFonts w:hint="eastAsia" w:ascii="宋体" w:hAnsi="宋体" w:eastAsia="宋体" w:cs="宋体"/>
          <w:color w:val="auto"/>
        </w:rPr>
      </w:pPr>
      <w:r>
        <w:rPr>
          <w:rFonts w:hint="eastAsia" w:ascii="宋体" w:hAnsi="宋体" w:eastAsia="宋体" w:cs="宋体"/>
          <w:color w:val="auto"/>
          <w:lang w:val="en-US" w:eastAsia="zh-CN"/>
        </w:rPr>
        <w:t>企业关联关系承诺书；</w:t>
      </w:r>
    </w:p>
    <w:p>
      <w:pPr>
        <w:pStyle w:val="14"/>
        <w:numPr>
          <w:ilvl w:val="0"/>
          <w:numId w:val="14"/>
        </w:numPr>
        <w:spacing w:line="480" w:lineRule="auto"/>
        <w:rPr>
          <w:rFonts w:hint="eastAsia" w:ascii="宋体" w:hAnsi="宋体" w:eastAsia="宋体" w:cs="宋体"/>
          <w:color w:val="auto"/>
        </w:rPr>
      </w:pPr>
      <w:r>
        <w:rPr>
          <w:rFonts w:hint="eastAsia" w:ascii="宋体" w:hAnsi="宋体" w:eastAsia="宋体" w:cs="宋体"/>
        </w:rPr>
        <w:t>陕西省政府采购供应商拒绝政府采购领域商业贿赂承诺书</w:t>
      </w:r>
      <w:r>
        <w:rPr>
          <w:rFonts w:hint="eastAsia" w:ascii="宋体" w:hAnsi="宋体" w:eastAsia="宋体" w:cs="宋体"/>
          <w:lang w:eastAsia="zh-CN"/>
        </w:rPr>
        <w:t>；</w:t>
      </w:r>
    </w:p>
    <w:p>
      <w:pPr>
        <w:numPr>
          <w:ilvl w:val="0"/>
          <w:numId w:val="14"/>
        </w:numPr>
        <w:spacing w:line="480" w:lineRule="auto"/>
        <w:rPr>
          <w:rFonts w:hint="eastAsia" w:ascii="宋体" w:hAnsi="宋体" w:eastAsia="宋体" w:cs="宋体"/>
          <w:sz w:val="24"/>
        </w:rPr>
      </w:pPr>
      <w:r>
        <w:rPr>
          <w:rFonts w:hint="eastAsia" w:ascii="宋体" w:hAnsi="宋体" w:eastAsia="宋体" w:cs="宋体"/>
          <w:sz w:val="24"/>
        </w:rPr>
        <w:t>中小企业声明函</w:t>
      </w:r>
      <w:r>
        <w:rPr>
          <w:rFonts w:hint="eastAsia" w:ascii="宋体" w:hAnsi="宋体" w:eastAsia="宋体" w:cs="宋体"/>
          <w:sz w:val="24"/>
          <w:lang w:eastAsia="zh-CN"/>
        </w:rPr>
        <w:t>（如有）；</w:t>
      </w:r>
    </w:p>
    <w:p>
      <w:pPr>
        <w:numPr>
          <w:ilvl w:val="0"/>
          <w:numId w:val="14"/>
        </w:numPr>
        <w:spacing w:line="480" w:lineRule="auto"/>
        <w:rPr>
          <w:rFonts w:hint="eastAsia" w:ascii="宋体" w:hAnsi="宋体" w:eastAsia="宋体" w:cs="宋体"/>
          <w:sz w:val="24"/>
        </w:rPr>
      </w:pPr>
      <w:r>
        <w:rPr>
          <w:rFonts w:hint="eastAsia" w:ascii="宋体" w:hAnsi="宋体" w:eastAsia="宋体" w:cs="宋体"/>
          <w:sz w:val="24"/>
        </w:rPr>
        <w:t>残疾人福利性单位声明函</w:t>
      </w:r>
      <w:r>
        <w:rPr>
          <w:rFonts w:hint="eastAsia" w:ascii="宋体" w:hAnsi="宋体" w:eastAsia="宋体" w:cs="宋体"/>
          <w:sz w:val="24"/>
          <w:lang w:eastAsia="zh-CN"/>
        </w:rPr>
        <w:t>（如有）；</w:t>
      </w:r>
    </w:p>
    <w:p>
      <w:pPr>
        <w:numPr>
          <w:ilvl w:val="0"/>
          <w:numId w:val="14"/>
        </w:numPr>
        <w:spacing w:line="480" w:lineRule="auto"/>
        <w:rPr>
          <w:rFonts w:hint="eastAsia" w:ascii="宋体" w:hAnsi="宋体" w:eastAsia="宋体" w:cs="宋体"/>
          <w:sz w:val="24"/>
        </w:rPr>
      </w:pPr>
      <w:r>
        <w:rPr>
          <w:rFonts w:hint="eastAsia" w:ascii="宋体" w:hAnsi="宋体" w:eastAsia="宋体" w:cs="宋体"/>
          <w:sz w:val="24"/>
        </w:rPr>
        <w:t>监狱企业证明文件</w:t>
      </w:r>
      <w:r>
        <w:rPr>
          <w:rFonts w:hint="eastAsia" w:ascii="宋体" w:hAnsi="宋体" w:eastAsia="宋体" w:cs="宋体"/>
          <w:sz w:val="24"/>
          <w:lang w:eastAsia="zh-CN"/>
        </w:rPr>
        <w:t>（如有）；</w:t>
      </w:r>
    </w:p>
    <w:p>
      <w:pPr>
        <w:numPr>
          <w:ilvl w:val="0"/>
          <w:numId w:val="14"/>
        </w:numPr>
        <w:spacing w:line="480" w:lineRule="auto"/>
        <w:rPr>
          <w:rFonts w:hint="eastAsia" w:ascii="宋体" w:hAnsi="宋体" w:eastAsia="宋体" w:cs="宋体"/>
          <w:sz w:val="24"/>
        </w:rPr>
      </w:pPr>
      <w:r>
        <w:rPr>
          <w:rFonts w:hint="eastAsia" w:ascii="宋体" w:hAnsi="宋体" w:eastAsia="宋体" w:cs="宋体"/>
          <w:sz w:val="24"/>
          <w:lang w:val="en-US" w:eastAsia="zh-CN"/>
        </w:rPr>
        <w:t>“节能产品”、“环境标志产品”证明材料（如有）</w:t>
      </w:r>
      <w:r>
        <w:rPr>
          <w:rFonts w:hint="eastAsia" w:ascii="宋体" w:hAnsi="宋体" w:eastAsia="宋体" w:cs="宋体"/>
          <w:sz w:val="24"/>
          <w:lang w:eastAsia="zh-CN"/>
        </w:rPr>
        <w:t>；</w:t>
      </w:r>
    </w:p>
    <w:p>
      <w:pPr>
        <w:numPr>
          <w:ilvl w:val="0"/>
          <w:numId w:val="14"/>
        </w:numPr>
        <w:spacing w:line="480" w:lineRule="auto"/>
        <w:rPr>
          <w:rFonts w:hint="eastAsia" w:ascii="宋体" w:hAnsi="宋体" w:eastAsia="宋体" w:cs="宋体"/>
          <w:sz w:val="24"/>
        </w:rPr>
      </w:pPr>
      <w:r>
        <w:rPr>
          <w:rFonts w:hint="eastAsia" w:ascii="宋体" w:hAnsi="宋体" w:eastAsia="宋体" w:cs="宋体"/>
          <w:sz w:val="24"/>
          <w:lang w:eastAsia="zh-CN"/>
        </w:rPr>
        <w:t>项目</w:t>
      </w:r>
      <w:r>
        <w:rPr>
          <w:rFonts w:hint="eastAsia" w:ascii="宋体" w:hAnsi="宋体" w:eastAsia="宋体" w:cs="宋体"/>
          <w:sz w:val="24"/>
        </w:rPr>
        <w:t>业绩表；</w:t>
      </w:r>
    </w:p>
    <w:p>
      <w:pPr>
        <w:numPr>
          <w:ilvl w:val="0"/>
          <w:numId w:val="14"/>
        </w:numPr>
        <w:spacing w:line="480" w:lineRule="auto"/>
        <w:rPr>
          <w:rFonts w:hint="eastAsia" w:ascii="宋体" w:hAnsi="宋体" w:eastAsia="宋体" w:cs="宋体"/>
          <w:sz w:val="24"/>
        </w:rPr>
      </w:pPr>
      <w:r>
        <w:rPr>
          <w:rFonts w:hint="eastAsia" w:ascii="宋体" w:hAnsi="宋体" w:eastAsia="宋体" w:cs="宋体"/>
          <w:sz w:val="24"/>
        </w:rPr>
        <w:t>优惠、培训、售后服务承诺；</w:t>
      </w:r>
    </w:p>
    <w:p>
      <w:pPr>
        <w:numPr>
          <w:ilvl w:val="0"/>
          <w:numId w:val="14"/>
        </w:numPr>
        <w:spacing w:line="480" w:lineRule="auto"/>
        <w:rPr>
          <w:rFonts w:hint="eastAsia" w:ascii="宋体" w:hAnsi="宋体" w:eastAsia="宋体" w:cs="宋体"/>
          <w:sz w:val="24"/>
          <w:lang w:val="en-US" w:eastAsia="zh-CN"/>
        </w:rPr>
      </w:pPr>
      <w:r>
        <w:rPr>
          <w:rFonts w:hint="eastAsia" w:ascii="宋体" w:hAnsi="宋体" w:eastAsia="宋体" w:cs="宋体"/>
          <w:sz w:val="24"/>
          <w:lang w:val="en-US" w:eastAsia="zh-CN"/>
        </w:rPr>
        <w:t>质量保证</w:t>
      </w:r>
    </w:p>
    <w:p>
      <w:pPr>
        <w:numPr>
          <w:ilvl w:val="0"/>
          <w:numId w:val="14"/>
        </w:numPr>
        <w:spacing w:line="480" w:lineRule="auto"/>
        <w:rPr>
          <w:rFonts w:hint="eastAsia" w:ascii="宋体" w:hAnsi="宋体" w:eastAsia="宋体" w:cs="宋体"/>
          <w:sz w:val="24"/>
          <w:lang w:val="en-US" w:eastAsia="zh-CN"/>
        </w:rPr>
      </w:pPr>
      <w:r>
        <w:rPr>
          <w:rFonts w:hint="eastAsia" w:ascii="宋体" w:hAnsi="宋体" w:eastAsia="宋体" w:cs="宋体"/>
          <w:sz w:val="24"/>
          <w:lang w:val="en-US" w:eastAsia="zh-CN"/>
        </w:rPr>
        <w:t>履约能力</w:t>
      </w:r>
    </w:p>
    <w:p>
      <w:pPr>
        <w:numPr>
          <w:ilvl w:val="0"/>
          <w:numId w:val="14"/>
        </w:numPr>
        <w:spacing w:line="480" w:lineRule="auto"/>
        <w:rPr>
          <w:rFonts w:hint="eastAsia" w:ascii="宋体" w:hAnsi="宋体" w:eastAsia="宋体" w:cs="宋体"/>
          <w:sz w:val="24"/>
        </w:rPr>
      </w:pPr>
      <w:r>
        <w:rPr>
          <w:rFonts w:hint="eastAsia" w:ascii="宋体" w:hAnsi="宋体" w:eastAsia="宋体" w:cs="宋体"/>
          <w:sz w:val="24"/>
        </w:rPr>
        <w:t>其他</w:t>
      </w:r>
      <w:r>
        <w:rPr>
          <w:rFonts w:hint="eastAsia" w:ascii="宋体" w:hAnsi="宋体" w:eastAsia="宋体" w:cs="宋体"/>
          <w:sz w:val="24"/>
          <w:lang w:eastAsia="zh-CN"/>
        </w:rPr>
        <w:t>证明材料</w:t>
      </w:r>
      <w:r>
        <w:rPr>
          <w:rFonts w:hint="eastAsia" w:ascii="宋体" w:hAnsi="宋体" w:eastAsia="宋体" w:cs="宋体"/>
          <w:sz w:val="24"/>
        </w:rPr>
        <w:t>。</w:t>
      </w:r>
    </w:p>
    <w:p>
      <w:pPr>
        <w:spacing w:line="480" w:lineRule="auto"/>
        <w:rPr>
          <w:rFonts w:hint="eastAsia" w:ascii="宋体" w:hAnsi="宋体" w:eastAsia="宋体" w:cs="宋体"/>
          <w:sz w:val="24"/>
        </w:rPr>
      </w:pPr>
      <w:r>
        <w:rPr>
          <w:rFonts w:hint="eastAsia" w:ascii="宋体" w:hAnsi="宋体" w:eastAsia="宋体" w:cs="宋体"/>
          <w:sz w:val="24"/>
        </w:rPr>
        <w:t xml:space="preserve">   我方已完全明白招标文件的所有条款要求，并重申以下几点。</w:t>
      </w:r>
    </w:p>
    <w:p>
      <w:pPr>
        <w:numPr>
          <w:ilvl w:val="0"/>
          <w:numId w:val="15"/>
        </w:numPr>
        <w:spacing w:line="480" w:lineRule="auto"/>
        <w:rPr>
          <w:rFonts w:hint="eastAsia" w:ascii="宋体" w:hAnsi="宋体" w:eastAsia="宋体" w:cs="宋体"/>
          <w:sz w:val="24"/>
        </w:rPr>
      </w:pPr>
      <w:r>
        <w:rPr>
          <w:rFonts w:hint="eastAsia" w:ascii="宋体" w:hAnsi="宋体" w:eastAsia="宋体" w:cs="宋体"/>
          <w:sz w:val="24"/>
        </w:rPr>
        <w:t>我方决定参加：</w:t>
      </w:r>
      <w:r>
        <w:rPr>
          <w:rFonts w:hint="eastAsia" w:ascii="宋体" w:hAnsi="宋体" w:eastAsia="宋体" w:cs="宋体"/>
          <w:i/>
          <w:iCs/>
          <w:sz w:val="24"/>
          <w:u w:val="single"/>
        </w:rPr>
        <w:t xml:space="preserve">     （项目编号）         （项目名称）</w:t>
      </w:r>
      <w:r>
        <w:rPr>
          <w:rFonts w:hint="eastAsia" w:ascii="宋体" w:hAnsi="宋体" w:eastAsia="宋体" w:cs="宋体"/>
          <w:i/>
          <w:iCs/>
          <w:color w:val="auto"/>
          <w:sz w:val="24"/>
          <w:u w:val="single"/>
          <w:lang w:val="en-US" w:eastAsia="zh-CN"/>
        </w:rPr>
        <w:t xml:space="preserve">  </w:t>
      </w:r>
      <w:r>
        <w:rPr>
          <w:rFonts w:hint="eastAsia" w:ascii="宋体" w:hAnsi="宋体" w:eastAsia="宋体" w:cs="宋体"/>
          <w:i/>
          <w:iCs/>
          <w:color w:val="auto"/>
          <w:sz w:val="24"/>
          <w:u w:val="single"/>
          <w:lang w:eastAsia="zh-CN"/>
        </w:rPr>
        <w:t>（包号）</w:t>
      </w:r>
      <w:r>
        <w:rPr>
          <w:rFonts w:hint="eastAsia" w:ascii="宋体" w:hAnsi="宋体" w:eastAsia="宋体" w:cs="宋体"/>
          <w:sz w:val="24"/>
        </w:rPr>
        <w:t>的投标。</w:t>
      </w:r>
    </w:p>
    <w:p>
      <w:pPr>
        <w:numPr>
          <w:ilvl w:val="0"/>
          <w:numId w:val="15"/>
        </w:numPr>
        <w:spacing w:line="480" w:lineRule="auto"/>
        <w:rPr>
          <w:rFonts w:hint="eastAsia" w:ascii="宋体" w:hAnsi="宋体" w:eastAsia="宋体" w:cs="宋体"/>
          <w:sz w:val="24"/>
        </w:rPr>
      </w:pPr>
      <w:r>
        <w:rPr>
          <w:rFonts w:hint="eastAsia" w:ascii="宋体" w:hAnsi="宋体" w:eastAsia="宋体" w:cs="宋体"/>
          <w:sz w:val="24"/>
        </w:rPr>
        <w:t>全部货物及有关服务的投标总价为：</w:t>
      </w:r>
      <w:r>
        <w:rPr>
          <w:rFonts w:hint="eastAsia" w:ascii="宋体" w:hAnsi="宋体" w:eastAsia="宋体" w:cs="宋体"/>
          <w:sz w:val="24"/>
          <w:u w:val="single"/>
        </w:rPr>
        <w:t xml:space="preserve">               （大、小写）。</w:t>
      </w:r>
    </w:p>
    <w:p>
      <w:pPr>
        <w:numPr>
          <w:ilvl w:val="0"/>
          <w:numId w:val="15"/>
        </w:numPr>
        <w:spacing w:line="480" w:lineRule="auto"/>
        <w:rPr>
          <w:rFonts w:hint="eastAsia" w:ascii="宋体" w:hAnsi="宋体" w:eastAsia="宋体" w:cs="宋体"/>
          <w:sz w:val="24"/>
        </w:rPr>
      </w:pPr>
      <w:r>
        <w:rPr>
          <w:rFonts w:hint="eastAsia" w:ascii="宋体" w:hAnsi="宋体" w:eastAsia="宋体" w:cs="宋体"/>
          <w:sz w:val="24"/>
        </w:rPr>
        <w:t>本投标文件的有效期在投标截止日后</w:t>
      </w:r>
      <w:r>
        <w:rPr>
          <w:rFonts w:hint="eastAsia" w:ascii="宋体" w:hAnsi="宋体" w:eastAsia="宋体" w:cs="宋体"/>
          <w:sz w:val="24"/>
          <w:u w:val="single"/>
        </w:rPr>
        <w:t xml:space="preserve">  </w:t>
      </w:r>
      <w:r>
        <w:rPr>
          <w:rFonts w:hint="eastAsia" w:ascii="宋体" w:hAnsi="宋体" w:eastAsia="宋体" w:cs="宋体"/>
          <w:sz w:val="24"/>
        </w:rPr>
        <w:t>天有效，如中标，有效期将延至合同终止日为止。</w:t>
      </w:r>
    </w:p>
    <w:p>
      <w:pPr>
        <w:numPr>
          <w:ilvl w:val="0"/>
          <w:numId w:val="15"/>
        </w:numPr>
        <w:spacing w:line="480" w:lineRule="auto"/>
        <w:rPr>
          <w:rFonts w:hint="eastAsia" w:ascii="宋体" w:hAnsi="宋体" w:eastAsia="宋体" w:cs="宋体"/>
          <w:sz w:val="24"/>
        </w:rPr>
      </w:pPr>
      <w:r>
        <w:rPr>
          <w:rFonts w:hint="eastAsia" w:ascii="宋体" w:hAnsi="宋体" w:eastAsia="宋体" w:cs="宋体"/>
          <w:sz w:val="24"/>
        </w:rPr>
        <w:t>我方已详细研究了招标文件的所有内容包括修正文（如果有）和所有已提供的参考资料以及有关附件并完全明白，我方放弃在此方面提出含糊意见或误解的一切权力。</w:t>
      </w:r>
    </w:p>
    <w:p>
      <w:pPr>
        <w:numPr>
          <w:ilvl w:val="0"/>
          <w:numId w:val="15"/>
        </w:numPr>
        <w:spacing w:line="480" w:lineRule="auto"/>
        <w:rPr>
          <w:rFonts w:hint="eastAsia" w:ascii="宋体" w:hAnsi="宋体" w:eastAsia="宋体" w:cs="宋体"/>
          <w:sz w:val="24"/>
        </w:rPr>
      </w:pPr>
      <w:r>
        <w:rPr>
          <w:rFonts w:hint="eastAsia" w:ascii="宋体" w:hAnsi="宋体" w:eastAsia="宋体" w:cs="宋体"/>
          <w:sz w:val="24"/>
        </w:rPr>
        <w:t>我方明白</w:t>
      </w:r>
      <w:r>
        <w:rPr>
          <w:rFonts w:hint="eastAsia" w:ascii="宋体" w:hAnsi="宋体" w:eastAsia="宋体" w:cs="宋体"/>
          <w:sz w:val="24"/>
          <w:lang w:val="en-US" w:eastAsia="zh-CN"/>
        </w:rPr>
        <w:t>不得</w:t>
      </w:r>
      <w:r>
        <w:rPr>
          <w:rFonts w:hint="eastAsia" w:ascii="宋体" w:hAnsi="宋体" w:eastAsia="宋体" w:cs="宋体"/>
          <w:sz w:val="24"/>
        </w:rPr>
        <w:t>在规定的开标时间和日期之后、投标有效期之内撤回投标。</w:t>
      </w:r>
    </w:p>
    <w:p>
      <w:pPr>
        <w:numPr>
          <w:ilvl w:val="0"/>
          <w:numId w:val="15"/>
        </w:numPr>
        <w:spacing w:line="480" w:lineRule="auto"/>
        <w:rPr>
          <w:rFonts w:hint="eastAsia" w:ascii="宋体" w:hAnsi="宋体" w:eastAsia="宋体" w:cs="宋体"/>
          <w:sz w:val="24"/>
        </w:rPr>
      </w:pPr>
      <w:r>
        <w:rPr>
          <w:rFonts w:hint="eastAsia" w:ascii="宋体" w:hAnsi="宋体" w:eastAsia="宋体" w:cs="宋体"/>
          <w:sz w:val="24"/>
        </w:rPr>
        <w:t>我方同意按照贵方可能提出的要求而提供与投标有关的任何其它数据或信息。</w:t>
      </w:r>
    </w:p>
    <w:p>
      <w:pPr>
        <w:numPr>
          <w:ilvl w:val="0"/>
          <w:numId w:val="15"/>
        </w:numPr>
        <w:spacing w:line="480" w:lineRule="auto"/>
        <w:rPr>
          <w:rFonts w:hint="eastAsia" w:ascii="宋体" w:hAnsi="宋体" w:eastAsia="宋体" w:cs="宋体"/>
          <w:sz w:val="24"/>
        </w:rPr>
      </w:pPr>
      <w:r>
        <w:rPr>
          <w:rFonts w:hint="eastAsia" w:ascii="宋体" w:hAnsi="宋体" w:eastAsia="宋体" w:cs="宋体"/>
          <w:sz w:val="24"/>
        </w:rPr>
        <w:t>我方理解贵方不一定接受最低标价或任何贵方可能收到的投标。</w:t>
      </w:r>
    </w:p>
    <w:p>
      <w:pPr>
        <w:numPr>
          <w:ilvl w:val="0"/>
          <w:numId w:val="15"/>
        </w:numPr>
        <w:spacing w:line="480" w:lineRule="auto"/>
        <w:rPr>
          <w:rFonts w:hint="eastAsia" w:ascii="宋体" w:hAnsi="宋体" w:eastAsia="宋体" w:cs="宋体"/>
          <w:sz w:val="24"/>
        </w:rPr>
      </w:pPr>
      <w:r>
        <w:rPr>
          <w:rFonts w:hint="eastAsia" w:ascii="宋体" w:hAnsi="宋体" w:eastAsia="宋体" w:cs="宋体"/>
          <w:sz w:val="24"/>
        </w:rPr>
        <w:t>我方如果中标，将保证履行招标文件及其补充文件中的全部责任和义务，按质、按量、按期完成《合同书》中的全部任务。</w:t>
      </w:r>
    </w:p>
    <w:p>
      <w:pPr>
        <w:numPr>
          <w:ilvl w:val="0"/>
          <w:numId w:val="15"/>
        </w:numPr>
        <w:spacing w:line="480" w:lineRule="auto"/>
        <w:rPr>
          <w:rFonts w:hint="eastAsia" w:ascii="宋体" w:hAnsi="宋体" w:eastAsia="宋体" w:cs="宋体"/>
          <w:sz w:val="24"/>
        </w:rPr>
      </w:pPr>
      <w:r>
        <w:rPr>
          <w:rFonts w:hint="eastAsia" w:ascii="宋体" w:hAnsi="宋体" w:eastAsia="宋体" w:cs="宋体"/>
          <w:sz w:val="24"/>
        </w:rPr>
        <w:t>如我方中标，我方将在收到中标通知书之前，</w:t>
      </w:r>
      <w:r>
        <w:rPr>
          <w:rFonts w:hint="eastAsia" w:ascii="宋体" w:hAnsi="宋体" w:eastAsia="宋体" w:cs="宋体"/>
          <w:sz w:val="24"/>
          <w:lang w:eastAsia="zh-CN"/>
        </w:rPr>
        <w:t>参照</w:t>
      </w:r>
      <w:r>
        <w:rPr>
          <w:rFonts w:hint="eastAsia" w:ascii="宋体" w:hAnsi="宋体" w:eastAsia="宋体" w:cs="宋体"/>
          <w:sz w:val="24"/>
        </w:rPr>
        <w:t>国家计委〔2002〕1980号、</w:t>
      </w:r>
      <w:r>
        <w:rPr>
          <w:rFonts w:hint="eastAsia" w:ascii="宋体" w:hAnsi="宋体" w:eastAsia="宋体" w:cs="宋体"/>
          <w:sz w:val="24"/>
          <w:lang w:eastAsia="zh-CN"/>
        </w:rPr>
        <w:t>发改委</w:t>
      </w:r>
      <w:r>
        <w:rPr>
          <w:rFonts w:hint="eastAsia" w:ascii="宋体" w:hAnsi="宋体" w:eastAsia="宋体" w:cs="宋体"/>
          <w:sz w:val="24"/>
        </w:rPr>
        <w:t>〔2003〕857号文件规定标准向陕西德信招标有限</w:t>
      </w:r>
      <w:r>
        <w:rPr>
          <w:rFonts w:hint="eastAsia" w:ascii="宋体" w:hAnsi="宋体" w:eastAsia="宋体" w:cs="宋体"/>
          <w:sz w:val="24"/>
          <w:lang w:eastAsia="zh-CN"/>
        </w:rPr>
        <w:t>公司</w:t>
      </w:r>
      <w:r>
        <w:rPr>
          <w:rFonts w:hint="eastAsia" w:ascii="宋体" w:hAnsi="宋体" w:eastAsia="宋体" w:cs="宋体"/>
          <w:sz w:val="24"/>
        </w:rPr>
        <w:t>交纳中标服务费。</w:t>
      </w:r>
    </w:p>
    <w:p>
      <w:pPr>
        <w:numPr>
          <w:ilvl w:val="0"/>
          <w:numId w:val="15"/>
        </w:numPr>
        <w:spacing w:line="480" w:lineRule="auto"/>
        <w:rPr>
          <w:rFonts w:hint="eastAsia" w:ascii="宋体" w:hAnsi="宋体" w:eastAsia="宋体" w:cs="宋体"/>
        </w:rPr>
      </w:pPr>
      <w:r>
        <w:rPr>
          <w:rFonts w:hint="eastAsia" w:ascii="宋体" w:hAnsi="宋体" w:eastAsia="宋体" w:cs="宋体"/>
          <w:sz w:val="24"/>
        </w:rPr>
        <w:t>所有与本招标有关的函件请发往下列地址：</w:t>
      </w:r>
    </w:p>
    <w:p>
      <w:pPr>
        <w:pStyle w:val="14"/>
        <w:rPr>
          <w:rFonts w:hint="eastAsia" w:ascii="宋体" w:hAnsi="宋体" w:eastAsia="宋体" w:cs="宋体"/>
        </w:rPr>
      </w:pPr>
    </w:p>
    <w:p>
      <w:pPr>
        <w:spacing w:line="480" w:lineRule="auto"/>
        <w:ind w:firstLine="1132" w:firstLineChars="472"/>
        <w:rPr>
          <w:rFonts w:hint="eastAsia" w:ascii="宋体" w:hAnsi="宋体" w:eastAsia="宋体" w:cs="宋体"/>
          <w:sz w:val="24"/>
        </w:rPr>
      </w:pPr>
      <w:r>
        <w:rPr>
          <w:rFonts w:hint="eastAsia" w:ascii="宋体" w:hAnsi="宋体" w:eastAsia="宋体" w:cs="宋体"/>
          <w:sz w:val="24"/>
        </w:rPr>
        <w:t>投标人名称(加盖公章)：</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spacing w:line="480" w:lineRule="auto"/>
        <w:ind w:firstLine="1132" w:firstLineChars="472"/>
        <w:rPr>
          <w:rFonts w:hint="eastAsia" w:ascii="宋体" w:hAnsi="宋体" w:eastAsia="宋体" w:cs="宋体"/>
          <w:sz w:val="24"/>
        </w:rPr>
      </w:pPr>
      <w:r>
        <w:rPr>
          <w:rFonts w:hint="eastAsia" w:ascii="宋体" w:hAnsi="宋体" w:eastAsia="宋体" w:cs="宋体"/>
          <w:sz w:val="24"/>
        </w:rPr>
        <w:t xml:space="preserve">联系地址： </w:t>
      </w:r>
      <w:r>
        <w:rPr>
          <w:rFonts w:hint="eastAsia" w:ascii="宋体" w:hAnsi="宋体" w:eastAsia="宋体" w:cs="宋体"/>
          <w:sz w:val="24"/>
          <w:u w:val="single"/>
        </w:rPr>
        <w:t xml:space="preserve">                           </w:t>
      </w:r>
      <w:r>
        <w:rPr>
          <w:rFonts w:hint="eastAsia" w:ascii="宋体" w:hAnsi="宋体" w:eastAsia="宋体" w:cs="宋体"/>
          <w:sz w:val="24"/>
        </w:rPr>
        <w:t xml:space="preserve">             </w:t>
      </w:r>
      <w:r>
        <w:rPr>
          <w:rFonts w:hint="eastAsia" w:ascii="宋体" w:hAnsi="宋体" w:eastAsia="宋体" w:cs="宋体"/>
          <w:sz w:val="24"/>
        </w:rPr>
        <w:tab/>
      </w:r>
      <w:r>
        <w:rPr>
          <w:rFonts w:hint="eastAsia" w:ascii="宋体" w:hAnsi="宋体" w:eastAsia="宋体" w:cs="宋体"/>
          <w:sz w:val="24"/>
        </w:rPr>
        <w:t xml:space="preserve">                        </w:t>
      </w:r>
    </w:p>
    <w:p>
      <w:pPr>
        <w:spacing w:line="480" w:lineRule="auto"/>
        <w:ind w:firstLine="1132" w:firstLineChars="472"/>
        <w:rPr>
          <w:rFonts w:hint="eastAsia" w:ascii="宋体" w:hAnsi="宋体" w:eastAsia="宋体" w:cs="宋体"/>
          <w:sz w:val="24"/>
        </w:rPr>
      </w:pPr>
      <w:r>
        <w:rPr>
          <w:rFonts w:hint="eastAsia" w:ascii="宋体" w:hAnsi="宋体" w:eastAsia="宋体" w:cs="宋体"/>
          <w:sz w:val="24"/>
        </w:rPr>
        <w:t>投标人授权代表职务：</w:t>
      </w:r>
      <w:r>
        <w:rPr>
          <w:rFonts w:hint="eastAsia" w:ascii="宋体" w:hAnsi="宋体" w:eastAsia="宋体" w:cs="宋体"/>
          <w:sz w:val="24"/>
          <w:u w:val="single"/>
        </w:rPr>
        <w:t xml:space="preserve">                  </w:t>
      </w:r>
    </w:p>
    <w:p>
      <w:pPr>
        <w:spacing w:line="480" w:lineRule="auto"/>
        <w:ind w:firstLine="1132" w:firstLineChars="472"/>
        <w:rPr>
          <w:rFonts w:hint="eastAsia" w:ascii="宋体" w:hAnsi="宋体" w:eastAsia="宋体" w:cs="宋体"/>
          <w:sz w:val="24"/>
        </w:rPr>
      </w:pPr>
      <w:r>
        <w:rPr>
          <w:rFonts w:hint="eastAsia" w:ascii="宋体" w:hAnsi="宋体" w:eastAsia="宋体" w:cs="宋体"/>
          <w:sz w:val="24"/>
        </w:rPr>
        <w:t xml:space="preserve">投标人授权代表签字： </w:t>
      </w:r>
      <w:r>
        <w:rPr>
          <w:rFonts w:hint="eastAsia" w:ascii="宋体" w:hAnsi="宋体" w:eastAsia="宋体" w:cs="宋体"/>
          <w:sz w:val="24"/>
          <w:u w:val="single"/>
        </w:rPr>
        <w:t xml:space="preserve">                 </w:t>
      </w:r>
    </w:p>
    <w:p>
      <w:pPr>
        <w:spacing w:line="480" w:lineRule="auto"/>
        <w:ind w:firstLine="1132" w:firstLineChars="472"/>
        <w:rPr>
          <w:rFonts w:hint="eastAsia" w:ascii="宋体" w:hAnsi="宋体" w:eastAsia="宋体" w:cs="宋体"/>
          <w:sz w:val="24"/>
          <w:u w:val="single"/>
        </w:rPr>
      </w:pPr>
      <w:r>
        <w:rPr>
          <w:rFonts w:hint="eastAsia" w:ascii="宋体" w:hAnsi="宋体" w:eastAsia="宋体" w:cs="宋体"/>
          <w:sz w:val="24"/>
        </w:rPr>
        <w:t xml:space="preserve">联系电话： </w:t>
      </w:r>
      <w:r>
        <w:rPr>
          <w:rFonts w:hint="eastAsia" w:ascii="宋体" w:hAnsi="宋体" w:eastAsia="宋体" w:cs="宋体"/>
          <w:sz w:val="24"/>
          <w:u w:val="single"/>
        </w:rPr>
        <w:t xml:space="preserve">                           </w:t>
      </w:r>
    </w:p>
    <w:p>
      <w:pPr>
        <w:spacing w:line="480" w:lineRule="auto"/>
        <w:ind w:firstLine="1132" w:firstLineChars="472"/>
        <w:rPr>
          <w:rFonts w:hint="eastAsia" w:ascii="宋体" w:hAnsi="宋体" w:eastAsia="宋体" w:cs="宋体"/>
          <w:sz w:val="24"/>
        </w:rPr>
      </w:pPr>
      <w:r>
        <w:rPr>
          <w:rFonts w:hint="eastAsia" w:ascii="宋体" w:hAnsi="宋体" w:eastAsia="宋体" w:cs="宋体"/>
          <w:sz w:val="24"/>
        </w:rPr>
        <w:t>电子邮件：</w:t>
      </w:r>
      <w:r>
        <w:rPr>
          <w:rFonts w:hint="eastAsia" w:ascii="宋体" w:hAnsi="宋体" w:eastAsia="宋体" w:cs="宋体"/>
          <w:sz w:val="24"/>
          <w:u w:val="single"/>
        </w:rPr>
        <w:t xml:space="preserve">                            </w:t>
      </w:r>
    </w:p>
    <w:p>
      <w:pPr>
        <w:spacing w:line="480" w:lineRule="auto"/>
        <w:ind w:firstLine="1132" w:firstLineChars="472"/>
        <w:rPr>
          <w:rFonts w:hint="eastAsia" w:ascii="宋体" w:hAnsi="宋体" w:eastAsia="宋体" w:cs="宋体"/>
          <w:sz w:val="24"/>
          <w:u w:val="single"/>
        </w:rPr>
      </w:pPr>
      <w:r>
        <w:rPr>
          <w:rFonts w:hint="eastAsia" w:ascii="宋体" w:hAnsi="宋体" w:eastAsia="宋体" w:cs="宋体"/>
          <w:sz w:val="24"/>
        </w:rPr>
        <w:t>传 真：</w:t>
      </w:r>
      <w:r>
        <w:rPr>
          <w:rFonts w:hint="eastAsia" w:ascii="宋体" w:hAnsi="宋体" w:eastAsia="宋体" w:cs="宋体"/>
          <w:sz w:val="24"/>
          <w:u w:val="single"/>
        </w:rPr>
        <w:t xml:space="preserve">                               </w:t>
      </w:r>
    </w:p>
    <w:p>
      <w:pPr>
        <w:spacing w:line="480" w:lineRule="auto"/>
        <w:ind w:firstLine="1132" w:firstLineChars="472"/>
        <w:rPr>
          <w:rFonts w:hint="eastAsia" w:ascii="宋体" w:hAnsi="宋体" w:eastAsia="宋体" w:cs="宋体"/>
          <w:sz w:val="24"/>
        </w:rPr>
      </w:pPr>
      <w:r>
        <w:rPr>
          <w:rFonts w:hint="eastAsia" w:ascii="宋体" w:hAnsi="宋体" w:eastAsia="宋体" w:cs="宋体"/>
          <w:sz w:val="24"/>
        </w:rPr>
        <w:t>日 期：</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pStyle w:val="57"/>
        <w:tabs>
          <w:tab w:val="left" w:pos="1660"/>
        </w:tabs>
        <w:spacing w:before="160"/>
        <w:ind w:left="420" w:leftChars="200" w:firstLine="0" w:firstLineChars="0"/>
        <w:rPr>
          <w:rFonts w:hint="eastAsia" w:ascii="宋体" w:hAnsi="宋体" w:eastAsia="宋体" w:cs="宋体"/>
          <w:sz w:val="28"/>
          <w:szCs w:val="28"/>
        </w:rPr>
        <w:sectPr>
          <w:footerReference r:id="rId5" w:type="default"/>
          <w:pgSz w:w="11850" w:h="16783"/>
          <w:pgMar w:top="1440" w:right="1797" w:bottom="1440" w:left="1797" w:header="851" w:footer="992" w:gutter="0"/>
          <w:pgNumType w:fmt="decimal" w:start="1"/>
          <w:cols w:space="720" w:num="1"/>
          <w:docGrid w:linePitch="286" w:charSpace="0"/>
        </w:sectPr>
      </w:pPr>
    </w:p>
    <w:bookmarkEnd w:id="17"/>
    <w:p>
      <w:pPr>
        <w:numPr>
          <w:ilvl w:val="1"/>
          <w:numId w:val="0"/>
        </w:numPr>
        <w:outlineLvl w:val="1"/>
        <w:rPr>
          <w:rFonts w:hint="eastAsia" w:ascii="宋体" w:hAnsi="宋体" w:eastAsia="宋体" w:cs="宋体"/>
          <w:b/>
          <w:bCs/>
          <w:sz w:val="28"/>
          <w:szCs w:val="28"/>
        </w:rPr>
      </w:pPr>
      <w:bookmarkStart w:id="18" w:name="_Toc60421814"/>
      <w:r>
        <w:rPr>
          <w:rFonts w:hint="eastAsia" w:ascii="宋体" w:hAnsi="宋体" w:eastAsia="宋体" w:cs="宋体"/>
          <w:b/>
          <w:bCs/>
          <w:sz w:val="28"/>
          <w:szCs w:val="28"/>
        </w:rPr>
        <w:t>二、投标报价表</w:t>
      </w:r>
    </w:p>
    <w:p>
      <w:pPr>
        <w:spacing w:line="360" w:lineRule="auto"/>
        <w:jc w:val="center"/>
        <w:rPr>
          <w:rFonts w:hint="eastAsia" w:ascii="宋体" w:hAnsi="宋体" w:eastAsia="宋体" w:cs="宋体"/>
          <w:b/>
          <w:sz w:val="36"/>
        </w:rPr>
      </w:pPr>
      <w:r>
        <w:rPr>
          <w:rFonts w:hint="eastAsia" w:ascii="宋体" w:hAnsi="宋体" w:eastAsia="宋体" w:cs="宋体"/>
          <w:b/>
          <w:sz w:val="36"/>
        </w:rPr>
        <w:t>投标报价表</w:t>
      </w:r>
    </w:p>
    <w:p>
      <w:pPr>
        <w:widowControl/>
        <w:spacing w:line="360" w:lineRule="auto"/>
        <w:ind w:firstLine="240" w:firstLineChars="100"/>
        <w:jc w:val="left"/>
        <w:rPr>
          <w:rFonts w:hint="eastAsia" w:ascii="宋体" w:hAnsi="宋体" w:eastAsia="宋体" w:cs="宋体"/>
          <w:sz w:val="24"/>
        </w:rPr>
      </w:pPr>
      <w:r>
        <w:rPr>
          <w:rFonts w:hint="eastAsia" w:ascii="宋体" w:hAnsi="宋体" w:eastAsia="宋体" w:cs="宋体"/>
          <w:sz w:val="24"/>
        </w:rPr>
        <w:t xml:space="preserve">项目名称：  </w:t>
      </w:r>
      <w:r>
        <w:rPr>
          <w:rFonts w:hint="eastAsia" w:ascii="宋体" w:hAnsi="宋体" w:eastAsia="宋体" w:cs="宋体"/>
          <w:sz w:val="24"/>
          <w:u w:val="single"/>
        </w:rPr>
        <w:t xml:space="preserve">                      </w:t>
      </w:r>
    </w:p>
    <w:p>
      <w:pPr>
        <w:widowControl/>
        <w:spacing w:line="360" w:lineRule="auto"/>
        <w:ind w:left="210"/>
        <w:jc w:val="left"/>
        <w:rPr>
          <w:rFonts w:hint="eastAsia" w:ascii="宋体" w:hAnsi="宋体" w:eastAsia="宋体" w:cs="宋体"/>
          <w:sz w:val="24"/>
          <w:u w:val="single"/>
        </w:rPr>
      </w:pPr>
      <w:r>
        <w:rPr>
          <w:rFonts w:hint="eastAsia" w:ascii="宋体" w:hAnsi="宋体" w:eastAsia="宋体" w:cs="宋体"/>
          <w:sz w:val="24"/>
        </w:rPr>
        <w:t xml:space="preserve">项目编号：  </w:t>
      </w:r>
      <w:r>
        <w:rPr>
          <w:rFonts w:hint="eastAsia" w:ascii="宋体" w:hAnsi="宋体" w:eastAsia="宋体" w:cs="宋体"/>
          <w:sz w:val="24"/>
          <w:u w:val="single"/>
        </w:rPr>
        <w:t xml:space="preserve">                      </w:t>
      </w:r>
    </w:p>
    <w:p>
      <w:pPr>
        <w:widowControl/>
        <w:spacing w:line="360" w:lineRule="auto"/>
        <w:ind w:left="210"/>
        <w:jc w:val="left"/>
        <w:rPr>
          <w:rFonts w:hint="eastAsia" w:ascii="宋体" w:hAnsi="宋体" w:eastAsia="宋体" w:cs="宋体"/>
          <w:sz w:val="24"/>
          <w:u w:val="single"/>
        </w:rPr>
      </w:pPr>
      <w:r>
        <w:rPr>
          <w:rFonts w:hint="eastAsia" w:ascii="宋体" w:hAnsi="宋体" w:eastAsia="宋体" w:cs="宋体"/>
          <w:color w:val="auto"/>
          <w:sz w:val="24"/>
        </w:rPr>
        <w:t xml:space="preserve">包    号： </w:t>
      </w:r>
      <w:r>
        <w:rPr>
          <w:rFonts w:hint="eastAsia" w:ascii="宋体" w:hAnsi="宋体" w:eastAsia="宋体" w:cs="宋体"/>
          <w:color w:val="auto"/>
          <w:sz w:val="24"/>
          <w:u w:val="single"/>
        </w:rPr>
        <w:t xml:space="preserve">                       </w:t>
      </w:r>
    </w:p>
    <w:tbl>
      <w:tblPr>
        <w:tblStyle w:val="30"/>
        <w:tblW w:w="4992" w:type="pct"/>
        <w:jc w:val="cente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667"/>
        <w:gridCol w:w="1527"/>
        <w:gridCol w:w="1366"/>
        <w:gridCol w:w="1451"/>
        <w:gridCol w:w="908"/>
        <w:gridCol w:w="1278"/>
        <w:gridCol w:w="2048"/>
        <w:gridCol w:w="1618"/>
        <w:gridCol w:w="2251"/>
        <w:gridCol w:w="574"/>
        <w:gridCol w:w="961"/>
      </w:tblGrid>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817" w:hRule="atLeast"/>
          <w:jc w:val="center"/>
        </w:trPr>
        <w:tc>
          <w:tcPr>
            <w:tcW w:w="228" w:type="pct"/>
            <w:vAlign w:val="center"/>
          </w:tcPr>
          <w:p>
            <w:pPr>
              <w:widowControl/>
              <w:spacing w:line="240" w:lineRule="auto"/>
              <w:jc w:val="center"/>
              <w:rPr>
                <w:rFonts w:hint="eastAsia" w:ascii="宋体" w:hAnsi="宋体" w:eastAsia="宋体" w:cs="宋体"/>
                <w:sz w:val="24"/>
              </w:rPr>
            </w:pPr>
            <w:r>
              <w:rPr>
                <w:rFonts w:hint="eastAsia" w:ascii="宋体" w:hAnsi="宋体" w:eastAsia="宋体" w:cs="宋体"/>
                <w:sz w:val="24"/>
              </w:rPr>
              <w:t>序号</w:t>
            </w:r>
          </w:p>
        </w:tc>
        <w:tc>
          <w:tcPr>
            <w:tcW w:w="521" w:type="pct"/>
            <w:vAlign w:val="center"/>
          </w:tcPr>
          <w:p>
            <w:pPr>
              <w:widowControl/>
              <w:spacing w:line="240" w:lineRule="auto"/>
              <w:jc w:val="center"/>
              <w:rPr>
                <w:rFonts w:hint="eastAsia" w:ascii="宋体" w:hAnsi="宋体" w:eastAsia="宋体" w:cs="宋体"/>
                <w:sz w:val="24"/>
              </w:rPr>
            </w:pPr>
            <w:r>
              <w:rPr>
                <w:rFonts w:hint="eastAsia" w:ascii="宋体" w:hAnsi="宋体" w:eastAsia="宋体" w:cs="宋体"/>
                <w:sz w:val="24"/>
              </w:rPr>
              <w:t>货物名称</w:t>
            </w:r>
          </w:p>
        </w:tc>
        <w:tc>
          <w:tcPr>
            <w:tcW w:w="466" w:type="pct"/>
            <w:vAlign w:val="center"/>
          </w:tcPr>
          <w:p>
            <w:pPr>
              <w:widowControl/>
              <w:spacing w:line="240" w:lineRule="auto"/>
              <w:jc w:val="center"/>
              <w:rPr>
                <w:rFonts w:hint="eastAsia" w:ascii="宋体" w:hAnsi="宋体" w:eastAsia="宋体" w:cs="宋体"/>
                <w:sz w:val="24"/>
              </w:rPr>
            </w:pPr>
            <w:r>
              <w:rPr>
                <w:rFonts w:hint="eastAsia" w:ascii="宋体" w:hAnsi="宋体" w:eastAsia="宋体" w:cs="宋体"/>
                <w:sz w:val="24"/>
                <w:lang w:val="en-US" w:eastAsia="zh-CN"/>
              </w:rPr>
              <w:t>品牌</w:t>
            </w:r>
          </w:p>
        </w:tc>
        <w:tc>
          <w:tcPr>
            <w:tcW w:w="495" w:type="pct"/>
            <w:vAlign w:val="center"/>
          </w:tcPr>
          <w:p>
            <w:pPr>
              <w:widowControl/>
              <w:spacing w:line="240" w:lineRule="auto"/>
              <w:jc w:val="center"/>
              <w:rPr>
                <w:rFonts w:hint="eastAsia" w:ascii="宋体" w:hAnsi="宋体" w:eastAsia="宋体" w:cs="宋体"/>
                <w:sz w:val="24"/>
                <w:lang w:val="en-US" w:eastAsia="zh-CN"/>
              </w:rPr>
            </w:pPr>
            <w:r>
              <w:rPr>
                <w:rFonts w:hint="eastAsia" w:ascii="宋体" w:hAnsi="宋体" w:eastAsia="宋体" w:cs="宋体"/>
                <w:sz w:val="24"/>
              </w:rPr>
              <w:t>型号和规格</w:t>
            </w:r>
          </w:p>
        </w:tc>
        <w:tc>
          <w:tcPr>
            <w:tcW w:w="310" w:type="pct"/>
            <w:vAlign w:val="center"/>
          </w:tcPr>
          <w:p>
            <w:pPr>
              <w:widowControl/>
              <w:spacing w:line="240" w:lineRule="auto"/>
              <w:jc w:val="center"/>
              <w:rPr>
                <w:rFonts w:hint="eastAsia" w:ascii="宋体" w:hAnsi="宋体" w:eastAsia="宋体" w:cs="宋体"/>
                <w:sz w:val="24"/>
              </w:rPr>
            </w:pPr>
            <w:r>
              <w:rPr>
                <w:rFonts w:hint="eastAsia" w:ascii="宋体" w:hAnsi="宋体" w:eastAsia="宋体" w:cs="宋体"/>
                <w:sz w:val="24"/>
              </w:rPr>
              <w:t>数量</w:t>
            </w:r>
          </w:p>
        </w:tc>
        <w:tc>
          <w:tcPr>
            <w:tcW w:w="436" w:type="pct"/>
            <w:vAlign w:val="center"/>
          </w:tcPr>
          <w:p>
            <w:pPr>
              <w:widowControl/>
              <w:spacing w:line="240" w:lineRule="auto"/>
              <w:jc w:val="center"/>
              <w:rPr>
                <w:rFonts w:hint="eastAsia" w:ascii="宋体" w:hAnsi="宋体" w:eastAsia="宋体" w:cs="宋体"/>
                <w:sz w:val="24"/>
              </w:rPr>
            </w:pPr>
            <w:r>
              <w:rPr>
                <w:rFonts w:hint="eastAsia" w:ascii="宋体" w:hAnsi="宋体" w:eastAsia="宋体" w:cs="宋体"/>
                <w:sz w:val="24"/>
              </w:rPr>
              <w:t>单价(元)</w:t>
            </w:r>
          </w:p>
        </w:tc>
        <w:tc>
          <w:tcPr>
            <w:tcW w:w="699" w:type="pct"/>
            <w:vAlign w:val="center"/>
          </w:tcPr>
          <w:p>
            <w:pPr>
              <w:widowControl/>
              <w:spacing w:line="240" w:lineRule="auto"/>
              <w:jc w:val="center"/>
              <w:rPr>
                <w:rFonts w:hint="eastAsia" w:ascii="宋体" w:hAnsi="宋体" w:eastAsia="宋体" w:cs="宋体"/>
                <w:sz w:val="24"/>
              </w:rPr>
            </w:pPr>
            <w:r>
              <w:rPr>
                <w:rFonts w:hint="eastAsia" w:ascii="宋体" w:hAnsi="宋体" w:eastAsia="宋体" w:cs="宋体"/>
                <w:sz w:val="24"/>
              </w:rPr>
              <w:t>投标总价(元)</w:t>
            </w:r>
          </w:p>
        </w:tc>
        <w:tc>
          <w:tcPr>
            <w:tcW w:w="552" w:type="pct"/>
            <w:vAlign w:val="center"/>
          </w:tcPr>
          <w:p>
            <w:pPr>
              <w:widowControl/>
              <w:spacing w:line="240" w:lineRule="auto"/>
              <w:jc w:val="center"/>
              <w:rPr>
                <w:rFonts w:hint="eastAsia" w:ascii="宋体" w:hAnsi="宋体" w:eastAsia="宋体" w:cs="宋体"/>
                <w:sz w:val="24"/>
              </w:rPr>
            </w:pPr>
            <w:r>
              <w:rPr>
                <w:rFonts w:hint="eastAsia" w:ascii="宋体" w:hAnsi="宋体" w:eastAsia="宋体" w:cs="宋体"/>
                <w:sz w:val="24"/>
              </w:rPr>
              <w:t>制造商名称</w:t>
            </w:r>
          </w:p>
        </w:tc>
        <w:tc>
          <w:tcPr>
            <w:tcW w:w="768" w:type="pct"/>
            <w:vAlign w:val="center"/>
          </w:tcPr>
          <w:p>
            <w:pPr>
              <w:widowControl/>
              <w:spacing w:line="240" w:lineRule="auto"/>
              <w:jc w:val="center"/>
              <w:rPr>
                <w:rFonts w:hint="eastAsia" w:ascii="宋体" w:hAnsi="宋体" w:eastAsia="宋体" w:cs="宋体"/>
                <w:b/>
                <w:sz w:val="24"/>
              </w:rPr>
            </w:pPr>
            <w:r>
              <w:rPr>
                <w:rFonts w:hint="eastAsia" w:ascii="宋体" w:hAnsi="宋体" w:eastAsia="宋体" w:cs="宋体"/>
                <w:b/>
                <w:bCs/>
                <w:sz w:val="24"/>
              </w:rPr>
              <w:t>供货与安装天数</w:t>
            </w:r>
          </w:p>
        </w:tc>
        <w:tc>
          <w:tcPr>
            <w:tcW w:w="521" w:type="pct"/>
            <w:gridSpan w:val="2"/>
            <w:vAlign w:val="center"/>
          </w:tcPr>
          <w:p>
            <w:pPr>
              <w:widowControl/>
              <w:spacing w:line="240" w:lineRule="auto"/>
              <w:jc w:val="center"/>
              <w:rPr>
                <w:rFonts w:hint="eastAsia" w:ascii="宋体" w:hAnsi="宋体" w:eastAsia="宋体" w:cs="宋体"/>
                <w:sz w:val="24"/>
              </w:rPr>
            </w:pPr>
            <w:r>
              <w:rPr>
                <w:rFonts w:hint="eastAsia" w:ascii="宋体" w:hAnsi="宋体" w:eastAsia="宋体" w:cs="宋体"/>
                <w:sz w:val="24"/>
              </w:rPr>
              <w:t>备注</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28" w:type="pct"/>
          </w:tcPr>
          <w:p>
            <w:pPr>
              <w:widowControl/>
              <w:spacing w:line="360" w:lineRule="auto"/>
              <w:rPr>
                <w:rFonts w:hint="eastAsia" w:ascii="宋体" w:hAnsi="宋体" w:eastAsia="宋体" w:cs="宋体"/>
                <w:sz w:val="24"/>
              </w:rPr>
            </w:pPr>
          </w:p>
        </w:tc>
        <w:tc>
          <w:tcPr>
            <w:tcW w:w="521" w:type="pct"/>
          </w:tcPr>
          <w:p>
            <w:pPr>
              <w:widowControl/>
              <w:spacing w:line="360" w:lineRule="auto"/>
              <w:rPr>
                <w:rFonts w:hint="eastAsia" w:ascii="宋体" w:hAnsi="宋体" w:eastAsia="宋体" w:cs="宋体"/>
                <w:sz w:val="24"/>
              </w:rPr>
            </w:pPr>
          </w:p>
        </w:tc>
        <w:tc>
          <w:tcPr>
            <w:tcW w:w="466" w:type="pct"/>
          </w:tcPr>
          <w:p>
            <w:pPr>
              <w:widowControl/>
              <w:spacing w:line="360" w:lineRule="auto"/>
              <w:rPr>
                <w:rFonts w:hint="eastAsia" w:ascii="宋体" w:hAnsi="宋体" w:eastAsia="宋体" w:cs="宋体"/>
                <w:sz w:val="24"/>
              </w:rPr>
            </w:pPr>
          </w:p>
        </w:tc>
        <w:tc>
          <w:tcPr>
            <w:tcW w:w="495" w:type="pct"/>
          </w:tcPr>
          <w:p>
            <w:pPr>
              <w:widowControl/>
              <w:spacing w:line="360" w:lineRule="auto"/>
              <w:rPr>
                <w:rFonts w:hint="eastAsia" w:ascii="宋体" w:hAnsi="宋体" w:eastAsia="宋体" w:cs="宋体"/>
                <w:sz w:val="24"/>
              </w:rPr>
            </w:pPr>
          </w:p>
        </w:tc>
        <w:tc>
          <w:tcPr>
            <w:tcW w:w="310" w:type="pct"/>
          </w:tcPr>
          <w:p>
            <w:pPr>
              <w:widowControl/>
              <w:spacing w:line="360" w:lineRule="auto"/>
              <w:rPr>
                <w:rFonts w:hint="eastAsia" w:ascii="宋体" w:hAnsi="宋体" w:eastAsia="宋体" w:cs="宋体"/>
                <w:sz w:val="24"/>
              </w:rPr>
            </w:pPr>
          </w:p>
        </w:tc>
        <w:tc>
          <w:tcPr>
            <w:tcW w:w="436" w:type="pct"/>
          </w:tcPr>
          <w:p>
            <w:pPr>
              <w:widowControl/>
              <w:spacing w:line="360" w:lineRule="auto"/>
              <w:rPr>
                <w:rFonts w:hint="eastAsia" w:ascii="宋体" w:hAnsi="宋体" w:eastAsia="宋体" w:cs="宋体"/>
                <w:sz w:val="24"/>
              </w:rPr>
            </w:pPr>
          </w:p>
        </w:tc>
        <w:tc>
          <w:tcPr>
            <w:tcW w:w="699" w:type="pct"/>
          </w:tcPr>
          <w:p>
            <w:pPr>
              <w:widowControl/>
              <w:spacing w:line="360" w:lineRule="auto"/>
              <w:rPr>
                <w:rFonts w:hint="eastAsia" w:ascii="宋体" w:hAnsi="宋体" w:eastAsia="宋体" w:cs="宋体"/>
                <w:sz w:val="24"/>
              </w:rPr>
            </w:pPr>
          </w:p>
        </w:tc>
        <w:tc>
          <w:tcPr>
            <w:tcW w:w="552" w:type="pct"/>
          </w:tcPr>
          <w:p>
            <w:pPr>
              <w:widowControl/>
              <w:spacing w:line="360" w:lineRule="auto"/>
              <w:rPr>
                <w:rFonts w:hint="eastAsia" w:ascii="宋体" w:hAnsi="宋体" w:eastAsia="宋体" w:cs="宋体"/>
                <w:sz w:val="24"/>
              </w:rPr>
            </w:pPr>
          </w:p>
        </w:tc>
        <w:tc>
          <w:tcPr>
            <w:tcW w:w="768" w:type="pct"/>
          </w:tcPr>
          <w:p>
            <w:pPr>
              <w:widowControl/>
              <w:spacing w:line="360" w:lineRule="auto"/>
              <w:rPr>
                <w:rFonts w:hint="eastAsia" w:ascii="宋体" w:hAnsi="宋体" w:eastAsia="宋体" w:cs="宋体"/>
                <w:sz w:val="24"/>
              </w:rPr>
            </w:pPr>
          </w:p>
        </w:tc>
        <w:tc>
          <w:tcPr>
            <w:tcW w:w="521" w:type="pct"/>
            <w:gridSpan w:val="2"/>
          </w:tcPr>
          <w:p>
            <w:pPr>
              <w:widowControl/>
              <w:spacing w:line="360" w:lineRule="auto"/>
              <w:rPr>
                <w:rFonts w:hint="eastAsia" w:ascii="宋体" w:hAnsi="宋体" w:eastAsia="宋体" w:cs="宋体"/>
                <w:sz w:val="24"/>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28" w:type="pct"/>
          </w:tcPr>
          <w:p>
            <w:pPr>
              <w:widowControl/>
              <w:spacing w:line="360" w:lineRule="auto"/>
              <w:rPr>
                <w:rFonts w:hint="eastAsia" w:ascii="宋体" w:hAnsi="宋体" w:eastAsia="宋体" w:cs="宋体"/>
                <w:sz w:val="24"/>
              </w:rPr>
            </w:pPr>
          </w:p>
        </w:tc>
        <w:tc>
          <w:tcPr>
            <w:tcW w:w="521" w:type="pct"/>
          </w:tcPr>
          <w:p>
            <w:pPr>
              <w:widowControl/>
              <w:spacing w:line="360" w:lineRule="auto"/>
              <w:rPr>
                <w:rFonts w:hint="eastAsia" w:ascii="宋体" w:hAnsi="宋体" w:eastAsia="宋体" w:cs="宋体"/>
                <w:sz w:val="24"/>
              </w:rPr>
            </w:pPr>
          </w:p>
        </w:tc>
        <w:tc>
          <w:tcPr>
            <w:tcW w:w="466" w:type="pct"/>
          </w:tcPr>
          <w:p>
            <w:pPr>
              <w:widowControl/>
              <w:spacing w:line="360" w:lineRule="auto"/>
              <w:rPr>
                <w:rFonts w:hint="eastAsia" w:ascii="宋体" w:hAnsi="宋体" w:eastAsia="宋体" w:cs="宋体"/>
                <w:sz w:val="24"/>
              </w:rPr>
            </w:pPr>
          </w:p>
        </w:tc>
        <w:tc>
          <w:tcPr>
            <w:tcW w:w="495" w:type="pct"/>
          </w:tcPr>
          <w:p>
            <w:pPr>
              <w:widowControl/>
              <w:spacing w:line="360" w:lineRule="auto"/>
              <w:rPr>
                <w:rFonts w:hint="eastAsia" w:ascii="宋体" w:hAnsi="宋体" w:eastAsia="宋体" w:cs="宋体"/>
                <w:sz w:val="24"/>
              </w:rPr>
            </w:pPr>
          </w:p>
        </w:tc>
        <w:tc>
          <w:tcPr>
            <w:tcW w:w="310" w:type="pct"/>
          </w:tcPr>
          <w:p>
            <w:pPr>
              <w:widowControl/>
              <w:spacing w:line="360" w:lineRule="auto"/>
              <w:rPr>
                <w:rFonts w:hint="eastAsia" w:ascii="宋体" w:hAnsi="宋体" w:eastAsia="宋体" w:cs="宋体"/>
                <w:sz w:val="24"/>
              </w:rPr>
            </w:pPr>
          </w:p>
        </w:tc>
        <w:tc>
          <w:tcPr>
            <w:tcW w:w="436" w:type="pct"/>
          </w:tcPr>
          <w:p>
            <w:pPr>
              <w:widowControl/>
              <w:spacing w:line="360" w:lineRule="auto"/>
              <w:rPr>
                <w:rFonts w:hint="eastAsia" w:ascii="宋体" w:hAnsi="宋体" w:eastAsia="宋体" w:cs="宋体"/>
                <w:sz w:val="24"/>
              </w:rPr>
            </w:pPr>
          </w:p>
        </w:tc>
        <w:tc>
          <w:tcPr>
            <w:tcW w:w="699" w:type="pct"/>
          </w:tcPr>
          <w:p>
            <w:pPr>
              <w:widowControl/>
              <w:spacing w:line="360" w:lineRule="auto"/>
              <w:rPr>
                <w:rFonts w:hint="eastAsia" w:ascii="宋体" w:hAnsi="宋体" w:eastAsia="宋体" w:cs="宋体"/>
                <w:sz w:val="24"/>
              </w:rPr>
            </w:pPr>
          </w:p>
        </w:tc>
        <w:tc>
          <w:tcPr>
            <w:tcW w:w="552" w:type="pct"/>
          </w:tcPr>
          <w:p>
            <w:pPr>
              <w:widowControl/>
              <w:spacing w:line="360" w:lineRule="auto"/>
              <w:rPr>
                <w:rFonts w:hint="eastAsia" w:ascii="宋体" w:hAnsi="宋体" w:eastAsia="宋体" w:cs="宋体"/>
                <w:sz w:val="24"/>
              </w:rPr>
            </w:pPr>
          </w:p>
        </w:tc>
        <w:tc>
          <w:tcPr>
            <w:tcW w:w="768" w:type="pct"/>
          </w:tcPr>
          <w:p>
            <w:pPr>
              <w:widowControl/>
              <w:spacing w:line="360" w:lineRule="auto"/>
              <w:rPr>
                <w:rFonts w:hint="eastAsia" w:ascii="宋体" w:hAnsi="宋体" w:eastAsia="宋体" w:cs="宋体"/>
                <w:sz w:val="24"/>
              </w:rPr>
            </w:pPr>
          </w:p>
        </w:tc>
        <w:tc>
          <w:tcPr>
            <w:tcW w:w="521" w:type="pct"/>
            <w:gridSpan w:val="2"/>
          </w:tcPr>
          <w:p>
            <w:pPr>
              <w:widowControl/>
              <w:spacing w:line="360" w:lineRule="auto"/>
              <w:rPr>
                <w:rFonts w:hint="eastAsia" w:ascii="宋体" w:hAnsi="宋体" w:eastAsia="宋体" w:cs="宋体"/>
                <w:sz w:val="24"/>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28" w:type="pct"/>
          </w:tcPr>
          <w:p>
            <w:pPr>
              <w:widowControl/>
              <w:spacing w:line="360" w:lineRule="auto"/>
              <w:rPr>
                <w:rFonts w:hint="eastAsia" w:ascii="宋体" w:hAnsi="宋体" w:eastAsia="宋体" w:cs="宋体"/>
                <w:sz w:val="24"/>
              </w:rPr>
            </w:pPr>
          </w:p>
        </w:tc>
        <w:tc>
          <w:tcPr>
            <w:tcW w:w="521" w:type="pct"/>
          </w:tcPr>
          <w:p>
            <w:pPr>
              <w:widowControl/>
              <w:spacing w:line="360" w:lineRule="auto"/>
              <w:rPr>
                <w:rFonts w:hint="eastAsia" w:ascii="宋体" w:hAnsi="宋体" w:eastAsia="宋体" w:cs="宋体"/>
                <w:sz w:val="24"/>
              </w:rPr>
            </w:pPr>
          </w:p>
        </w:tc>
        <w:tc>
          <w:tcPr>
            <w:tcW w:w="466" w:type="pct"/>
          </w:tcPr>
          <w:p>
            <w:pPr>
              <w:widowControl/>
              <w:spacing w:line="360" w:lineRule="auto"/>
              <w:rPr>
                <w:rFonts w:hint="eastAsia" w:ascii="宋体" w:hAnsi="宋体" w:eastAsia="宋体" w:cs="宋体"/>
                <w:sz w:val="24"/>
              </w:rPr>
            </w:pPr>
          </w:p>
        </w:tc>
        <w:tc>
          <w:tcPr>
            <w:tcW w:w="495" w:type="pct"/>
          </w:tcPr>
          <w:p>
            <w:pPr>
              <w:widowControl/>
              <w:spacing w:line="360" w:lineRule="auto"/>
              <w:rPr>
                <w:rFonts w:hint="eastAsia" w:ascii="宋体" w:hAnsi="宋体" w:eastAsia="宋体" w:cs="宋体"/>
                <w:sz w:val="24"/>
              </w:rPr>
            </w:pPr>
          </w:p>
        </w:tc>
        <w:tc>
          <w:tcPr>
            <w:tcW w:w="310" w:type="pct"/>
          </w:tcPr>
          <w:p>
            <w:pPr>
              <w:widowControl/>
              <w:spacing w:line="360" w:lineRule="auto"/>
              <w:rPr>
                <w:rFonts w:hint="eastAsia" w:ascii="宋体" w:hAnsi="宋体" w:eastAsia="宋体" w:cs="宋体"/>
                <w:sz w:val="24"/>
              </w:rPr>
            </w:pPr>
          </w:p>
        </w:tc>
        <w:tc>
          <w:tcPr>
            <w:tcW w:w="436" w:type="pct"/>
          </w:tcPr>
          <w:p>
            <w:pPr>
              <w:widowControl/>
              <w:spacing w:line="360" w:lineRule="auto"/>
              <w:rPr>
                <w:rFonts w:hint="eastAsia" w:ascii="宋体" w:hAnsi="宋体" w:eastAsia="宋体" w:cs="宋体"/>
                <w:sz w:val="24"/>
              </w:rPr>
            </w:pPr>
          </w:p>
        </w:tc>
        <w:tc>
          <w:tcPr>
            <w:tcW w:w="699" w:type="pct"/>
          </w:tcPr>
          <w:p>
            <w:pPr>
              <w:widowControl/>
              <w:spacing w:line="360" w:lineRule="auto"/>
              <w:rPr>
                <w:rFonts w:hint="eastAsia" w:ascii="宋体" w:hAnsi="宋体" w:eastAsia="宋体" w:cs="宋体"/>
                <w:sz w:val="24"/>
              </w:rPr>
            </w:pPr>
          </w:p>
        </w:tc>
        <w:tc>
          <w:tcPr>
            <w:tcW w:w="552" w:type="pct"/>
          </w:tcPr>
          <w:p>
            <w:pPr>
              <w:widowControl/>
              <w:spacing w:line="360" w:lineRule="auto"/>
              <w:rPr>
                <w:rFonts w:hint="eastAsia" w:ascii="宋体" w:hAnsi="宋体" w:eastAsia="宋体" w:cs="宋体"/>
                <w:sz w:val="24"/>
              </w:rPr>
            </w:pPr>
          </w:p>
        </w:tc>
        <w:tc>
          <w:tcPr>
            <w:tcW w:w="768" w:type="pct"/>
          </w:tcPr>
          <w:p>
            <w:pPr>
              <w:widowControl/>
              <w:spacing w:line="360" w:lineRule="auto"/>
              <w:rPr>
                <w:rFonts w:hint="eastAsia" w:ascii="宋体" w:hAnsi="宋体" w:eastAsia="宋体" w:cs="宋体"/>
                <w:sz w:val="24"/>
              </w:rPr>
            </w:pPr>
          </w:p>
        </w:tc>
        <w:tc>
          <w:tcPr>
            <w:tcW w:w="521" w:type="pct"/>
            <w:gridSpan w:val="2"/>
          </w:tcPr>
          <w:p>
            <w:pPr>
              <w:widowControl/>
              <w:spacing w:line="360" w:lineRule="auto"/>
              <w:rPr>
                <w:rFonts w:hint="eastAsia" w:ascii="宋体" w:hAnsi="宋体" w:eastAsia="宋体" w:cs="宋体"/>
                <w:sz w:val="24"/>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28" w:type="pct"/>
          </w:tcPr>
          <w:p>
            <w:pPr>
              <w:widowControl/>
              <w:spacing w:line="360" w:lineRule="auto"/>
              <w:rPr>
                <w:rFonts w:hint="eastAsia" w:ascii="宋体" w:hAnsi="宋体" w:eastAsia="宋体" w:cs="宋体"/>
                <w:sz w:val="24"/>
              </w:rPr>
            </w:pPr>
          </w:p>
        </w:tc>
        <w:tc>
          <w:tcPr>
            <w:tcW w:w="521" w:type="pct"/>
          </w:tcPr>
          <w:p>
            <w:pPr>
              <w:widowControl/>
              <w:spacing w:line="360" w:lineRule="auto"/>
              <w:rPr>
                <w:rFonts w:hint="eastAsia" w:ascii="宋体" w:hAnsi="宋体" w:eastAsia="宋体" w:cs="宋体"/>
                <w:sz w:val="24"/>
              </w:rPr>
            </w:pPr>
          </w:p>
        </w:tc>
        <w:tc>
          <w:tcPr>
            <w:tcW w:w="466" w:type="pct"/>
          </w:tcPr>
          <w:p>
            <w:pPr>
              <w:widowControl/>
              <w:spacing w:line="360" w:lineRule="auto"/>
              <w:rPr>
                <w:rFonts w:hint="eastAsia" w:ascii="宋体" w:hAnsi="宋体" w:eastAsia="宋体" w:cs="宋体"/>
                <w:sz w:val="24"/>
              </w:rPr>
            </w:pPr>
          </w:p>
        </w:tc>
        <w:tc>
          <w:tcPr>
            <w:tcW w:w="495" w:type="pct"/>
          </w:tcPr>
          <w:p>
            <w:pPr>
              <w:widowControl/>
              <w:spacing w:line="360" w:lineRule="auto"/>
              <w:rPr>
                <w:rFonts w:hint="eastAsia" w:ascii="宋体" w:hAnsi="宋体" w:eastAsia="宋体" w:cs="宋体"/>
                <w:sz w:val="24"/>
              </w:rPr>
            </w:pPr>
          </w:p>
        </w:tc>
        <w:tc>
          <w:tcPr>
            <w:tcW w:w="310" w:type="pct"/>
          </w:tcPr>
          <w:p>
            <w:pPr>
              <w:widowControl/>
              <w:spacing w:line="360" w:lineRule="auto"/>
              <w:rPr>
                <w:rFonts w:hint="eastAsia" w:ascii="宋体" w:hAnsi="宋体" w:eastAsia="宋体" w:cs="宋体"/>
                <w:sz w:val="24"/>
              </w:rPr>
            </w:pPr>
          </w:p>
        </w:tc>
        <w:tc>
          <w:tcPr>
            <w:tcW w:w="436" w:type="pct"/>
          </w:tcPr>
          <w:p>
            <w:pPr>
              <w:widowControl/>
              <w:spacing w:line="360" w:lineRule="auto"/>
              <w:rPr>
                <w:rFonts w:hint="eastAsia" w:ascii="宋体" w:hAnsi="宋体" w:eastAsia="宋体" w:cs="宋体"/>
                <w:sz w:val="24"/>
              </w:rPr>
            </w:pPr>
          </w:p>
        </w:tc>
        <w:tc>
          <w:tcPr>
            <w:tcW w:w="699" w:type="pct"/>
          </w:tcPr>
          <w:p>
            <w:pPr>
              <w:widowControl/>
              <w:spacing w:line="360" w:lineRule="auto"/>
              <w:rPr>
                <w:rFonts w:hint="eastAsia" w:ascii="宋体" w:hAnsi="宋体" w:eastAsia="宋体" w:cs="宋体"/>
                <w:sz w:val="24"/>
              </w:rPr>
            </w:pPr>
          </w:p>
        </w:tc>
        <w:tc>
          <w:tcPr>
            <w:tcW w:w="552" w:type="pct"/>
          </w:tcPr>
          <w:p>
            <w:pPr>
              <w:widowControl/>
              <w:spacing w:line="360" w:lineRule="auto"/>
              <w:rPr>
                <w:rFonts w:hint="eastAsia" w:ascii="宋体" w:hAnsi="宋体" w:eastAsia="宋体" w:cs="宋体"/>
                <w:sz w:val="24"/>
              </w:rPr>
            </w:pPr>
          </w:p>
        </w:tc>
        <w:tc>
          <w:tcPr>
            <w:tcW w:w="768" w:type="pct"/>
            <w:tcBorders>
              <w:bottom w:val="single" w:color="auto" w:sz="4" w:space="0"/>
            </w:tcBorders>
          </w:tcPr>
          <w:p>
            <w:pPr>
              <w:widowControl/>
              <w:spacing w:line="360" w:lineRule="auto"/>
              <w:rPr>
                <w:rFonts w:hint="eastAsia" w:ascii="宋体" w:hAnsi="宋体" w:eastAsia="宋体" w:cs="宋体"/>
                <w:sz w:val="24"/>
              </w:rPr>
            </w:pPr>
          </w:p>
        </w:tc>
        <w:tc>
          <w:tcPr>
            <w:tcW w:w="521" w:type="pct"/>
            <w:gridSpan w:val="2"/>
            <w:tcBorders>
              <w:bottom w:val="single" w:color="auto" w:sz="4" w:space="0"/>
              <w:right w:val="double" w:color="auto" w:sz="4" w:space="0"/>
            </w:tcBorders>
          </w:tcPr>
          <w:p>
            <w:pPr>
              <w:widowControl/>
              <w:spacing w:line="360" w:lineRule="auto"/>
              <w:rPr>
                <w:rFonts w:hint="eastAsia" w:ascii="宋体" w:hAnsi="宋体" w:eastAsia="宋体" w:cs="宋体"/>
                <w:sz w:val="24"/>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28" w:type="pct"/>
            <w:vAlign w:val="center"/>
          </w:tcPr>
          <w:p>
            <w:pPr>
              <w:widowControl/>
              <w:spacing w:line="240" w:lineRule="auto"/>
              <w:jc w:val="both"/>
              <w:rPr>
                <w:rFonts w:hint="eastAsia" w:ascii="宋体" w:hAnsi="宋体" w:eastAsia="宋体" w:cs="宋体"/>
                <w:sz w:val="24"/>
              </w:rPr>
            </w:pPr>
            <w:r>
              <w:rPr>
                <w:rFonts w:hint="eastAsia" w:ascii="宋体" w:hAnsi="宋体" w:eastAsia="宋体" w:cs="宋体"/>
                <w:sz w:val="24"/>
              </w:rPr>
              <w:t>合计</w:t>
            </w:r>
          </w:p>
        </w:tc>
        <w:tc>
          <w:tcPr>
            <w:tcW w:w="4443" w:type="pct"/>
            <w:gridSpan w:val="9"/>
            <w:vAlign w:val="center"/>
          </w:tcPr>
          <w:p>
            <w:pPr>
              <w:widowControl/>
              <w:spacing w:line="240" w:lineRule="auto"/>
              <w:jc w:val="both"/>
              <w:rPr>
                <w:rFonts w:hint="eastAsia" w:ascii="宋体" w:hAnsi="宋体" w:eastAsia="宋体" w:cs="宋体"/>
                <w:sz w:val="24"/>
              </w:rPr>
            </w:pPr>
            <w:r>
              <w:rPr>
                <w:rFonts w:hint="eastAsia" w:ascii="宋体" w:hAnsi="宋体" w:eastAsia="宋体" w:cs="宋体"/>
                <w:sz w:val="24"/>
              </w:rPr>
              <w:t>（大写）：</w:t>
            </w:r>
            <w:r>
              <w:rPr>
                <w:rFonts w:hint="eastAsia" w:ascii="宋体" w:hAnsi="宋体" w:eastAsia="宋体" w:cs="宋体"/>
                <w:sz w:val="24"/>
                <w:u w:val="single"/>
              </w:rPr>
              <w:t xml:space="preserve">                                  </w:t>
            </w:r>
            <w:r>
              <w:rPr>
                <w:rFonts w:hint="eastAsia" w:ascii="宋体" w:hAnsi="宋体" w:eastAsia="宋体" w:cs="宋体"/>
                <w:sz w:val="24"/>
              </w:rPr>
              <w:t xml:space="preserve">  （小写）：</w:t>
            </w:r>
            <w:r>
              <w:rPr>
                <w:rFonts w:hint="eastAsia" w:ascii="宋体" w:hAnsi="宋体" w:eastAsia="宋体" w:cs="宋体"/>
                <w:sz w:val="24"/>
                <w:u w:val="single"/>
              </w:rPr>
              <w:t xml:space="preserve">                              </w:t>
            </w:r>
          </w:p>
        </w:tc>
        <w:tc>
          <w:tcPr>
            <w:tcW w:w="328" w:type="pct"/>
            <w:vAlign w:val="center"/>
          </w:tcPr>
          <w:p>
            <w:pPr>
              <w:widowControl/>
              <w:spacing w:line="240" w:lineRule="auto"/>
              <w:jc w:val="both"/>
              <w:rPr>
                <w:rFonts w:hint="eastAsia" w:ascii="宋体" w:hAnsi="宋体" w:eastAsia="宋体" w:cs="宋体"/>
                <w:sz w:val="24"/>
              </w:rPr>
            </w:pPr>
          </w:p>
        </w:tc>
      </w:tr>
    </w:tbl>
    <w:p>
      <w:pPr>
        <w:spacing w:line="360" w:lineRule="auto"/>
        <w:ind w:firstLine="9120" w:firstLineChars="3800"/>
        <w:rPr>
          <w:rFonts w:hint="eastAsia" w:ascii="宋体" w:hAnsi="宋体" w:eastAsia="宋体" w:cs="宋体"/>
          <w:sz w:val="24"/>
        </w:rPr>
      </w:pPr>
      <w:r>
        <w:rPr>
          <w:rFonts w:hint="eastAsia" w:ascii="宋体" w:hAnsi="宋体" w:eastAsia="宋体" w:cs="宋体"/>
          <w:sz w:val="24"/>
        </w:rPr>
        <w:t>投标人（盖章）：</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p>
    <w:p>
      <w:pPr>
        <w:widowControl/>
        <w:spacing w:line="360" w:lineRule="auto"/>
        <w:ind w:right="480" w:firstLine="9120" w:firstLineChars="3800"/>
        <w:rPr>
          <w:rFonts w:hint="eastAsia" w:ascii="宋体" w:hAnsi="宋体" w:eastAsia="宋体" w:cs="宋体"/>
          <w:sz w:val="24"/>
        </w:rPr>
      </w:pPr>
      <w:r>
        <w:rPr>
          <w:rFonts w:hint="eastAsia" w:ascii="宋体" w:hAnsi="宋体" w:eastAsia="宋体" w:cs="宋体"/>
          <w:sz w:val="24"/>
        </w:rPr>
        <w:t>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spacing w:line="360" w:lineRule="auto"/>
        <w:rPr>
          <w:rFonts w:hint="eastAsia" w:ascii="宋体" w:hAnsi="宋体" w:eastAsia="宋体" w:cs="宋体"/>
          <w:b/>
          <w:sz w:val="24"/>
        </w:rPr>
      </w:pPr>
      <w:r>
        <w:rPr>
          <w:rFonts w:hint="eastAsia" w:ascii="宋体" w:hAnsi="宋体" w:eastAsia="宋体" w:cs="宋体"/>
          <w:sz w:val="24"/>
        </w:rPr>
        <w:t>注： 此投标报价表应按“投标人须知”的规定密封标记密封</w:t>
      </w:r>
      <w:r>
        <w:rPr>
          <w:rFonts w:hint="eastAsia" w:ascii="宋体" w:hAnsi="宋体" w:eastAsia="宋体" w:cs="宋体"/>
          <w:b/>
          <w:sz w:val="24"/>
        </w:rPr>
        <w:t>单独提交。</w:t>
      </w:r>
    </w:p>
    <w:p>
      <w:pPr>
        <w:spacing w:line="480" w:lineRule="exact"/>
        <w:rPr>
          <w:rFonts w:hint="eastAsia" w:ascii="宋体" w:hAnsi="宋体" w:eastAsia="宋体" w:cs="宋体"/>
          <w:b/>
          <w:sz w:val="24"/>
        </w:rPr>
        <w:sectPr>
          <w:headerReference r:id="rId6" w:type="first"/>
          <w:footerReference r:id="rId7" w:type="first"/>
          <w:pgSz w:w="16838" w:h="11906" w:orient="landscape"/>
          <w:pgMar w:top="1588" w:right="1191" w:bottom="1588" w:left="1191" w:header="851" w:footer="992" w:gutter="0"/>
          <w:pgNumType w:fmt="decimal"/>
          <w:cols w:space="720" w:num="1"/>
          <w:docGrid w:linePitch="286" w:charSpace="0"/>
        </w:sectPr>
      </w:pPr>
      <w:r>
        <w:rPr>
          <w:rFonts w:hint="eastAsia" w:ascii="宋体" w:hAnsi="宋体" w:eastAsia="宋体" w:cs="宋体"/>
          <w:b/>
          <w:sz w:val="24"/>
        </w:rPr>
        <w:t>投标报价应包括货物费用、随机备品备件、验收、运输费用（货物到最终用户的运费）、安装调试费用、人员培训及投标等全部费用。</w:t>
      </w:r>
    </w:p>
    <w:p>
      <w:pPr>
        <w:numPr>
          <w:ilvl w:val="1"/>
          <w:numId w:val="0"/>
        </w:numPr>
        <w:spacing w:line="360" w:lineRule="auto"/>
        <w:outlineLvl w:val="1"/>
        <w:rPr>
          <w:rFonts w:hint="eastAsia" w:ascii="宋体" w:hAnsi="宋体" w:eastAsia="宋体" w:cs="宋体"/>
          <w:b/>
          <w:bCs/>
          <w:sz w:val="28"/>
          <w:szCs w:val="28"/>
        </w:rPr>
      </w:pPr>
      <w:r>
        <w:rPr>
          <w:rFonts w:hint="eastAsia" w:ascii="宋体" w:hAnsi="宋体" w:eastAsia="宋体" w:cs="宋体"/>
          <w:b/>
          <w:bCs/>
          <w:sz w:val="28"/>
          <w:szCs w:val="28"/>
        </w:rPr>
        <w:t>三、投标报价明细表</w:t>
      </w:r>
    </w:p>
    <w:p>
      <w:pPr>
        <w:numPr>
          <w:ilvl w:val="1"/>
          <w:numId w:val="0"/>
        </w:numPr>
        <w:spacing w:line="360" w:lineRule="auto"/>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（自行编制格式）</w:t>
      </w:r>
    </w:p>
    <w:p>
      <w:pPr>
        <w:spacing w:line="360" w:lineRule="auto"/>
        <w:jc w:val="center"/>
        <w:rPr>
          <w:rFonts w:hint="eastAsia" w:ascii="宋体" w:hAnsi="宋体" w:eastAsia="宋体" w:cs="宋体"/>
          <w:b/>
          <w:color w:val="FF0000"/>
          <w:sz w:val="36"/>
        </w:rPr>
      </w:pPr>
    </w:p>
    <w:p>
      <w:pPr>
        <w:spacing w:line="360" w:lineRule="auto"/>
        <w:rPr>
          <w:rFonts w:hint="eastAsia" w:ascii="宋体" w:hAnsi="宋体" w:eastAsia="宋体" w:cs="宋体"/>
          <w:b/>
          <w:color w:val="FF0000"/>
          <w:sz w:val="36"/>
        </w:rPr>
      </w:pPr>
    </w:p>
    <w:p>
      <w:pPr>
        <w:spacing w:line="360" w:lineRule="auto"/>
        <w:rPr>
          <w:rFonts w:hint="eastAsia" w:ascii="宋体" w:hAnsi="宋体" w:eastAsia="宋体" w:cs="宋体"/>
          <w:b/>
          <w:color w:val="FF0000"/>
          <w:sz w:val="36"/>
        </w:rPr>
      </w:pPr>
    </w:p>
    <w:p>
      <w:pPr>
        <w:spacing w:line="360" w:lineRule="auto"/>
        <w:rPr>
          <w:rFonts w:hint="eastAsia" w:ascii="宋体" w:hAnsi="宋体" w:eastAsia="宋体" w:cs="宋体"/>
          <w:b/>
          <w:color w:val="FF0000"/>
          <w:sz w:val="36"/>
        </w:rPr>
      </w:pPr>
    </w:p>
    <w:p>
      <w:pPr>
        <w:spacing w:line="360" w:lineRule="auto"/>
        <w:rPr>
          <w:rFonts w:hint="eastAsia" w:ascii="宋体" w:hAnsi="宋体" w:eastAsia="宋体" w:cs="宋体"/>
          <w:b/>
          <w:color w:val="FF0000"/>
          <w:sz w:val="36"/>
        </w:rPr>
      </w:pPr>
    </w:p>
    <w:p>
      <w:pPr>
        <w:spacing w:line="360" w:lineRule="auto"/>
        <w:rPr>
          <w:rFonts w:hint="eastAsia" w:ascii="宋体" w:hAnsi="宋体" w:eastAsia="宋体" w:cs="宋体"/>
          <w:b/>
          <w:color w:val="FF0000"/>
          <w:sz w:val="36"/>
        </w:rPr>
      </w:pPr>
    </w:p>
    <w:p>
      <w:pPr>
        <w:spacing w:line="360" w:lineRule="auto"/>
        <w:rPr>
          <w:rFonts w:hint="eastAsia" w:ascii="宋体" w:hAnsi="宋体" w:eastAsia="宋体" w:cs="宋体"/>
          <w:b/>
          <w:color w:val="FF0000"/>
          <w:sz w:val="36"/>
        </w:rPr>
      </w:pPr>
    </w:p>
    <w:p>
      <w:pPr>
        <w:spacing w:line="360" w:lineRule="auto"/>
        <w:rPr>
          <w:rFonts w:hint="eastAsia" w:ascii="宋体" w:hAnsi="宋体" w:eastAsia="宋体" w:cs="宋体"/>
          <w:b/>
          <w:color w:val="FF0000"/>
          <w:sz w:val="36"/>
        </w:rPr>
      </w:pPr>
    </w:p>
    <w:p>
      <w:pPr>
        <w:spacing w:line="360" w:lineRule="auto"/>
        <w:rPr>
          <w:rFonts w:hint="eastAsia" w:ascii="宋体" w:hAnsi="宋体" w:eastAsia="宋体" w:cs="宋体"/>
          <w:b/>
          <w:color w:val="FF0000"/>
          <w:sz w:val="36"/>
        </w:rPr>
      </w:pPr>
    </w:p>
    <w:p>
      <w:pPr>
        <w:spacing w:line="360" w:lineRule="auto"/>
        <w:outlineLvl w:val="1"/>
        <w:rPr>
          <w:rFonts w:hint="eastAsia" w:ascii="宋体" w:hAnsi="宋体" w:eastAsia="宋体" w:cs="宋体"/>
        </w:rPr>
      </w:pPr>
      <w:r>
        <w:rPr>
          <w:rFonts w:hint="eastAsia" w:ascii="宋体" w:hAnsi="宋体" w:eastAsia="宋体" w:cs="宋体"/>
          <w:b/>
          <w:sz w:val="28"/>
          <w:szCs w:val="28"/>
        </w:rPr>
        <w:br w:type="page"/>
      </w:r>
      <w:bookmarkEnd w:id="18"/>
      <w:r>
        <w:rPr>
          <w:rFonts w:hint="eastAsia" w:ascii="宋体" w:hAnsi="宋体" w:eastAsia="宋体" w:cs="宋体"/>
          <w:b/>
          <w:kern w:val="0"/>
          <w:sz w:val="28"/>
          <w:szCs w:val="28"/>
        </w:rPr>
        <w:t>四、商务条款偏离表</w:t>
      </w:r>
    </w:p>
    <w:p>
      <w:pPr>
        <w:pStyle w:val="14"/>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〔说明〕供应商应根据其提供的服务，对照招标文件合同专用条款要求逐条响应，商务条款不可负偏离，否则视为无效投标。</w:t>
      </w:r>
    </w:p>
    <w:p>
      <w:pPr>
        <w:rPr>
          <w:rFonts w:hint="eastAsia" w:ascii="宋体" w:hAnsi="宋体" w:eastAsia="宋体" w:cs="宋体"/>
        </w:rPr>
      </w:pPr>
    </w:p>
    <w:p>
      <w:pPr>
        <w:widowControl/>
        <w:spacing w:line="360" w:lineRule="auto"/>
        <w:ind w:left="210"/>
        <w:jc w:val="left"/>
        <w:rPr>
          <w:rFonts w:hint="eastAsia" w:ascii="宋体" w:hAnsi="宋体" w:eastAsia="宋体" w:cs="宋体"/>
          <w:color w:val="auto"/>
          <w:sz w:val="24"/>
          <w:u w:val="single"/>
        </w:rPr>
      </w:pPr>
      <w:r>
        <w:rPr>
          <w:rFonts w:hint="eastAsia" w:ascii="宋体" w:hAnsi="宋体" w:eastAsia="宋体" w:cs="宋体"/>
          <w:color w:val="auto"/>
          <w:kern w:val="2"/>
          <w:sz w:val="24"/>
          <w:szCs w:val="24"/>
          <w:lang w:val="en-US" w:eastAsia="zh-CN" w:bidi="ar-SA"/>
        </w:rPr>
        <w:t>项目名称：</w:t>
      </w:r>
      <w:r>
        <w:rPr>
          <w:rFonts w:hint="eastAsia" w:ascii="宋体" w:hAnsi="宋体" w:eastAsia="宋体" w:cs="宋体"/>
          <w:color w:val="auto"/>
          <w:u w:val="single"/>
        </w:rPr>
        <w:t xml:space="preserve">          </w:t>
      </w:r>
      <w:r>
        <w:rPr>
          <w:rFonts w:hint="eastAsia" w:ascii="宋体" w:hAnsi="宋体" w:eastAsia="宋体" w:cs="宋体"/>
          <w:color w:val="auto"/>
        </w:rPr>
        <w:t xml:space="preserve">  </w:t>
      </w:r>
      <w:r>
        <w:rPr>
          <w:rFonts w:hint="eastAsia" w:ascii="宋体" w:hAnsi="宋体" w:eastAsia="宋体" w:cs="宋体"/>
          <w:color w:val="auto"/>
          <w:lang w:val="en-US" w:eastAsia="zh-CN"/>
        </w:rPr>
        <w:t xml:space="preserve">      </w:t>
      </w:r>
      <w:r>
        <w:rPr>
          <w:rFonts w:hint="eastAsia" w:ascii="宋体" w:hAnsi="宋体" w:eastAsia="宋体" w:cs="宋体"/>
          <w:color w:val="auto"/>
          <w:kern w:val="2"/>
          <w:sz w:val="24"/>
          <w:szCs w:val="24"/>
          <w:lang w:val="en-US" w:eastAsia="zh-CN" w:bidi="ar-SA"/>
        </w:rPr>
        <w:t>项目编号：</w:t>
      </w:r>
      <w:r>
        <w:rPr>
          <w:rFonts w:hint="eastAsia" w:ascii="宋体" w:hAnsi="宋体" w:eastAsia="宋体" w:cs="宋体"/>
          <w:color w:val="auto"/>
          <w:u w:val="single"/>
        </w:rPr>
        <w:t xml:space="preserve">          </w:t>
      </w:r>
      <w:r>
        <w:rPr>
          <w:rFonts w:hint="eastAsia" w:ascii="宋体" w:hAnsi="宋体" w:eastAsia="宋体" w:cs="宋体"/>
          <w:color w:val="auto"/>
          <w:szCs w:val="21"/>
          <w:u w:val="none"/>
        </w:rPr>
        <w:t xml:space="preserve"> </w:t>
      </w:r>
      <w:r>
        <w:rPr>
          <w:rFonts w:hint="eastAsia" w:ascii="宋体" w:hAnsi="宋体" w:eastAsia="宋体" w:cs="宋体"/>
          <w:color w:val="auto"/>
          <w:szCs w:val="21"/>
          <w:u w:val="none"/>
          <w:lang w:val="en-US" w:eastAsia="zh-CN"/>
        </w:rPr>
        <w:t xml:space="preserve">       </w:t>
      </w:r>
      <w:r>
        <w:rPr>
          <w:rFonts w:hint="eastAsia" w:ascii="宋体" w:hAnsi="宋体" w:eastAsia="宋体" w:cs="宋体"/>
          <w:color w:val="auto"/>
          <w:kern w:val="2"/>
          <w:sz w:val="24"/>
          <w:szCs w:val="24"/>
          <w:lang w:val="en-US" w:eastAsia="zh-CN" w:bidi="ar-SA"/>
        </w:rPr>
        <w:t>包 号：</w:t>
      </w:r>
      <w:r>
        <w:rPr>
          <w:rFonts w:hint="eastAsia" w:ascii="宋体" w:hAnsi="宋体" w:eastAsia="宋体" w:cs="宋体"/>
          <w:color w:val="auto"/>
          <w:u w:val="single"/>
        </w:rPr>
        <w:t xml:space="preserve">          </w:t>
      </w:r>
      <w:r>
        <w:rPr>
          <w:rFonts w:hint="eastAsia" w:ascii="宋体" w:hAnsi="宋体" w:eastAsia="宋体" w:cs="宋体"/>
          <w:color w:val="auto"/>
          <w:sz w:val="24"/>
          <w:u w:val="single"/>
        </w:rPr>
        <w:t xml:space="preserve">      </w:t>
      </w:r>
    </w:p>
    <w:tbl>
      <w:tblPr>
        <w:tblStyle w:val="30"/>
        <w:tblW w:w="894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610"/>
        <w:gridCol w:w="2610"/>
        <w:gridCol w:w="1896"/>
        <w:gridCol w:w="98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840" w:type="dxa"/>
            <w:vAlign w:val="center"/>
          </w:tcPr>
          <w:p>
            <w:pPr>
              <w:spacing w:line="240" w:lineRule="auto"/>
              <w:jc w:val="center"/>
              <w:rPr>
                <w:rFonts w:hint="eastAsia" w:ascii="宋体" w:hAnsi="宋体" w:eastAsia="宋体" w:cs="宋体"/>
              </w:rPr>
            </w:pPr>
            <w:r>
              <w:rPr>
                <w:rFonts w:hint="eastAsia" w:ascii="宋体" w:hAnsi="宋体" w:eastAsia="宋体" w:cs="宋体"/>
                <w:sz w:val="24"/>
              </w:rPr>
              <w:t>序号</w:t>
            </w:r>
          </w:p>
        </w:tc>
        <w:tc>
          <w:tcPr>
            <w:tcW w:w="2610" w:type="dxa"/>
            <w:vAlign w:val="center"/>
          </w:tcPr>
          <w:p>
            <w:pPr>
              <w:spacing w:line="240" w:lineRule="auto"/>
              <w:jc w:val="center"/>
              <w:rPr>
                <w:rFonts w:hint="eastAsia" w:ascii="宋体" w:hAnsi="宋体" w:eastAsia="宋体" w:cs="宋体"/>
              </w:rPr>
            </w:pPr>
            <w:r>
              <w:rPr>
                <w:rFonts w:hint="eastAsia" w:ascii="宋体" w:hAnsi="宋体" w:eastAsia="宋体" w:cs="宋体"/>
                <w:sz w:val="24"/>
              </w:rPr>
              <w:t>招标文件要求</w:t>
            </w:r>
          </w:p>
        </w:tc>
        <w:tc>
          <w:tcPr>
            <w:tcW w:w="2610" w:type="dxa"/>
            <w:vAlign w:val="center"/>
          </w:tcPr>
          <w:p>
            <w:pPr>
              <w:spacing w:line="240" w:lineRule="auto"/>
              <w:jc w:val="center"/>
              <w:rPr>
                <w:rFonts w:hint="eastAsia" w:ascii="宋体" w:hAnsi="宋体" w:eastAsia="宋体" w:cs="宋体"/>
              </w:rPr>
            </w:pPr>
            <w:r>
              <w:rPr>
                <w:rFonts w:hint="eastAsia" w:ascii="宋体" w:hAnsi="宋体" w:eastAsia="宋体" w:cs="宋体"/>
                <w:sz w:val="24"/>
              </w:rPr>
              <w:t>投标文件内容</w:t>
            </w:r>
          </w:p>
        </w:tc>
        <w:tc>
          <w:tcPr>
            <w:tcW w:w="1896" w:type="dxa"/>
            <w:vAlign w:val="center"/>
          </w:tcPr>
          <w:p>
            <w:pPr>
              <w:spacing w:line="240" w:lineRule="auto"/>
              <w:jc w:val="center"/>
              <w:rPr>
                <w:rFonts w:hint="eastAsia" w:ascii="宋体" w:hAnsi="宋体" w:eastAsia="宋体" w:cs="宋体"/>
              </w:rPr>
            </w:pPr>
            <w:r>
              <w:rPr>
                <w:rFonts w:hint="eastAsia" w:ascii="宋体" w:hAnsi="宋体" w:eastAsia="宋体" w:cs="宋体"/>
                <w:sz w:val="24"/>
              </w:rPr>
              <w:t>偏离</w:t>
            </w:r>
          </w:p>
        </w:tc>
        <w:tc>
          <w:tcPr>
            <w:tcW w:w="984" w:type="dxa"/>
            <w:vAlign w:val="center"/>
          </w:tcPr>
          <w:p>
            <w:pPr>
              <w:spacing w:line="240" w:lineRule="auto"/>
              <w:jc w:val="center"/>
              <w:rPr>
                <w:rFonts w:hint="eastAsia" w:ascii="宋体" w:hAnsi="宋体" w:eastAsia="宋体" w:cs="宋体"/>
              </w:rPr>
            </w:pPr>
            <w:r>
              <w:rPr>
                <w:rFonts w:hint="eastAsia" w:ascii="宋体" w:hAnsi="宋体" w:eastAsia="宋体" w:cs="宋体"/>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pPr>
              <w:spacing w:before="240" w:after="240" w:line="360" w:lineRule="auto"/>
              <w:jc w:val="center"/>
              <w:rPr>
                <w:rFonts w:hint="eastAsia" w:ascii="宋体" w:hAnsi="宋体" w:eastAsia="宋体" w:cs="宋体"/>
              </w:rPr>
            </w:pPr>
          </w:p>
        </w:tc>
        <w:tc>
          <w:tcPr>
            <w:tcW w:w="2610" w:type="dxa"/>
            <w:vAlign w:val="center"/>
          </w:tcPr>
          <w:p>
            <w:pPr>
              <w:spacing w:line="360" w:lineRule="auto"/>
              <w:jc w:val="center"/>
              <w:rPr>
                <w:rFonts w:hint="eastAsia" w:ascii="宋体" w:hAnsi="宋体" w:eastAsia="宋体" w:cs="宋体"/>
              </w:rPr>
            </w:pPr>
          </w:p>
        </w:tc>
        <w:tc>
          <w:tcPr>
            <w:tcW w:w="2610" w:type="dxa"/>
            <w:vAlign w:val="center"/>
          </w:tcPr>
          <w:p>
            <w:pPr>
              <w:spacing w:line="360" w:lineRule="auto"/>
              <w:jc w:val="center"/>
              <w:rPr>
                <w:rFonts w:hint="eastAsia" w:ascii="宋体" w:hAnsi="宋体" w:eastAsia="宋体" w:cs="宋体"/>
              </w:rPr>
            </w:pPr>
          </w:p>
        </w:tc>
        <w:tc>
          <w:tcPr>
            <w:tcW w:w="1896" w:type="dxa"/>
            <w:vAlign w:val="center"/>
          </w:tcPr>
          <w:p>
            <w:pPr>
              <w:spacing w:line="360" w:lineRule="auto"/>
              <w:jc w:val="center"/>
              <w:rPr>
                <w:rFonts w:hint="eastAsia" w:ascii="宋体" w:hAnsi="宋体" w:eastAsia="宋体" w:cs="宋体"/>
              </w:rPr>
            </w:pPr>
          </w:p>
        </w:tc>
        <w:tc>
          <w:tcPr>
            <w:tcW w:w="984" w:type="dxa"/>
            <w:vAlign w:val="center"/>
          </w:tcPr>
          <w:p>
            <w:pPr>
              <w:spacing w:line="360" w:lineRule="auto"/>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before="240" w:after="240" w:line="360" w:lineRule="auto"/>
              <w:rPr>
                <w:rFonts w:hint="eastAsia" w:ascii="宋体" w:hAnsi="宋体" w:eastAsia="宋体" w:cs="宋体"/>
              </w:rPr>
            </w:pPr>
          </w:p>
        </w:tc>
        <w:tc>
          <w:tcPr>
            <w:tcW w:w="2610" w:type="dxa"/>
          </w:tcPr>
          <w:p>
            <w:pPr>
              <w:spacing w:line="360" w:lineRule="auto"/>
              <w:rPr>
                <w:rFonts w:hint="eastAsia" w:ascii="宋体" w:hAnsi="宋体" w:eastAsia="宋体" w:cs="宋体"/>
              </w:rPr>
            </w:pPr>
          </w:p>
        </w:tc>
        <w:tc>
          <w:tcPr>
            <w:tcW w:w="2610" w:type="dxa"/>
          </w:tcPr>
          <w:p>
            <w:pPr>
              <w:spacing w:line="360" w:lineRule="auto"/>
              <w:rPr>
                <w:rFonts w:hint="eastAsia" w:ascii="宋体" w:hAnsi="宋体" w:eastAsia="宋体" w:cs="宋体"/>
              </w:rPr>
            </w:pPr>
          </w:p>
        </w:tc>
        <w:tc>
          <w:tcPr>
            <w:tcW w:w="1896" w:type="dxa"/>
          </w:tcPr>
          <w:p>
            <w:pPr>
              <w:spacing w:line="360" w:lineRule="auto"/>
              <w:rPr>
                <w:rFonts w:hint="eastAsia" w:ascii="宋体" w:hAnsi="宋体" w:eastAsia="宋体" w:cs="宋体"/>
              </w:rPr>
            </w:pPr>
          </w:p>
        </w:tc>
        <w:tc>
          <w:tcPr>
            <w:tcW w:w="984" w:type="dxa"/>
          </w:tcPr>
          <w:p>
            <w:pPr>
              <w:spacing w:line="360" w:lineRule="auto"/>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before="240" w:after="240" w:line="360" w:lineRule="auto"/>
              <w:rPr>
                <w:rFonts w:hint="eastAsia" w:ascii="宋体" w:hAnsi="宋体" w:eastAsia="宋体" w:cs="宋体"/>
              </w:rPr>
            </w:pPr>
          </w:p>
        </w:tc>
        <w:tc>
          <w:tcPr>
            <w:tcW w:w="2610" w:type="dxa"/>
          </w:tcPr>
          <w:p>
            <w:pPr>
              <w:spacing w:line="360" w:lineRule="auto"/>
              <w:rPr>
                <w:rFonts w:hint="eastAsia" w:ascii="宋体" w:hAnsi="宋体" w:eastAsia="宋体" w:cs="宋体"/>
              </w:rPr>
            </w:pPr>
          </w:p>
        </w:tc>
        <w:tc>
          <w:tcPr>
            <w:tcW w:w="2610" w:type="dxa"/>
          </w:tcPr>
          <w:p>
            <w:pPr>
              <w:spacing w:line="360" w:lineRule="auto"/>
              <w:rPr>
                <w:rFonts w:hint="eastAsia" w:ascii="宋体" w:hAnsi="宋体" w:eastAsia="宋体" w:cs="宋体"/>
              </w:rPr>
            </w:pPr>
          </w:p>
        </w:tc>
        <w:tc>
          <w:tcPr>
            <w:tcW w:w="1896" w:type="dxa"/>
          </w:tcPr>
          <w:p>
            <w:pPr>
              <w:spacing w:line="360" w:lineRule="auto"/>
              <w:rPr>
                <w:rFonts w:hint="eastAsia" w:ascii="宋体" w:hAnsi="宋体" w:eastAsia="宋体" w:cs="宋体"/>
              </w:rPr>
            </w:pPr>
          </w:p>
        </w:tc>
        <w:tc>
          <w:tcPr>
            <w:tcW w:w="984" w:type="dxa"/>
          </w:tcPr>
          <w:p>
            <w:pPr>
              <w:spacing w:line="360" w:lineRule="auto"/>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before="240" w:after="240" w:line="360" w:lineRule="auto"/>
              <w:rPr>
                <w:rFonts w:hint="eastAsia" w:ascii="宋体" w:hAnsi="宋体" w:eastAsia="宋体" w:cs="宋体"/>
              </w:rPr>
            </w:pPr>
          </w:p>
        </w:tc>
        <w:tc>
          <w:tcPr>
            <w:tcW w:w="2610" w:type="dxa"/>
          </w:tcPr>
          <w:p>
            <w:pPr>
              <w:spacing w:line="360" w:lineRule="auto"/>
              <w:rPr>
                <w:rFonts w:hint="eastAsia" w:ascii="宋体" w:hAnsi="宋体" w:eastAsia="宋体" w:cs="宋体"/>
              </w:rPr>
            </w:pPr>
          </w:p>
        </w:tc>
        <w:tc>
          <w:tcPr>
            <w:tcW w:w="2610" w:type="dxa"/>
          </w:tcPr>
          <w:p>
            <w:pPr>
              <w:spacing w:line="360" w:lineRule="auto"/>
              <w:rPr>
                <w:rFonts w:hint="eastAsia" w:ascii="宋体" w:hAnsi="宋体" w:eastAsia="宋体" w:cs="宋体"/>
              </w:rPr>
            </w:pPr>
          </w:p>
        </w:tc>
        <w:tc>
          <w:tcPr>
            <w:tcW w:w="1896" w:type="dxa"/>
          </w:tcPr>
          <w:p>
            <w:pPr>
              <w:spacing w:line="360" w:lineRule="auto"/>
              <w:rPr>
                <w:rFonts w:hint="eastAsia" w:ascii="宋体" w:hAnsi="宋体" w:eastAsia="宋体" w:cs="宋体"/>
              </w:rPr>
            </w:pPr>
          </w:p>
        </w:tc>
        <w:tc>
          <w:tcPr>
            <w:tcW w:w="984" w:type="dxa"/>
          </w:tcPr>
          <w:p>
            <w:pPr>
              <w:spacing w:line="360" w:lineRule="auto"/>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before="240" w:after="240" w:line="360" w:lineRule="auto"/>
              <w:rPr>
                <w:rFonts w:hint="eastAsia" w:ascii="宋体" w:hAnsi="宋体" w:eastAsia="宋体" w:cs="宋体"/>
              </w:rPr>
            </w:pPr>
          </w:p>
        </w:tc>
        <w:tc>
          <w:tcPr>
            <w:tcW w:w="2610" w:type="dxa"/>
          </w:tcPr>
          <w:p>
            <w:pPr>
              <w:spacing w:line="360" w:lineRule="auto"/>
              <w:rPr>
                <w:rFonts w:hint="eastAsia" w:ascii="宋体" w:hAnsi="宋体" w:eastAsia="宋体" w:cs="宋体"/>
              </w:rPr>
            </w:pPr>
          </w:p>
        </w:tc>
        <w:tc>
          <w:tcPr>
            <w:tcW w:w="2610" w:type="dxa"/>
          </w:tcPr>
          <w:p>
            <w:pPr>
              <w:spacing w:line="360" w:lineRule="auto"/>
              <w:rPr>
                <w:rFonts w:hint="eastAsia" w:ascii="宋体" w:hAnsi="宋体" w:eastAsia="宋体" w:cs="宋体"/>
              </w:rPr>
            </w:pPr>
          </w:p>
        </w:tc>
        <w:tc>
          <w:tcPr>
            <w:tcW w:w="1896" w:type="dxa"/>
          </w:tcPr>
          <w:p>
            <w:pPr>
              <w:spacing w:line="360" w:lineRule="auto"/>
              <w:rPr>
                <w:rFonts w:hint="eastAsia" w:ascii="宋体" w:hAnsi="宋体" w:eastAsia="宋体" w:cs="宋体"/>
              </w:rPr>
            </w:pPr>
          </w:p>
        </w:tc>
        <w:tc>
          <w:tcPr>
            <w:tcW w:w="984" w:type="dxa"/>
          </w:tcPr>
          <w:p>
            <w:pPr>
              <w:spacing w:line="360" w:lineRule="auto"/>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before="240" w:after="240" w:line="360" w:lineRule="auto"/>
              <w:rPr>
                <w:rFonts w:hint="eastAsia" w:ascii="宋体" w:hAnsi="宋体" w:eastAsia="宋体" w:cs="宋体"/>
              </w:rPr>
            </w:pPr>
          </w:p>
        </w:tc>
        <w:tc>
          <w:tcPr>
            <w:tcW w:w="2610" w:type="dxa"/>
          </w:tcPr>
          <w:p>
            <w:pPr>
              <w:spacing w:line="360" w:lineRule="auto"/>
              <w:rPr>
                <w:rFonts w:hint="eastAsia" w:ascii="宋体" w:hAnsi="宋体" w:eastAsia="宋体" w:cs="宋体"/>
              </w:rPr>
            </w:pPr>
          </w:p>
        </w:tc>
        <w:tc>
          <w:tcPr>
            <w:tcW w:w="2610" w:type="dxa"/>
          </w:tcPr>
          <w:p>
            <w:pPr>
              <w:spacing w:line="360" w:lineRule="auto"/>
              <w:rPr>
                <w:rFonts w:hint="eastAsia" w:ascii="宋体" w:hAnsi="宋体" w:eastAsia="宋体" w:cs="宋体"/>
              </w:rPr>
            </w:pPr>
          </w:p>
        </w:tc>
        <w:tc>
          <w:tcPr>
            <w:tcW w:w="1896" w:type="dxa"/>
          </w:tcPr>
          <w:p>
            <w:pPr>
              <w:spacing w:line="360" w:lineRule="auto"/>
              <w:rPr>
                <w:rFonts w:hint="eastAsia" w:ascii="宋体" w:hAnsi="宋体" w:eastAsia="宋体" w:cs="宋体"/>
              </w:rPr>
            </w:pPr>
          </w:p>
        </w:tc>
        <w:tc>
          <w:tcPr>
            <w:tcW w:w="984" w:type="dxa"/>
          </w:tcPr>
          <w:p>
            <w:pPr>
              <w:spacing w:line="360" w:lineRule="auto"/>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before="240" w:after="240" w:line="360" w:lineRule="auto"/>
              <w:rPr>
                <w:rFonts w:hint="eastAsia" w:ascii="宋体" w:hAnsi="宋体" w:eastAsia="宋体" w:cs="宋体"/>
              </w:rPr>
            </w:pPr>
          </w:p>
        </w:tc>
        <w:tc>
          <w:tcPr>
            <w:tcW w:w="2610" w:type="dxa"/>
          </w:tcPr>
          <w:p>
            <w:pPr>
              <w:spacing w:line="360" w:lineRule="auto"/>
              <w:rPr>
                <w:rFonts w:hint="eastAsia" w:ascii="宋体" w:hAnsi="宋体" w:eastAsia="宋体" w:cs="宋体"/>
              </w:rPr>
            </w:pPr>
          </w:p>
        </w:tc>
        <w:tc>
          <w:tcPr>
            <w:tcW w:w="2610" w:type="dxa"/>
          </w:tcPr>
          <w:p>
            <w:pPr>
              <w:spacing w:line="360" w:lineRule="auto"/>
              <w:rPr>
                <w:rFonts w:hint="eastAsia" w:ascii="宋体" w:hAnsi="宋体" w:eastAsia="宋体" w:cs="宋体"/>
              </w:rPr>
            </w:pPr>
          </w:p>
        </w:tc>
        <w:tc>
          <w:tcPr>
            <w:tcW w:w="1896" w:type="dxa"/>
          </w:tcPr>
          <w:p>
            <w:pPr>
              <w:spacing w:line="360" w:lineRule="auto"/>
              <w:rPr>
                <w:rFonts w:hint="eastAsia" w:ascii="宋体" w:hAnsi="宋体" w:eastAsia="宋体" w:cs="宋体"/>
              </w:rPr>
            </w:pPr>
          </w:p>
        </w:tc>
        <w:tc>
          <w:tcPr>
            <w:tcW w:w="984" w:type="dxa"/>
          </w:tcPr>
          <w:p>
            <w:pPr>
              <w:spacing w:line="360" w:lineRule="auto"/>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before="240" w:after="240" w:line="360" w:lineRule="auto"/>
              <w:rPr>
                <w:rFonts w:hint="eastAsia" w:ascii="宋体" w:hAnsi="宋体" w:eastAsia="宋体" w:cs="宋体"/>
              </w:rPr>
            </w:pPr>
          </w:p>
        </w:tc>
        <w:tc>
          <w:tcPr>
            <w:tcW w:w="2610" w:type="dxa"/>
          </w:tcPr>
          <w:p>
            <w:pPr>
              <w:spacing w:line="360" w:lineRule="auto"/>
              <w:rPr>
                <w:rFonts w:hint="eastAsia" w:ascii="宋体" w:hAnsi="宋体" w:eastAsia="宋体" w:cs="宋体"/>
              </w:rPr>
            </w:pPr>
          </w:p>
        </w:tc>
        <w:tc>
          <w:tcPr>
            <w:tcW w:w="2610" w:type="dxa"/>
          </w:tcPr>
          <w:p>
            <w:pPr>
              <w:spacing w:line="360" w:lineRule="auto"/>
              <w:rPr>
                <w:rFonts w:hint="eastAsia" w:ascii="宋体" w:hAnsi="宋体" w:eastAsia="宋体" w:cs="宋体"/>
              </w:rPr>
            </w:pPr>
          </w:p>
        </w:tc>
        <w:tc>
          <w:tcPr>
            <w:tcW w:w="1896" w:type="dxa"/>
          </w:tcPr>
          <w:p>
            <w:pPr>
              <w:spacing w:line="360" w:lineRule="auto"/>
              <w:rPr>
                <w:rFonts w:hint="eastAsia" w:ascii="宋体" w:hAnsi="宋体" w:eastAsia="宋体" w:cs="宋体"/>
              </w:rPr>
            </w:pPr>
          </w:p>
        </w:tc>
        <w:tc>
          <w:tcPr>
            <w:tcW w:w="984" w:type="dxa"/>
          </w:tcPr>
          <w:p>
            <w:pPr>
              <w:spacing w:line="360" w:lineRule="auto"/>
              <w:rPr>
                <w:rFonts w:hint="eastAsia" w:ascii="宋体" w:hAnsi="宋体" w:eastAsia="宋体" w:cs="宋体"/>
              </w:rPr>
            </w:pPr>
          </w:p>
        </w:tc>
      </w:tr>
    </w:tbl>
    <w:p>
      <w:pPr>
        <w:pStyle w:val="14"/>
        <w:spacing w:line="360" w:lineRule="auto"/>
        <w:rPr>
          <w:rFonts w:hint="eastAsia" w:ascii="宋体" w:hAnsi="宋体" w:eastAsia="宋体" w:cs="宋体"/>
          <w:color w:val="auto"/>
        </w:rPr>
      </w:pPr>
      <w:r>
        <w:rPr>
          <w:rFonts w:hint="eastAsia" w:ascii="宋体" w:hAnsi="宋体" w:eastAsia="宋体" w:cs="宋体"/>
        </w:rPr>
        <w:t>注：请对招标文件商务要求内容逐条响应。</w:t>
      </w:r>
    </w:p>
    <w:p>
      <w:pPr>
        <w:spacing w:line="360" w:lineRule="auto"/>
        <w:rPr>
          <w:rFonts w:hint="eastAsia" w:ascii="宋体" w:hAnsi="宋体" w:eastAsia="宋体" w:cs="宋体"/>
          <w:sz w:val="24"/>
        </w:rPr>
      </w:pPr>
    </w:p>
    <w:p>
      <w:pPr>
        <w:spacing w:line="360" w:lineRule="auto"/>
        <w:rPr>
          <w:rFonts w:hint="eastAsia" w:ascii="宋体" w:hAnsi="宋体" w:eastAsia="宋体" w:cs="宋体"/>
          <w:sz w:val="24"/>
          <w:u w:val="single"/>
        </w:rPr>
      </w:pPr>
      <w:r>
        <w:rPr>
          <w:rFonts w:hint="eastAsia" w:ascii="宋体" w:hAnsi="宋体" w:eastAsia="宋体" w:cs="宋体"/>
          <w:sz w:val="24"/>
        </w:rPr>
        <w:t>投标人（公章）：</w:t>
      </w:r>
      <w:r>
        <w:rPr>
          <w:rFonts w:hint="eastAsia" w:ascii="宋体" w:hAnsi="宋体" w:eastAsia="宋体" w:cs="宋体"/>
          <w:sz w:val="24"/>
          <w:u w:val="single"/>
        </w:rPr>
        <w:t xml:space="preserve">                      </w:t>
      </w:r>
    </w:p>
    <w:p>
      <w:pPr>
        <w:spacing w:line="360" w:lineRule="auto"/>
        <w:rPr>
          <w:rFonts w:hint="eastAsia" w:ascii="宋体" w:hAnsi="宋体" w:eastAsia="宋体" w:cs="宋体"/>
          <w:sz w:val="24"/>
        </w:rPr>
      </w:pPr>
    </w:p>
    <w:p>
      <w:pPr>
        <w:spacing w:line="360" w:lineRule="auto"/>
        <w:rPr>
          <w:rFonts w:hint="eastAsia" w:ascii="宋体" w:hAnsi="宋体" w:eastAsia="宋体" w:cs="宋体"/>
          <w:sz w:val="24"/>
          <w:u w:val="single"/>
        </w:rPr>
      </w:pPr>
      <w:r>
        <w:rPr>
          <w:rFonts w:hint="eastAsia" w:ascii="宋体" w:hAnsi="宋体" w:eastAsia="宋体" w:cs="宋体"/>
          <w:sz w:val="24"/>
        </w:rPr>
        <w:t>授权代表（签名或盖章）：</w:t>
      </w:r>
      <w:r>
        <w:rPr>
          <w:rFonts w:hint="eastAsia" w:ascii="宋体" w:hAnsi="宋体" w:eastAsia="宋体" w:cs="宋体"/>
          <w:sz w:val="24"/>
          <w:u w:val="single"/>
        </w:rPr>
        <w:t xml:space="preserve">               </w:t>
      </w:r>
    </w:p>
    <w:p>
      <w:pPr>
        <w:spacing w:line="360" w:lineRule="auto"/>
        <w:rPr>
          <w:rFonts w:hint="eastAsia" w:ascii="宋体" w:hAnsi="宋体" w:eastAsia="宋体" w:cs="宋体"/>
          <w:sz w:val="24"/>
        </w:rPr>
      </w:pPr>
    </w:p>
    <w:p>
      <w:pPr>
        <w:spacing w:line="360" w:lineRule="auto"/>
        <w:rPr>
          <w:rFonts w:hint="eastAsia" w:ascii="宋体" w:hAnsi="宋体" w:eastAsia="宋体" w:cs="宋体"/>
          <w:sz w:val="24"/>
          <w:u w:val="single"/>
        </w:rPr>
      </w:pPr>
      <w:r>
        <w:rPr>
          <w:rFonts w:hint="eastAsia" w:ascii="宋体" w:hAnsi="宋体" w:eastAsia="宋体" w:cs="宋体"/>
          <w:sz w:val="24"/>
        </w:rPr>
        <w:t>日期：</w:t>
      </w:r>
      <w:r>
        <w:rPr>
          <w:rFonts w:hint="eastAsia" w:ascii="宋体" w:hAnsi="宋体" w:eastAsia="宋体" w:cs="宋体"/>
          <w:sz w:val="24"/>
          <w:u w:val="single"/>
        </w:rPr>
        <w:t xml:space="preserve">                                 </w:t>
      </w:r>
    </w:p>
    <w:p>
      <w:pPr>
        <w:rPr>
          <w:rFonts w:hint="eastAsia" w:ascii="宋体" w:hAnsi="宋体" w:eastAsia="宋体" w:cs="宋体"/>
          <w:b/>
          <w:bCs/>
          <w:sz w:val="28"/>
          <w:szCs w:val="28"/>
        </w:rPr>
      </w:pPr>
      <w:r>
        <w:rPr>
          <w:rFonts w:hint="eastAsia" w:ascii="宋体" w:hAnsi="宋体" w:eastAsia="宋体" w:cs="宋体"/>
          <w:b/>
          <w:bCs/>
          <w:sz w:val="28"/>
          <w:szCs w:val="28"/>
        </w:rPr>
        <w:br w:type="page"/>
      </w:r>
    </w:p>
    <w:p>
      <w:pPr>
        <w:numPr>
          <w:ilvl w:val="1"/>
          <w:numId w:val="0"/>
        </w:numPr>
        <w:outlineLvl w:val="1"/>
        <w:rPr>
          <w:rFonts w:hint="eastAsia" w:ascii="宋体" w:hAnsi="宋体" w:eastAsia="宋体" w:cs="宋体"/>
          <w:b/>
          <w:bCs/>
          <w:sz w:val="28"/>
          <w:szCs w:val="28"/>
        </w:rPr>
      </w:pPr>
      <w:r>
        <w:rPr>
          <w:rFonts w:hint="eastAsia" w:ascii="宋体" w:hAnsi="宋体" w:eastAsia="宋体" w:cs="宋体"/>
          <w:b/>
          <w:bCs/>
          <w:sz w:val="28"/>
          <w:szCs w:val="28"/>
        </w:rPr>
        <w:t>五、技术规格偏离表</w:t>
      </w:r>
    </w:p>
    <w:p>
      <w:pPr>
        <w:spacing w:line="360" w:lineRule="auto"/>
        <w:rPr>
          <w:rFonts w:hint="eastAsia" w:ascii="宋体" w:hAnsi="宋体" w:eastAsia="宋体" w:cs="宋体"/>
          <w:sz w:val="24"/>
        </w:rPr>
      </w:pPr>
    </w:p>
    <w:p>
      <w:pPr>
        <w:spacing w:after="240" w:line="360" w:lineRule="auto"/>
        <w:ind w:left="546" w:leftChars="114" w:hanging="307" w:hangingChars="128"/>
        <w:rPr>
          <w:rFonts w:hint="eastAsia" w:ascii="宋体" w:hAnsi="宋体" w:eastAsia="宋体" w:cs="宋体"/>
          <w:sz w:val="24"/>
        </w:rPr>
      </w:pPr>
      <w:r>
        <w:rPr>
          <w:rFonts w:hint="eastAsia" w:ascii="宋体" w:hAnsi="宋体" w:eastAsia="宋体" w:cs="宋体"/>
          <w:sz w:val="24"/>
        </w:rPr>
        <w:t>〔说明〕技术偏离表不得</w:t>
      </w:r>
      <w:r>
        <w:rPr>
          <w:rFonts w:hint="eastAsia" w:ascii="宋体" w:hAnsi="宋体" w:eastAsia="宋体" w:cs="宋体"/>
          <w:sz w:val="24"/>
          <w:lang w:val="en-US" w:eastAsia="zh-CN"/>
        </w:rPr>
        <w:t>完全</w:t>
      </w:r>
      <w:r>
        <w:rPr>
          <w:rFonts w:hint="eastAsia" w:ascii="宋体" w:hAnsi="宋体" w:eastAsia="宋体" w:cs="宋体"/>
          <w:sz w:val="24"/>
        </w:rPr>
        <w:t>复制粘贴招标文件技术参数要求，否则视为无效</w:t>
      </w:r>
    </w:p>
    <w:p>
      <w:pPr>
        <w:spacing w:after="240" w:line="360" w:lineRule="auto"/>
        <w:rPr>
          <w:rFonts w:hint="eastAsia" w:ascii="宋体" w:hAnsi="宋体" w:eastAsia="宋体" w:cs="宋体"/>
          <w:sz w:val="24"/>
        </w:rPr>
      </w:pPr>
      <w:r>
        <w:rPr>
          <w:rFonts w:hint="eastAsia" w:ascii="宋体" w:hAnsi="宋体" w:eastAsia="宋体" w:cs="宋体"/>
          <w:sz w:val="24"/>
        </w:rPr>
        <w:t>投标。技术偏离表响应内容须提供相关技术支持资料。</w:t>
      </w:r>
    </w:p>
    <w:p>
      <w:pPr>
        <w:spacing w:after="240" w:line="360" w:lineRule="auto"/>
        <w:ind w:left="517" w:leftChars="100" w:hanging="307" w:hangingChars="128"/>
        <w:rPr>
          <w:rFonts w:hint="eastAsia" w:ascii="宋体" w:hAnsi="宋体" w:eastAsia="宋体" w:cs="宋体"/>
        </w:rPr>
      </w:pPr>
      <w:r>
        <w:rPr>
          <w:rFonts w:hint="eastAsia" w:ascii="宋体" w:hAnsi="宋体" w:eastAsia="宋体" w:cs="宋体"/>
          <w:color w:val="auto"/>
          <w:kern w:val="2"/>
          <w:sz w:val="24"/>
          <w:szCs w:val="24"/>
          <w:lang w:val="en-US" w:eastAsia="zh-CN" w:bidi="ar-SA"/>
        </w:rPr>
        <w:t>项目名称：</w:t>
      </w:r>
      <w:r>
        <w:rPr>
          <w:rFonts w:hint="eastAsia" w:ascii="宋体" w:hAnsi="宋体" w:eastAsia="宋体" w:cs="宋体"/>
          <w:color w:val="auto"/>
          <w:u w:val="single"/>
        </w:rPr>
        <w:t xml:space="preserve">          </w:t>
      </w:r>
      <w:r>
        <w:rPr>
          <w:rFonts w:hint="eastAsia" w:ascii="宋体" w:hAnsi="宋体" w:eastAsia="宋体" w:cs="宋体"/>
          <w:color w:val="auto"/>
        </w:rPr>
        <w:t xml:space="preserve">  </w:t>
      </w:r>
      <w:r>
        <w:rPr>
          <w:rFonts w:hint="eastAsia" w:ascii="宋体" w:hAnsi="宋体" w:eastAsia="宋体" w:cs="宋体"/>
          <w:color w:val="auto"/>
          <w:lang w:val="en-US" w:eastAsia="zh-CN"/>
        </w:rPr>
        <w:t xml:space="preserve">      </w:t>
      </w:r>
      <w:r>
        <w:rPr>
          <w:rFonts w:hint="eastAsia" w:ascii="宋体" w:hAnsi="宋体" w:eastAsia="宋体" w:cs="宋体"/>
          <w:color w:val="auto"/>
          <w:kern w:val="2"/>
          <w:sz w:val="24"/>
          <w:szCs w:val="24"/>
          <w:lang w:val="en-US" w:eastAsia="zh-CN" w:bidi="ar-SA"/>
        </w:rPr>
        <w:t>项目编号：</w:t>
      </w:r>
      <w:r>
        <w:rPr>
          <w:rFonts w:hint="eastAsia" w:ascii="宋体" w:hAnsi="宋体" w:eastAsia="宋体" w:cs="宋体"/>
          <w:color w:val="auto"/>
          <w:u w:val="single"/>
        </w:rPr>
        <w:t xml:space="preserve">          </w:t>
      </w:r>
      <w:r>
        <w:rPr>
          <w:rFonts w:hint="eastAsia" w:ascii="宋体" w:hAnsi="宋体" w:eastAsia="宋体" w:cs="宋体"/>
          <w:color w:val="auto"/>
          <w:szCs w:val="21"/>
          <w:u w:val="none"/>
        </w:rPr>
        <w:t xml:space="preserve"> </w:t>
      </w:r>
      <w:r>
        <w:rPr>
          <w:rFonts w:hint="eastAsia" w:ascii="宋体" w:hAnsi="宋体" w:eastAsia="宋体" w:cs="宋体"/>
          <w:color w:val="auto"/>
          <w:szCs w:val="21"/>
          <w:u w:val="none"/>
          <w:lang w:val="en-US" w:eastAsia="zh-CN"/>
        </w:rPr>
        <w:t xml:space="preserve">       </w:t>
      </w:r>
      <w:r>
        <w:rPr>
          <w:rFonts w:hint="eastAsia" w:ascii="宋体" w:hAnsi="宋体" w:eastAsia="宋体" w:cs="宋体"/>
          <w:color w:val="auto"/>
          <w:kern w:val="2"/>
          <w:sz w:val="24"/>
          <w:szCs w:val="24"/>
          <w:lang w:val="en-US" w:eastAsia="zh-CN" w:bidi="ar-SA"/>
        </w:rPr>
        <w:t>包 号：</w:t>
      </w:r>
      <w:r>
        <w:rPr>
          <w:rFonts w:hint="eastAsia" w:ascii="宋体" w:hAnsi="宋体" w:eastAsia="宋体" w:cs="宋体"/>
          <w:color w:val="auto"/>
          <w:u w:val="single"/>
        </w:rPr>
        <w:t xml:space="preserve">          </w:t>
      </w:r>
      <w:r>
        <w:rPr>
          <w:rFonts w:hint="eastAsia" w:ascii="宋体" w:hAnsi="宋体" w:eastAsia="宋体" w:cs="宋体"/>
          <w:color w:val="auto"/>
          <w:sz w:val="24"/>
          <w:u w:val="single"/>
        </w:rPr>
        <w:t xml:space="preserve"> </w:t>
      </w:r>
    </w:p>
    <w:tbl>
      <w:tblPr>
        <w:tblStyle w:val="30"/>
        <w:tblW w:w="894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610"/>
        <w:gridCol w:w="2610"/>
        <w:gridCol w:w="1896"/>
        <w:gridCol w:w="98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840" w:type="dxa"/>
            <w:vAlign w:val="center"/>
          </w:tcPr>
          <w:p>
            <w:pPr>
              <w:spacing w:line="240" w:lineRule="auto"/>
              <w:jc w:val="center"/>
              <w:rPr>
                <w:rFonts w:hint="eastAsia" w:ascii="宋体" w:hAnsi="宋体" w:eastAsia="宋体" w:cs="宋体"/>
              </w:rPr>
            </w:pPr>
            <w:r>
              <w:rPr>
                <w:rFonts w:hint="eastAsia" w:ascii="宋体" w:hAnsi="宋体" w:eastAsia="宋体" w:cs="宋体"/>
                <w:sz w:val="24"/>
              </w:rPr>
              <w:t>序号</w:t>
            </w:r>
          </w:p>
        </w:tc>
        <w:tc>
          <w:tcPr>
            <w:tcW w:w="2610" w:type="dxa"/>
            <w:vAlign w:val="center"/>
          </w:tcPr>
          <w:p>
            <w:pPr>
              <w:spacing w:line="240" w:lineRule="auto"/>
              <w:jc w:val="center"/>
              <w:rPr>
                <w:rFonts w:hint="eastAsia" w:ascii="宋体" w:hAnsi="宋体" w:eastAsia="宋体" w:cs="宋体"/>
              </w:rPr>
            </w:pPr>
            <w:r>
              <w:rPr>
                <w:rFonts w:hint="eastAsia" w:ascii="宋体" w:hAnsi="宋体" w:eastAsia="宋体" w:cs="宋体"/>
                <w:sz w:val="24"/>
              </w:rPr>
              <w:t>招标文件要求</w:t>
            </w:r>
          </w:p>
        </w:tc>
        <w:tc>
          <w:tcPr>
            <w:tcW w:w="2610" w:type="dxa"/>
            <w:vAlign w:val="center"/>
          </w:tcPr>
          <w:p>
            <w:pPr>
              <w:spacing w:line="240" w:lineRule="auto"/>
              <w:jc w:val="center"/>
              <w:rPr>
                <w:rFonts w:hint="eastAsia" w:ascii="宋体" w:hAnsi="宋体" w:eastAsia="宋体" w:cs="宋体"/>
              </w:rPr>
            </w:pPr>
            <w:r>
              <w:rPr>
                <w:rFonts w:hint="eastAsia" w:ascii="宋体" w:hAnsi="宋体" w:eastAsia="宋体" w:cs="宋体"/>
                <w:sz w:val="24"/>
              </w:rPr>
              <w:t>投标文件内容</w:t>
            </w:r>
          </w:p>
        </w:tc>
        <w:tc>
          <w:tcPr>
            <w:tcW w:w="1896" w:type="dxa"/>
            <w:vAlign w:val="center"/>
          </w:tcPr>
          <w:p>
            <w:pPr>
              <w:spacing w:line="240" w:lineRule="auto"/>
              <w:jc w:val="center"/>
              <w:rPr>
                <w:rFonts w:hint="eastAsia" w:ascii="宋体" w:hAnsi="宋体" w:eastAsia="宋体" w:cs="宋体"/>
              </w:rPr>
            </w:pPr>
            <w:r>
              <w:rPr>
                <w:rFonts w:hint="eastAsia" w:ascii="宋体" w:hAnsi="宋体" w:eastAsia="宋体" w:cs="宋体"/>
                <w:sz w:val="24"/>
              </w:rPr>
              <w:t>偏离</w:t>
            </w:r>
          </w:p>
        </w:tc>
        <w:tc>
          <w:tcPr>
            <w:tcW w:w="984" w:type="dxa"/>
            <w:vAlign w:val="center"/>
          </w:tcPr>
          <w:p>
            <w:pPr>
              <w:spacing w:line="240" w:lineRule="auto"/>
              <w:jc w:val="center"/>
              <w:rPr>
                <w:rFonts w:hint="eastAsia" w:ascii="宋体" w:hAnsi="宋体" w:eastAsia="宋体" w:cs="宋体"/>
              </w:rPr>
            </w:pPr>
            <w:r>
              <w:rPr>
                <w:rFonts w:hint="eastAsia" w:ascii="宋体" w:hAnsi="宋体" w:eastAsia="宋体" w:cs="宋体"/>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pPr>
              <w:spacing w:before="240" w:after="240" w:line="360" w:lineRule="auto"/>
              <w:jc w:val="center"/>
              <w:rPr>
                <w:rFonts w:hint="eastAsia" w:ascii="宋体" w:hAnsi="宋体" w:eastAsia="宋体" w:cs="宋体"/>
              </w:rPr>
            </w:pPr>
          </w:p>
        </w:tc>
        <w:tc>
          <w:tcPr>
            <w:tcW w:w="2610" w:type="dxa"/>
            <w:vAlign w:val="center"/>
          </w:tcPr>
          <w:p>
            <w:pPr>
              <w:spacing w:line="360" w:lineRule="auto"/>
              <w:jc w:val="center"/>
              <w:rPr>
                <w:rFonts w:hint="eastAsia" w:ascii="宋体" w:hAnsi="宋体" w:eastAsia="宋体" w:cs="宋体"/>
              </w:rPr>
            </w:pPr>
          </w:p>
        </w:tc>
        <w:tc>
          <w:tcPr>
            <w:tcW w:w="2610" w:type="dxa"/>
            <w:vAlign w:val="center"/>
          </w:tcPr>
          <w:p>
            <w:pPr>
              <w:spacing w:line="360" w:lineRule="auto"/>
              <w:jc w:val="center"/>
              <w:rPr>
                <w:rFonts w:hint="eastAsia" w:ascii="宋体" w:hAnsi="宋体" w:eastAsia="宋体" w:cs="宋体"/>
              </w:rPr>
            </w:pPr>
          </w:p>
        </w:tc>
        <w:tc>
          <w:tcPr>
            <w:tcW w:w="1896" w:type="dxa"/>
            <w:vAlign w:val="center"/>
          </w:tcPr>
          <w:p>
            <w:pPr>
              <w:spacing w:line="360" w:lineRule="auto"/>
              <w:jc w:val="center"/>
              <w:rPr>
                <w:rFonts w:hint="eastAsia" w:ascii="宋体" w:hAnsi="宋体" w:eastAsia="宋体" w:cs="宋体"/>
              </w:rPr>
            </w:pPr>
          </w:p>
        </w:tc>
        <w:tc>
          <w:tcPr>
            <w:tcW w:w="984" w:type="dxa"/>
            <w:vAlign w:val="center"/>
          </w:tcPr>
          <w:p>
            <w:pPr>
              <w:spacing w:line="360" w:lineRule="auto"/>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before="240" w:after="240" w:line="360" w:lineRule="auto"/>
              <w:rPr>
                <w:rFonts w:hint="eastAsia" w:ascii="宋体" w:hAnsi="宋体" w:eastAsia="宋体" w:cs="宋体"/>
              </w:rPr>
            </w:pPr>
          </w:p>
        </w:tc>
        <w:tc>
          <w:tcPr>
            <w:tcW w:w="2610" w:type="dxa"/>
          </w:tcPr>
          <w:p>
            <w:pPr>
              <w:spacing w:line="360" w:lineRule="auto"/>
              <w:rPr>
                <w:rFonts w:hint="eastAsia" w:ascii="宋体" w:hAnsi="宋体" w:eastAsia="宋体" w:cs="宋体"/>
              </w:rPr>
            </w:pPr>
          </w:p>
        </w:tc>
        <w:tc>
          <w:tcPr>
            <w:tcW w:w="2610" w:type="dxa"/>
          </w:tcPr>
          <w:p>
            <w:pPr>
              <w:spacing w:line="360" w:lineRule="auto"/>
              <w:rPr>
                <w:rFonts w:hint="eastAsia" w:ascii="宋体" w:hAnsi="宋体" w:eastAsia="宋体" w:cs="宋体"/>
              </w:rPr>
            </w:pPr>
          </w:p>
        </w:tc>
        <w:tc>
          <w:tcPr>
            <w:tcW w:w="1896" w:type="dxa"/>
          </w:tcPr>
          <w:p>
            <w:pPr>
              <w:spacing w:line="360" w:lineRule="auto"/>
              <w:rPr>
                <w:rFonts w:hint="eastAsia" w:ascii="宋体" w:hAnsi="宋体" w:eastAsia="宋体" w:cs="宋体"/>
              </w:rPr>
            </w:pPr>
          </w:p>
        </w:tc>
        <w:tc>
          <w:tcPr>
            <w:tcW w:w="984" w:type="dxa"/>
          </w:tcPr>
          <w:p>
            <w:pPr>
              <w:spacing w:line="360" w:lineRule="auto"/>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before="240" w:after="240" w:line="360" w:lineRule="auto"/>
              <w:rPr>
                <w:rFonts w:hint="eastAsia" w:ascii="宋体" w:hAnsi="宋体" w:eastAsia="宋体" w:cs="宋体"/>
              </w:rPr>
            </w:pPr>
          </w:p>
        </w:tc>
        <w:tc>
          <w:tcPr>
            <w:tcW w:w="2610" w:type="dxa"/>
          </w:tcPr>
          <w:p>
            <w:pPr>
              <w:spacing w:line="360" w:lineRule="auto"/>
              <w:rPr>
                <w:rFonts w:hint="eastAsia" w:ascii="宋体" w:hAnsi="宋体" w:eastAsia="宋体" w:cs="宋体"/>
              </w:rPr>
            </w:pPr>
          </w:p>
        </w:tc>
        <w:tc>
          <w:tcPr>
            <w:tcW w:w="2610" w:type="dxa"/>
          </w:tcPr>
          <w:p>
            <w:pPr>
              <w:spacing w:line="360" w:lineRule="auto"/>
              <w:rPr>
                <w:rFonts w:hint="eastAsia" w:ascii="宋体" w:hAnsi="宋体" w:eastAsia="宋体" w:cs="宋体"/>
              </w:rPr>
            </w:pPr>
          </w:p>
        </w:tc>
        <w:tc>
          <w:tcPr>
            <w:tcW w:w="1896" w:type="dxa"/>
          </w:tcPr>
          <w:p>
            <w:pPr>
              <w:spacing w:line="360" w:lineRule="auto"/>
              <w:rPr>
                <w:rFonts w:hint="eastAsia" w:ascii="宋体" w:hAnsi="宋体" w:eastAsia="宋体" w:cs="宋体"/>
              </w:rPr>
            </w:pPr>
          </w:p>
        </w:tc>
        <w:tc>
          <w:tcPr>
            <w:tcW w:w="984" w:type="dxa"/>
          </w:tcPr>
          <w:p>
            <w:pPr>
              <w:spacing w:line="360" w:lineRule="auto"/>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before="240" w:after="240" w:line="360" w:lineRule="auto"/>
              <w:rPr>
                <w:rFonts w:hint="eastAsia" w:ascii="宋体" w:hAnsi="宋体" w:eastAsia="宋体" w:cs="宋体"/>
              </w:rPr>
            </w:pPr>
          </w:p>
        </w:tc>
        <w:tc>
          <w:tcPr>
            <w:tcW w:w="2610" w:type="dxa"/>
          </w:tcPr>
          <w:p>
            <w:pPr>
              <w:spacing w:line="360" w:lineRule="auto"/>
              <w:rPr>
                <w:rFonts w:hint="eastAsia" w:ascii="宋体" w:hAnsi="宋体" w:eastAsia="宋体" w:cs="宋体"/>
              </w:rPr>
            </w:pPr>
          </w:p>
        </w:tc>
        <w:tc>
          <w:tcPr>
            <w:tcW w:w="2610" w:type="dxa"/>
          </w:tcPr>
          <w:p>
            <w:pPr>
              <w:spacing w:line="360" w:lineRule="auto"/>
              <w:rPr>
                <w:rFonts w:hint="eastAsia" w:ascii="宋体" w:hAnsi="宋体" w:eastAsia="宋体" w:cs="宋体"/>
              </w:rPr>
            </w:pPr>
          </w:p>
        </w:tc>
        <w:tc>
          <w:tcPr>
            <w:tcW w:w="1896" w:type="dxa"/>
          </w:tcPr>
          <w:p>
            <w:pPr>
              <w:spacing w:line="360" w:lineRule="auto"/>
              <w:rPr>
                <w:rFonts w:hint="eastAsia" w:ascii="宋体" w:hAnsi="宋体" w:eastAsia="宋体" w:cs="宋体"/>
              </w:rPr>
            </w:pPr>
          </w:p>
        </w:tc>
        <w:tc>
          <w:tcPr>
            <w:tcW w:w="984" w:type="dxa"/>
          </w:tcPr>
          <w:p>
            <w:pPr>
              <w:spacing w:line="360" w:lineRule="auto"/>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before="240" w:after="240" w:line="360" w:lineRule="auto"/>
              <w:rPr>
                <w:rFonts w:hint="eastAsia" w:ascii="宋体" w:hAnsi="宋体" w:eastAsia="宋体" w:cs="宋体"/>
              </w:rPr>
            </w:pPr>
          </w:p>
        </w:tc>
        <w:tc>
          <w:tcPr>
            <w:tcW w:w="2610" w:type="dxa"/>
          </w:tcPr>
          <w:p>
            <w:pPr>
              <w:spacing w:line="360" w:lineRule="auto"/>
              <w:rPr>
                <w:rFonts w:hint="eastAsia" w:ascii="宋体" w:hAnsi="宋体" w:eastAsia="宋体" w:cs="宋体"/>
              </w:rPr>
            </w:pPr>
          </w:p>
        </w:tc>
        <w:tc>
          <w:tcPr>
            <w:tcW w:w="2610" w:type="dxa"/>
          </w:tcPr>
          <w:p>
            <w:pPr>
              <w:spacing w:line="360" w:lineRule="auto"/>
              <w:rPr>
                <w:rFonts w:hint="eastAsia" w:ascii="宋体" w:hAnsi="宋体" w:eastAsia="宋体" w:cs="宋体"/>
              </w:rPr>
            </w:pPr>
          </w:p>
        </w:tc>
        <w:tc>
          <w:tcPr>
            <w:tcW w:w="1896" w:type="dxa"/>
          </w:tcPr>
          <w:p>
            <w:pPr>
              <w:spacing w:line="360" w:lineRule="auto"/>
              <w:rPr>
                <w:rFonts w:hint="eastAsia" w:ascii="宋体" w:hAnsi="宋体" w:eastAsia="宋体" w:cs="宋体"/>
              </w:rPr>
            </w:pPr>
          </w:p>
        </w:tc>
        <w:tc>
          <w:tcPr>
            <w:tcW w:w="984" w:type="dxa"/>
          </w:tcPr>
          <w:p>
            <w:pPr>
              <w:spacing w:line="360" w:lineRule="auto"/>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before="240" w:after="240" w:line="360" w:lineRule="auto"/>
              <w:rPr>
                <w:rFonts w:hint="eastAsia" w:ascii="宋体" w:hAnsi="宋体" w:eastAsia="宋体" w:cs="宋体"/>
              </w:rPr>
            </w:pPr>
          </w:p>
        </w:tc>
        <w:tc>
          <w:tcPr>
            <w:tcW w:w="2610" w:type="dxa"/>
          </w:tcPr>
          <w:p>
            <w:pPr>
              <w:spacing w:line="360" w:lineRule="auto"/>
              <w:rPr>
                <w:rFonts w:hint="eastAsia" w:ascii="宋体" w:hAnsi="宋体" w:eastAsia="宋体" w:cs="宋体"/>
              </w:rPr>
            </w:pPr>
          </w:p>
        </w:tc>
        <w:tc>
          <w:tcPr>
            <w:tcW w:w="2610" w:type="dxa"/>
          </w:tcPr>
          <w:p>
            <w:pPr>
              <w:spacing w:line="360" w:lineRule="auto"/>
              <w:rPr>
                <w:rFonts w:hint="eastAsia" w:ascii="宋体" w:hAnsi="宋体" w:eastAsia="宋体" w:cs="宋体"/>
              </w:rPr>
            </w:pPr>
          </w:p>
        </w:tc>
        <w:tc>
          <w:tcPr>
            <w:tcW w:w="1896" w:type="dxa"/>
          </w:tcPr>
          <w:p>
            <w:pPr>
              <w:spacing w:line="360" w:lineRule="auto"/>
              <w:rPr>
                <w:rFonts w:hint="eastAsia" w:ascii="宋体" w:hAnsi="宋体" w:eastAsia="宋体" w:cs="宋体"/>
              </w:rPr>
            </w:pPr>
          </w:p>
        </w:tc>
        <w:tc>
          <w:tcPr>
            <w:tcW w:w="984" w:type="dxa"/>
          </w:tcPr>
          <w:p>
            <w:pPr>
              <w:spacing w:line="360" w:lineRule="auto"/>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before="240" w:after="240" w:line="360" w:lineRule="auto"/>
              <w:rPr>
                <w:rFonts w:hint="eastAsia" w:ascii="宋体" w:hAnsi="宋体" w:eastAsia="宋体" w:cs="宋体"/>
              </w:rPr>
            </w:pPr>
          </w:p>
        </w:tc>
        <w:tc>
          <w:tcPr>
            <w:tcW w:w="2610" w:type="dxa"/>
          </w:tcPr>
          <w:p>
            <w:pPr>
              <w:spacing w:line="360" w:lineRule="auto"/>
              <w:rPr>
                <w:rFonts w:hint="eastAsia" w:ascii="宋体" w:hAnsi="宋体" w:eastAsia="宋体" w:cs="宋体"/>
              </w:rPr>
            </w:pPr>
          </w:p>
        </w:tc>
        <w:tc>
          <w:tcPr>
            <w:tcW w:w="2610" w:type="dxa"/>
          </w:tcPr>
          <w:p>
            <w:pPr>
              <w:spacing w:line="360" w:lineRule="auto"/>
              <w:rPr>
                <w:rFonts w:hint="eastAsia" w:ascii="宋体" w:hAnsi="宋体" w:eastAsia="宋体" w:cs="宋体"/>
              </w:rPr>
            </w:pPr>
          </w:p>
        </w:tc>
        <w:tc>
          <w:tcPr>
            <w:tcW w:w="1896" w:type="dxa"/>
          </w:tcPr>
          <w:p>
            <w:pPr>
              <w:spacing w:line="360" w:lineRule="auto"/>
              <w:rPr>
                <w:rFonts w:hint="eastAsia" w:ascii="宋体" w:hAnsi="宋体" w:eastAsia="宋体" w:cs="宋体"/>
              </w:rPr>
            </w:pPr>
          </w:p>
        </w:tc>
        <w:tc>
          <w:tcPr>
            <w:tcW w:w="984" w:type="dxa"/>
          </w:tcPr>
          <w:p>
            <w:pPr>
              <w:spacing w:line="360" w:lineRule="auto"/>
              <w:rPr>
                <w:rFonts w:hint="eastAsia" w:ascii="宋体" w:hAnsi="宋体" w:eastAsia="宋体" w:cs="宋体"/>
              </w:rPr>
            </w:pPr>
          </w:p>
        </w:tc>
      </w:tr>
    </w:tbl>
    <w:p>
      <w:pPr>
        <w:pStyle w:val="14"/>
        <w:spacing w:line="360" w:lineRule="auto"/>
        <w:rPr>
          <w:rFonts w:hint="eastAsia" w:ascii="宋体" w:hAnsi="宋体" w:eastAsia="宋体" w:cs="宋体"/>
          <w:color w:val="auto"/>
        </w:rPr>
      </w:pPr>
      <w:r>
        <w:rPr>
          <w:rFonts w:hint="eastAsia" w:ascii="宋体" w:hAnsi="宋体" w:eastAsia="宋体" w:cs="宋体"/>
        </w:rPr>
        <w:t>注：请对招标文件</w:t>
      </w:r>
      <w:r>
        <w:rPr>
          <w:rFonts w:hint="eastAsia" w:ascii="宋体" w:hAnsi="宋体" w:eastAsia="宋体" w:cs="宋体"/>
          <w:lang w:eastAsia="zh-CN"/>
        </w:rPr>
        <w:t>采购内容及要求</w:t>
      </w:r>
      <w:r>
        <w:rPr>
          <w:rFonts w:hint="eastAsia" w:ascii="宋体" w:hAnsi="宋体" w:eastAsia="宋体" w:cs="宋体"/>
        </w:rPr>
        <w:t>内容逐条响应。</w:t>
      </w:r>
    </w:p>
    <w:p>
      <w:pPr>
        <w:spacing w:line="360" w:lineRule="auto"/>
        <w:rPr>
          <w:rFonts w:hint="eastAsia" w:ascii="宋体" w:hAnsi="宋体" w:eastAsia="宋体" w:cs="宋体"/>
          <w:sz w:val="24"/>
        </w:rPr>
      </w:pPr>
    </w:p>
    <w:p>
      <w:pPr>
        <w:spacing w:line="360" w:lineRule="auto"/>
        <w:rPr>
          <w:rFonts w:hint="eastAsia" w:ascii="宋体" w:hAnsi="宋体" w:eastAsia="宋体" w:cs="宋体"/>
          <w:sz w:val="24"/>
          <w:u w:val="single"/>
        </w:rPr>
      </w:pPr>
      <w:r>
        <w:rPr>
          <w:rFonts w:hint="eastAsia" w:ascii="宋体" w:hAnsi="宋体" w:eastAsia="宋体" w:cs="宋体"/>
          <w:sz w:val="24"/>
        </w:rPr>
        <w:t>投标人（公章）：</w:t>
      </w:r>
      <w:r>
        <w:rPr>
          <w:rFonts w:hint="eastAsia" w:ascii="宋体" w:hAnsi="宋体" w:eastAsia="宋体" w:cs="宋体"/>
          <w:sz w:val="24"/>
          <w:u w:val="single"/>
        </w:rPr>
        <w:t xml:space="preserve">                      </w:t>
      </w:r>
    </w:p>
    <w:p>
      <w:pPr>
        <w:spacing w:line="360" w:lineRule="auto"/>
        <w:rPr>
          <w:rFonts w:hint="eastAsia" w:ascii="宋体" w:hAnsi="宋体" w:eastAsia="宋体" w:cs="宋体"/>
          <w:sz w:val="24"/>
        </w:rPr>
      </w:pPr>
    </w:p>
    <w:p>
      <w:pPr>
        <w:spacing w:line="360" w:lineRule="auto"/>
        <w:rPr>
          <w:rFonts w:hint="eastAsia" w:ascii="宋体" w:hAnsi="宋体" w:eastAsia="宋体" w:cs="宋体"/>
          <w:sz w:val="24"/>
          <w:u w:val="single"/>
        </w:rPr>
      </w:pPr>
      <w:r>
        <w:rPr>
          <w:rFonts w:hint="eastAsia" w:ascii="宋体" w:hAnsi="宋体" w:eastAsia="宋体" w:cs="宋体"/>
          <w:sz w:val="24"/>
        </w:rPr>
        <w:t>授权代表（签名或盖章）：</w:t>
      </w:r>
      <w:r>
        <w:rPr>
          <w:rFonts w:hint="eastAsia" w:ascii="宋体" w:hAnsi="宋体" w:eastAsia="宋体" w:cs="宋体"/>
          <w:sz w:val="24"/>
          <w:u w:val="single"/>
        </w:rPr>
        <w:t xml:space="preserve">               </w:t>
      </w:r>
    </w:p>
    <w:p>
      <w:pPr>
        <w:spacing w:line="360" w:lineRule="auto"/>
        <w:rPr>
          <w:rFonts w:hint="eastAsia" w:ascii="宋体" w:hAnsi="宋体" w:eastAsia="宋体" w:cs="宋体"/>
          <w:sz w:val="24"/>
        </w:rPr>
      </w:pPr>
    </w:p>
    <w:p>
      <w:pPr>
        <w:spacing w:line="360" w:lineRule="auto"/>
        <w:rPr>
          <w:rFonts w:hint="eastAsia" w:ascii="宋体" w:hAnsi="宋体" w:eastAsia="宋体" w:cs="宋体"/>
          <w:sz w:val="24"/>
          <w:u w:val="single"/>
        </w:rPr>
      </w:pPr>
      <w:r>
        <w:rPr>
          <w:rFonts w:hint="eastAsia" w:ascii="宋体" w:hAnsi="宋体" w:eastAsia="宋体" w:cs="宋体"/>
          <w:sz w:val="24"/>
        </w:rPr>
        <w:t>日期：</w:t>
      </w:r>
      <w:r>
        <w:rPr>
          <w:rFonts w:hint="eastAsia" w:ascii="宋体" w:hAnsi="宋体" w:eastAsia="宋体" w:cs="宋体"/>
          <w:sz w:val="24"/>
          <w:u w:val="single"/>
        </w:rPr>
        <w:t xml:space="preserve">                                 </w:t>
      </w:r>
    </w:p>
    <w:p>
      <w:pPr>
        <w:rPr>
          <w:rFonts w:hint="eastAsia" w:ascii="宋体" w:hAnsi="宋体" w:eastAsia="宋体" w:cs="宋体"/>
          <w:b/>
          <w:bCs/>
          <w:sz w:val="28"/>
          <w:szCs w:val="28"/>
        </w:rPr>
      </w:pPr>
      <w:r>
        <w:rPr>
          <w:rFonts w:hint="eastAsia" w:ascii="宋体" w:hAnsi="宋体" w:eastAsia="宋体" w:cs="宋体"/>
          <w:b/>
          <w:sz w:val="28"/>
          <w:szCs w:val="28"/>
        </w:rPr>
        <w:br w:type="page"/>
      </w:r>
    </w:p>
    <w:p>
      <w:pPr>
        <w:pStyle w:val="57"/>
        <w:numPr>
          <w:ilvl w:val="0"/>
          <w:numId w:val="0"/>
        </w:numPr>
        <w:spacing w:line="480" w:lineRule="auto"/>
        <w:outlineLvl w:val="1"/>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六、技术说明文件；</w:t>
      </w:r>
    </w:p>
    <w:p>
      <w:pPr>
        <w:pStyle w:val="57"/>
        <w:numPr>
          <w:ilvl w:val="0"/>
          <w:numId w:val="0"/>
        </w:numPr>
        <w:spacing w:line="480" w:lineRule="auto"/>
        <w:ind w:leftChars="200"/>
        <w:jc w:val="center"/>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（格式自拟）</w:t>
      </w:r>
    </w:p>
    <w:p>
      <w:pPr>
        <w:rPr>
          <w:rFonts w:hint="eastAsia" w:ascii="宋体" w:hAnsi="宋体" w:eastAsia="宋体" w:cs="宋体"/>
          <w:b/>
          <w:bCs/>
          <w:sz w:val="28"/>
          <w:szCs w:val="28"/>
        </w:rPr>
      </w:pPr>
      <w:r>
        <w:rPr>
          <w:rFonts w:hint="eastAsia" w:ascii="宋体" w:hAnsi="宋体" w:eastAsia="宋体" w:cs="宋体"/>
          <w:b/>
          <w:bCs/>
          <w:sz w:val="28"/>
          <w:szCs w:val="28"/>
        </w:rPr>
        <w:br w:type="page"/>
      </w:r>
    </w:p>
    <w:p>
      <w:pPr>
        <w:numPr>
          <w:ilvl w:val="1"/>
          <w:numId w:val="0"/>
        </w:numPr>
        <w:outlineLvl w:val="1"/>
        <w:rPr>
          <w:rFonts w:hint="eastAsia" w:ascii="宋体" w:hAnsi="宋体" w:eastAsia="宋体" w:cs="宋体"/>
          <w:b/>
          <w:bCs/>
          <w:sz w:val="28"/>
          <w:szCs w:val="28"/>
        </w:rPr>
      </w:pPr>
      <w:r>
        <w:rPr>
          <w:rFonts w:hint="eastAsia" w:ascii="宋体" w:hAnsi="宋体" w:eastAsia="宋体" w:cs="宋体"/>
          <w:b/>
          <w:bCs/>
          <w:sz w:val="28"/>
          <w:szCs w:val="28"/>
          <w:lang w:val="en-US" w:eastAsia="zh-CN"/>
        </w:rPr>
        <w:t>七、</w:t>
      </w:r>
      <w:r>
        <w:rPr>
          <w:rFonts w:hint="eastAsia" w:ascii="宋体" w:hAnsi="宋体" w:eastAsia="宋体" w:cs="宋体"/>
          <w:b/>
          <w:bCs/>
          <w:sz w:val="28"/>
          <w:szCs w:val="28"/>
        </w:rPr>
        <w:t>法定代表人证明书或授权书</w:t>
      </w:r>
    </w:p>
    <w:tbl>
      <w:tblPr>
        <w:tblStyle w:val="30"/>
        <w:tblpPr w:leftFromText="180" w:rightFromText="180" w:vertAnchor="text" w:horzAnchor="page" w:tblpX="1395" w:tblpY="1284"/>
        <w:tblOverlap w:val="never"/>
        <w:tblW w:w="87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2375"/>
        <w:gridCol w:w="1752"/>
        <w:gridCol w:w="1337"/>
        <w:gridCol w:w="23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8738" w:type="dxa"/>
            <w:gridSpan w:val="5"/>
            <w:vAlign w:val="center"/>
          </w:tcPr>
          <w:p>
            <w:pPr>
              <w:pStyle w:val="104"/>
              <w:spacing w:before="120"/>
              <w:ind w:left="107"/>
              <w:rPr>
                <w:rFonts w:hint="eastAsia" w:ascii="宋体" w:hAnsi="宋体" w:eastAsia="宋体" w:cs="宋体"/>
                <w:sz w:val="24"/>
                <w:szCs w:val="22"/>
              </w:rPr>
            </w:pPr>
            <w:r>
              <w:rPr>
                <w:rFonts w:hint="eastAsia" w:ascii="宋体" w:hAnsi="宋体" w:eastAsia="宋体" w:cs="宋体"/>
                <w:sz w:val="24"/>
                <w:szCs w:val="22"/>
              </w:rPr>
              <w:t>致：陕西德信招标有限公司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900" w:type="dxa"/>
            <w:vMerge w:val="restart"/>
            <w:vAlign w:val="center"/>
          </w:tcPr>
          <w:p>
            <w:pPr>
              <w:pStyle w:val="104"/>
              <w:ind w:right="10"/>
              <w:jc w:val="center"/>
              <w:rPr>
                <w:rFonts w:hint="eastAsia" w:ascii="宋体" w:hAnsi="宋体" w:eastAsia="宋体" w:cs="宋体"/>
                <w:sz w:val="24"/>
                <w:szCs w:val="22"/>
              </w:rPr>
            </w:pPr>
            <w:r>
              <w:rPr>
                <w:rFonts w:hint="eastAsia" w:ascii="宋体" w:hAnsi="宋体" w:eastAsia="宋体" w:cs="宋体"/>
                <w:sz w:val="24"/>
                <w:szCs w:val="22"/>
              </w:rPr>
              <w:t>企业</w:t>
            </w:r>
          </w:p>
          <w:p>
            <w:pPr>
              <w:pStyle w:val="104"/>
              <w:ind w:right="10"/>
              <w:jc w:val="center"/>
              <w:rPr>
                <w:rFonts w:hint="eastAsia" w:ascii="宋体" w:hAnsi="宋体" w:eastAsia="宋体" w:cs="宋体"/>
                <w:sz w:val="24"/>
                <w:szCs w:val="22"/>
              </w:rPr>
            </w:pPr>
            <w:r>
              <w:rPr>
                <w:rFonts w:hint="eastAsia" w:ascii="宋体" w:hAnsi="宋体" w:eastAsia="宋体" w:cs="宋体"/>
                <w:sz w:val="24"/>
                <w:szCs w:val="22"/>
              </w:rPr>
              <w:t>法人</w:t>
            </w:r>
          </w:p>
        </w:tc>
        <w:tc>
          <w:tcPr>
            <w:tcW w:w="2375" w:type="dxa"/>
            <w:vAlign w:val="center"/>
          </w:tcPr>
          <w:p>
            <w:pPr>
              <w:pStyle w:val="104"/>
              <w:spacing w:before="120"/>
              <w:jc w:val="center"/>
              <w:rPr>
                <w:rFonts w:hint="eastAsia" w:ascii="宋体" w:hAnsi="宋体" w:eastAsia="宋体" w:cs="宋体"/>
                <w:sz w:val="24"/>
                <w:szCs w:val="22"/>
              </w:rPr>
            </w:pPr>
            <w:r>
              <w:rPr>
                <w:rFonts w:hint="eastAsia" w:ascii="宋体" w:hAnsi="宋体" w:eastAsia="宋体" w:cs="宋体"/>
                <w:sz w:val="24"/>
                <w:szCs w:val="22"/>
              </w:rPr>
              <w:t>企 业 名 称</w:t>
            </w:r>
          </w:p>
        </w:tc>
        <w:tc>
          <w:tcPr>
            <w:tcW w:w="5463" w:type="dxa"/>
            <w:gridSpan w:val="3"/>
            <w:vAlign w:val="center"/>
          </w:tcPr>
          <w:p>
            <w:pPr>
              <w:pStyle w:val="104"/>
              <w:jc w:val="center"/>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900" w:type="dxa"/>
            <w:vMerge w:val="continue"/>
            <w:tcBorders>
              <w:top w:val="nil"/>
            </w:tcBorders>
            <w:vAlign w:val="center"/>
          </w:tcPr>
          <w:p>
            <w:pPr>
              <w:jc w:val="center"/>
              <w:rPr>
                <w:rFonts w:hint="eastAsia" w:ascii="宋体" w:hAnsi="宋体" w:eastAsia="宋体" w:cs="宋体"/>
                <w:sz w:val="2"/>
                <w:szCs w:val="2"/>
              </w:rPr>
            </w:pPr>
          </w:p>
        </w:tc>
        <w:tc>
          <w:tcPr>
            <w:tcW w:w="2375" w:type="dxa"/>
            <w:vAlign w:val="center"/>
          </w:tcPr>
          <w:p>
            <w:pPr>
              <w:pStyle w:val="104"/>
              <w:spacing w:before="120"/>
              <w:jc w:val="center"/>
              <w:rPr>
                <w:rFonts w:hint="eastAsia" w:ascii="宋体" w:hAnsi="宋体" w:eastAsia="宋体" w:cs="宋体"/>
                <w:sz w:val="24"/>
                <w:szCs w:val="22"/>
              </w:rPr>
            </w:pPr>
            <w:r>
              <w:rPr>
                <w:rFonts w:hint="eastAsia" w:ascii="宋体" w:hAnsi="宋体" w:eastAsia="宋体" w:cs="宋体"/>
                <w:sz w:val="24"/>
                <w:szCs w:val="22"/>
              </w:rPr>
              <w:t>法 定 地 址</w:t>
            </w:r>
          </w:p>
        </w:tc>
        <w:tc>
          <w:tcPr>
            <w:tcW w:w="5463" w:type="dxa"/>
            <w:gridSpan w:val="3"/>
            <w:vAlign w:val="center"/>
          </w:tcPr>
          <w:p>
            <w:pPr>
              <w:pStyle w:val="104"/>
              <w:jc w:val="center"/>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900" w:type="dxa"/>
            <w:vMerge w:val="continue"/>
            <w:tcBorders>
              <w:top w:val="nil"/>
            </w:tcBorders>
            <w:vAlign w:val="center"/>
          </w:tcPr>
          <w:p>
            <w:pPr>
              <w:jc w:val="center"/>
              <w:rPr>
                <w:rFonts w:hint="eastAsia" w:ascii="宋体" w:hAnsi="宋体" w:eastAsia="宋体" w:cs="宋体"/>
                <w:sz w:val="2"/>
                <w:szCs w:val="2"/>
              </w:rPr>
            </w:pPr>
          </w:p>
        </w:tc>
        <w:tc>
          <w:tcPr>
            <w:tcW w:w="2375" w:type="dxa"/>
            <w:vAlign w:val="center"/>
          </w:tcPr>
          <w:p>
            <w:pPr>
              <w:pStyle w:val="104"/>
              <w:spacing w:before="120"/>
              <w:jc w:val="center"/>
              <w:rPr>
                <w:rFonts w:hint="eastAsia" w:ascii="宋体" w:hAnsi="宋体" w:eastAsia="宋体" w:cs="宋体"/>
                <w:sz w:val="24"/>
                <w:szCs w:val="22"/>
              </w:rPr>
            </w:pPr>
            <w:r>
              <w:rPr>
                <w:rFonts w:hint="eastAsia" w:ascii="宋体" w:hAnsi="宋体" w:eastAsia="宋体" w:cs="宋体"/>
                <w:sz w:val="24"/>
                <w:szCs w:val="22"/>
              </w:rPr>
              <w:t>邮 政 编 码</w:t>
            </w:r>
          </w:p>
        </w:tc>
        <w:tc>
          <w:tcPr>
            <w:tcW w:w="5463" w:type="dxa"/>
            <w:gridSpan w:val="3"/>
            <w:vAlign w:val="center"/>
          </w:tcPr>
          <w:p>
            <w:pPr>
              <w:pStyle w:val="104"/>
              <w:jc w:val="center"/>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900" w:type="dxa"/>
            <w:vMerge w:val="continue"/>
            <w:tcBorders>
              <w:top w:val="nil"/>
            </w:tcBorders>
            <w:vAlign w:val="center"/>
          </w:tcPr>
          <w:p>
            <w:pPr>
              <w:jc w:val="center"/>
              <w:rPr>
                <w:rFonts w:hint="eastAsia" w:ascii="宋体" w:hAnsi="宋体" w:eastAsia="宋体" w:cs="宋体"/>
                <w:sz w:val="2"/>
                <w:szCs w:val="2"/>
              </w:rPr>
            </w:pPr>
          </w:p>
        </w:tc>
        <w:tc>
          <w:tcPr>
            <w:tcW w:w="2375" w:type="dxa"/>
            <w:vAlign w:val="center"/>
          </w:tcPr>
          <w:p>
            <w:pPr>
              <w:pStyle w:val="104"/>
              <w:tabs>
                <w:tab w:val="left" w:pos="1368"/>
              </w:tabs>
              <w:spacing w:before="121"/>
              <w:jc w:val="center"/>
              <w:rPr>
                <w:rFonts w:hint="eastAsia" w:ascii="宋体" w:hAnsi="宋体" w:eastAsia="宋体" w:cs="宋体"/>
                <w:sz w:val="24"/>
                <w:szCs w:val="22"/>
              </w:rPr>
            </w:pPr>
            <w:r>
              <w:rPr>
                <w:rFonts w:hint="eastAsia" w:ascii="宋体" w:hAnsi="宋体" w:eastAsia="宋体" w:cs="宋体"/>
                <w:sz w:val="24"/>
                <w:szCs w:val="22"/>
              </w:rPr>
              <w:t>网</w:t>
            </w:r>
            <w:r>
              <w:rPr>
                <w:rFonts w:hint="eastAsia" w:ascii="宋体" w:hAnsi="宋体" w:eastAsia="宋体" w:cs="宋体"/>
                <w:sz w:val="24"/>
                <w:szCs w:val="22"/>
                <w:lang w:val="en-US"/>
              </w:rPr>
              <w:t xml:space="preserve">  </w:t>
            </w:r>
            <w:r>
              <w:rPr>
                <w:rFonts w:hint="eastAsia" w:ascii="宋体" w:hAnsi="宋体" w:eastAsia="宋体" w:cs="宋体"/>
                <w:sz w:val="24"/>
                <w:szCs w:val="22"/>
              </w:rPr>
              <w:t>址</w:t>
            </w:r>
          </w:p>
        </w:tc>
        <w:tc>
          <w:tcPr>
            <w:tcW w:w="5463" w:type="dxa"/>
            <w:gridSpan w:val="3"/>
            <w:vAlign w:val="center"/>
          </w:tcPr>
          <w:p>
            <w:pPr>
              <w:pStyle w:val="104"/>
              <w:jc w:val="center"/>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900" w:type="dxa"/>
            <w:vMerge w:val="continue"/>
            <w:tcBorders>
              <w:top w:val="nil"/>
            </w:tcBorders>
            <w:vAlign w:val="center"/>
          </w:tcPr>
          <w:p>
            <w:pPr>
              <w:jc w:val="center"/>
              <w:rPr>
                <w:rFonts w:hint="eastAsia" w:ascii="宋体" w:hAnsi="宋体" w:eastAsia="宋体" w:cs="宋体"/>
                <w:sz w:val="2"/>
                <w:szCs w:val="2"/>
              </w:rPr>
            </w:pPr>
          </w:p>
        </w:tc>
        <w:tc>
          <w:tcPr>
            <w:tcW w:w="2375" w:type="dxa"/>
            <w:vAlign w:val="center"/>
          </w:tcPr>
          <w:p>
            <w:pPr>
              <w:pStyle w:val="104"/>
              <w:spacing w:before="143"/>
              <w:jc w:val="center"/>
              <w:rPr>
                <w:rFonts w:hint="eastAsia" w:ascii="宋体" w:hAnsi="宋体" w:eastAsia="宋体" w:cs="宋体"/>
                <w:sz w:val="24"/>
                <w:szCs w:val="22"/>
              </w:rPr>
            </w:pPr>
            <w:r>
              <w:rPr>
                <w:rFonts w:hint="eastAsia" w:ascii="宋体" w:hAnsi="宋体" w:eastAsia="宋体" w:cs="宋体"/>
                <w:sz w:val="24"/>
                <w:szCs w:val="22"/>
              </w:rPr>
              <w:t>统一社会信用代码</w:t>
            </w:r>
          </w:p>
        </w:tc>
        <w:tc>
          <w:tcPr>
            <w:tcW w:w="5463" w:type="dxa"/>
            <w:gridSpan w:val="3"/>
            <w:vAlign w:val="center"/>
          </w:tcPr>
          <w:p>
            <w:pPr>
              <w:pStyle w:val="104"/>
              <w:jc w:val="center"/>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900" w:type="dxa"/>
            <w:vMerge w:val="restart"/>
            <w:vAlign w:val="center"/>
          </w:tcPr>
          <w:p>
            <w:pPr>
              <w:pStyle w:val="104"/>
              <w:spacing w:before="186"/>
              <w:ind w:left="107" w:right="117"/>
              <w:rPr>
                <w:rFonts w:hint="eastAsia" w:ascii="宋体" w:hAnsi="宋体" w:eastAsia="宋体" w:cs="宋体"/>
                <w:sz w:val="24"/>
                <w:szCs w:val="22"/>
              </w:rPr>
            </w:pPr>
            <w:r>
              <w:rPr>
                <w:rFonts w:hint="eastAsia" w:ascii="宋体" w:hAnsi="宋体" w:eastAsia="宋体" w:cs="宋体"/>
                <w:sz w:val="24"/>
                <w:szCs w:val="22"/>
              </w:rPr>
              <w:t>法定代表人</w:t>
            </w:r>
          </w:p>
        </w:tc>
        <w:tc>
          <w:tcPr>
            <w:tcW w:w="2375" w:type="dxa"/>
            <w:vAlign w:val="center"/>
          </w:tcPr>
          <w:p>
            <w:pPr>
              <w:pStyle w:val="104"/>
              <w:ind w:left="108" w:right="119"/>
              <w:jc w:val="center"/>
              <w:rPr>
                <w:rFonts w:hint="eastAsia" w:ascii="宋体" w:hAnsi="宋体" w:eastAsia="宋体" w:cs="宋体"/>
                <w:sz w:val="24"/>
                <w:szCs w:val="22"/>
              </w:rPr>
            </w:pPr>
            <w:r>
              <w:rPr>
                <w:rFonts w:hint="eastAsia" w:ascii="宋体" w:hAnsi="宋体" w:eastAsia="宋体" w:cs="宋体"/>
                <w:sz w:val="24"/>
                <w:szCs w:val="22"/>
              </w:rPr>
              <w:t>姓</w:t>
            </w:r>
            <w:r>
              <w:rPr>
                <w:rFonts w:hint="eastAsia" w:ascii="宋体" w:hAnsi="宋体" w:eastAsia="宋体" w:cs="宋体"/>
                <w:sz w:val="24"/>
                <w:szCs w:val="22"/>
                <w:lang w:val="en-US"/>
              </w:rPr>
              <w:t xml:space="preserve">  </w:t>
            </w:r>
            <w:r>
              <w:rPr>
                <w:rFonts w:hint="eastAsia" w:ascii="宋体" w:hAnsi="宋体" w:eastAsia="宋体" w:cs="宋体"/>
                <w:sz w:val="24"/>
                <w:szCs w:val="22"/>
              </w:rPr>
              <w:t>名</w:t>
            </w:r>
          </w:p>
        </w:tc>
        <w:tc>
          <w:tcPr>
            <w:tcW w:w="1752" w:type="dxa"/>
            <w:vAlign w:val="center"/>
          </w:tcPr>
          <w:p>
            <w:pPr>
              <w:pStyle w:val="104"/>
              <w:jc w:val="center"/>
              <w:rPr>
                <w:rFonts w:hint="eastAsia" w:ascii="宋体" w:hAnsi="宋体" w:eastAsia="宋体" w:cs="宋体"/>
                <w:sz w:val="22"/>
                <w:szCs w:val="22"/>
              </w:rPr>
            </w:pPr>
          </w:p>
        </w:tc>
        <w:tc>
          <w:tcPr>
            <w:tcW w:w="1337" w:type="dxa"/>
            <w:vAlign w:val="center"/>
          </w:tcPr>
          <w:p>
            <w:pPr>
              <w:pStyle w:val="104"/>
              <w:tabs>
                <w:tab w:val="left" w:pos="839"/>
              </w:tabs>
              <w:spacing w:before="120"/>
              <w:ind w:right="96"/>
              <w:jc w:val="center"/>
              <w:rPr>
                <w:rFonts w:hint="eastAsia" w:ascii="宋体" w:hAnsi="宋体" w:eastAsia="宋体" w:cs="宋体"/>
                <w:sz w:val="24"/>
                <w:szCs w:val="22"/>
              </w:rPr>
            </w:pPr>
            <w:r>
              <w:rPr>
                <w:rFonts w:hint="eastAsia" w:ascii="宋体" w:hAnsi="宋体" w:eastAsia="宋体" w:cs="宋体"/>
                <w:sz w:val="24"/>
                <w:szCs w:val="22"/>
              </w:rPr>
              <w:t>性</w:t>
            </w:r>
            <w:r>
              <w:rPr>
                <w:rFonts w:hint="eastAsia" w:ascii="宋体" w:hAnsi="宋体" w:eastAsia="宋体" w:cs="宋体"/>
                <w:sz w:val="24"/>
                <w:szCs w:val="22"/>
                <w:lang w:val="en-US"/>
              </w:rPr>
              <w:t xml:space="preserve">  </w:t>
            </w:r>
            <w:r>
              <w:rPr>
                <w:rFonts w:hint="eastAsia" w:ascii="宋体" w:hAnsi="宋体" w:eastAsia="宋体" w:cs="宋体"/>
                <w:sz w:val="24"/>
                <w:szCs w:val="22"/>
              </w:rPr>
              <w:t>别</w:t>
            </w:r>
          </w:p>
        </w:tc>
        <w:tc>
          <w:tcPr>
            <w:tcW w:w="2374" w:type="dxa"/>
            <w:vAlign w:val="center"/>
          </w:tcPr>
          <w:p>
            <w:pPr>
              <w:pStyle w:val="104"/>
              <w:jc w:val="center"/>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900" w:type="dxa"/>
            <w:vMerge w:val="continue"/>
            <w:tcBorders>
              <w:top w:val="nil"/>
            </w:tcBorders>
            <w:vAlign w:val="center"/>
          </w:tcPr>
          <w:p>
            <w:pPr>
              <w:pStyle w:val="104"/>
              <w:spacing w:before="186"/>
              <w:ind w:left="107" w:right="117"/>
              <w:rPr>
                <w:rFonts w:hint="eastAsia" w:ascii="宋体" w:hAnsi="宋体" w:eastAsia="宋体" w:cs="宋体"/>
                <w:sz w:val="24"/>
                <w:szCs w:val="22"/>
              </w:rPr>
            </w:pPr>
          </w:p>
        </w:tc>
        <w:tc>
          <w:tcPr>
            <w:tcW w:w="2375" w:type="dxa"/>
            <w:vAlign w:val="center"/>
          </w:tcPr>
          <w:p>
            <w:pPr>
              <w:pStyle w:val="104"/>
              <w:ind w:left="108" w:right="119"/>
              <w:jc w:val="center"/>
              <w:rPr>
                <w:rFonts w:hint="eastAsia" w:ascii="宋体" w:hAnsi="宋体" w:eastAsia="宋体" w:cs="宋体"/>
                <w:sz w:val="24"/>
                <w:szCs w:val="22"/>
              </w:rPr>
            </w:pPr>
            <w:r>
              <w:rPr>
                <w:rFonts w:hint="eastAsia" w:ascii="宋体" w:hAnsi="宋体" w:eastAsia="宋体" w:cs="宋体"/>
                <w:sz w:val="24"/>
                <w:szCs w:val="22"/>
              </w:rPr>
              <w:t>职</w:t>
            </w:r>
            <w:r>
              <w:rPr>
                <w:rFonts w:hint="eastAsia" w:ascii="宋体" w:hAnsi="宋体" w:eastAsia="宋体" w:cs="宋体"/>
                <w:sz w:val="24"/>
                <w:szCs w:val="22"/>
                <w:lang w:val="en-US"/>
              </w:rPr>
              <w:t xml:space="preserve">  </w:t>
            </w:r>
            <w:r>
              <w:rPr>
                <w:rFonts w:hint="eastAsia" w:ascii="宋体" w:hAnsi="宋体" w:eastAsia="宋体" w:cs="宋体"/>
                <w:sz w:val="24"/>
                <w:szCs w:val="22"/>
              </w:rPr>
              <w:t>务</w:t>
            </w:r>
          </w:p>
        </w:tc>
        <w:tc>
          <w:tcPr>
            <w:tcW w:w="1752" w:type="dxa"/>
            <w:vAlign w:val="center"/>
          </w:tcPr>
          <w:p>
            <w:pPr>
              <w:pStyle w:val="104"/>
              <w:jc w:val="center"/>
              <w:rPr>
                <w:rFonts w:hint="eastAsia" w:ascii="宋体" w:hAnsi="宋体" w:eastAsia="宋体" w:cs="宋体"/>
                <w:sz w:val="22"/>
                <w:szCs w:val="22"/>
              </w:rPr>
            </w:pPr>
          </w:p>
        </w:tc>
        <w:tc>
          <w:tcPr>
            <w:tcW w:w="1337" w:type="dxa"/>
            <w:vAlign w:val="center"/>
          </w:tcPr>
          <w:p>
            <w:pPr>
              <w:pStyle w:val="104"/>
              <w:spacing w:before="120"/>
              <w:ind w:right="94"/>
              <w:jc w:val="center"/>
              <w:rPr>
                <w:rFonts w:hint="eastAsia" w:ascii="宋体" w:hAnsi="宋体" w:eastAsia="宋体" w:cs="宋体"/>
                <w:sz w:val="24"/>
                <w:szCs w:val="22"/>
              </w:rPr>
            </w:pPr>
            <w:r>
              <w:rPr>
                <w:rFonts w:hint="eastAsia" w:ascii="宋体" w:hAnsi="宋体" w:eastAsia="宋体" w:cs="宋体"/>
                <w:sz w:val="24"/>
                <w:szCs w:val="22"/>
              </w:rPr>
              <w:t>联系电话</w:t>
            </w:r>
          </w:p>
        </w:tc>
        <w:tc>
          <w:tcPr>
            <w:tcW w:w="2374" w:type="dxa"/>
            <w:vAlign w:val="center"/>
          </w:tcPr>
          <w:p>
            <w:pPr>
              <w:pStyle w:val="104"/>
              <w:jc w:val="center"/>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900" w:type="dxa"/>
            <w:vMerge w:val="continue"/>
            <w:tcBorders>
              <w:top w:val="nil"/>
            </w:tcBorders>
            <w:vAlign w:val="center"/>
          </w:tcPr>
          <w:p>
            <w:pPr>
              <w:pStyle w:val="104"/>
              <w:spacing w:before="186"/>
              <w:ind w:left="107" w:right="117"/>
              <w:rPr>
                <w:rFonts w:hint="eastAsia" w:ascii="宋体" w:hAnsi="宋体" w:eastAsia="宋体" w:cs="宋体"/>
                <w:sz w:val="24"/>
                <w:szCs w:val="22"/>
              </w:rPr>
            </w:pPr>
          </w:p>
        </w:tc>
        <w:tc>
          <w:tcPr>
            <w:tcW w:w="2375" w:type="dxa"/>
            <w:vAlign w:val="center"/>
          </w:tcPr>
          <w:p>
            <w:pPr>
              <w:pStyle w:val="104"/>
              <w:ind w:left="108" w:right="119"/>
              <w:jc w:val="center"/>
              <w:rPr>
                <w:rFonts w:hint="eastAsia" w:ascii="宋体" w:hAnsi="宋体" w:eastAsia="宋体" w:cs="宋体"/>
                <w:sz w:val="24"/>
                <w:szCs w:val="22"/>
              </w:rPr>
            </w:pPr>
            <w:r>
              <w:rPr>
                <w:rFonts w:hint="eastAsia" w:ascii="宋体" w:hAnsi="宋体" w:eastAsia="宋体" w:cs="宋体"/>
                <w:sz w:val="24"/>
                <w:szCs w:val="22"/>
              </w:rPr>
              <w:t>传</w:t>
            </w:r>
            <w:r>
              <w:rPr>
                <w:rFonts w:hint="eastAsia" w:ascii="宋体" w:hAnsi="宋体" w:eastAsia="宋体" w:cs="宋体"/>
                <w:sz w:val="24"/>
                <w:szCs w:val="22"/>
                <w:lang w:val="en-US"/>
              </w:rPr>
              <w:t xml:space="preserve">  </w:t>
            </w:r>
            <w:r>
              <w:rPr>
                <w:rFonts w:hint="eastAsia" w:ascii="宋体" w:hAnsi="宋体" w:eastAsia="宋体" w:cs="宋体"/>
                <w:sz w:val="24"/>
                <w:szCs w:val="22"/>
              </w:rPr>
              <w:t>真</w:t>
            </w:r>
          </w:p>
        </w:tc>
        <w:tc>
          <w:tcPr>
            <w:tcW w:w="5463" w:type="dxa"/>
            <w:gridSpan w:val="3"/>
            <w:vAlign w:val="center"/>
          </w:tcPr>
          <w:p>
            <w:pPr>
              <w:pStyle w:val="104"/>
              <w:jc w:val="center"/>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5" w:hRule="atLeast"/>
        </w:trPr>
        <w:tc>
          <w:tcPr>
            <w:tcW w:w="900" w:type="dxa"/>
            <w:vMerge w:val="restart"/>
            <w:vAlign w:val="center"/>
          </w:tcPr>
          <w:p>
            <w:pPr>
              <w:pStyle w:val="104"/>
              <w:spacing w:before="186"/>
              <w:ind w:left="107" w:right="117"/>
              <w:rPr>
                <w:rFonts w:hint="eastAsia" w:ascii="宋体" w:hAnsi="宋体" w:eastAsia="宋体" w:cs="宋体"/>
                <w:sz w:val="24"/>
                <w:szCs w:val="22"/>
              </w:rPr>
            </w:pPr>
            <w:r>
              <w:rPr>
                <w:rFonts w:hint="eastAsia" w:ascii="宋体" w:hAnsi="宋体" w:eastAsia="宋体" w:cs="宋体"/>
                <w:sz w:val="24"/>
                <w:szCs w:val="22"/>
              </w:rPr>
              <w:t>法定代表人身份证复印件</w:t>
            </w:r>
          </w:p>
        </w:tc>
        <w:tc>
          <w:tcPr>
            <w:tcW w:w="4127" w:type="dxa"/>
            <w:gridSpan w:val="2"/>
            <w:vMerge w:val="restart"/>
            <w:vAlign w:val="center"/>
          </w:tcPr>
          <w:p>
            <w:pPr>
              <w:pStyle w:val="104"/>
              <w:ind w:left="17"/>
              <w:jc w:val="center"/>
              <w:rPr>
                <w:rFonts w:hint="eastAsia" w:ascii="宋体" w:hAnsi="宋体" w:eastAsia="宋体" w:cs="宋体"/>
                <w:sz w:val="24"/>
                <w:szCs w:val="22"/>
              </w:rPr>
            </w:pPr>
            <w:r>
              <w:rPr>
                <w:rFonts w:hint="eastAsia" w:ascii="宋体" w:hAnsi="宋体" w:eastAsia="宋体" w:cs="宋体"/>
                <w:sz w:val="24"/>
                <w:szCs w:val="22"/>
              </w:rPr>
              <w:t>二代身份证正、反两面都需复印</w:t>
            </w:r>
          </w:p>
          <w:p>
            <w:pPr>
              <w:pStyle w:val="104"/>
              <w:jc w:val="center"/>
              <w:rPr>
                <w:rFonts w:hint="eastAsia" w:ascii="宋体" w:hAnsi="宋体" w:eastAsia="宋体" w:cs="宋体"/>
                <w:b/>
                <w:sz w:val="24"/>
                <w:szCs w:val="22"/>
              </w:rPr>
            </w:pPr>
          </w:p>
          <w:p>
            <w:pPr>
              <w:pStyle w:val="104"/>
              <w:spacing w:before="1"/>
              <w:jc w:val="center"/>
              <w:rPr>
                <w:rFonts w:hint="eastAsia" w:ascii="宋体" w:hAnsi="宋体" w:eastAsia="宋体" w:cs="宋体"/>
                <w:b/>
                <w:szCs w:val="22"/>
              </w:rPr>
            </w:pPr>
          </w:p>
          <w:p>
            <w:pPr>
              <w:pStyle w:val="104"/>
              <w:ind w:left="9"/>
              <w:jc w:val="center"/>
              <w:rPr>
                <w:rFonts w:hint="eastAsia" w:ascii="宋体" w:hAnsi="宋体" w:eastAsia="宋体" w:cs="宋体"/>
                <w:sz w:val="24"/>
                <w:szCs w:val="22"/>
              </w:rPr>
            </w:pPr>
            <w:r>
              <w:rPr>
                <w:rFonts w:hint="eastAsia" w:ascii="宋体" w:hAnsi="宋体" w:eastAsia="宋体" w:cs="宋体"/>
                <w:sz w:val="24"/>
                <w:szCs w:val="22"/>
              </w:rPr>
              <w:t>（粘贴处）</w:t>
            </w:r>
          </w:p>
        </w:tc>
        <w:tc>
          <w:tcPr>
            <w:tcW w:w="3711" w:type="dxa"/>
            <w:gridSpan w:val="2"/>
            <w:vAlign w:val="center"/>
          </w:tcPr>
          <w:p>
            <w:pPr>
              <w:pStyle w:val="104"/>
              <w:jc w:val="center"/>
              <w:rPr>
                <w:rFonts w:hint="eastAsia" w:ascii="宋体" w:hAnsi="宋体" w:eastAsia="宋体" w:cs="宋体"/>
                <w:sz w:val="24"/>
                <w:szCs w:val="22"/>
              </w:rPr>
            </w:pPr>
            <w:r>
              <w:rPr>
                <w:rFonts w:hint="eastAsia" w:ascii="宋体" w:hAnsi="宋体" w:eastAsia="宋体" w:cs="宋体"/>
                <w:sz w:val="24"/>
                <w:szCs w:val="22"/>
              </w:rPr>
              <w:t>（法定代表人签字）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9" w:hRule="atLeast"/>
        </w:trPr>
        <w:tc>
          <w:tcPr>
            <w:tcW w:w="900" w:type="dxa"/>
            <w:vMerge w:val="continue"/>
            <w:tcBorders>
              <w:top w:val="nil"/>
            </w:tcBorders>
            <w:vAlign w:val="center"/>
          </w:tcPr>
          <w:p>
            <w:pPr>
              <w:jc w:val="center"/>
              <w:rPr>
                <w:rFonts w:hint="eastAsia" w:ascii="宋体" w:hAnsi="宋体" w:eastAsia="宋体" w:cs="宋体"/>
                <w:sz w:val="2"/>
                <w:szCs w:val="2"/>
              </w:rPr>
            </w:pPr>
          </w:p>
        </w:tc>
        <w:tc>
          <w:tcPr>
            <w:tcW w:w="4127" w:type="dxa"/>
            <w:gridSpan w:val="2"/>
            <w:vMerge w:val="continue"/>
            <w:tcBorders>
              <w:top w:val="nil"/>
            </w:tcBorders>
            <w:vAlign w:val="center"/>
          </w:tcPr>
          <w:p>
            <w:pPr>
              <w:jc w:val="center"/>
              <w:rPr>
                <w:rFonts w:hint="eastAsia" w:ascii="宋体" w:hAnsi="宋体" w:eastAsia="宋体" w:cs="宋体"/>
                <w:sz w:val="2"/>
                <w:szCs w:val="2"/>
              </w:rPr>
            </w:pPr>
          </w:p>
        </w:tc>
        <w:tc>
          <w:tcPr>
            <w:tcW w:w="3711" w:type="dxa"/>
            <w:gridSpan w:val="2"/>
            <w:vAlign w:val="center"/>
          </w:tcPr>
          <w:p>
            <w:pPr>
              <w:pStyle w:val="104"/>
              <w:tabs>
                <w:tab w:val="left" w:pos="2347"/>
                <w:tab w:val="left" w:pos="2908"/>
              </w:tabs>
              <w:jc w:val="center"/>
              <w:rPr>
                <w:rFonts w:hint="eastAsia" w:ascii="宋体" w:hAnsi="宋体" w:eastAsia="宋体" w:cs="宋体"/>
                <w:sz w:val="24"/>
                <w:szCs w:val="22"/>
              </w:rPr>
            </w:pPr>
            <w:r>
              <w:rPr>
                <w:rFonts w:hint="eastAsia" w:ascii="宋体" w:hAnsi="宋体" w:eastAsia="宋体" w:cs="宋体"/>
                <w:sz w:val="24"/>
                <w:szCs w:val="22"/>
              </w:rPr>
              <w:t>（企业公章）</w:t>
            </w:r>
          </w:p>
          <w:p>
            <w:pPr>
              <w:pStyle w:val="104"/>
              <w:tabs>
                <w:tab w:val="left" w:pos="2347"/>
                <w:tab w:val="left" w:pos="2908"/>
              </w:tabs>
              <w:ind w:left="1787"/>
              <w:jc w:val="center"/>
              <w:rPr>
                <w:rFonts w:hint="eastAsia" w:ascii="宋体" w:hAnsi="宋体" w:eastAsia="宋体" w:cs="宋体"/>
                <w:sz w:val="24"/>
                <w:szCs w:val="22"/>
              </w:rPr>
            </w:pPr>
          </w:p>
          <w:p>
            <w:pPr>
              <w:pStyle w:val="104"/>
              <w:tabs>
                <w:tab w:val="left" w:pos="2347"/>
                <w:tab w:val="left" w:pos="2908"/>
              </w:tabs>
              <w:ind w:left="1787"/>
              <w:jc w:val="center"/>
              <w:rPr>
                <w:rFonts w:hint="eastAsia" w:ascii="宋体" w:hAnsi="宋体" w:eastAsia="宋体" w:cs="宋体"/>
                <w:sz w:val="24"/>
                <w:szCs w:val="22"/>
              </w:rPr>
            </w:pPr>
          </w:p>
          <w:p>
            <w:pPr>
              <w:pStyle w:val="104"/>
              <w:tabs>
                <w:tab w:val="left" w:pos="2347"/>
                <w:tab w:val="left" w:pos="2908"/>
              </w:tabs>
              <w:ind w:left="1787"/>
              <w:jc w:val="center"/>
              <w:rPr>
                <w:rFonts w:hint="eastAsia" w:ascii="宋体" w:hAnsi="宋体" w:eastAsia="宋体" w:cs="宋体"/>
                <w:sz w:val="24"/>
                <w:szCs w:val="22"/>
              </w:rPr>
            </w:pPr>
            <w:r>
              <w:rPr>
                <w:rFonts w:hint="eastAsia" w:ascii="宋体" w:hAnsi="宋体" w:eastAsia="宋体" w:cs="宋体"/>
                <w:sz w:val="24"/>
                <w:szCs w:val="22"/>
              </w:rPr>
              <w:t>年</w:t>
            </w:r>
            <w:r>
              <w:rPr>
                <w:rFonts w:hint="eastAsia" w:ascii="宋体" w:hAnsi="宋体" w:eastAsia="宋体" w:cs="宋体"/>
                <w:sz w:val="24"/>
                <w:szCs w:val="22"/>
              </w:rPr>
              <w:tab/>
            </w:r>
            <w:r>
              <w:rPr>
                <w:rFonts w:hint="eastAsia" w:ascii="宋体" w:hAnsi="宋体" w:eastAsia="宋体" w:cs="宋体"/>
                <w:sz w:val="24"/>
                <w:szCs w:val="22"/>
              </w:rPr>
              <w:t>月</w:t>
            </w:r>
            <w:r>
              <w:rPr>
                <w:rFonts w:hint="eastAsia" w:ascii="宋体" w:hAnsi="宋体" w:eastAsia="宋体" w:cs="宋体"/>
                <w:sz w:val="24"/>
                <w:szCs w:val="22"/>
              </w:rPr>
              <w:tab/>
            </w:r>
            <w:r>
              <w:rPr>
                <w:rFonts w:hint="eastAsia" w:ascii="宋体" w:hAnsi="宋体" w:eastAsia="宋体" w:cs="宋体"/>
                <w:sz w:val="24"/>
                <w:szCs w:val="22"/>
              </w:rPr>
              <w:t>日</w:t>
            </w:r>
          </w:p>
        </w:tc>
      </w:tr>
    </w:tbl>
    <w:p>
      <w:pPr>
        <w:snapToGrid w:val="0"/>
        <w:spacing w:line="360" w:lineRule="auto"/>
        <w:jc w:val="center"/>
        <w:rPr>
          <w:rFonts w:hint="eastAsia" w:ascii="宋体" w:hAnsi="宋体" w:eastAsia="宋体" w:cs="宋体"/>
          <w:b/>
          <w:bCs/>
          <w:sz w:val="24"/>
        </w:rPr>
      </w:pPr>
    </w:p>
    <w:p>
      <w:pPr>
        <w:snapToGrid w:val="0"/>
        <w:spacing w:line="360" w:lineRule="auto"/>
        <w:jc w:val="center"/>
        <w:rPr>
          <w:rFonts w:hint="eastAsia" w:ascii="宋体" w:hAnsi="宋体" w:eastAsia="宋体" w:cs="宋体"/>
          <w:b/>
          <w:bCs/>
          <w:sz w:val="24"/>
        </w:rPr>
      </w:pPr>
      <w:r>
        <w:rPr>
          <w:rFonts w:hint="eastAsia" w:ascii="宋体" w:hAnsi="宋体" w:eastAsia="宋体" w:cs="宋体"/>
          <w:b/>
          <w:bCs/>
          <w:sz w:val="24"/>
        </w:rPr>
        <w:t>（一）法定代表人证明书格式（投标人为法定代表人时须出具）</w:t>
      </w:r>
      <w:r>
        <w:rPr>
          <w:rFonts w:hint="eastAsia" w:ascii="宋体" w:hAnsi="宋体" w:eastAsia="宋体" w:cs="宋体"/>
          <w:b/>
          <w:bCs/>
          <w:sz w:val="24"/>
        </w:rPr>
        <w:br w:type="page"/>
      </w:r>
      <w:r>
        <w:rPr>
          <w:rFonts w:hint="eastAsia" w:ascii="宋体" w:hAnsi="宋体" w:eastAsia="宋体" w:cs="宋体"/>
          <w:b/>
          <w:kern w:val="0"/>
          <w:sz w:val="28"/>
          <w:szCs w:val="28"/>
        </w:rPr>
        <w:t>（二）法定代表人授权书格式（投标人为授权代表时须出具）</w:t>
      </w:r>
    </w:p>
    <w:p>
      <w:pPr>
        <w:snapToGrid w:val="0"/>
        <w:spacing w:line="360" w:lineRule="auto"/>
        <w:jc w:val="center"/>
        <w:rPr>
          <w:rFonts w:hint="eastAsia" w:ascii="宋体" w:hAnsi="宋体" w:eastAsia="宋体" w:cs="宋体"/>
          <w:b/>
          <w:bCs/>
          <w:sz w:val="24"/>
          <w:u w:val="single"/>
        </w:rPr>
      </w:pPr>
    </w:p>
    <w:p>
      <w:pPr>
        <w:snapToGrid w:val="0"/>
        <w:spacing w:line="360" w:lineRule="auto"/>
        <w:rPr>
          <w:rFonts w:hint="eastAsia" w:ascii="宋体" w:hAnsi="宋体" w:eastAsia="宋体" w:cs="宋体"/>
          <w:b/>
          <w:bCs/>
          <w:sz w:val="24"/>
        </w:rPr>
      </w:pPr>
      <w:r>
        <w:rPr>
          <w:rFonts w:hint="eastAsia" w:ascii="宋体" w:hAnsi="宋体" w:eastAsia="宋体" w:cs="宋体"/>
          <w:b/>
          <w:bCs/>
          <w:sz w:val="24"/>
        </w:rPr>
        <w:t>致：陕西德信招标有限公司</w:t>
      </w:r>
    </w:p>
    <w:p>
      <w:pPr>
        <w:snapToGrid w:val="0"/>
        <w:spacing w:line="360" w:lineRule="auto"/>
        <w:ind w:firstLine="600"/>
        <w:rPr>
          <w:rFonts w:hint="eastAsia" w:ascii="宋体" w:hAnsi="宋体" w:eastAsia="宋体" w:cs="宋体"/>
          <w:sz w:val="24"/>
          <w:u w:val="single"/>
        </w:rPr>
      </w:pPr>
      <w:r>
        <w:rPr>
          <w:rFonts w:hint="eastAsia" w:ascii="宋体" w:hAnsi="宋体" w:eastAsia="宋体" w:cs="宋体"/>
          <w:sz w:val="24"/>
        </w:rPr>
        <w:t>本授权书声明：注册于</w:t>
      </w:r>
      <w:r>
        <w:rPr>
          <w:rFonts w:hint="eastAsia" w:ascii="宋体" w:hAnsi="宋体" w:eastAsia="宋体" w:cs="宋体"/>
          <w:sz w:val="24"/>
          <w:u w:val="single"/>
        </w:rPr>
        <w:t xml:space="preserve">              </w:t>
      </w:r>
      <w:r>
        <w:rPr>
          <w:rFonts w:hint="eastAsia" w:ascii="宋体" w:hAnsi="宋体" w:eastAsia="宋体" w:cs="宋体"/>
          <w:sz w:val="24"/>
        </w:rPr>
        <w:t>（国家或地区）的</w:t>
      </w:r>
      <w:r>
        <w:rPr>
          <w:rFonts w:hint="eastAsia" w:ascii="宋体" w:hAnsi="宋体" w:eastAsia="宋体" w:cs="宋体"/>
          <w:sz w:val="24"/>
          <w:u w:val="single"/>
        </w:rPr>
        <w:t xml:space="preserve">               </w:t>
      </w:r>
    </w:p>
    <w:p>
      <w:pPr>
        <w:snapToGrid w:val="0"/>
        <w:spacing w:before="238" w:line="360" w:lineRule="auto"/>
        <w:rPr>
          <w:rFonts w:hint="eastAsia" w:ascii="宋体" w:hAnsi="宋体" w:eastAsia="宋体" w:cs="宋体"/>
          <w:bCs/>
          <w:sz w:val="24"/>
        </w:rPr>
      </w:pPr>
      <w:r>
        <w:rPr>
          <w:rFonts w:hint="eastAsia" w:ascii="宋体" w:hAnsi="宋体" w:eastAsia="宋体" w:cs="宋体"/>
          <w:sz w:val="24"/>
        </w:rPr>
        <w:t>（投标人名称）的在下面签字的</w:t>
      </w:r>
      <w:r>
        <w:rPr>
          <w:rFonts w:hint="eastAsia" w:ascii="宋体" w:hAnsi="宋体" w:eastAsia="宋体" w:cs="宋体"/>
          <w:sz w:val="24"/>
          <w:u w:val="single"/>
        </w:rPr>
        <w:t xml:space="preserve">                         </w:t>
      </w:r>
      <w:r>
        <w:rPr>
          <w:rFonts w:hint="eastAsia" w:ascii="宋体" w:hAnsi="宋体" w:eastAsia="宋体" w:cs="宋体"/>
          <w:sz w:val="24"/>
        </w:rPr>
        <w:t>（法定代表人姓名、职务）代表本公司授权在下面签字的</w:t>
      </w:r>
      <w:r>
        <w:rPr>
          <w:rFonts w:hint="eastAsia" w:ascii="宋体" w:hAnsi="宋体" w:eastAsia="宋体" w:cs="宋体"/>
          <w:sz w:val="24"/>
          <w:u w:val="single"/>
        </w:rPr>
        <w:t xml:space="preserve">                  </w:t>
      </w:r>
      <w:r>
        <w:rPr>
          <w:rFonts w:hint="eastAsia" w:ascii="宋体" w:hAnsi="宋体" w:eastAsia="宋体" w:cs="宋体"/>
          <w:sz w:val="24"/>
        </w:rPr>
        <w:t>（被授权人的姓名、职务）为本公司的合法代表人，就</w:t>
      </w:r>
      <w:r>
        <w:rPr>
          <w:rFonts w:hint="eastAsia" w:ascii="宋体" w:hAnsi="宋体" w:eastAsia="宋体" w:cs="宋体"/>
          <w:b/>
          <w:sz w:val="24"/>
          <w:u w:val="single"/>
        </w:rPr>
        <w:t>陕西德信招标有限公司</w:t>
      </w:r>
      <w:r>
        <w:rPr>
          <w:rFonts w:hint="eastAsia" w:ascii="宋体" w:hAnsi="宋体" w:eastAsia="宋体" w:cs="宋体"/>
          <w:b/>
          <w:bCs/>
          <w:sz w:val="24"/>
        </w:rPr>
        <w:t>〔</w:t>
      </w:r>
      <w:r>
        <w:rPr>
          <w:rFonts w:hint="eastAsia" w:ascii="宋体" w:hAnsi="宋体" w:eastAsia="宋体" w:cs="宋体"/>
          <w:sz w:val="24"/>
        </w:rPr>
        <w:t>项目</w:t>
      </w:r>
      <w:r>
        <w:rPr>
          <w:rFonts w:hint="eastAsia" w:ascii="宋体" w:hAnsi="宋体" w:eastAsia="宋体" w:cs="宋体"/>
          <w:sz w:val="24"/>
          <w:lang w:eastAsia="zh-CN"/>
        </w:rPr>
        <w:t>名称、项目</w:t>
      </w:r>
      <w:r>
        <w:rPr>
          <w:rFonts w:hint="eastAsia" w:ascii="宋体" w:hAnsi="宋体" w:eastAsia="宋体" w:cs="宋体"/>
          <w:sz w:val="24"/>
        </w:rPr>
        <w:t>编号为</w:t>
      </w:r>
      <w:r>
        <w:rPr>
          <w:rFonts w:hint="eastAsia" w:ascii="宋体" w:hAnsi="宋体" w:eastAsia="宋体" w:cs="宋体"/>
          <w:b/>
          <w:bCs/>
          <w:sz w:val="24"/>
          <w:u w:val="single"/>
        </w:rPr>
        <w:t xml:space="preserve">              </w:t>
      </w:r>
      <w:r>
        <w:rPr>
          <w:rFonts w:hint="eastAsia" w:ascii="宋体" w:hAnsi="宋体" w:eastAsia="宋体" w:cs="宋体"/>
          <w:b/>
          <w:bCs/>
          <w:sz w:val="24"/>
        </w:rPr>
        <w:t>〕</w:t>
      </w:r>
      <w:r>
        <w:rPr>
          <w:rFonts w:hint="eastAsia" w:ascii="宋体" w:hAnsi="宋体" w:eastAsia="宋体" w:cs="宋体"/>
          <w:sz w:val="24"/>
        </w:rPr>
        <w:t>招标文件的投标和合同执行，以我方的名义处理一切与之有关的事宜。</w:t>
      </w:r>
    </w:p>
    <w:p>
      <w:pPr>
        <w:snapToGrid w:val="0"/>
        <w:spacing w:line="360" w:lineRule="auto"/>
        <w:ind w:firstLine="480"/>
        <w:rPr>
          <w:rFonts w:hint="eastAsia" w:ascii="宋体" w:hAnsi="宋体" w:eastAsia="宋体" w:cs="宋体"/>
          <w:sz w:val="24"/>
        </w:rPr>
      </w:pPr>
      <w:r>
        <w:rPr>
          <w:rFonts w:hint="eastAsia" w:ascii="宋体" w:hAnsi="宋体" w:eastAsia="宋体" w:cs="宋体"/>
          <w:sz w:val="24"/>
        </w:rPr>
        <w:t>本授权书</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日至</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日签字生效，特此声明。</w:t>
      </w:r>
    </w:p>
    <w:p>
      <w:pPr>
        <w:snapToGrid w:val="0"/>
        <w:spacing w:line="360" w:lineRule="auto"/>
        <w:rPr>
          <w:rFonts w:hint="eastAsia" w:ascii="宋体" w:hAnsi="宋体" w:eastAsia="宋体" w:cs="宋体"/>
          <w:sz w:val="24"/>
        </w:rPr>
      </w:pPr>
    </w:p>
    <w:p>
      <w:pPr>
        <w:snapToGrid w:val="0"/>
        <w:spacing w:line="360" w:lineRule="auto"/>
        <w:rPr>
          <w:rFonts w:hint="eastAsia" w:ascii="宋体" w:hAnsi="宋体" w:eastAsia="宋体" w:cs="宋体"/>
          <w:sz w:val="24"/>
        </w:rPr>
      </w:pPr>
      <w:r>
        <w:rPr>
          <w:rFonts w:hint="eastAsia" w:ascii="宋体" w:hAnsi="宋体" w:eastAsia="宋体" w:cs="宋体"/>
          <w:sz w:val="24"/>
        </w:rPr>
        <w:t>投标人</w:t>
      </w:r>
      <w:r>
        <w:rPr>
          <w:rFonts w:hint="eastAsia" w:ascii="宋体" w:hAnsi="宋体" w:eastAsia="宋体" w:cs="宋体"/>
          <w:sz w:val="24"/>
          <w:lang w:eastAsia="zh-CN"/>
        </w:rPr>
        <w:t>名称</w:t>
      </w:r>
      <w:r>
        <w:rPr>
          <w:rFonts w:hint="eastAsia" w:ascii="宋体" w:hAnsi="宋体" w:eastAsia="宋体" w:cs="宋体"/>
          <w:sz w:val="24"/>
        </w:rPr>
        <w:t>：（公章）</w:t>
      </w:r>
    </w:p>
    <w:p>
      <w:pPr>
        <w:snapToGrid w:val="0"/>
        <w:spacing w:line="360" w:lineRule="auto"/>
        <w:rPr>
          <w:rFonts w:hint="eastAsia" w:ascii="宋体" w:hAnsi="宋体" w:eastAsia="宋体" w:cs="宋体"/>
          <w:sz w:val="24"/>
        </w:rPr>
      </w:pPr>
      <w:r>
        <w:rPr>
          <w:rFonts w:hint="eastAsia" w:ascii="宋体" w:hAnsi="宋体" w:eastAsia="宋体" w:cs="宋体"/>
          <w:sz w:val="24"/>
        </w:rPr>
        <w:t>地址：</w:t>
      </w:r>
    </w:p>
    <w:p>
      <w:pPr>
        <w:snapToGrid w:val="0"/>
        <w:spacing w:line="360" w:lineRule="auto"/>
        <w:rPr>
          <w:rFonts w:hint="eastAsia" w:ascii="宋体" w:hAnsi="宋体" w:eastAsia="宋体" w:cs="宋体"/>
          <w:sz w:val="24"/>
        </w:rPr>
      </w:pPr>
    </w:p>
    <w:p>
      <w:pPr>
        <w:snapToGrid w:val="0"/>
        <w:spacing w:line="360" w:lineRule="auto"/>
        <w:rPr>
          <w:rFonts w:hint="eastAsia" w:ascii="宋体" w:hAnsi="宋体" w:eastAsia="宋体" w:cs="宋体"/>
          <w:sz w:val="24"/>
        </w:rPr>
      </w:pPr>
      <w:r>
        <w:rPr>
          <w:rFonts w:hint="eastAsia" w:ascii="宋体" w:hAnsi="宋体" w:eastAsia="宋体" w:cs="宋体"/>
          <w:sz w:val="24"/>
        </w:rPr>
        <w:t>法定代表人：（签名或盖章）</w:t>
      </w:r>
    </w:p>
    <w:p>
      <w:pPr>
        <w:snapToGrid w:val="0"/>
        <w:spacing w:line="360" w:lineRule="auto"/>
        <w:rPr>
          <w:rFonts w:hint="eastAsia" w:ascii="宋体" w:hAnsi="宋体" w:eastAsia="宋体" w:cs="宋体"/>
          <w:sz w:val="24"/>
        </w:rPr>
      </w:pPr>
      <w:r>
        <w:rPr>
          <w:rFonts w:hint="eastAsia" w:ascii="宋体" w:hAnsi="宋体" w:eastAsia="宋体" w:cs="宋体"/>
          <w:sz w:val="24"/>
        </w:rPr>
        <w:t>职务：</w:t>
      </w:r>
    </w:p>
    <w:p>
      <w:pPr>
        <w:snapToGrid w:val="0"/>
        <w:spacing w:line="360" w:lineRule="auto"/>
        <w:rPr>
          <w:rFonts w:hint="eastAsia" w:ascii="宋体" w:hAnsi="宋体" w:eastAsia="宋体" w:cs="宋体"/>
          <w:sz w:val="24"/>
        </w:rPr>
      </w:pPr>
    </w:p>
    <w:p>
      <w:pPr>
        <w:snapToGrid w:val="0"/>
        <w:spacing w:line="360" w:lineRule="auto"/>
        <w:rPr>
          <w:rFonts w:hint="eastAsia" w:ascii="宋体" w:hAnsi="宋体" w:eastAsia="宋体" w:cs="宋体"/>
          <w:sz w:val="24"/>
        </w:rPr>
      </w:pPr>
      <w:r>
        <w:rPr>
          <w:rFonts w:hint="eastAsia" w:ascii="宋体" w:hAnsi="宋体" w:eastAsia="宋体" w:cs="宋体"/>
          <w:sz w:val="24"/>
        </w:rPr>
        <w:t>被授权人：（签名或盖章）</w:t>
      </w:r>
    </w:p>
    <w:p>
      <w:pPr>
        <w:snapToGrid w:val="0"/>
        <w:spacing w:line="360" w:lineRule="auto"/>
        <w:rPr>
          <w:rFonts w:hint="eastAsia" w:ascii="宋体" w:hAnsi="宋体" w:eastAsia="宋体" w:cs="宋体"/>
          <w:sz w:val="24"/>
        </w:rPr>
      </w:pPr>
      <w:r>
        <w:rPr>
          <w:rFonts w:hint="eastAsia" w:ascii="宋体" w:hAnsi="宋体" w:eastAsia="宋体" w:cs="宋体"/>
          <w:sz w:val="24"/>
        </w:rPr>
        <w:t>职务：</w:t>
      </w:r>
    </w:p>
    <w:p>
      <w:pPr>
        <w:snapToGrid w:val="0"/>
        <w:spacing w:line="360" w:lineRule="auto"/>
        <w:rPr>
          <w:rFonts w:hint="eastAsia" w:ascii="宋体" w:hAnsi="宋体" w:eastAsia="宋体" w:cs="宋体"/>
          <w:b/>
          <w:kern w:val="0"/>
          <w:sz w:val="24"/>
        </w:rPr>
      </w:pPr>
      <w:r>
        <w:rPr>
          <w:rFonts w:hint="eastAsia" w:ascii="宋体" w:hAnsi="宋体" w:eastAsia="宋体" w:cs="宋体"/>
          <w:b/>
          <w:kern w:val="0"/>
          <w:sz w:val="24"/>
        </w:rPr>
        <w:t>法人代表与被授权人身份证（复印件）需附在投标文件中。</w:t>
      </w:r>
    </w:p>
    <w:p>
      <w:pPr>
        <w:spacing w:line="360" w:lineRule="auto"/>
        <w:rPr>
          <w:rFonts w:hint="eastAsia" w:ascii="宋体" w:hAnsi="宋体" w:eastAsia="宋体" w:cs="宋体"/>
          <w:sz w:val="24"/>
          <w:u w:val="single"/>
        </w:rPr>
      </w:pPr>
    </w:p>
    <w:p>
      <w:pPr>
        <w:spacing w:after="240" w:line="360" w:lineRule="auto"/>
        <w:jc w:val="center"/>
        <w:rPr>
          <w:rFonts w:hint="eastAsia" w:ascii="宋体" w:hAnsi="宋体" w:eastAsia="宋体" w:cs="宋体"/>
        </w:rPr>
      </w:pPr>
    </w:p>
    <w:p>
      <w:pPr>
        <w:spacing w:after="240" w:line="360" w:lineRule="auto"/>
        <w:jc w:val="center"/>
        <w:rPr>
          <w:rFonts w:hint="eastAsia" w:ascii="宋体" w:hAnsi="宋体" w:eastAsia="宋体" w:cs="宋体"/>
        </w:rPr>
      </w:pPr>
    </w:p>
    <w:p>
      <w:pPr>
        <w:spacing w:after="240" w:line="360" w:lineRule="auto"/>
        <w:jc w:val="center"/>
        <w:rPr>
          <w:rFonts w:hint="eastAsia" w:ascii="宋体" w:hAnsi="宋体" w:eastAsia="宋体" w:cs="宋体"/>
        </w:rPr>
      </w:pPr>
    </w:p>
    <w:p>
      <w:pPr>
        <w:tabs>
          <w:tab w:val="left" w:pos="0"/>
        </w:tabs>
        <w:spacing w:line="360" w:lineRule="auto"/>
        <w:ind w:left="964" w:hanging="964" w:hangingChars="400"/>
        <w:outlineLvl w:val="1"/>
        <w:rPr>
          <w:rFonts w:hint="eastAsia" w:ascii="宋体" w:hAnsi="宋体" w:eastAsia="宋体" w:cs="宋体"/>
          <w:b/>
          <w:sz w:val="24"/>
        </w:rPr>
      </w:pPr>
      <w:r>
        <w:rPr>
          <w:rFonts w:hint="eastAsia" w:ascii="宋体" w:hAnsi="宋体" w:eastAsia="宋体" w:cs="宋体"/>
          <w:b/>
          <w:sz w:val="24"/>
        </w:rPr>
        <w:br w:type="page"/>
      </w:r>
      <w:r>
        <w:rPr>
          <w:rFonts w:hint="eastAsia" w:ascii="宋体" w:hAnsi="宋体" w:eastAsia="宋体" w:cs="宋体"/>
          <w:b/>
          <w:kern w:val="0"/>
          <w:sz w:val="28"/>
          <w:szCs w:val="28"/>
          <w:lang w:val="en-US" w:eastAsia="zh-CN"/>
        </w:rPr>
        <w:t>八</w:t>
      </w:r>
      <w:r>
        <w:rPr>
          <w:rFonts w:hint="eastAsia" w:ascii="宋体" w:hAnsi="宋体" w:eastAsia="宋体" w:cs="宋体"/>
          <w:b/>
          <w:kern w:val="0"/>
          <w:sz w:val="28"/>
          <w:szCs w:val="28"/>
        </w:rPr>
        <w:t>、资格证明文件</w:t>
      </w:r>
    </w:p>
    <w:p>
      <w:pPr>
        <w:widowControl/>
        <w:spacing w:line="360" w:lineRule="auto"/>
        <w:ind w:firstLine="441" w:firstLineChars="184"/>
        <w:jc w:val="left"/>
        <w:rPr>
          <w:rFonts w:hint="eastAsia" w:ascii="宋体" w:hAnsi="宋体" w:eastAsia="宋体" w:cs="宋体"/>
          <w:kern w:val="0"/>
          <w:sz w:val="24"/>
          <w:lang w:eastAsia="zh-CN"/>
        </w:rPr>
      </w:pPr>
      <w:r>
        <w:rPr>
          <w:rFonts w:hint="eastAsia" w:ascii="宋体" w:hAnsi="宋体" w:eastAsia="宋体" w:cs="宋体"/>
          <w:kern w:val="0"/>
          <w:sz w:val="24"/>
        </w:rPr>
        <w:t>1、</w:t>
      </w:r>
      <w:r>
        <w:rPr>
          <w:rFonts w:hint="eastAsia" w:ascii="宋体" w:hAnsi="宋体" w:eastAsia="宋体" w:cs="宋体"/>
          <w:kern w:val="0"/>
          <w:sz w:val="24"/>
          <w:lang w:eastAsia="zh-CN"/>
        </w:rPr>
        <w:t>具有独立承担民事责任能力的法人或非法人组织或自然人，提供合法有效的统一社会信用代码的营业执照等证明文件；</w:t>
      </w:r>
    </w:p>
    <w:p>
      <w:pPr>
        <w:widowControl/>
        <w:spacing w:line="360" w:lineRule="auto"/>
        <w:ind w:firstLine="441" w:firstLineChars="184"/>
        <w:jc w:val="left"/>
        <w:rPr>
          <w:rFonts w:hint="eastAsia" w:ascii="宋体" w:hAnsi="宋体" w:eastAsia="宋体" w:cs="宋体"/>
          <w:kern w:val="0"/>
          <w:sz w:val="24"/>
        </w:rPr>
      </w:pPr>
      <w:r>
        <w:rPr>
          <w:rFonts w:hint="eastAsia" w:ascii="宋体" w:hAnsi="宋体" w:eastAsia="宋体" w:cs="宋体"/>
          <w:kern w:val="0"/>
          <w:sz w:val="24"/>
        </w:rPr>
        <w:t>2、投标人为生产厂家的须提供医疗器械生产许可证（进口产品除外）；投标人为代理商的根据所投产品类别还需提供第二类医疗器械备案凭证或第三类医疗器械经营许可证；</w:t>
      </w:r>
      <w:r>
        <w:rPr>
          <w:rFonts w:hint="eastAsia" w:ascii="宋体" w:hAnsi="宋体" w:cs="宋体"/>
          <w:kern w:val="0"/>
          <w:sz w:val="24"/>
          <w:highlight w:val="none"/>
          <w:lang w:val="en-US" w:eastAsia="zh-CN"/>
        </w:rPr>
        <w:t>不属于医疗器械的无需提供；</w:t>
      </w:r>
    </w:p>
    <w:p>
      <w:pPr>
        <w:widowControl/>
        <w:spacing w:line="360" w:lineRule="auto"/>
        <w:ind w:firstLine="441" w:firstLineChars="184"/>
        <w:jc w:val="left"/>
        <w:rPr>
          <w:rFonts w:hint="eastAsia" w:ascii="宋体" w:hAnsi="宋体" w:cs="宋体"/>
          <w:kern w:val="0"/>
          <w:sz w:val="24"/>
          <w:szCs w:val="22"/>
          <w:lang w:eastAsia="zh-CN"/>
        </w:rPr>
      </w:pPr>
      <w:r>
        <w:rPr>
          <w:rFonts w:hint="eastAsia" w:ascii="宋体" w:hAnsi="宋体" w:eastAsia="宋体" w:cs="宋体"/>
          <w:kern w:val="0"/>
          <w:sz w:val="24"/>
          <w:szCs w:val="22"/>
        </w:rPr>
        <w:t>3、</w:t>
      </w:r>
      <w:r>
        <w:rPr>
          <w:rFonts w:hint="eastAsia" w:ascii="宋体" w:hAnsi="宋体" w:cs="宋体"/>
          <w:kern w:val="0"/>
          <w:sz w:val="24"/>
          <w:szCs w:val="22"/>
          <w:lang w:eastAsia="zh-CN"/>
        </w:rPr>
        <w:t>提供经会计师事务所审计的2022年财务审计报告或投标截止日前半年内任意一个月的财务报表（至少应包含资产负债表、利润表和现金流量表）或银行出具的资信证明；（成立时间至提交响应文件截止时间不足三个月的可不提供）；</w:t>
      </w:r>
    </w:p>
    <w:p>
      <w:pPr>
        <w:widowControl/>
        <w:spacing w:line="360" w:lineRule="auto"/>
        <w:ind w:firstLine="441" w:firstLineChars="184"/>
        <w:jc w:val="left"/>
        <w:rPr>
          <w:rFonts w:hint="eastAsia" w:ascii="宋体" w:hAnsi="宋体" w:eastAsia="宋体" w:cs="宋体"/>
          <w:kern w:val="0"/>
          <w:sz w:val="24"/>
          <w:szCs w:val="22"/>
        </w:rPr>
      </w:pPr>
      <w:r>
        <w:rPr>
          <w:rFonts w:hint="eastAsia" w:ascii="宋体" w:hAnsi="宋体" w:eastAsia="宋体" w:cs="宋体"/>
          <w:kern w:val="0"/>
          <w:sz w:val="24"/>
          <w:szCs w:val="22"/>
        </w:rPr>
        <w:t>4、提供投标截止日前半年内任意一个月的社会保障资金缴存单据或社保机构开具的社会保险参保缴费情况证明，成立不足一年的公司提供自成立后至今连续缴存社会保障资金缴存单据或社保机构开具的社会保险参保缴费情况证明，单据或证明上应有社保机构或代收机构的公章或业务专用章；（成立时间至提交响应文件截止时间不足三个月的可不提供）；</w:t>
      </w:r>
    </w:p>
    <w:p>
      <w:pPr>
        <w:widowControl/>
        <w:spacing w:line="360" w:lineRule="auto"/>
        <w:ind w:firstLine="441" w:firstLineChars="184"/>
        <w:jc w:val="left"/>
        <w:rPr>
          <w:rFonts w:hint="eastAsia" w:ascii="宋体" w:hAnsi="宋体" w:eastAsia="宋体" w:cs="宋体"/>
          <w:kern w:val="0"/>
          <w:sz w:val="24"/>
          <w:szCs w:val="22"/>
          <w:lang w:eastAsia="zh-CN"/>
        </w:rPr>
      </w:pPr>
      <w:r>
        <w:rPr>
          <w:rFonts w:hint="eastAsia" w:ascii="宋体" w:hAnsi="宋体" w:eastAsia="宋体" w:cs="宋体"/>
          <w:kern w:val="0"/>
          <w:sz w:val="24"/>
          <w:szCs w:val="22"/>
        </w:rPr>
        <w:t>5、</w:t>
      </w:r>
      <w:r>
        <w:rPr>
          <w:rFonts w:hint="eastAsia" w:ascii="宋体" w:hAnsi="宋体" w:eastAsia="宋体" w:cs="宋体"/>
          <w:kern w:val="0"/>
          <w:sz w:val="24"/>
          <w:szCs w:val="22"/>
          <w:lang w:eastAsia="zh-CN"/>
        </w:rPr>
        <w:t>提供投标截止日前半年内任意一个月的纳税证明或完税证明，单据应有代收机构或税务机关的公章或业务专用章；依法免税的单位应提供相关证明材料；（成立时间至提交响应文件截止时间不足三个月的可不提供）；</w:t>
      </w:r>
    </w:p>
    <w:p>
      <w:pPr>
        <w:widowControl/>
        <w:spacing w:line="360" w:lineRule="auto"/>
        <w:ind w:firstLine="441" w:firstLineChars="184"/>
        <w:jc w:val="left"/>
        <w:rPr>
          <w:rFonts w:hint="eastAsia" w:ascii="宋体" w:hAnsi="宋体" w:eastAsia="宋体" w:cs="宋体"/>
          <w:b/>
          <w:sz w:val="24"/>
        </w:rPr>
      </w:pPr>
      <w:r>
        <w:rPr>
          <w:rFonts w:hint="eastAsia" w:ascii="宋体" w:hAnsi="宋体" w:eastAsia="宋体" w:cs="宋体"/>
          <w:kern w:val="0"/>
          <w:sz w:val="24"/>
          <w:lang w:val="en-US" w:eastAsia="zh-CN"/>
        </w:rPr>
        <w:t>6</w:t>
      </w:r>
      <w:r>
        <w:rPr>
          <w:rFonts w:hint="eastAsia" w:ascii="宋体" w:hAnsi="宋体" w:eastAsia="宋体" w:cs="宋体"/>
          <w:kern w:val="0"/>
          <w:sz w:val="24"/>
        </w:rPr>
        <w:t>、</w:t>
      </w:r>
      <w:r>
        <w:rPr>
          <w:rFonts w:hint="eastAsia" w:ascii="宋体" w:hAnsi="宋体" w:eastAsia="宋体" w:cs="宋体"/>
          <w:sz w:val="24"/>
          <w:lang w:eastAsia="zh-CN"/>
        </w:rPr>
        <w:t>未被列入失信被执行人、重大税收违法失信主体、政府采购严重违法失信行为记录名单；以“信用中国”网站(www.creditchina.gov.cn)或中国政府采购网(www.ccgp.gov.cn) 查询结果为准；</w:t>
      </w:r>
    </w:p>
    <w:p>
      <w:pPr>
        <w:spacing w:afterLines="50" w:line="360" w:lineRule="auto"/>
        <w:ind w:left="1059" w:leftChars="228" w:hanging="580" w:hangingChars="242"/>
        <w:outlineLvl w:val="9"/>
        <w:rPr>
          <w:rFonts w:hint="eastAsia" w:ascii="宋体" w:hAnsi="宋体" w:cs="宋体"/>
          <w:sz w:val="24"/>
          <w:lang w:val="en-US" w:eastAsia="zh-CN"/>
        </w:rPr>
      </w:pPr>
      <w:r>
        <w:rPr>
          <w:rFonts w:hint="eastAsia" w:ascii="宋体" w:hAnsi="宋体" w:eastAsia="宋体" w:cs="宋体"/>
          <w:sz w:val="24"/>
          <w:lang w:val="en-US" w:eastAsia="zh-CN"/>
        </w:rPr>
        <w:t>7</w:t>
      </w:r>
      <w:r>
        <w:rPr>
          <w:rFonts w:hint="eastAsia" w:ascii="宋体" w:hAnsi="宋体" w:cs="宋体"/>
          <w:sz w:val="24"/>
          <w:lang w:val="en-US" w:eastAsia="zh-CN"/>
        </w:rPr>
        <w:t>、本项目不接受联合体投标。</w:t>
      </w:r>
    </w:p>
    <w:p>
      <w:pPr>
        <w:rPr>
          <w:rFonts w:hint="eastAsia" w:ascii="宋体" w:hAnsi="宋体" w:cs="宋体"/>
          <w:sz w:val="24"/>
          <w:lang w:val="en-US" w:eastAsia="zh-CN"/>
        </w:rPr>
      </w:pPr>
      <w:r>
        <w:rPr>
          <w:rFonts w:hint="eastAsia" w:ascii="宋体" w:hAnsi="宋体" w:cs="宋体"/>
          <w:sz w:val="24"/>
          <w:lang w:val="en-US" w:eastAsia="zh-CN"/>
        </w:rPr>
        <w:br w:type="page"/>
      </w:r>
    </w:p>
    <w:p>
      <w:pPr>
        <w:spacing w:afterLines="50" w:line="360" w:lineRule="auto"/>
        <w:outlineLvl w:val="1"/>
        <w:rPr>
          <w:rFonts w:hint="eastAsia" w:ascii="宋体" w:hAnsi="宋体" w:eastAsia="宋体" w:cs="宋体"/>
          <w:b/>
          <w:sz w:val="28"/>
          <w:szCs w:val="28"/>
          <w:lang w:eastAsia="zh-CN"/>
        </w:rPr>
      </w:pPr>
      <w:r>
        <w:rPr>
          <w:rFonts w:hint="eastAsia" w:ascii="宋体" w:hAnsi="宋体" w:eastAsia="宋体" w:cs="宋体"/>
          <w:b/>
          <w:sz w:val="28"/>
          <w:szCs w:val="28"/>
          <w:lang w:eastAsia="zh-CN"/>
        </w:rPr>
        <w:t>九、具有履行合同所必需的设备和专业技术能力的书面声明；</w:t>
      </w:r>
    </w:p>
    <w:p>
      <w:pPr>
        <w:spacing w:afterLines="50" w:line="360" w:lineRule="auto"/>
        <w:ind w:left="1067" w:hanging="1245" w:hangingChars="443"/>
        <w:jc w:val="center"/>
        <w:outlineLvl w:val="9"/>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（格式自拟）</w:t>
      </w:r>
    </w:p>
    <w:p>
      <w:pPr>
        <w:spacing w:afterLines="50" w:line="360" w:lineRule="auto"/>
        <w:ind w:left="1067" w:hanging="1067" w:hangingChars="443"/>
        <w:outlineLvl w:val="9"/>
        <w:rPr>
          <w:rFonts w:hint="eastAsia" w:ascii="宋体" w:hAnsi="宋体" w:eastAsia="宋体" w:cs="宋体"/>
          <w:b/>
          <w:sz w:val="24"/>
        </w:rPr>
      </w:pPr>
    </w:p>
    <w:p>
      <w:pPr>
        <w:spacing w:afterLines="50" w:line="360" w:lineRule="auto"/>
        <w:ind w:left="1067" w:hanging="1245" w:hangingChars="443"/>
        <w:outlineLvl w:val="9"/>
        <w:rPr>
          <w:rFonts w:hint="eastAsia" w:ascii="宋体" w:hAnsi="宋体" w:eastAsia="宋体" w:cs="宋体"/>
          <w:b/>
          <w:sz w:val="28"/>
          <w:szCs w:val="28"/>
          <w:lang w:val="en-US" w:eastAsia="zh-CN"/>
        </w:rPr>
      </w:pPr>
    </w:p>
    <w:p>
      <w:pPr>
        <w:spacing w:afterLines="50" w:line="360" w:lineRule="auto"/>
        <w:ind w:left="1067" w:hanging="1245" w:hangingChars="443"/>
        <w:outlineLvl w:val="9"/>
        <w:rPr>
          <w:rFonts w:hint="eastAsia" w:ascii="宋体" w:hAnsi="宋体" w:eastAsia="宋体" w:cs="宋体"/>
          <w:b/>
          <w:sz w:val="28"/>
          <w:szCs w:val="28"/>
          <w:lang w:val="en-US" w:eastAsia="zh-CN"/>
        </w:rPr>
      </w:pPr>
    </w:p>
    <w:p>
      <w:pPr>
        <w:spacing w:afterLines="50" w:line="360" w:lineRule="auto"/>
        <w:ind w:left="1067" w:hanging="1245" w:hangingChars="443"/>
        <w:outlineLvl w:val="9"/>
        <w:rPr>
          <w:rFonts w:hint="eastAsia" w:ascii="宋体" w:hAnsi="宋体" w:eastAsia="宋体" w:cs="宋体"/>
          <w:b/>
          <w:sz w:val="28"/>
          <w:szCs w:val="28"/>
          <w:lang w:val="en-US" w:eastAsia="zh-CN"/>
        </w:rPr>
      </w:pPr>
    </w:p>
    <w:p>
      <w:pPr>
        <w:spacing w:afterLines="50" w:line="360" w:lineRule="auto"/>
        <w:ind w:left="1067" w:hanging="1245" w:hangingChars="443"/>
        <w:outlineLvl w:val="9"/>
        <w:rPr>
          <w:rFonts w:hint="eastAsia" w:ascii="宋体" w:hAnsi="宋体" w:eastAsia="宋体" w:cs="宋体"/>
          <w:b/>
          <w:sz w:val="28"/>
          <w:szCs w:val="28"/>
          <w:lang w:val="en-US" w:eastAsia="zh-CN"/>
        </w:rPr>
      </w:pPr>
    </w:p>
    <w:p>
      <w:pPr>
        <w:spacing w:afterLines="50" w:line="360" w:lineRule="auto"/>
        <w:ind w:left="1067" w:hanging="1245" w:hangingChars="443"/>
        <w:outlineLvl w:val="9"/>
        <w:rPr>
          <w:rFonts w:hint="eastAsia" w:ascii="宋体" w:hAnsi="宋体" w:eastAsia="宋体" w:cs="宋体"/>
          <w:b/>
          <w:sz w:val="28"/>
          <w:szCs w:val="28"/>
          <w:lang w:val="en-US" w:eastAsia="zh-CN"/>
        </w:rPr>
      </w:pPr>
    </w:p>
    <w:p>
      <w:pPr>
        <w:spacing w:afterLines="50" w:line="360" w:lineRule="auto"/>
        <w:ind w:left="1067" w:hanging="1245" w:hangingChars="443"/>
        <w:outlineLvl w:val="9"/>
        <w:rPr>
          <w:rFonts w:hint="eastAsia" w:ascii="宋体" w:hAnsi="宋体" w:eastAsia="宋体" w:cs="宋体"/>
          <w:b/>
          <w:sz w:val="28"/>
          <w:szCs w:val="28"/>
          <w:lang w:val="en-US" w:eastAsia="zh-CN"/>
        </w:rPr>
      </w:pPr>
    </w:p>
    <w:p>
      <w:pPr>
        <w:spacing w:afterLines="50" w:line="360" w:lineRule="auto"/>
        <w:ind w:left="1067" w:hanging="1245" w:hangingChars="443"/>
        <w:outlineLvl w:val="9"/>
        <w:rPr>
          <w:rFonts w:hint="eastAsia" w:ascii="宋体" w:hAnsi="宋体" w:eastAsia="宋体" w:cs="宋体"/>
          <w:b/>
          <w:sz w:val="28"/>
          <w:szCs w:val="28"/>
          <w:lang w:val="en-US" w:eastAsia="zh-CN"/>
        </w:rPr>
      </w:pPr>
    </w:p>
    <w:p>
      <w:pPr>
        <w:spacing w:afterLines="50" w:line="360" w:lineRule="auto"/>
        <w:ind w:left="1067" w:hanging="1245" w:hangingChars="443"/>
        <w:outlineLvl w:val="9"/>
        <w:rPr>
          <w:rFonts w:hint="eastAsia" w:ascii="宋体" w:hAnsi="宋体" w:eastAsia="宋体" w:cs="宋体"/>
          <w:b/>
          <w:sz w:val="28"/>
          <w:szCs w:val="28"/>
          <w:lang w:val="en-US" w:eastAsia="zh-CN"/>
        </w:rPr>
      </w:pPr>
    </w:p>
    <w:p>
      <w:pPr>
        <w:spacing w:afterLines="50" w:line="360" w:lineRule="auto"/>
        <w:ind w:left="1067" w:hanging="1245" w:hangingChars="443"/>
        <w:outlineLvl w:val="9"/>
        <w:rPr>
          <w:rFonts w:hint="eastAsia" w:ascii="宋体" w:hAnsi="宋体" w:eastAsia="宋体" w:cs="宋体"/>
          <w:b/>
          <w:sz w:val="28"/>
          <w:szCs w:val="28"/>
          <w:lang w:val="en-US" w:eastAsia="zh-CN"/>
        </w:rPr>
      </w:pPr>
    </w:p>
    <w:p>
      <w:pPr>
        <w:spacing w:afterLines="50" w:line="360" w:lineRule="auto"/>
        <w:ind w:left="1067" w:hanging="1245" w:hangingChars="443"/>
        <w:outlineLvl w:val="9"/>
        <w:rPr>
          <w:rFonts w:hint="eastAsia" w:ascii="宋体" w:hAnsi="宋体" w:eastAsia="宋体" w:cs="宋体"/>
          <w:b/>
          <w:sz w:val="28"/>
          <w:szCs w:val="28"/>
          <w:lang w:val="en-US" w:eastAsia="zh-CN"/>
        </w:rPr>
      </w:pPr>
    </w:p>
    <w:p>
      <w:pPr>
        <w:spacing w:afterLines="50" w:line="360" w:lineRule="auto"/>
        <w:ind w:left="1067" w:hanging="1245" w:hangingChars="443"/>
        <w:outlineLvl w:val="9"/>
        <w:rPr>
          <w:rFonts w:hint="eastAsia" w:ascii="宋体" w:hAnsi="宋体" w:eastAsia="宋体" w:cs="宋体"/>
          <w:b/>
          <w:sz w:val="28"/>
          <w:szCs w:val="28"/>
          <w:lang w:val="en-US" w:eastAsia="zh-CN"/>
        </w:rPr>
      </w:pPr>
    </w:p>
    <w:p>
      <w:pPr>
        <w:spacing w:afterLines="50" w:line="360" w:lineRule="auto"/>
        <w:ind w:left="1067" w:hanging="1245" w:hangingChars="443"/>
        <w:outlineLvl w:val="9"/>
        <w:rPr>
          <w:rFonts w:hint="eastAsia" w:ascii="宋体" w:hAnsi="宋体" w:eastAsia="宋体" w:cs="宋体"/>
          <w:b/>
          <w:sz w:val="28"/>
          <w:szCs w:val="28"/>
          <w:lang w:val="en-US" w:eastAsia="zh-CN"/>
        </w:rPr>
      </w:pPr>
    </w:p>
    <w:p>
      <w:pPr>
        <w:spacing w:afterLines="50" w:line="360" w:lineRule="auto"/>
        <w:ind w:left="1067" w:hanging="1245" w:hangingChars="443"/>
        <w:outlineLvl w:val="9"/>
        <w:rPr>
          <w:rFonts w:hint="eastAsia" w:ascii="宋体" w:hAnsi="宋体" w:eastAsia="宋体" w:cs="宋体"/>
          <w:b/>
          <w:sz w:val="28"/>
          <w:szCs w:val="28"/>
          <w:lang w:val="en-US" w:eastAsia="zh-CN"/>
        </w:rPr>
      </w:pPr>
    </w:p>
    <w:p>
      <w:pPr>
        <w:spacing w:afterLines="50" w:line="360" w:lineRule="auto"/>
        <w:ind w:left="1067" w:hanging="1245" w:hangingChars="443"/>
        <w:outlineLvl w:val="9"/>
        <w:rPr>
          <w:rFonts w:hint="eastAsia" w:ascii="宋体" w:hAnsi="宋体" w:eastAsia="宋体" w:cs="宋体"/>
          <w:b/>
          <w:sz w:val="28"/>
          <w:szCs w:val="28"/>
          <w:lang w:val="en-US" w:eastAsia="zh-CN"/>
        </w:rPr>
      </w:pPr>
    </w:p>
    <w:p>
      <w:pPr>
        <w:spacing w:afterLines="50" w:line="360" w:lineRule="auto"/>
        <w:ind w:left="1067" w:hanging="1245" w:hangingChars="443"/>
        <w:outlineLvl w:val="9"/>
        <w:rPr>
          <w:rFonts w:hint="eastAsia" w:ascii="宋体" w:hAnsi="宋体" w:eastAsia="宋体" w:cs="宋体"/>
          <w:b/>
          <w:sz w:val="28"/>
          <w:szCs w:val="28"/>
          <w:lang w:val="en-US" w:eastAsia="zh-CN"/>
        </w:rPr>
      </w:pPr>
    </w:p>
    <w:p>
      <w:pPr>
        <w:spacing w:afterLines="50" w:line="360" w:lineRule="auto"/>
        <w:ind w:left="1067" w:hanging="1245" w:hangingChars="443"/>
        <w:outlineLvl w:val="9"/>
        <w:rPr>
          <w:rFonts w:hint="eastAsia" w:ascii="宋体" w:hAnsi="宋体" w:eastAsia="宋体" w:cs="宋体"/>
          <w:b/>
          <w:sz w:val="28"/>
          <w:szCs w:val="28"/>
          <w:lang w:val="en-US" w:eastAsia="zh-CN"/>
        </w:rPr>
      </w:pPr>
    </w:p>
    <w:p>
      <w:pPr>
        <w:spacing w:afterLines="50" w:line="360" w:lineRule="auto"/>
        <w:ind w:left="1067" w:hanging="1245" w:hangingChars="443"/>
        <w:outlineLvl w:val="9"/>
        <w:rPr>
          <w:rFonts w:hint="eastAsia" w:ascii="宋体" w:hAnsi="宋体" w:eastAsia="宋体" w:cs="宋体"/>
          <w:b/>
          <w:sz w:val="28"/>
          <w:szCs w:val="28"/>
          <w:lang w:val="en-US" w:eastAsia="zh-CN"/>
        </w:rPr>
      </w:pPr>
    </w:p>
    <w:p>
      <w:pPr>
        <w:spacing w:afterLines="50" w:line="360" w:lineRule="auto"/>
        <w:ind w:left="1067" w:hanging="1245" w:hangingChars="443"/>
        <w:outlineLvl w:val="1"/>
        <w:rPr>
          <w:rFonts w:hint="eastAsia" w:ascii="宋体" w:hAnsi="宋体" w:eastAsia="宋体" w:cs="宋体"/>
          <w:b/>
          <w:sz w:val="24"/>
        </w:rPr>
      </w:pPr>
      <w:r>
        <w:rPr>
          <w:rFonts w:hint="eastAsia" w:ascii="宋体" w:hAnsi="宋体" w:eastAsia="宋体" w:cs="宋体"/>
          <w:b/>
          <w:sz w:val="28"/>
          <w:szCs w:val="28"/>
          <w:lang w:val="en-US" w:eastAsia="zh-CN"/>
        </w:rPr>
        <w:t>十</w:t>
      </w:r>
      <w:r>
        <w:rPr>
          <w:rFonts w:hint="eastAsia" w:ascii="宋体" w:hAnsi="宋体" w:eastAsia="宋体" w:cs="宋体"/>
          <w:b/>
          <w:sz w:val="28"/>
          <w:szCs w:val="28"/>
        </w:rPr>
        <w:t>、提供参加政府采购活动前三年内，在经营活动中没有重大违法记录书面声明</w:t>
      </w:r>
    </w:p>
    <w:p>
      <w:pPr>
        <w:spacing w:line="480" w:lineRule="auto"/>
        <w:ind w:firstLine="482" w:firstLineChars="200"/>
        <w:jc w:val="center"/>
        <w:rPr>
          <w:rFonts w:hint="eastAsia" w:ascii="宋体" w:hAnsi="宋体" w:eastAsia="宋体" w:cs="宋体"/>
          <w:b/>
          <w:sz w:val="24"/>
        </w:rPr>
      </w:pPr>
      <w:r>
        <w:rPr>
          <w:rFonts w:hint="eastAsia" w:ascii="宋体" w:hAnsi="宋体" w:eastAsia="宋体" w:cs="宋体"/>
          <w:b/>
          <w:sz w:val="24"/>
        </w:rPr>
        <w:t>无重大违法记录声明</w:t>
      </w:r>
    </w:p>
    <w:p>
      <w:pPr>
        <w:spacing w:line="480" w:lineRule="auto"/>
        <w:ind w:firstLine="482" w:firstLineChars="200"/>
        <w:jc w:val="center"/>
        <w:rPr>
          <w:rFonts w:hint="eastAsia" w:ascii="宋体" w:hAnsi="宋体" w:eastAsia="宋体" w:cs="宋体"/>
          <w:b/>
          <w:sz w:val="24"/>
        </w:rPr>
      </w:pPr>
    </w:p>
    <w:p>
      <w:pPr>
        <w:spacing w:line="480" w:lineRule="auto"/>
        <w:ind w:firstLine="480" w:firstLineChars="200"/>
        <w:rPr>
          <w:rFonts w:hint="eastAsia" w:ascii="宋体" w:hAnsi="宋体" w:eastAsia="宋体" w:cs="宋体"/>
          <w:sz w:val="24"/>
          <w:u w:val="single"/>
        </w:rPr>
      </w:pPr>
      <w:r>
        <w:rPr>
          <w:rFonts w:hint="eastAsia" w:ascii="宋体" w:hAnsi="宋体" w:eastAsia="宋体" w:cs="宋体"/>
          <w:sz w:val="24"/>
          <w:u w:val="single"/>
        </w:rPr>
        <w:t>陕西德信招标有限公司：</w:t>
      </w:r>
    </w:p>
    <w:p>
      <w:pPr>
        <w:spacing w:line="480" w:lineRule="auto"/>
        <w:ind w:firstLine="480" w:firstLineChars="200"/>
        <w:rPr>
          <w:rFonts w:hint="eastAsia" w:ascii="宋体" w:hAnsi="宋体" w:eastAsia="宋体" w:cs="宋体"/>
          <w:sz w:val="24"/>
        </w:rPr>
      </w:pPr>
      <w:r>
        <w:rPr>
          <w:rFonts w:hint="eastAsia" w:ascii="宋体" w:hAnsi="宋体" w:eastAsia="宋体" w:cs="宋体"/>
          <w:sz w:val="24"/>
        </w:rPr>
        <w:t xml:space="preserve">    我</w:t>
      </w:r>
      <w:r>
        <w:rPr>
          <w:rFonts w:hint="eastAsia" w:ascii="宋体" w:hAnsi="宋体" w:eastAsia="宋体" w:cs="宋体"/>
          <w:sz w:val="24"/>
          <w:u w:val="single"/>
        </w:rPr>
        <w:t xml:space="preserve">                 </w:t>
      </w:r>
      <w:r>
        <w:rPr>
          <w:rFonts w:hint="eastAsia" w:ascii="宋体" w:hAnsi="宋体" w:eastAsia="宋体" w:cs="宋体"/>
          <w:i/>
          <w:sz w:val="24"/>
          <w:u w:val="single"/>
        </w:rPr>
        <w:t>（投标人名称）</w:t>
      </w:r>
      <w:r>
        <w:rPr>
          <w:rFonts w:hint="eastAsia" w:ascii="宋体" w:hAnsi="宋体" w:eastAsia="宋体" w:cs="宋体"/>
          <w:sz w:val="24"/>
        </w:rPr>
        <w:t>以下简称“我公司”参加</w:t>
      </w:r>
      <w:r>
        <w:rPr>
          <w:rFonts w:hint="eastAsia" w:ascii="宋体" w:hAnsi="宋体" w:eastAsia="宋体" w:cs="宋体"/>
          <w:sz w:val="24"/>
          <w:u w:val="single"/>
        </w:rPr>
        <w:t xml:space="preserve">              </w:t>
      </w:r>
      <w:r>
        <w:rPr>
          <w:rFonts w:hint="eastAsia" w:ascii="宋体" w:hAnsi="宋体" w:eastAsia="宋体" w:cs="宋体"/>
          <w:i/>
          <w:sz w:val="24"/>
          <w:u w:val="single"/>
        </w:rPr>
        <w:t xml:space="preserve">（项目编号） </w:t>
      </w:r>
      <w:r>
        <w:rPr>
          <w:rFonts w:hint="eastAsia" w:ascii="宋体" w:hAnsi="宋体" w:eastAsia="宋体" w:cs="宋体"/>
          <w:sz w:val="24"/>
          <w:u w:val="single"/>
        </w:rPr>
        <w:t xml:space="preserve">         </w:t>
      </w:r>
      <w:r>
        <w:rPr>
          <w:rFonts w:hint="eastAsia" w:ascii="宋体" w:hAnsi="宋体" w:eastAsia="宋体" w:cs="宋体"/>
          <w:i/>
          <w:sz w:val="24"/>
          <w:u w:val="single"/>
        </w:rPr>
        <w:t>（项目名称）</w:t>
      </w:r>
      <w:r>
        <w:rPr>
          <w:rFonts w:hint="eastAsia" w:ascii="宋体" w:hAnsi="宋体" w:eastAsia="宋体" w:cs="宋体"/>
          <w:i/>
          <w:iCs/>
          <w:color w:val="auto"/>
          <w:sz w:val="24"/>
          <w:u w:val="single"/>
          <w:lang w:val="en-US" w:eastAsia="zh-CN"/>
        </w:rPr>
        <w:t xml:space="preserve">  </w:t>
      </w:r>
      <w:r>
        <w:rPr>
          <w:rFonts w:hint="eastAsia" w:ascii="宋体" w:hAnsi="宋体" w:eastAsia="宋体" w:cs="宋体"/>
          <w:i/>
          <w:iCs/>
          <w:color w:val="auto"/>
          <w:sz w:val="24"/>
          <w:u w:val="single"/>
          <w:lang w:eastAsia="zh-CN"/>
        </w:rPr>
        <w:t>（包号）</w:t>
      </w:r>
      <w:r>
        <w:rPr>
          <w:rFonts w:hint="eastAsia" w:ascii="宋体" w:hAnsi="宋体" w:eastAsia="宋体" w:cs="宋体"/>
          <w:sz w:val="24"/>
        </w:rPr>
        <w:t>的投标，本公司郑重声明，我公司参加本项目招标活动前</w:t>
      </w:r>
      <w:r>
        <w:rPr>
          <w:rFonts w:hint="eastAsia" w:ascii="宋体" w:hAnsi="宋体" w:eastAsia="宋体" w:cs="宋体"/>
          <w:sz w:val="24"/>
          <w:u w:val="single"/>
        </w:rPr>
        <w:t xml:space="preserve">   </w:t>
      </w:r>
      <w:r>
        <w:rPr>
          <w:rFonts w:hint="eastAsia" w:ascii="宋体" w:hAnsi="宋体" w:eastAsia="宋体" w:cs="宋体"/>
          <w:sz w:val="24"/>
        </w:rPr>
        <w:t>年内</w:t>
      </w:r>
      <w:r>
        <w:rPr>
          <w:rFonts w:hint="eastAsia" w:ascii="宋体" w:hAnsi="宋体" w:eastAsia="宋体" w:cs="宋体"/>
          <w:sz w:val="24"/>
          <w:u w:val="single"/>
        </w:rPr>
        <w:t xml:space="preserve">   </w:t>
      </w:r>
      <w:r>
        <w:rPr>
          <w:rFonts w:hint="eastAsia" w:ascii="宋体" w:hAnsi="宋体" w:eastAsia="宋体" w:cs="宋体"/>
          <w:i/>
          <w:sz w:val="24"/>
          <w:u w:val="single"/>
        </w:rPr>
        <w:t>（如实填写有或无）</w:t>
      </w:r>
      <w:r>
        <w:rPr>
          <w:rFonts w:hint="eastAsia" w:ascii="宋体" w:hAnsi="宋体" w:eastAsia="宋体" w:cs="宋体"/>
          <w:sz w:val="24"/>
        </w:rPr>
        <w:t>重大违法记录，符合法律法规的有关规定，我公司对此声明负全部法律责任。</w:t>
      </w:r>
    </w:p>
    <w:p>
      <w:pPr>
        <w:spacing w:line="480" w:lineRule="auto"/>
        <w:ind w:firstLine="600" w:firstLineChars="250"/>
        <w:rPr>
          <w:rFonts w:hint="eastAsia" w:ascii="宋体" w:hAnsi="宋体" w:eastAsia="宋体" w:cs="宋体"/>
          <w:sz w:val="24"/>
        </w:rPr>
      </w:pPr>
      <w:r>
        <w:rPr>
          <w:rFonts w:hint="eastAsia" w:ascii="宋体" w:hAnsi="宋体" w:eastAsia="宋体" w:cs="宋体"/>
          <w:sz w:val="24"/>
        </w:rPr>
        <w:t>特此声明！</w:t>
      </w:r>
    </w:p>
    <w:p>
      <w:pPr>
        <w:spacing w:line="480" w:lineRule="auto"/>
        <w:ind w:firstLine="480" w:firstLineChars="200"/>
        <w:rPr>
          <w:rFonts w:hint="eastAsia" w:ascii="宋体" w:hAnsi="宋体" w:eastAsia="宋体" w:cs="宋体"/>
          <w:sz w:val="24"/>
          <w:u w:val="single"/>
        </w:rPr>
      </w:pPr>
    </w:p>
    <w:p>
      <w:pPr>
        <w:spacing w:line="480" w:lineRule="auto"/>
        <w:ind w:firstLine="480" w:firstLineChars="200"/>
        <w:rPr>
          <w:rFonts w:hint="eastAsia" w:ascii="宋体" w:hAnsi="宋体" w:eastAsia="宋体" w:cs="宋体"/>
          <w:sz w:val="24"/>
          <w:u w:val="single"/>
        </w:rPr>
      </w:pPr>
    </w:p>
    <w:p>
      <w:pPr>
        <w:spacing w:line="480" w:lineRule="auto"/>
        <w:ind w:firstLine="480" w:firstLineChars="200"/>
        <w:rPr>
          <w:rFonts w:hint="eastAsia" w:ascii="宋体" w:hAnsi="宋体" w:eastAsia="宋体" w:cs="宋体"/>
          <w:sz w:val="24"/>
          <w:u w:val="single"/>
        </w:rPr>
      </w:pPr>
      <w:r>
        <w:rPr>
          <w:rFonts w:hint="eastAsia" w:ascii="宋体" w:hAnsi="宋体" w:eastAsia="宋体" w:cs="宋体"/>
          <w:sz w:val="24"/>
        </w:rPr>
        <w:t xml:space="preserve">                               投标人名称：</w:t>
      </w:r>
      <w:r>
        <w:rPr>
          <w:rFonts w:hint="eastAsia" w:ascii="宋体" w:hAnsi="宋体" w:eastAsia="宋体" w:cs="宋体"/>
          <w:sz w:val="24"/>
          <w:u w:val="single"/>
        </w:rPr>
        <w:t xml:space="preserve">               </w:t>
      </w:r>
      <w:r>
        <w:rPr>
          <w:rFonts w:hint="eastAsia" w:ascii="宋体" w:hAnsi="宋体" w:eastAsia="宋体" w:cs="宋体"/>
          <w:sz w:val="24"/>
        </w:rPr>
        <w:t>（公章）</w:t>
      </w:r>
      <w:r>
        <w:rPr>
          <w:rFonts w:hint="eastAsia" w:ascii="宋体" w:hAnsi="宋体" w:eastAsia="宋体" w:cs="宋体"/>
          <w:sz w:val="24"/>
          <w:u w:val="single"/>
        </w:rPr>
        <w:t xml:space="preserve">  </w:t>
      </w:r>
    </w:p>
    <w:p>
      <w:pPr>
        <w:spacing w:line="480" w:lineRule="auto"/>
        <w:ind w:firstLine="480" w:firstLineChars="200"/>
        <w:jc w:val="right"/>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pStyle w:val="47"/>
        <w:rPr>
          <w:rFonts w:hint="eastAsia" w:ascii="宋体" w:hAnsi="宋体" w:eastAsia="宋体" w:cs="宋体"/>
        </w:rPr>
      </w:pPr>
    </w:p>
    <w:p>
      <w:pPr>
        <w:spacing w:afterLines="50"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br w:type="page"/>
      </w:r>
    </w:p>
    <w:p>
      <w:pPr>
        <w:numPr>
          <w:ilvl w:val="0"/>
          <w:numId w:val="0"/>
        </w:numPr>
        <w:outlineLvl w:val="1"/>
        <w:rPr>
          <w:rFonts w:hint="eastAsia" w:ascii="宋体" w:hAnsi="宋体" w:eastAsia="宋体" w:cs="宋体"/>
          <w:b/>
          <w:sz w:val="28"/>
          <w:szCs w:val="28"/>
        </w:rPr>
      </w:pPr>
      <w:r>
        <w:rPr>
          <w:rFonts w:hint="eastAsia" w:ascii="宋体" w:hAnsi="宋体" w:eastAsia="宋体" w:cs="宋体"/>
          <w:b/>
          <w:sz w:val="28"/>
          <w:szCs w:val="28"/>
          <w:lang w:val="en-US" w:eastAsia="zh-CN"/>
        </w:rPr>
        <w:t>十一</w:t>
      </w:r>
      <w:r>
        <w:rPr>
          <w:rFonts w:hint="eastAsia" w:ascii="宋体" w:hAnsi="宋体" w:eastAsia="宋体" w:cs="宋体"/>
          <w:b/>
          <w:sz w:val="28"/>
          <w:szCs w:val="28"/>
        </w:rPr>
        <w:t>、企业关联关系承诺书</w:t>
      </w:r>
    </w:p>
    <w:p>
      <w:pPr>
        <w:spacing w:line="480" w:lineRule="auto"/>
        <w:ind w:firstLine="480" w:firstLineChars="200"/>
        <w:rPr>
          <w:rFonts w:hint="eastAsia" w:ascii="宋体" w:hAnsi="宋体" w:eastAsia="宋体" w:cs="宋体"/>
          <w:sz w:val="24"/>
        </w:rPr>
      </w:pPr>
    </w:p>
    <w:p>
      <w:pPr>
        <w:spacing w:line="480" w:lineRule="auto"/>
        <w:rPr>
          <w:rFonts w:hint="eastAsia" w:ascii="宋体" w:hAnsi="宋体" w:eastAsia="宋体" w:cs="宋体"/>
          <w:b/>
          <w:bCs/>
          <w:sz w:val="24"/>
        </w:rPr>
      </w:pPr>
      <w:r>
        <w:rPr>
          <w:rFonts w:hint="eastAsia" w:ascii="宋体" w:hAnsi="宋体" w:eastAsia="宋体" w:cs="宋体"/>
          <w:b/>
          <w:bCs/>
          <w:sz w:val="24"/>
        </w:rPr>
        <w:t>供应商控股股东名称、控股公司的名称和存在管理、被管理关系的单位名称说明</w:t>
      </w:r>
    </w:p>
    <w:p>
      <w:pPr>
        <w:spacing w:line="480" w:lineRule="auto"/>
        <w:ind w:firstLine="480" w:firstLineChars="200"/>
        <w:rPr>
          <w:rFonts w:hint="eastAsia" w:ascii="宋体" w:hAnsi="宋体" w:eastAsia="宋体" w:cs="宋体"/>
          <w:sz w:val="24"/>
        </w:rPr>
      </w:pPr>
    </w:p>
    <w:p>
      <w:pPr>
        <w:spacing w:line="48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致：</w:t>
      </w:r>
      <w:r>
        <w:rPr>
          <w:rFonts w:hint="eastAsia" w:ascii="宋体" w:hAnsi="宋体" w:eastAsia="宋体" w:cs="宋体"/>
          <w:sz w:val="24"/>
          <w:lang w:val="en-US" w:eastAsia="zh-CN"/>
        </w:rPr>
        <w:t>陕西德信招标有限公司</w:t>
      </w:r>
    </w:p>
    <w:p>
      <w:pPr>
        <w:spacing w:line="480" w:lineRule="auto"/>
        <w:ind w:firstLine="480" w:firstLineChars="200"/>
        <w:rPr>
          <w:rFonts w:hint="eastAsia" w:ascii="宋体" w:hAnsi="宋体" w:eastAsia="宋体" w:cs="宋体"/>
          <w:sz w:val="24"/>
        </w:rPr>
      </w:pPr>
    </w:p>
    <w:p>
      <w:pPr>
        <w:spacing w:line="480" w:lineRule="auto"/>
        <w:ind w:firstLine="480" w:firstLineChars="200"/>
        <w:rPr>
          <w:rFonts w:hint="eastAsia" w:ascii="宋体" w:hAnsi="宋体" w:eastAsia="宋体" w:cs="宋体"/>
          <w:sz w:val="24"/>
        </w:rPr>
      </w:pPr>
      <w:r>
        <w:rPr>
          <w:rFonts w:hint="eastAsia" w:ascii="宋体" w:hAnsi="宋体" w:eastAsia="宋体" w:cs="宋体"/>
          <w:sz w:val="24"/>
        </w:rPr>
        <w:t xml:space="preserve">与我方的法定代表人（单位负责人）为同一人的企业如下： </w:t>
      </w:r>
    </w:p>
    <w:p>
      <w:pPr>
        <w:spacing w:line="480" w:lineRule="auto"/>
        <w:ind w:firstLine="480" w:firstLineChars="200"/>
        <w:rPr>
          <w:rFonts w:hint="eastAsia" w:ascii="宋体" w:hAnsi="宋体" w:eastAsia="宋体" w:cs="宋体"/>
          <w:sz w:val="24"/>
        </w:rPr>
      </w:pPr>
    </w:p>
    <w:p>
      <w:pPr>
        <w:spacing w:line="480" w:lineRule="auto"/>
        <w:ind w:firstLine="480" w:firstLineChars="200"/>
        <w:rPr>
          <w:rFonts w:hint="eastAsia" w:ascii="宋体" w:hAnsi="宋体" w:eastAsia="宋体" w:cs="宋体"/>
          <w:sz w:val="24"/>
        </w:rPr>
      </w:pPr>
      <w:r>
        <w:rPr>
          <w:rFonts w:hint="eastAsia" w:ascii="宋体" w:hAnsi="宋体" w:eastAsia="宋体" w:cs="宋体"/>
          <w:sz w:val="24"/>
        </w:rPr>
        <w:t>与我方存在</w:t>
      </w:r>
      <w:r>
        <w:rPr>
          <w:rFonts w:hint="eastAsia" w:ascii="宋体" w:hAnsi="宋体" w:eastAsia="宋体" w:cs="宋体"/>
          <w:sz w:val="24"/>
          <w:lang w:val="en-US" w:eastAsia="zh-CN"/>
        </w:rPr>
        <w:t>直接控股、管理</w:t>
      </w:r>
      <w:r>
        <w:rPr>
          <w:rFonts w:hint="eastAsia" w:ascii="宋体" w:hAnsi="宋体" w:eastAsia="宋体" w:cs="宋体"/>
          <w:sz w:val="24"/>
        </w:rPr>
        <w:t>关系的单位名称如下：</w:t>
      </w:r>
    </w:p>
    <w:p>
      <w:pPr>
        <w:spacing w:line="480" w:lineRule="auto"/>
        <w:ind w:firstLine="480" w:firstLineChars="200"/>
        <w:rPr>
          <w:rFonts w:hint="eastAsia" w:ascii="宋体" w:hAnsi="宋体" w:eastAsia="宋体" w:cs="宋体"/>
          <w:sz w:val="24"/>
        </w:rPr>
      </w:pPr>
    </w:p>
    <w:p>
      <w:pPr>
        <w:spacing w:line="480" w:lineRule="auto"/>
        <w:ind w:firstLine="480" w:firstLineChars="200"/>
        <w:rPr>
          <w:rFonts w:hint="eastAsia" w:ascii="宋体" w:hAnsi="宋体" w:eastAsia="宋体" w:cs="宋体"/>
          <w:sz w:val="24"/>
        </w:rPr>
      </w:pPr>
      <w:r>
        <w:rPr>
          <w:rFonts w:hint="eastAsia" w:ascii="宋体" w:hAnsi="宋体" w:eastAsia="宋体" w:cs="宋体"/>
          <w:sz w:val="24"/>
        </w:rPr>
        <w:t>我单位承诺以上说明真实有效，无虚假内容或隐瞒。</w:t>
      </w:r>
    </w:p>
    <w:p>
      <w:pPr>
        <w:spacing w:line="480" w:lineRule="auto"/>
        <w:ind w:firstLine="480" w:firstLineChars="200"/>
        <w:rPr>
          <w:rFonts w:hint="eastAsia" w:ascii="宋体" w:hAnsi="宋体" w:eastAsia="宋体" w:cs="宋体"/>
          <w:sz w:val="24"/>
        </w:rPr>
      </w:pPr>
    </w:p>
    <w:p>
      <w:pPr>
        <w:spacing w:line="480" w:lineRule="auto"/>
        <w:ind w:firstLine="480" w:firstLineChars="200"/>
        <w:jc w:val="right"/>
        <w:rPr>
          <w:rFonts w:hint="eastAsia" w:ascii="宋体" w:hAnsi="宋体" w:eastAsia="宋体" w:cs="宋体"/>
          <w:sz w:val="24"/>
          <w:u w:val="single"/>
        </w:rPr>
      </w:pPr>
      <w:r>
        <w:rPr>
          <w:rFonts w:hint="eastAsia" w:ascii="宋体" w:hAnsi="宋体" w:eastAsia="宋体" w:cs="宋体"/>
          <w:sz w:val="24"/>
        </w:rPr>
        <w:t>投标人名称：</w:t>
      </w:r>
      <w:r>
        <w:rPr>
          <w:rFonts w:hint="eastAsia" w:ascii="宋体" w:hAnsi="宋体" w:eastAsia="宋体" w:cs="宋体"/>
          <w:sz w:val="24"/>
          <w:u w:val="single"/>
        </w:rPr>
        <w:t xml:space="preserve">                 </w:t>
      </w:r>
      <w:r>
        <w:rPr>
          <w:rFonts w:hint="eastAsia" w:ascii="宋体" w:hAnsi="宋体" w:eastAsia="宋体" w:cs="宋体"/>
          <w:sz w:val="24"/>
        </w:rPr>
        <w:t>（公章）</w:t>
      </w:r>
    </w:p>
    <w:p>
      <w:pPr>
        <w:jc w:val="right"/>
        <w:outlineLvl w:val="9"/>
        <w:rPr>
          <w:rFonts w:hint="eastAsia" w:ascii="宋体" w:hAnsi="宋体" w:eastAsia="宋体" w:cs="宋体"/>
          <w:b/>
          <w:sz w:val="28"/>
          <w:szCs w:val="28"/>
        </w:rPr>
      </w:pPr>
      <w:r>
        <w:rPr>
          <w:rFonts w:hint="eastAsia" w:ascii="宋体" w:hAnsi="宋体" w:eastAsia="宋体" w:cs="宋体"/>
          <w:sz w:val="24"/>
        </w:rPr>
        <w:t xml:space="preserve"> </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jc w:val="right"/>
        <w:rPr>
          <w:rFonts w:hint="eastAsia" w:ascii="宋体" w:hAnsi="宋体" w:eastAsia="宋体" w:cs="宋体"/>
          <w:b/>
          <w:sz w:val="28"/>
          <w:szCs w:val="28"/>
        </w:rPr>
      </w:pPr>
      <w:r>
        <w:rPr>
          <w:rFonts w:hint="eastAsia" w:ascii="宋体" w:hAnsi="宋体" w:eastAsia="宋体" w:cs="宋体"/>
          <w:b/>
          <w:sz w:val="28"/>
          <w:szCs w:val="28"/>
        </w:rPr>
        <w:br w:type="page"/>
      </w:r>
    </w:p>
    <w:p>
      <w:pPr>
        <w:outlineLvl w:val="1"/>
        <w:rPr>
          <w:rFonts w:hint="eastAsia" w:ascii="宋体" w:hAnsi="宋体" w:eastAsia="宋体" w:cs="宋体"/>
          <w:b/>
          <w:sz w:val="28"/>
          <w:szCs w:val="28"/>
        </w:rPr>
      </w:pPr>
      <w:r>
        <w:rPr>
          <w:rFonts w:hint="eastAsia" w:ascii="宋体" w:hAnsi="宋体" w:eastAsia="宋体" w:cs="宋体"/>
          <w:b/>
          <w:sz w:val="28"/>
          <w:szCs w:val="28"/>
          <w:lang w:val="en-US" w:eastAsia="zh-CN"/>
        </w:rPr>
        <w:t>十二、</w:t>
      </w:r>
      <w:r>
        <w:rPr>
          <w:rFonts w:hint="eastAsia" w:ascii="宋体" w:hAnsi="宋体" w:eastAsia="宋体" w:cs="宋体"/>
          <w:b/>
          <w:sz w:val="28"/>
          <w:szCs w:val="28"/>
        </w:rPr>
        <w:t>陕西省政府采购供应商拒绝政府采购领域商业贿赂承诺书</w:t>
      </w:r>
    </w:p>
    <w:p>
      <w:pPr>
        <w:widowControl/>
        <w:spacing w:line="408" w:lineRule="auto"/>
        <w:ind w:left="239" w:leftChars="114" w:firstLine="470" w:firstLineChars="196"/>
        <w:jc w:val="left"/>
        <w:rPr>
          <w:rFonts w:hint="eastAsia" w:ascii="宋体" w:hAnsi="宋体" w:eastAsia="宋体" w:cs="宋体"/>
          <w:kern w:val="0"/>
          <w:sz w:val="24"/>
        </w:rPr>
      </w:pPr>
    </w:p>
    <w:p>
      <w:pPr>
        <w:widowControl/>
        <w:spacing w:line="408" w:lineRule="auto"/>
        <w:ind w:left="239" w:leftChars="114" w:firstLine="470" w:firstLineChars="196"/>
        <w:jc w:val="left"/>
        <w:rPr>
          <w:rFonts w:hint="eastAsia" w:ascii="宋体" w:hAnsi="宋体" w:eastAsia="宋体" w:cs="宋体"/>
          <w:kern w:val="0"/>
          <w:sz w:val="24"/>
          <w:lang w:eastAsia="zh-CN"/>
        </w:rPr>
      </w:pPr>
      <w:r>
        <w:rPr>
          <w:rFonts w:hint="eastAsia" w:ascii="宋体" w:hAnsi="宋体" w:eastAsia="宋体" w:cs="宋体"/>
          <w:kern w:val="0"/>
          <w:sz w:val="24"/>
        </w:rPr>
        <w:t>为响应党中央、国务院关于治理政府采购领域商业贿赂行为的号召，我公司在此庄严承诺：</w:t>
      </w:r>
    </w:p>
    <w:p>
      <w:pPr>
        <w:widowControl/>
        <w:spacing w:line="408" w:lineRule="auto"/>
        <w:ind w:left="239" w:leftChars="114" w:firstLine="470" w:firstLineChars="196"/>
        <w:jc w:val="left"/>
        <w:rPr>
          <w:rFonts w:hint="eastAsia" w:ascii="宋体" w:hAnsi="宋体" w:eastAsia="宋体" w:cs="宋体"/>
          <w:kern w:val="0"/>
          <w:sz w:val="24"/>
          <w:lang w:eastAsia="zh-CN"/>
        </w:rPr>
      </w:pPr>
      <w:r>
        <w:rPr>
          <w:rFonts w:hint="eastAsia" w:ascii="宋体" w:hAnsi="宋体" w:eastAsia="宋体" w:cs="宋体"/>
          <w:kern w:val="0"/>
          <w:sz w:val="24"/>
        </w:rPr>
        <w:t>1、在参与政府采购活动中遵纪守法、诚信经营、公平竞标。</w:t>
      </w:r>
    </w:p>
    <w:p>
      <w:pPr>
        <w:widowControl/>
        <w:spacing w:line="408" w:lineRule="auto"/>
        <w:ind w:left="239" w:leftChars="114" w:firstLine="470" w:firstLineChars="196"/>
        <w:jc w:val="left"/>
        <w:rPr>
          <w:rFonts w:hint="eastAsia" w:ascii="宋体" w:hAnsi="宋体" w:eastAsia="宋体" w:cs="宋体"/>
          <w:kern w:val="0"/>
          <w:sz w:val="24"/>
          <w:lang w:eastAsia="zh-CN"/>
        </w:rPr>
      </w:pPr>
      <w:r>
        <w:rPr>
          <w:rFonts w:hint="eastAsia" w:ascii="宋体" w:hAnsi="宋体" w:eastAsia="宋体" w:cs="宋体"/>
          <w:kern w:val="0"/>
          <w:sz w:val="24"/>
        </w:rPr>
        <w:t>2、不向政府采购人、采购代理机构和政府采购评审专家进行任何形式的商业贿赂以谋取交易机会。</w:t>
      </w:r>
    </w:p>
    <w:p>
      <w:pPr>
        <w:widowControl/>
        <w:spacing w:line="408" w:lineRule="auto"/>
        <w:ind w:left="239" w:leftChars="114" w:firstLine="470" w:firstLineChars="196"/>
        <w:jc w:val="left"/>
        <w:rPr>
          <w:rFonts w:hint="eastAsia" w:ascii="宋体" w:hAnsi="宋体" w:eastAsia="宋体" w:cs="宋体"/>
          <w:kern w:val="0"/>
          <w:sz w:val="24"/>
          <w:lang w:eastAsia="zh-CN"/>
        </w:rPr>
      </w:pPr>
      <w:r>
        <w:rPr>
          <w:rFonts w:hint="eastAsia" w:ascii="宋体" w:hAnsi="宋体" w:eastAsia="宋体" w:cs="宋体"/>
          <w:kern w:val="0"/>
          <w:sz w:val="24"/>
        </w:rPr>
        <w:t>3、不向政府采购代理机构和采购人提供虚假资质文件或采用虚假应标方式参与政府采购市场竞争并谋取中标、成交。</w:t>
      </w:r>
    </w:p>
    <w:p>
      <w:pPr>
        <w:widowControl/>
        <w:spacing w:line="408" w:lineRule="auto"/>
        <w:ind w:left="239" w:leftChars="114" w:firstLine="470" w:firstLineChars="196"/>
        <w:jc w:val="left"/>
        <w:rPr>
          <w:rFonts w:hint="eastAsia" w:ascii="宋体" w:hAnsi="宋体" w:eastAsia="宋体" w:cs="宋体"/>
          <w:kern w:val="0"/>
          <w:sz w:val="24"/>
          <w:lang w:eastAsia="zh-CN"/>
        </w:rPr>
      </w:pPr>
      <w:r>
        <w:rPr>
          <w:rFonts w:hint="eastAsia" w:ascii="宋体" w:hAnsi="宋体" w:eastAsia="宋体" w:cs="宋体"/>
          <w:kern w:val="0"/>
          <w:sz w:val="24"/>
        </w:rPr>
        <w:t>4、不采取“围标、陪标”等商业欺诈手段获得政府采购定单。</w:t>
      </w:r>
    </w:p>
    <w:p>
      <w:pPr>
        <w:widowControl/>
        <w:spacing w:line="408" w:lineRule="auto"/>
        <w:ind w:left="239" w:leftChars="114" w:firstLine="470" w:firstLineChars="196"/>
        <w:jc w:val="left"/>
        <w:rPr>
          <w:rFonts w:hint="eastAsia" w:ascii="宋体" w:hAnsi="宋体" w:eastAsia="宋体" w:cs="宋体"/>
          <w:kern w:val="0"/>
          <w:sz w:val="24"/>
          <w:lang w:eastAsia="zh-CN"/>
        </w:rPr>
      </w:pPr>
      <w:r>
        <w:rPr>
          <w:rFonts w:hint="eastAsia" w:ascii="宋体" w:hAnsi="宋体" w:eastAsia="宋体" w:cs="宋体"/>
          <w:kern w:val="0"/>
          <w:sz w:val="24"/>
        </w:rPr>
        <w:t>5、不采取不正当手段诋毁、排挤其他供应商。</w:t>
      </w:r>
    </w:p>
    <w:p>
      <w:pPr>
        <w:widowControl/>
        <w:spacing w:line="408" w:lineRule="auto"/>
        <w:ind w:left="239" w:leftChars="114" w:firstLine="470" w:firstLineChars="196"/>
        <w:jc w:val="left"/>
        <w:rPr>
          <w:rFonts w:hint="eastAsia" w:ascii="宋体" w:hAnsi="宋体" w:eastAsia="宋体" w:cs="宋体"/>
          <w:kern w:val="0"/>
          <w:sz w:val="24"/>
          <w:lang w:eastAsia="zh-CN"/>
        </w:rPr>
      </w:pPr>
      <w:r>
        <w:rPr>
          <w:rFonts w:hint="eastAsia" w:ascii="宋体" w:hAnsi="宋体" w:eastAsia="宋体" w:cs="宋体"/>
          <w:kern w:val="0"/>
          <w:sz w:val="24"/>
        </w:rPr>
        <w:t>6、不在提供商品和服务时“偷梁换柱、以次充好”损害采购人的合法权益。</w:t>
      </w:r>
    </w:p>
    <w:p>
      <w:pPr>
        <w:widowControl/>
        <w:spacing w:line="408" w:lineRule="auto"/>
        <w:ind w:left="239" w:leftChars="114" w:firstLine="470" w:firstLineChars="196"/>
        <w:jc w:val="left"/>
        <w:rPr>
          <w:rFonts w:hint="eastAsia" w:ascii="宋体" w:hAnsi="宋体" w:eastAsia="宋体" w:cs="宋体"/>
          <w:kern w:val="0"/>
          <w:sz w:val="24"/>
          <w:lang w:eastAsia="zh-CN"/>
        </w:rPr>
      </w:pPr>
      <w:r>
        <w:rPr>
          <w:rFonts w:hint="eastAsia" w:ascii="宋体" w:hAnsi="宋体" w:eastAsia="宋体" w:cs="宋体"/>
          <w:kern w:val="0"/>
          <w:sz w:val="24"/>
        </w:rPr>
        <w:t>7、不与采购人、采购代理机构政府采购评审专家或其它供应商恶意串通，进行质疑和投诉，维护政府采购市场秩序。</w:t>
      </w:r>
    </w:p>
    <w:p>
      <w:pPr>
        <w:widowControl/>
        <w:spacing w:line="408" w:lineRule="auto"/>
        <w:ind w:left="239" w:leftChars="114" w:firstLine="470" w:firstLineChars="196"/>
        <w:jc w:val="left"/>
        <w:rPr>
          <w:rFonts w:hint="eastAsia" w:ascii="宋体" w:hAnsi="宋体" w:eastAsia="宋体" w:cs="宋体"/>
          <w:kern w:val="0"/>
          <w:sz w:val="24"/>
          <w:lang w:eastAsia="zh-CN"/>
        </w:rPr>
      </w:pPr>
      <w:r>
        <w:rPr>
          <w:rFonts w:hint="eastAsia" w:ascii="宋体" w:hAnsi="宋体" w:eastAsia="宋体" w:cs="宋体"/>
          <w:kern w:val="0"/>
          <w:sz w:val="24"/>
        </w:rPr>
        <w:t>8、尊重和接受政府采购监督管理部门的监督和政府采购代理机构招标采购要求，承担因违约行为给采购人造成的损失。</w:t>
      </w:r>
    </w:p>
    <w:p>
      <w:pPr>
        <w:widowControl/>
        <w:spacing w:line="408" w:lineRule="auto"/>
        <w:ind w:left="239" w:leftChars="114" w:firstLine="470" w:firstLineChars="196"/>
        <w:jc w:val="left"/>
        <w:rPr>
          <w:rFonts w:hint="eastAsia" w:ascii="宋体" w:hAnsi="宋体" w:eastAsia="宋体" w:cs="宋体"/>
          <w:kern w:val="0"/>
          <w:sz w:val="24"/>
          <w:lang w:eastAsia="zh-CN"/>
        </w:rPr>
      </w:pPr>
      <w:r>
        <w:rPr>
          <w:rFonts w:hint="eastAsia" w:ascii="宋体" w:hAnsi="宋体" w:eastAsia="宋体" w:cs="宋体"/>
          <w:kern w:val="0"/>
          <w:sz w:val="24"/>
        </w:rPr>
        <w:t>9、不发生其他有悖于政府采购公开、公平、公正和诚信原则的行为。</w:t>
      </w:r>
    </w:p>
    <w:p>
      <w:pPr>
        <w:pStyle w:val="14"/>
        <w:rPr>
          <w:rFonts w:hint="eastAsia" w:ascii="宋体" w:hAnsi="宋体" w:eastAsia="宋体" w:cs="宋体"/>
          <w:lang w:eastAsia="zh-CN"/>
        </w:rPr>
      </w:pPr>
    </w:p>
    <w:p>
      <w:pPr>
        <w:spacing w:line="360" w:lineRule="auto"/>
        <w:rPr>
          <w:rFonts w:hint="eastAsia" w:ascii="宋体" w:hAnsi="宋体" w:eastAsia="宋体" w:cs="宋体"/>
          <w:kern w:val="0"/>
          <w:sz w:val="24"/>
        </w:rPr>
      </w:pPr>
      <w:r>
        <w:rPr>
          <w:rFonts w:hint="eastAsia" w:ascii="宋体" w:hAnsi="宋体" w:eastAsia="宋体" w:cs="宋体"/>
          <w:kern w:val="0"/>
          <w:sz w:val="24"/>
        </w:rPr>
        <w:t>投标人名称：</w:t>
      </w:r>
    </w:p>
    <w:p>
      <w:pPr>
        <w:spacing w:line="360" w:lineRule="auto"/>
        <w:rPr>
          <w:rFonts w:hint="eastAsia" w:ascii="宋体" w:hAnsi="宋体" w:eastAsia="宋体" w:cs="宋体"/>
          <w:kern w:val="0"/>
          <w:sz w:val="24"/>
        </w:rPr>
      </w:pPr>
    </w:p>
    <w:p>
      <w:pPr>
        <w:spacing w:line="360" w:lineRule="auto"/>
        <w:rPr>
          <w:rFonts w:hint="eastAsia" w:ascii="宋体" w:hAnsi="宋体" w:eastAsia="宋体" w:cs="宋体"/>
          <w:kern w:val="0"/>
          <w:sz w:val="24"/>
        </w:rPr>
      </w:pPr>
      <w:r>
        <w:rPr>
          <w:rFonts w:hint="eastAsia" w:ascii="宋体" w:hAnsi="宋体" w:eastAsia="宋体" w:cs="宋体"/>
          <w:kern w:val="0"/>
          <w:sz w:val="24"/>
        </w:rPr>
        <w:t>公章：</w:t>
      </w:r>
    </w:p>
    <w:p>
      <w:pPr>
        <w:spacing w:line="360" w:lineRule="auto"/>
        <w:rPr>
          <w:rFonts w:hint="eastAsia" w:ascii="宋体" w:hAnsi="宋体" w:eastAsia="宋体" w:cs="宋体"/>
          <w:kern w:val="0"/>
          <w:sz w:val="24"/>
          <w:lang w:eastAsia="zh-CN"/>
        </w:rPr>
      </w:pPr>
    </w:p>
    <w:p>
      <w:pPr>
        <w:spacing w:line="360" w:lineRule="auto"/>
        <w:rPr>
          <w:rFonts w:hint="eastAsia" w:ascii="宋体" w:hAnsi="宋体" w:eastAsia="宋体" w:cs="宋体"/>
          <w:kern w:val="0"/>
          <w:sz w:val="24"/>
        </w:rPr>
      </w:pPr>
      <w:r>
        <w:rPr>
          <w:rFonts w:hint="eastAsia" w:ascii="宋体" w:hAnsi="宋体" w:eastAsia="宋体" w:cs="宋体"/>
          <w:kern w:val="0"/>
          <w:sz w:val="24"/>
        </w:rPr>
        <w:t>授权代表签字：</w:t>
      </w:r>
    </w:p>
    <w:p>
      <w:pPr>
        <w:spacing w:line="360" w:lineRule="auto"/>
        <w:outlineLvl w:val="1"/>
        <w:rPr>
          <w:rFonts w:hint="eastAsia" w:ascii="宋体" w:hAnsi="宋体" w:eastAsia="宋体" w:cs="宋体"/>
          <w:b/>
          <w:sz w:val="28"/>
          <w:szCs w:val="28"/>
        </w:rPr>
      </w:pPr>
      <w:r>
        <w:rPr>
          <w:rFonts w:hint="eastAsia" w:ascii="宋体" w:hAnsi="宋体" w:eastAsia="宋体" w:cs="宋体"/>
          <w:kern w:val="0"/>
          <w:sz w:val="24"/>
        </w:rPr>
        <w:br w:type="page"/>
      </w:r>
      <w:r>
        <w:rPr>
          <w:rFonts w:hint="eastAsia" w:ascii="宋体" w:hAnsi="宋体" w:eastAsia="宋体" w:cs="宋体"/>
          <w:b/>
          <w:sz w:val="28"/>
          <w:szCs w:val="28"/>
        </w:rPr>
        <w:t>十</w:t>
      </w:r>
      <w:r>
        <w:rPr>
          <w:rFonts w:hint="eastAsia" w:ascii="宋体" w:hAnsi="宋体" w:eastAsia="宋体" w:cs="宋体"/>
          <w:b/>
          <w:sz w:val="28"/>
          <w:szCs w:val="28"/>
          <w:lang w:val="en-US" w:eastAsia="zh-CN"/>
        </w:rPr>
        <w:t>三</w:t>
      </w:r>
      <w:r>
        <w:rPr>
          <w:rFonts w:hint="eastAsia" w:ascii="宋体" w:hAnsi="宋体" w:eastAsia="宋体" w:cs="宋体"/>
          <w:b/>
          <w:sz w:val="28"/>
          <w:szCs w:val="28"/>
        </w:rPr>
        <w:t>、中小企业声明函（如有）</w:t>
      </w:r>
    </w:p>
    <w:p>
      <w:pPr>
        <w:spacing w:line="360" w:lineRule="auto"/>
        <w:ind w:firstLine="496" w:firstLineChars="200"/>
        <w:jc w:val="left"/>
        <w:rPr>
          <w:rFonts w:hint="eastAsia" w:ascii="宋体" w:hAnsi="宋体" w:eastAsia="宋体" w:cs="宋体"/>
          <w:spacing w:val="4"/>
          <w:sz w:val="24"/>
          <w:lang w:eastAsia="zh-CN"/>
        </w:rPr>
      </w:pPr>
    </w:p>
    <w:p>
      <w:pPr>
        <w:spacing w:line="360" w:lineRule="auto"/>
        <w:ind w:firstLine="496" w:firstLineChars="200"/>
        <w:jc w:val="left"/>
        <w:rPr>
          <w:rFonts w:hint="eastAsia" w:ascii="宋体" w:hAnsi="宋体" w:eastAsia="宋体" w:cs="宋体"/>
          <w:spacing w:val="4"/>
          <w:sz w:val="24"/>
        </w:rPr>
      </w:pPr>
      <w:r>
        <w:rPr>
          <w:rFonts w:hint="eastAsia" w:ascii="宋体" w:hAnsi="宋体" w:eastAsia="宋体" w:cs="宋体"/>
          <w:spacing w:val="4"/>
          <w:sz w:val="24"/>
          <w:lang w:eastAsia="zh-CN"/>
        </w:rPr>
        <w:t>请各位投标商</w:t>
      </w:r>
      <w:r>
        <w:rPr>
          <w:rFonts w:hint="eastAsia" w:ascii="宋体" w:hAnsi="宋体" w:eastAsia="宋体" w:cs="宋体"/>
          <w:spacing w:val="4"/>
          <w:sz w:val="24"/>
        </w:rPr>
        <w:t>根据实际情况提供，没有则不提供。投标人声明函将随结果公告一同公布，接受社会监督。</w:t>
      </w:r>
    </w:p>
    <w:p>
      <w:pPr>
        <w:spacing w:line="360" w:lineRule="auto"/>
        <w:ind w:firstLine="496" w:firstLineChars="200"/>
        <w:jc w:val="left"/>
        <w:rPr>
          <w:rFonts w:hint="eastAsia" w:ascii="宋体" w:hAnsi="宋体" w:eastAsia="宋体" w:cs="宋体"/>
          <w:spacing w:val="4"/>
          <w:sz w:val="24"/>
        </w:rPr>
      </w:pPr>
    </w:p>
    <w:p>
      <w:pPr>
        <w:spacing w:line="360" w:lineRule="auto"/>
        <w:ind w:firstLine="496" w:firstLineChars="200"/>
        <w:jc w:val="left"/>
        <w:rPr>
          <w:rFonts w:hint="eastAsia" w:ascii="宋体" w:hAnsi="宋体" w:eastAsia="宋体" w:cs="宋体"/>
          <w:spacing w:val="4"/>
          <w:sz w:val="24"/>
        </w:rPr>
      </w:pPr>
      <w:r>
        <w:rPr>
          <w:rFonts w:hint="eastAsia" w:ascii="宋体" w:hAnsi="宋体" w:eastAsia="宋体" w:cs="宋体"/>
          <w:spacing w:val="4"/>
          <w:sz w:val="24"/>
        </w:rPr>
        <w:t>本公司郑重声明，根据《政府采购促进中小企业发展管理办法》（财库﹝2020﹞46号）的规定，本公司参加</w:t>
      </w:r>
      <w:r>
        <w:rPr>
          <w:rFonts w:hint="eastAsia" w:ascii="宋体" w:hAnsi="宋体" w:eastAsia="宋体" w:cs="宋体"/>
          <w:i/>
          <w:spacing w:val="4"/>
          <w:sz w:val="24"/>
          <w:u w:val="single"/>
        </w:rPr>
        <w:t>（单位名称）</w:t>
      </w:r>
      <w:r>
        <w:rPr>
          <w:rFonts w:hint="eastAsia" w:ascii="宋体" w:hAnsi="宋体" w:eastAsia="宋体" w:cs="宋体"/>
          <w:spacing w:val="4"/>
          <w:sz w:val="24"/>
        </w:rPr>
        <w:t>的</w:t>
      </w:r>
      <w:r>
        <w:rPr>
          <w:rFonts w:hint="eastAsia" w:ascii="宋体" w:hAnsi="宋体" w:eastAsia="宋体" w:cs="宋体"/>
          <w:i/>
          <w:spacing w:val="4"/>
          <w:sz w:val="24"/>
          <w:u w:val="single"/>
        </w:rPr>
        <w:t>（项目名称）</w:t>
      </w:r>
      <w:r>
        <w:rPr>
          <w:rFonts w:hint="eastAsia" w:ascii="宋体" w:hAnsi="宋体" w:eastAsia="宋体" w:cs="宋体"/>
          <w:spacing w:val="4"/>
          <w:sz w:val="24"/>
        </w:rPr>
        <w:t>采购活动，提供的货物全部由符合政策要求的中小企业制造</w:t>
      </w:r>
      <w:r>
        <w:rPr>
          <w:rFonts w:hint="eastAsia" w:ascii="宋体" w:hAnsi="宋体" w:eastAsia="宋体" w:cs="宋体"/>
          <w:spacing w:val="4"/>
          <w:sz w:val="24"/>
          <w:lang w:eastAsia="zh-CN"/>
        </w:rPr>
        <w:t>。</w:t>
      </w:r>
      <w:r>
        <w:rPr>
          <w:rFonts w:hint="eastAsia" w:ascii="宋体" w:hAnsi="宋体" w:eastAsia="宋体" w:cs="宋体"/>
          <w:spacing w:val="4"/>
          <w:sz w:val="24"/>
        </w:rPr>
        <w:t xml:space="preserve">相关企业的具体情况如下： </w:t>
      </w:r>
    </w:p>
    <w:p>
      <w:pPr>
        <w:spacing w:line="360" w:lineRule="auto"/>
        <w:ind w:firstLine="496" w:firstLineChars="200"/>
        <w:jc w:val="left"/>
        <w:rPr>
          <w:rFonts w:hint="eastAsia" w:ascii="宋体" w:hAnsi="宋体" w:eastAsia="宋体" w:cs="宋体"/>
          <w:spacing w:val="4"/>
          <w:sz w:val="24"/>
        </w:rPr>
      </w:pPr>
      <w:r>
        <w:rPr>
          <w:rFonts w:hint="eastAsia" w:ascii="宋体" w:hAnsi="宋体" w:eastAsia="宋体" w:cs="宋体"/>
          <w:spacing w:val="4"/>
          <w:sz w:val="24"/>
        </w:rPr>
        <w:t>1.</w:t>
      </w:r>
      <w:r>
        <w:rPr>
          <w:rFonts w:hint="eastAsia" w:ascii="宋体" w:hAnsi="宋体" w:eastAsia="宋体" w:cs="宋体"/>
          <w:i/>
          <w:spacing w:val="4"/>
          <w:sz w:val="24"/>
          <w:u w:val="single"/>
        </w:rPr>
        <w:t>（标的名称）</w:t>
      </w:r>
      <w:r>
        <w:rPr>
          <w:rFonts w:hint="eastAsia" w:ascii="宋体" w:hAnsi="宋体" w:eastAsia="宋体" w:cs="宋体"/>
          <w:spacing w:val="4"/>
          <w:sz w:val="24"/>
        </w:rPr>
        <w:t>，属于</w:t>
      </w:r>
      <w:r>
        <w:rPr>
          <w:rFonts w:hint="eastAsia" w:ascii="宋体" w:hAnsi="宋体" w:eastAsia="宋体" w:cs="宋体"/>
          <w:i/>
          <w:spacing w:val="4"/>
          <w:sz w:val="24"/>
          <w:u w:val="single"/>
        </w:rPr>
        <w:t>（采购文件中明确的所属行业）</w:t>
      </w:r>
      <w:r>
        <w:rPr>
          <w:rFonts w:hint="eastAsia" w:ascii="宋体" w:hAnsi="宋体" w:eastAsia="宋体" w:cs="宋体"/>
          <w:spacing w:val="4"/>
          <w:sz w:val="24"/>
        </w:rPr>
        <w:t>；制造商为</w:t>
      </w:r>
      <w:r>
        <w:rPr>
          <w:rFonts w:hint="eastAsia" w:ascii="宋体" w:hAnsi="宋体" w:eastAsia="宋体" w:cs="宋体"/>
          <w:i/>
          <w:spacing w:val="4"/>
          <w:sz w:val="24"/>
          <w:u w:val="single"/>
        </w:rPr>
        <w:t>（企业名称）</w:t>
      </w:r>
      <w:r>
        <w:rPr>
          <w:rFonts w:hint="eastAsia" w:ascii="宋体" w:hAnsi="宋体" w:eastAsia="宋体" w:cs="宋体"/>
          <w:spacing w:val="4"/>
          <w:sz w:val="24"/>
        </w:rPr>
        <w:t>，从业人员</w:t>
      </w:r>
      <w:r>
        <w:rPr>
          <w:rFonts w:hint="eastAsia" w:ascii="宋体" w:hAnsi="宋体" w:eastAsia="宋体" w:cs="宋体"/>
          <w:spacing w:val="4"/>
          <w:sz w:val="24"/>
          <w:u w:val="single"/>
        </w:rPr>
        <w:t xml:space="preserve">    </w:t>
      </w:r>
      <w:r>
        <w:rPr>
          <w:rFonts w:hint="eastAsia" w:ascii="宋体" w:hAnsi="宋体" w:eastAsia="宋体" w:cs="宋体"/>
          <w:spacing w:val="4"/>
          <w:sz w:val="24"/>
        </w:rPr>
        <w:t>人，营业收入为</w:t>
      </w:r>
      <w:r>
        <w:rPr>
          <w:rFonts w:hint="eastAsia" w:ascii="宋体" w:hAnsi="宋体" w:eastAsia="宋体" w:cs="宋体"/>
          <w:spacing w:val="4"/>
          <w:sz w:val="24"/>
          <w:u w:val="single"/>
        </w:rPr>
        <w:t xml:space="preserve">    </w:t>
      </w:r>
      <w:r>
        <w:rPr>
          <w:rFonts w:hint="eastAsia" w:ascii="宋体" w:hAnsi="宋体" w:eastAsia="宋体" w:cs="宋体"/>
          <w:spacing w:val="4"/>
          <w:sz w:val="24"/>
        </w:rPr>
        <w:t>万元，资产总额为</w:t>
      </w:r>
      <w:r>
        <w:rPr>
          <w:rFonts w:hint="eastAsia" w:ascii="宋体" w:hAnsi="宋体" w:eastAsia="宋体" w:cs="宋体"/>
          <w:spacing w:val="4"/>
          <w:sz w:val="24"/>
          <w:u w:val="single"/>
        </w:rPr>
        <w:t xml:space="preserve">  </w:t>
      </w:r>
      <w:r>
        <w:rPr>
          <w:rFonts w:hint="eastAsia" w:ascii="宋体" w:hAnsi="宋体" w:eastAsia="宋体" w:cs="宋体"/>
          <w:spacing w:val="4"/>
          <w:sz w:val="24"/>
        </w:rPr>
        <w:t>万元，属于</w:t>
      </w:r>
      <w:r>
        <w:rPr>
          <w:rFonts w:hint="eastAsia" w:ascii="宋体" w:hAnsi="宋体" w:eastAsia="宋体" w:cs="宋体"/>
          <w:i/>
          <w:spacing w:val="4"/>
          <w:sz w:val="24"/>
          <w:u w:val="single"/>
        </w:rPr>
        <w:t>（中型企业、小型企业、微型企业）</w:t>
      </w:r>
      <w:r>
        <w:rPr>
          <w:rFonts w:hint="eastAsia" w:ascii="宋体" w:hAnsi="宋体" w:eastAsia="宋体" w:cs="宋体"/>
          <w:spacing w:val="4"/>
          <w:sz w:val="24"/>
        </w:rPr>
        <w:t xml:space="preserve">； </w:t>
      </w:r>
    </w:p>
    <w:p>
      <w:pPr>
        <w:spacing w:line="360" w:lineRule="auto"/>
        <w:ind w:firstLine="496" w:firstLineChars="200"/>
        <w:jc w:val="left"/>
        <w:rPr>
          <w:rFonts w:hint="eastAsia" w:ascii="宋体" w:hAnsi="宋体" w:eastAsia="宋体" w:cs="宋体"/>
          <w:spacing w:val="4"/>
          <w:sz w:val="24"/>
        </w:rPr>
      </w:pPr>
      <w:r>
        <w:rPr>
          <w:rFonts w:hint="eastAsia" w:ascii="宋体" w:hAnsi="宋体" w:eastAsia="宋体" w:cs="宋体"/>
          <w:spacing w:val="4"/>
          <w:sz w:val="24"/>
        </w:rPr>
        <w:t>2.</w:t>
      </w:r>
      <w:r>
        <w:rPr>
          <w:rFonts w:hint="eastAsia" w:ascii="宋体" w:hAnsi="宋体" w:eastAsia="宋体" w:cs="宋体"/>
          <w:i/>
          <w:spacing w:val="4"/>
          <w:sz w:val="24"/>
          <w:u w:val="single"/>
        </w:rPr>
        <w:t>（标的名称）</w:t>
      </w:r>
      <w:r>
        <w:rPr>
          <w:rFonts w:hint="eastAsia" w:ascii="宋体" w:hAnsi="宋体" w:eastAsia="宋体" w:cs="宋体"/>
          <w:spacing w:val="4"/>
          <w:sz w:val="24"/>
        </w:rPr>
        <w:t>，属于</w:t>
      </w:r>
      <w:r>
        <w:rPr>
          <w:rFonts w:hint="eastAsia" w:ascii="宋体" w:hAnsi="宋体" w:eastAsia="宋体" w:cs="宋体"/>
          <w:i/>
          <w:spacing w:val="4"/>
          <w:sz w:val="24"/>
          <w:u w:val="single"/>
        </w:rPr>
        <w:t>（采购文件中明确的所属行业）</w:t>
      </w:r>
      <w:r>
        <w:rPr>
          <w:rFonts w:hint="eastAsia" w:ascii="宋体" w:hAnsi="宋体" w:eastAsia="宋体" w:cs="宋体"/>
          <w:spacing w:val="4"/>
          <w:sz w:val="24"/>
        </w:rPr>
        <w:t>；制造商为</w:t>
      </w:r>
      <w:r>
        <w:rPr>
          <w:rFonts w:hint="eastAsia" w:ascii="宋体" w:hAnsi="宋体" w:eastAsia="宋体" w:cs="宋体"/>
          <w:i/>
          <w:spacing w:val="4"/>
          <w:sz w:val="24"/>
          <w:u w:val="single"/>
        </w:rPr>
        <w:t>（企业名称）</w:t>
      </w:r>
      <w:r>
        <w:rPr>
          <w:rFonts w:hint="eastAsia" w:ascii="宋体" w:hAnsi="宋体" w:eastAsia="宋体" w:cs="宋体"/>
          <w:spacing w:val="4"/>
          <w:sz w:val="24"/>
        </w:rPr>
        <w:t>，从业人员</w:t>
      </w:r>
      <w:r>
        <w:rPr>
          <w:rFonts w:hint="eastAsia" w:ascii="宋体" w:hAnsi="宋体" w:eastAsia="宋体" w:cs="宋体"/>
          <w:spacing w:val="4"/>
          <w:sz w:val="24"/>
          <w:u w:val="single"/>
        </w:rPr>
        <w:t xml:space="preserve">    </w:t>
      </w:r>
      <w:r>
        <w:rPr>
          <w:rFonts w:hint="eastAsia" w:ascii="宋体" w:hAnsi="宋体" w:eastAsia="宋体" w:cs="宋体"/>
          <w:spacing w:val="4"/>
          <w:sz w:val="24"/>
        </w:rPr>
        <w:t>人，营业收入为</w:t>
      </w:r>
      <w:r>
        <w:rPr>
          <w:rFonts w:hint="eastAsia" w:ascii="宋体" w:hAnsi="宋体" w:eastAsia="宋体" w:cs="宋体"/>
          <w:spacing w:val="4"/>
          <w:sz w:val="24"/>
          <w:u w:val="single"/>
        </w:rPr>
        <w:t xml:space="preserve">    </w:t>
      </w:r>
      <w:r>
        <w:rPr>
          <w:rFonts w:hint="eastAsia" w:ascii="宋体" w:hAnsi="宋体" w:eastAsia="宋体" w:cs="宋体"/>
          <w:spacing w:val="4"/>
          <w:sz w:val="24"/>
        </w:rPr>
        <w:t>万元，资产总额为</w:t>
      </w:r>
      <w:r>
        <w:rPr>
          <w:rFonts w:hint="eastAsia" w:ascii="宋体" w:hAnsi="宋体" w:eastAsia="宋体" w:cs="宋体"/>
          <w:spacing w:val="4"/>
          <w:sz w:val="24"/>
          <w:u w:val="single"/>
        </w:rPr>
        <w:t xml:space="preserve">   </w:t>
      </w:r>
      <w:r>
        <w:rPr>
          <w:rFonts w:hint="eastAsia" w:ascii="宋体" w:hAnsi="宋体" w:eastAsia="宋体" w:cs="宋体"/>
          <w:spacing w:val="4"/>
          <w:sz w:val="24"/>
        </w:rPr>
        <w:t>万元，属于</w:t>
      </w:r>
      <w:r>
        <w:rPr>
          <w:rFonts w:hint="eastAsia" w:ascii="宋体" w:hAnsi="宋体" w:eastAsia="宋体" w:cs="宋体"/>
          <w:i/>
          <w:spacing w:val="4"/>
          <w:sz w:val="24"/>
          <w:u w:val="single"/>
        </w:rPr>
        <w:t>（中型企业、小型企业、微型企业）</w:t>
      </w:r>
      <w:r>
        <w:rPr>
          <w:rFonts w:hint="eastAsia" w:ascii="宋体" w:hAnsi="宋体" w:eastAsia="宋体" w:cs="宋体"/>
          <w:spacing w:val="4"/>
          <w:sz w:val="24"/>
        </w:rPr>
        <w:t xml:space="preserve">； </w:t>
      </w:r>
    </w:p>
    <w:p>
      <w:pPr>
        <w:spacing w:line="360" w:lineRule="auto"/>
        <w:ind w:firstLine="496" w:firstLineChars="200"/>
        <w:jc w:val="left"/>
        <w:rPr>
          <w:rFonts w:hint="eastAsia" w:ascii="宋体" w:hAnsi="宋体" w:eastAsia="宋体" w:cs="宋体"/>
          <w:spacing w:val="4"/>
          <w:sz w:val="24"/>
        </w:rPr>
      </w:pPr>
      <w:r>
        <w:rPr>
          <w:rFonts w:hint="eastAsia" w:ascii="宋体" w:hAnsi="宋体" w:eastAsia="宋体" w:cs="宋体"/>
          <w:spacing w:val="4"/>
          <w:sz w:val="24"/>
        </w:rPr>
        <w:t xml:space="preserve">…… </w:t>
      </w:r>
    </w:p>
    <w:p>
      <w:pPr>
        <w:spacing w:line="360" w:lineRule="auto"/>
        <w:ind w:firstLine="496" w:firstLineChars="200"/>
        <w:jc w:val="left"/>
        <w:rPr>
          <w:rFonts w:hint="eastAsia" w:ascii="宋体" w:hAnsi="宋体" w:eastAsia="宋体" w:cs="宋体"/>
          <w:spacing w:val="4"/>
          <w:sz w:val="24"/>
        </w:rPr>
      </w:pPr>
      <w:r>
        <w:rPr>
          <w:rFonts w:hint="eastAsia" w:ascii="宋体" w:hAnsi="宋体" w:eastAsia="宋体" w:cs="宋体"/>
          <w:spacing w:val="4"/>
          <w:sz w:val="24"/>
        </w:rPr>
        <w:t xml:space="preserve">以上企业，不属于大企业的分支机构，不存在控股股东为大企业的情形，也不存在与大企业的负责人为同一人的情形。 </w:t>
      </w:r>
    </w:p>
    <w:p>
      <w:pPr>
        <w:spacing w:line="360" w:lineRule="auto"/>
        <w:ind w:firstLine="496" w:firstLineChars="200"/>
        <w:jc w:val="left"/>
        <w:rPr>
          <w:rFonts w:hint="eastAsia" w:ascii="宋体" w:hAnsi="宋体" w:eastAsia="宋体" w:cs="宋体"/>
          <w:spacing w:val="4"/>
          <w:sz w:val="24"/>
        </w:rPr>
      </w:pPr>
      <w:r>
        <w:rPr>
          <w:rFonts w:hint="eastAsia" w:ascii="宋体" w:hAnsi="宋体" w:eastAsia="宋体" w:cs="宋体"/>
          <w:spacing w:val="4"/>
          <w:sz w:val="24"/>
        </w:rPr>
        <w:t xml:space="preserve">本企业对上述声明内容的真实性负责。如有虚假，将依法承担相应责任。 </w:t>
      </w:r>
    </w:p>
    <w:p>
      <w:pPr>
        <w:spacing w:line="360" w:lineRule="auto"/>
        <w:ind w:firstLine="4340" w:firstLineChars="1750"/>
        <w:jc w:val="left"/>
        <w:rPr>
          <w:rFonts w:hint="eastAsia" w:ascii="宋体" w:hAnsi="宋体" w:eastAsia="宋体" w:cs="宋体"/>
          <w:spacing w:val="4"/>
          <w:sz w:val="24"/>
        </w:rPr>
      </w:pPr>
    </w:p>
    <w:p>
      <w:pPr>
        <w:spacing w:line="360" w:lineRule="auto"/>
        <w:ind w:firstLine="5332" w:firstLineChars="2150"/>
        <w:jc w:val="left"/>
        <w:rPr>
          <w:rFonts w:hint="eastAsia" w:ascii="宋体" w:hAnsi="宋体" w:eastAsia="宋体" w:cs="宋体"/>
          <w:spacing w:val="4"/>
          <w:sz w:val="24"/>
        </w:rPr>
      </w:pPr>
      <w:r>
        <w:rPr>
          <w:rFonts w:hint="eastAsia" w:ascii="宋体" w:hAnsi="宋体" w:eastAsia="宋体" w:cs="宋体"/>
          <w:spacing w:val="4"/>
          <w:sz w:val="24"/>
        </w:rPr>
        <w:t xml:space="preserve">企业名称（盖章）： </w:t>
      </w:r>
    </w:p>
    <w:p>
      <w:pPr>
        <w:spacing w:line="360" w:lineRule="auto"/>
        <w:ind w:firstLine="5332" w:firstLineChars="2150"/>
        <w:jc w:val="left"/>
        <w:rPr>
          <w:rFonts w:hint="eastAsia" w:ascii="宋体" w:hAnsi="宋体" w:eastAsia="宋体" w:cs="宋体"/>
          <w:spacing w:val="4"/>
          <w:sz w:val="24"/>
        </w:rPr>
      </w:pPr>
      <w:r>
        <w:rPr>
          <w:rFonts w:hint="eastAsia" w:ascii="宋体" w:hAnsi="宋体" w:eastAsia="宋体" w:cs="宋体"/>
          <w:spacing w:val="4"/>
          <w:sz w:val="24"/>
        </w:rPr>
        <w:t xml:space="preserve">日    期： </w:t>
      </w:r>
    </w:p>
    <w:p>
      <w:pPr>
        <w:spacing w:line="360" w:lineRule="auto"/>
        <w:ind w:firstLine="4900" w:firstLineChars="1750"/>
        <w:jc w:val="left"/>
        <w:rPr>
          <w:rFonts w:hint="eastAsia" w:ascii="宋体" w:hAnsi="宋体" w:eastAsia="宋体" w:cs="宋体"/>
          <w:sz w:val="28"/>
          <w:szCs w:val="28"/>
        </w:rPr>
      </w:pPr>
    </w:p>
    <w:p>
      <w:pPr>
        <w:spacing w:line="360" w:lineRule="auto"/>
        <w:ind w:firstLine="4900" w:firstLineChars="1750"/>
        <w:jc w:val="left"/>
        <w:rPr>
          <w:rFonts w:hint="eastAsia" w:ascii="宋体" w:hAnsi="宋体" w:eastAsia="宋体" w:cs="宋体"/>
          <w:sz w:val="28"/>
          <w:szCs w:val="28"/>
        </w:rPr>
      </w:pPr>
    </w:p>
    <w:p>
      <w:pPr>
        <w:tabs>
          <w:tab w:val="left" w:pos="4380"/>
        </w:tabs>
        <w:spacing w:line="360" w:lineRule="auto"/>
        <w:jc w:val="left"/>
        <w:rPr>
          <w:rFonts w:hint="eastAsia" w:ascii="宋体" w:hAnsi="宋体" w:eastAsia="宋体" w:cs="宋体"/>
          <w:sz w:val="18"/>
          <w:szCs w:val="18"/>
        </w:rPr>
      </w:pPr>
      <w:r>
        <w:rPr>
          <w:rFonts w:hint="eastAsia" w:ascii="宋体" w:hAnsi="宋体" w:eastAsia="宋体" w:cs="宋体"/>
          <w:sz w:val="18"/>
          <w:szCs w:val="18"/>
        </w:rPr>
        <w:tab/>
      </w:r>
    </w:p>
    <w:p>
      <w:pPr>
        <w:spacing w:line="360" w:lineRule="auto"/>
        <w:jc w:val="left"/>
        <w:rPr>
          <w:rFonts w:hint="eastAsia" w:ascii="宋体" w:hAnsi="宋体" w:eastAsia="宋体" w:cs="宋体"/>
          <w:sz w:val="18"/>
          <w:szCs w:val="18"/>
        </w:rPr>
      </w:pPr>
      <w:r>
        <w:rPr>
          <w:rFonts w:hint="eastAsia" w:ascii="宋体" w:hAnsi="宋体" w:eastAsia="宋体" w:cs="宋体"/>
          <w:sz w:val="18"/>
          <w:szCs w:val="18"/>
          <w:lang w:val="en-US" w:eastAsia="zh-CN"/>
        </w:rPr>
        <w:t>1.</w:t>
      </w:r>
      <w:r>
        <w:rPr>
          <w:rFonts w:hint="eastAsia" w:ascii="宋体" w:hAnsi="宋体" w:eastAsia="宋体" w:cs="宋体"/>
          <w:sz w:val="18"/>
          <w:szCs w:val="18"/>
        </w:rPr>
        <w:t xml:space="preserve">从业人员、营业收入、资产总额填报上一年度数据，无上一年度数据的新成立企业可不填报。 </w:t>
      </w:r>
    </w:p>
    <w:p>
      <w:pPr>
        <w:spacing w:line="360" w:lineRule="auto"/>
        <w:jc w:val="left"/>
        <w:rPr>
          <w:rFonts w:hint="eastAsia" w:ascii="宋体" w:hAnsi="宋体" w:eastAsia="宋体" w:cs="宋体"/>
          <w:sz w:val="18"/>
          <w:szCs w:val="18"/>
        </w:rPr>
      </w:pPr>
      <w:r>
        <w:rPr>
          <w:rFonts w:hint="eastAsia" w:ascii="宋体" w:hAnsi="宋体" w:eastAsia="宋体" w:cs="宋体"/>
          <w:sz w:val="18"/>
          <w:szCs w:val="18"/>
          <w:lang w:val="en-US" w:eastAsia="zh-CN"/>
        </w:rPr>
        <w:t>2.</w:t>
      </w:r>
      <w:r>
        <w:rPr>
          <w:rFonts w:hint="eastAsia" w:ascii="宋体" w:hAnsi="宋体" w:eastAsia="宋体" w:cs="宋体"/>
          <w:sz w:val="18"/>
          <w:szCs w:val="18"/>
        </w:rPr>
        <w:t>填写前请认真阅读《工业和信息化部　国家统计局　国家发展和改革委员会　财政部关于印发中小企业划型标准规定的通知》(工信部联企业〔2011〕300号)和《财政部、工业和信息化部关于印发〈政府采购促进中小企业发展管理办法〉的通知》（财库﹝2020﹞46 号）相关规定。</w:t>
      </w:r>
    </w:p>
    <w:p>
      <w:pPr>
        <w:spacing w:line="360" w:lineRule="auto"/>
        <w:jc w:val="left"/>
        <w:rPr>
          <w:rFonts w:hint="eastAsia" w:ascii="宋体" w:hAnsi="宋体" w:eastAsia="宋体" w:cs="宋体"/>
          <w:sz w:val="18"/>
          <w:szCs w:val="18"/>
        </w:rPr>
      </w:pPr>
      <w:r>
        <w:rPr>
          <w:rFonts w:hint="eastAsia" w:ascii="宋体" w:hAnsi="宋体" w:eastAsia="宋体" w:cs="宋体"/>
          <w:sz w:val="18"/>
          <w:szCs w:val="18"/>
        </w:rPr>
        <w:t xml:space="preserve"> </w:t>
      </w:r>
    </w:p>
    <w:p>
      <w:pPr>
        <w:rPr>
          <w:rFonts w:hint="eastAsia" w:ascii="宋体" w:hAnsi="宋体" w:eastAsia="宋体" w:cs="宋体"/>
          <w:b/>
          <w:sz w:val="28"/>
          <w:szCs w:val="28"/>
        </w:rPr>
      </w:pPr>
      <w:r>
        <w:rPr>
          <w:rFonts w:hint="eastAsia" w:ascii="宋体" w:hAnsi="宋体" w:eastAsia="宋体" w:cs="宋体"/>
          <w:b/>
          <w:sz w:val="28"/>
          <w:szCs w:val="28"/>
        </w:rPr>
        <w:br w:type="page"/>
      </w:r>
    </w:p>
    <w:p>
      <w:pPr>
        <w:spacing w:line="360" w:lineRule="auto"/>
        <w:outlineLvl w:val="1"/>
        <w:rPr>
          <w:rFonts w:hint="eastAsia" w:ascii="宋体" w:hAnsi="宋体" w:eastAsia="宋体" w:cs="宋体"/>
          <w:b/>
          <w:sz w:val="28"/>
          <w:szCs w:val="28"/>
        </w:rPr>
      </w:pPr>
      <w:r>
        <w:rPr>
          <w:rFonts w:hint="eastAsia" w:ascii="宋体" w:hAnsi="宋体" w:eastAsia="宋体" w:cs="宋体"/>
          <w:b/>
          <w:sz w:val="28"/>
          <w:szCs w:val="28"/>
        </w:rPr>
        <w:t>十</w:t>
      </w:r>
      <w:r>
        <w:rPr>
          <w:rFonts w:hint="eastAsia" w:ascii="宋体" w:hAnsi="宋体" w:eastAsia="宋体" w:cs="宋体"/>
          <w:b/>
          <w:sz w:val="28"/>
          <w:szCs w:val="28"/>
          <w:lang w:val="en-US" w:eastAsia="zh-CN"/>
        </w:rPr>
        <w:t>四</w:t>
      </w:r>
      <w:r>
        <w:rPr>
          <w:rFonts w:hint="eastAsia" w:ascii="宋体" w:hAnsi="宋体" w:eastAsia="宋体" w:cs="宋体"/>
          <w:b/>
          <w:sz w:val="28"/>
          <w:szCs w:val="28"/>
        </w:rPr>
        <w:t>、残疾人福利性单位声明函（如有）</w:t>
      </w:r>
    </w:p>
    <w:p>
      <w:pPr>
        <w:pStyle w:val="110"/>
        <w:ind w:firstLine="504"/>
        <w:rPr>
          <w:rFonts w:hint="eastAsia" w:ascii="宋体" w:hAnsi="宋体" w:eastAsia="宋体" w:cs="宋体"/>
          <w:color w:val="000000"/>
          <w:sz w:val="18"/>
          <w:szCs w:val="18"/>
          <w:lang w:val="en-US" w:eastAsia="zh-CN" w:bidi="ar-SA"/>
        </w:rPr>
      </w:pPr>
    </w:p>
    <w:p>
      <w:pPr>
        <w:pStyle w:val="110"/>
        <w:ind w:firstLine="504"/>
        <w:rPr>
          <w:rFonts w:hint="eastAsia" w:ascii="宋体" w:hAnsi="宋体" w:eastAsia="宋体" w:cs="宋体"/>
          <w:color w:val="000000"/>
          <w:sz w:val="18"/>
          <w:szCs w:val="18"/>
          <w:lang w:val="en-US" w:eastAsia="zh-CN" w:bidi="ar-SA"/>
        </w:rPr>
      </w:pPr>
    </w:p>
    <w:p>
      <w:pPr>
        <w:pStyle w:val="110"/>
        <w:ind w:firstLine="504"/>
        <w:rPr>
          <w:rFonts w:hint="eastAsia" w:ascii="宋体" w:hAnsi="宋体" w:eastAsia="宋体" w:cs="宋体"/>
          <w:color w:val="000000"/>
          <w:sz w:val="18"/>
          <w:szCs w:val="18"/>
          <w:lang w:val="en-US" w:eastAsia="zh-CN" w:bidi="ar-SA"/>
        </w:rPr>
      </w:pPr>
      <w:r>
        <w:rPr>
          <w:rFonts w:hint="eastAsia" w:ascii="宋体" w:hAnsi="宋体" w:eastAsia="宋体" w:cs="宋体"/>
          <w:color w:val="000000"/>
          <w:sz w:val="18"/>
          <w:szCs w:val="18"/>
          <w:lang w:val="en-US" w:eastAsia="zh-CN" w:bidi="ar-SA"/>
        </w:rPr>
        <w:t>根据《财政部、民政部、中国残疾人联合会关于促进残疾人就业政府采购政策的通知》（财库[2017]141号）的规定，由供应商自行申明，并对申明真实性负责。如有虚假，将依法承担相应责任。</w:t>
      </w:r>
    </w:p>
    <w:p>
      <w:pPr>
        <w:spacing w:line="588" w:lineRule="exact"/>
        <w:rPr>
          <w:rFonts w:hint="eastAsia" w:ascii="宋体" w:hAnsi="宋体" w:eastAsia="宋体" w:cs="宋体"/>
          <w:b/>
          <w:spacing w:val="6"/>
          <w:sz w:val="30"/>
          <w:szCs w:val="30"/>
        </w:rPr>
      </w:pPr>
    </w:p>
    <w:p>
      <w:pPr>
        <w:spacing w:line="360" w:lineRule="auto"/>
        <w:ind w:firstLine="496" w:firstLineChars="200"/>
        <w:jc w:val="left"/>
        <w:rPr>
          <w:rFonts w:hint="eastAsia" w:ascii="宋体" w:hAnsi="宋体" w:eastAsia="宋体" w:cs="宋体"/>
          <w:spacing w:val="4"/>
          <w:sz w:val="24"/>
        </w:rPr>
      </w:pPr>
      <w:r>
        <w:rPr>
          <w:rFonts w:hint="eastAsia" w:ascii="宋体" w:hAnsi="宋体" w:eastAsia="宋体" w:cs="宋体"/>
          <w:spacing w:val="4"/>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spacing w:val="4"/>
          <w:sz w:val="24"/>
          <w:u w:val="single"/>
        </w:rPr>
        <w:t xml:space="preserve">                        </w:t>
      </w:r>
      <w:r>
        <w:rPr>
          <w:rFonts w:hint="eastAsia" w:ascii="宋体" w:hAnsi="宋体" w:eastAsia="宋体" w:cs="宋体"/>
          <w:spacing w:val="4"/>
          <w:sz w:val="24"/>
        </w:rPr>
        <w:t>单位的</w:t>
      </w:r>
      <w:r>
        <w:rPr>
          <w:rFonts w:hint="eastAsia" w:ascii="宋体" w:hAnsi="宋体" w:eastAsia="宋体" w:cs="宋体"/>
          <w:spacing w:val="4"/>
          <w:sz w:val="24"/>
          <w:u w:val="single"/>
        </w:rPr>
        <w:t xml:space="preserve">                   </w:t>
      </w:r>
      <w:r>
        <w:rPr>
          <w:rFonts w:hint="eastAsia" w:ascii="宋体" w:hAnsi="宋体" w:eastAsia="宋体" w:cs="宋体"/>
          <w:spacing w:val="4"/>
          <w:sz w:val="24"/>
        </w:rPr>
        <w:t>项目采购活动提供服务。</w:t>
      </w:r>
    </w:p>
    <w:p>
      <w:pPr>
        <w:spacing w:line="360" w:lineRule="auto"/>
        <w:ind w:firstLine="496" w:firstLineChars="200"/>
        <w:jc w:val="left"/>
        <w:rPr>
          <w:rFonts w:hint="eastAsia" w:ascii="宋体" w:hAnsi="宋体" w:eastAsia="宋体" w:cs="宋体"/>
          <w:spacing w:val="4"/>
          <w:sz w:val="24"/>
        </w:rPr>
      </w:pPr>
      <w:r>
        <w:rPr>
          <w:rFonts w:hint="eastAsia" w:ascii="宋体" w:hAnsi="宋体" w:eastAsia="宋体" w:cs="宋体"/>
          <w:spacing w:val="4"/>
          <w:sz w:val="24"/>
        </w:rPr>
        <w:t>本单位对上述声明的真实性负责。如有虚假，将依法承担相应责任。</w:t>
      </w:r>
    </w:p>
    <w:p>
      <w:pPr>
        <w:spacing w:line="360" w:lineRule="auto"/>
        <w:ind w:firstLine="496" w:firstLineChars="200"/>
        <w:jc w:val="left"/>
        <w:rPr>
          <w:rFonts w:hint="eastAsia" w:ascii="宋体" w:hAnsi="宋体" w:eastAsia="宋体" w:cs="宋体"/>
          <w:spacing w:val="4"/>
          <w:sz w:val="24"/>
        </w:rPr>
      </w:pPr>
    </w:p>
    <w:p>
      <w:pPr>
        <w:spacing w:line="360" w:lineRule="auto"/>
        <w:ind w:firstLine="496" w:firstLineChars="200"/>
        <w:jc w:val="left"/>
        <w:rPr>
          <w:rFonts w:hint="eastAsia" w:ascii="宋体" w:hAnsi="宋体" w:eastAsia="宋体" w:cs="宋体"/>
          <w:spacing w:val="4"/>
          <w:sz w:val="24"/>
        </w:rPr>
      </w:pPr>
    </w:p>
    <w:p>
      <w:pPr>
        <w:spacing w:line="360" w:lineRule="auto"/>
        <w:ind w:firstLine="496" w:firstLineChars="200"/>
        <w:jc w:val="left"/>
        <w:rPr>
          <w:rFonts w:hint="eastAsia" w:ascii="宋体" w:hAnsi="宋体" w:eastAsia="宋体" w:cs="宋体"/>
          <w:spacing w:val="4"/>
          <w:sz w:val="24"/>
        </w:rPr>
      </w:pPr>
      <w:r>
        <w:rPr>
          <w:rFonts w:hint="eastAsia" w:ascii="宋体" w:hAnsi="宋体" w:eastAsia="宋体" w:cs="宋体"/>
          <w:spacing w:val="4"/>
          <w:sz w:val="24"/>
        </w:rPr>
        <w:t xml:space="preserve">                                        </w:t>
      </w:r>
    </w:p>
    <w:p>
      <w:pPr>
        <w:spacing w:line="360" w:lineRule="auto"/>
        <w:ind w:firstLine="496" w:firstLineChars="200"/>
        <w:jc w:val="left"/>
        <w:rPr>
          <w:rFonts w:hint="eastAsia" w:ascii="宋体" w:hAnsi="宋体" w:eastAsia="宋体" w:cs="宋体"/>
          <w:spacing w:val="4"/>
          <w:sz w:val="24"/>
        </w:rPr>
      </w:pPr>
    </w:p>
    <w:p>
      <w:pPr>
        <w:spacing w:line="360" w:lineRule="auto"/>
        <w:ind w:firstLine="496" w:firstLineChars="200"/>
        <w:jc w:val="center"/>
        <w:rPr>
          <w:rFonts w:hint="eastAsia" w:ascii="宋体" w:hAnsi="宋体" w:eastAsia="宋体" w:cs="宋体"/>
          <w:spacing w:val="4"/>
          <w:sz w:val="24"/>
        </w:rPr>
      </w:pPr>
      <w:r>
        <w:rPr>
          <w:rFonts w:hint="eastAsia" w:ascii="宋体" w:hAnsi="宋体" w:eastAsia="宋体" w:cs="宋体"/>
          <w:spacing w:val="4"/>
          <w:sz w:val="24"/>
          <w:lang w:val="en-US" w:eastAsia="zh-CN"/>
        </w:rPr>
        <w:t xml:space="preserve">             </w:t>
      </w:r>
      <w:r>
        <w:rPr>
          <w:rFonts w:hint="eastAsia" w:ascii="宋体" w:hAnsi="宋体" w:eastAsia="宋体" w:cs="宋体"/>
          <w:spacing w:val="4"/>
          <w:sz w:val="24"/>
        </w:rPr>
        <w:t>单位名称（盖章）：</w:t>
      </w:r>
    </w:p>
    <w:p>
      <w:pPr>
        <w:spacing w:line="360" w:lineRule="auto"/>
        <w:ind w:firstLine="496" w:firstLineChars="200"/>
        <w:jc w:val="center"/>
        <w:rPr>
          <w:rFonts w:hint="eastAsia" w:ascii="宋体" w:hAnsi="宋体" w:eastAsia="宋体" w:cs="宋体"/>
          <w:spacing w:val="4"/>
          <w:sz w:val="24"/>
        </w:rPr>
      </w:pPr>
      <w:r>
        <w:rPr>
          <w:rFonts w:hint="eastAsia" w:ascii="宋体" w:hAnsi="宋体" w:eastAsia="宋体" w:cs="宋体"/>
          <w:spacing w:val="4"/>
          <w:sz w:val="24"/>
          <w:lang w:val="en-US" w:eastAsia="zh-CN"/>
        </w:rPr>
        <w:t xml:space="preserve">     </w:t>
      </w:r>
      <w:r>
        <w:rPr>
          <w:rFonts w:hint="eastAsia" w:ascii="宋体" w:hAnsi="宋体" w:eastAsia="宋体" w:cs="宋体"/>
          <w:spacing w:val="4"/>
          <w:sz w:val="24"/>
        </w:rPr>
        <w:t>日    期：</w:t>
      </w:r>
    </w:p>
    <w:p>
      <w:pPr>
        <w:rPr>
          <w:rFonts w:hint="eastAsia" w:ascii="宋体" w:hAnsi="宋体" w:eastAsia="宋体" w:cs="宋体"/>
        </w:rPr>
      </w:pPr>
    </w:p>
    <w:p>
      <w:pPr>
        <w:widowControl/>
        <w:jc w:val="left"/>
        <w:rPr>
          <w:rFonts w:hint="eastAsia" w:ascii="宋体" w:hAnsi="宋体" w:eastAsia="宋体" w:cs="宋体"/>
          <w:b/>
          <w:sz w:val="28"/>
          <w:szCs w:val="28"/>
        </w:rPr>
      </w:pPr>
      <w:r>
        <w:rPr>
          <w:rFonts w:hint="eastAsia" w:ascii="宋体" w:hAnsi="宋体" w:eastAsia="宋体" w:cs="宋体"/>
          <w:b/>
          <w:sz w:val="28"/>
          <w:szCs w:val="28"/>
        </w:rPr>
        <w:br w:type="page"/>
      </w:r>
    </w:p>
    <w:p>
      <w:pPr>
        <w:widowControl/>
        <w:jc w:val="left"/>
        <w:outlineLvl w:val="1"/>
        <w:rPr>
          <w:rFonts w:hint="eastAsia" w:ascii="宋体" w:hAnsi="宋体" w:eastAsia="宋体" w:cs="宋体"/>
          <w:b/>
          <w:color w:val="auto"/>
          <w:sz w:val="28"/>
          <w:szCs w:val="28"/>
        </w:rPr>
      </w:pPr>
      <w:r>
        <w:rPr>
          <w:rFonts w:hint="eastAsia" w:ascii="宋体" w:hAnsi="宋体" w:eastAsia="宋体" w:cs="宋体"/>
          <w:b/>
          <w:color w:val="auto"/>
          <w:sz w:val="28"/>
          <w:szCs w:val="28"/>
          <w:lang w:eastAsia="zh-CN"/>
        </w:rPr>
        <w:t>十</w:t>
      </w:r>
      <w:r>
        <w:rPr>
          <w:rFonts w:hint="eastAsia" w:ascii="宋体" w:hAnsi="宋体" w:eastAsia="宋体" w:cs="宋体"/>
          <w:b/>
          <w:color w:val="auto"/>
          <w:sz w:val="28"/>
          <w:szCs w:val="28"/>
          <w:lang w:val="en-US" w:eastAsia="zh-CN"/>
        </w:rPr>
        <w:t>五</w:t>
      </w:r>
      <w:r>
        <w:rPr>
          <w:rFonts w:hint="eastAsia" w:ascii="宋体" w:hAnsi="宋体" w:eastAsia="宋体" w:cs="宋体"/>
          <w:b/>
          <w:color w:val="auto"/>
          <w:sz w:val="28"/>
          <w:szCs w:val="28"/>
          <w:lang w:eastAsia="zh-CN"/>
        </w:rPr>
        <w:t>、</w:t>
      </w:r>
      <w:r>
        <w:rPr>
          <w:rFonts w:hint="eastAsia" w:ascii="宋体" w:hAnsi="宋体" w:eastAsia="宋体" w:cs="宋体"/>
          <w:b/>
          <w:color w:val="auto"/>
          <w:sz w:val="28"/>
          <w:szCs w:val="28"/>
        </w:rPr>
        <w:t>监狱企业证明文件（如有）</w:t>
      </w:r>
    </w:p>
    <w:p>
      <w:pPr>
        <w:pStyle w:val="14"/>
        <w:rPr>
          <w:rFonts w:hint="eastAsia" w:ascii="宋体" w:hAnsi="宋体" w:eastAsia="宋体" w:cs="宋体"/>
          <w:color w:val="auto"/>
        </w:rPr>
      </w:pPr>
    </w:p>
    <w:p>
      <w:pPr>
        <w:spacing w:line="360" w:lineRule="auto"/>
        <w:ind w:firstLine="496" w:firstLineChars="200"/>
        <w:jc w:val="left"/>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根据财政部、司法部《关于政府采购支持监狱企业发展有关问题的通知》（财库〔2014〕68号）的规定，监狱企业参加政府采购活动时，应当提供由省级以上监狱管理局、戒毒管理局（含新疆生产建设兵团）出具的属于监狱企业的证明文件。</w:t>
      </w:r>
    </w:p>
    <w:p>
      <w:pPr>
        <w:pStyle w:val="14"/>
        <w:rPr>
          <w:rFonts w:hint="eastAsia" w:ascii="宋体" w:hAnsi="宋体" w:eastAsia="宋体" w:cs="宋体"/>
          <w:color w:val="0000FF"/>
          <w:spacing w:val="6"/>
          <w:sz w:val="28"/>
          <w:szCs w:val="36"/>
        </w:rPr>
      </w:pPr>
    </w:p>
    <w:p>
      <w:pPr>
        <w:pStyle w:val="111"/>
        <w:rPr>
          <w:rFonts w:hint="eastAsia" w:ascii="宋体" w:hAnsi="宋体" w:eastAsia="宋体" w:cs="宋体"/>
          <w:color w:val="0000FF"/>
          <w:spacing w:val="6"/>
          <w:sz w:val="28"/>
          <w:szCs w:val="36"/>
        </w:rPr>
      </w:pPr>
    </w:p>
    <w:p>
      <w:pPr>
        <w:pStyle w:val="111"/>
        <w:rPr>
          <w:rFonts w:hint="eastAsia" w:ascii="宋体" w:hAnsi="宋体" w:eastAsia="宋体" w:cs="宋体"/>
          <w:color w:val="0000FF"/>
          <w:spacing w:val="6"/>
          <w:sz w:val="28"/>
          <w:szCs w:val="36"/>
        </w:rPr>
      </w:pPr>
    </w:p>
    <w:p>
      <w:pPr>
        <w:pStyle w:val="111"/>
        <w:rPr>
          <w:rFonts w:hint="eastAsia" w:ascii="宋体" w:hAnsi="宋体" w:eastAsia="宋体" w:cs="宋体"/>
          <w:color w:val="0000FF"/>
          <w:spacing w:val="6"/>
          <w:sz w:val="28"/>
          <w:szCs w:val="36"/>
        </w:rPr>
      </w:pPr>
    </w:p>
    <w:p>
      <w:pPr>
        <w:spacing w:line="360" w:lineRule="auto"/>
        <w:ind w:firstLine="496" w:firstLineChars="200"/>
        <w:jc w:val="left"/>
        <w:rPr>
          <w:rFonts w:hint="eastAsia" w:ascii="宋体" w:hAnsi="宋体" w:eastAsia="宋体" w:cs="宋体"/>
          <w:spacing w:val="4"/>
          <w:sz w:val="24"/>
        </w:rPr>
      </w:pPr>
    </w:p>
    <w:p>
      <w:pPr>
        <w:spacing w:line="360" w:lineRule="auto"/>
        <w:ind w:firstLine="496" w:firstLineChars="200"/>
        <w:jc w:val="center"/>
        <w:rPr>
          <w:rFonts w:hint="eastAsia" w:ascii="宋体" w:hAnsi="宋体" w:eastAsia="宋体" w:cs="宋体"/>
          <w:spacing w:val="4"/>
          <w:sz w:val="24"/>
        </w:rPr>
      </w:pPr>
      <w:r>
        <w:rPr>
          <w:rFonts w:hint="eastAsia" w:ascii="宋体" w:hAnsi="宋体" w:eastAsia="宋体" w:cs="宋体"/>
          <w:spacing w:val="4"/>
          <w:sz w:val="24"/>
          <w:lang w:val="en-US" w:eastAsia="zh-CN"/>
        </w:rPr>
        <w:t xml:space="preserve">            </w:t>
      </w:r>
      <w:r>
        <w:rPr>
          <w:rFonts w:hint="eastAsia" w:ascii="宋体" w:hAnsi="宋体" w:eastAsia="宋体" w:cs="宋体"/>
          <w:spacing w:val="4"/>
          <w:sz w:val="24"/>
        </w:rPr>
        <w:t xml:space="preserve"> 单位名称（盖章）：</w:t>
      </w:r>
    </w:p>
    <w:p>
      <w:pPr>
        <w:spacing w:line="360" w:lineRule="auto"/>
        <w:ind w:firstLine="496" w:firstLineChars="200"/>
        <w:jc w:val="center"/>
        <w:rPr>
          <w:rFonts w:hint="eastAsia" w:ascii="宋体" w:hAnsi="宋体" w:eastAsia="宋体" w:cs="宋体"/>
          <w:spacing w:val="4"/>
          <w:sz w:val="24"/>
        </w:rPr>
      </w:pPr>
      <w:r>
        <w:rPr>
          <w:rFonts w:hint="eastAsia" w:ascii="宋体" w:hAnsi="宋体" w:eastAsia="宋体" w:cs="宋体"/>
          <w:spacing w:val="4"/>
          <w:sz w:val="24"/>
          <w:lang w:val="en-US" w:eastAsia="zh-CN"/>
        </w:rPr>
        <w:t xml:space="preserve">     </w:t>
      </w:r>
      <w:r>
        <w:rPr>
          <w:rFonts w:hint="eastAsia" w:ascii="宋体" w:hAnsi="宋体" w:eastAsia="宋体" w:cs="宋体"/>
          <w:spacing w:val="4"/>
          <w:sz w:val="24"/>
        </w:rPr>
        <w:t>日    期：</w:t>
      </w:r>
    </w:p>
    <w:p>
      <w:pPr>
        <w:pStyle w:val="14"/>
        <w:rPr>
          <w:rFonts w:hint="eastAsia" w:ascii="宋体" w:hAnsi="宋体" w:eastAsia="宋体" w:cs="宋体"/>
          <w:color w:val="0000FF"/>
          <w:spacing w:val="6"/>
          <w:sz w:val="28"/>
          <w:szCs w:val="36"/>
        </w:rPr>
      </w:pPr>
    </w:p>
    <w:p>
      <w:pPr>
        <w:pStyle w:val="111"/>
        <w:rPr>
          <w:rFonts w:hint="eastAsia" w:ascii="宋体" w:hAnsi="宋体" w:eastAsia="宋体" w:cs="宋体"/>
          <w:color w:val="0000FF"/>
          <w:spacing w:val="6"/>
          <w:sz w:val="28"/>
          <w:szCs w:val="36"/>
        </w:rPr>
      </w:pPr>
    </w:p>
    <w:p>
      <w:pPr>
        <w:pStyle w:val="111"/>
        <w:rPr>
          <w:rFonts w:hint="eastAsia" w:ascii="宋体" w:hAnsi="宋体" w:eastAsia="宋体" w:cs="宋体"/>
          <w:color w:val="0000FF"/>
          <w:spacing w:val="6"/>
          <w:sz w:val="28"/>
          <w:szCs w:val="36"/>
        </w:rPr>
      </w:pPr>
    </w:p>
    <w:p>
      <w:pPr>
        <w:pStyle w:val="111"/>
        <w:rPr>
          <w:rFonts w:hint="eastAsia" w:ascii="宋体" w:hAnsi="宋体" w:eastAsia="宋体" w:cs="宋体"/>
          <w:color w:val="0000FF"/>
          <w:spacing w:val="6"/>
          <w:sz w:val="28"/>
          <w:szCs w:val="36"/>
        </w:rPr>
      </w:pPr>
    </w:p>
    <w:p>
      <w:pPr>
        <w:widowControl/>
        <w:jc w:val="left"/>
        <w:rPr>
          <w:rFonts w:hint="eastAsia" w:ascii="宋体" w:hAnsi="宋体" w:eastAsia="宋体" w:cs="宋体"/>
          <w:b/>
          <w:sz w:val="28"/>
          <w:szCs w:val="28"/>
        </w:rPr>
      </w:pPr>
    </w:p>
    <w:p>
      <w:pPr>
        <w:widowControl/>
        <w:jc w:val="left"/>
        <w:rPr>
          <w:rFonts w:hint="eastAsia" w:ascii="宋体" w:hAnsi="宋体" w:eastAsia="宋体" w:cs="宋体"/>
          <w:b/>
          <w:sz w:val="28"/>
          <w:szCs w:val="28"/>
        </w:rPr>
      </w:pPr>
    </w:p>
    <w:p>
      <w:pPr>
        <w:widowControl/>
        <w:jc w:val="left"/>
        <w:rPr>
          <w:rFonts w:hint="eastAsia" w:ascii="宋体" w:hAnsi="宋体" w:eastAsia="宋体" w:cs="宋体"/>
          <w:b/>
          <w:sz w:val="28"/>
          <w:szCs w:val="28"/>
        </w:rPr>
      </w:pPr>
    </w:p>
    <w:p>
      <w:pPr>
        <w:widowControl/>
        <w:jc w:val="left"/>
        <w:rPr>
          <w:rFonts w:hint="eastAsia" w:ascii="宋体" w:hAnsi="宋体" w:eastAsia="宋体" w:cs="宋体"/>
          <w:b/>
          <w:sz w:val="28"/>
          <w:szCs w:val="28"/>
        </w:rPr>
      </w:pPr>
    </w:p>
    <w:p>
      <w:pPr>
        <w:widowControl/>
        <w:jc w:val="left"/>
        <w:rPr>
          <w:rFonts w:hint="eastAsia" w:ascii="宋体" w:hAnsi="宋体" w:eastAsia="宋体" w:cs="宋体"/>
          <w:b/>
          <w:sz w:val="28"/>
          <w:szCs w:val="28"/>
        </w:rPr>
      </w:pPr>
    </w:p>
    <w:p>
      <w:pPr>
        <w:widowControl/>
        <w:jc w:val="left"/>
        <w:rPr>
          <w:rFonts w:hint="eastAsia" w:ascii="宋体" w:hAnsi="宋体" w:eastAsia="宋体" w:cs="宋体"/>
          <w:b/>
          <w:sz w:val="28"/>
          <w:szCs w:val="28"/>
        </w:rPr>
      </w:pPr>
    </w:p>
    <w:p>
      <w:pPr>
        <w:widowControl/>
        <w:jc w:val="left"/>
        <w:rPr>
          <w:rFonts w:hint="eastAsia" w:ascii="宋体" w:hAnsi="宋体" w:eastAsia="宋体" w:cs="宋体"/>
          <w:b/>
          <w:sz w:val="28"/>
          <w:szCs w:val="28"/>
        </w:rPr>
      </w:pPr>
    </w:p>
    <w:p>
      <w:pPr>
        <w:rPr>
          <w:rFonts w:hint="eastAsia" w:ascii="宋体" w:hAnsi="宋体" w:eastAsia="宋体" w:cs="宋体"/>
          <w:b/>
          <w:color w:val="auto"/>
          <w:kern w:val="2"/>
          <w:sz w:val="28"/>
          <w:szCs w:val="28"/>
          <w:lang w:val="en-US" w:eastAsia="zh-CN" w:bidi="ar-SA"/>
        </w:rPr>
      </w:pPr>
      <w:bookmarkStart w:id="19" w:name="_Toc14693"/>
      <w:bookmarkStart w:id="20" w:name="_Toc24315"/>
      <w:bookmarkStart w:id="21" w:name="_Toc12828"/>
      <w:bookmarkStart w:id="22" w:name="_Toc5020"/>
      <w:bookmarkStart w:id="23" w:name="_Toc22428"/>
      <w:bookmarkStart w:id="24" w:name="_Toc13303"/>
      <w:bookmarkStart w:id="25" w:name="_Toc4076"/>
      <w:bookmarkStart w:id="26" w:name="_Toc21834"/>
      <w:bookmarkStart w:id="27" w:name="_Toc27326"/>
      <w:bookmarkStart w:id="28" w:name="_Toc19378"/>
      <w:bookmarkStart w:id="29" w:name="_Toc23254"/>
      <w:bookmarkStart w:id="30" w:name="_Toc810"/>
      <w:bookmarkStart w:id="31" w:name="_Toc29358"/>
      <w:bookmarkStart w:id="32" w:name="_Toc24197"/>
      <w:bookmarkStart w:id="33" w:name="_Toc31338"/>
      <w:bookmarkStart w:id="34" w:name="_Toc22336"/>
      <w:bookmarkStart w:id="35" w:name="_Toc28873"/>
      <w:bookmarkStart w:id="36" w:name="_Toc14629"/>
      <w:r>
        <w:rPr>
          <w:rFonts w:hint="eastAsia" w:ascii="宋体" w:hAnsi="宋体" w:eastAsia="宋体" w:cs="宋体"/>
          <w:b/>
          <w:color w:val="auto"/>
          <w:kern w:val="2"/>
          <w:sz w:val="28"/>
          <w:szCs w:val="28"/>
          <w:lang w:val="en-US" w:eastAsia="zh-CN" w:bidi="ar-SA"/>
        </w:rPr>
        <w:br w:type="page"/>
      </w:r>
    </w:p>
    <w:p>
      <w:pPr>
        <w:widowControl/>
        <w:spacing w:line="360" w:lineRule="auto"/>
        <w:jc w:val="left"/>
        <w:outlineLvl w:val="1"/>
        <w:rPr>
          <w:rFonts w:hint="eastAsia" w:ascii="宋体" w:hAnsi="宋体" w:eastAsia="宋体" w:cs="宋体"/>
          <w:b/>
          <w:color w:val="auto"/>
          <w:kern w:val="2"/>
          <w:sz w:val="28"/>
          <w:szCs w:val="28"/>
          <w:lang w:val="en-US" w:eastAsia="zh-CN" w:bidi="ar-SA"/>
        </w:rPr>
      </w:pPr>
      <w:r>
        <w:rPr>
          <w:rFonts w:hint="eastAsia" w:ascii="宋体" w:hAnsi="宋体" w:eastAsia="宋体" w:cs="宋体"/>
          <w:b/>
          <w:color w:val="auto"/>
          <w:kern w:val="2"/>
          <w:sz w:val="28"/>
          <w:szCs w:val="28"/>
          <w:lang w:val="en-US" w:eastAsia="zh-CN" w:bidi="ar-SA"/>
        </w:rPr>
        <w:t>十六、“节能产品”、“环境标志产品”证明材料</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Pr>
          <w:rFonts w:hint="eastAsia" w:ascii="宋体" w:hAnsi="宋体" w:eastAsia="宋体" w:cs="宋体"/>
          <w:b/>
          <w:color w:val="auto"/>
          <w:sz w:val="28"/>
          <w:szCs w:val="28"/>
        </w:rPr>
        <w:t>（如有）</w:t>
      </w:r>
    </w:p>
    <w:p>
      <w:pPr>
        <w:widowControl/>
        <w:spacing w:line="360" w:lineRule="auto"/>
        <w:ind w:firstLine="504" w:firstLineChars="200"/>
        <w:rPr>
          <w:rFonts w:hint="eastAsia" w:ascii="宋体" w:hAnsi="宋体" w:eastAsia="宋体" w:cs="宋体"/>
          <w:color w:val="auto"/>
          <w:spacing w:val="6"/>
          <w:sz w:val="24"/>
        </w:rPr>
      </w:pPr>
    </w:p>
    <w:p>
      <w:pPr>
        <w:widowControl/>
        <w:spacing w:line="360" w:lineRule="auto"/>
        <w:ind w:firstLine="504" w:firstLineChars="200"/>
        <w:rPr>
          <w:rFonts w:hint="eastAsia" w:ascii="宋体" w:hAnsi="宋体" w:eastAsia="宋体" w:cs="宋体"/>
          <w:color w:val="auto"/>
          <w:spacing w:val="6"/>
          <w:sz w:val="24"/>
        </w:rPr>
      </w:pPr>
      <w:r>
        <w:rPr>
          <w:rFonts w:hint="eastAsia" w:ascii="宋体" w:hAnsi="宋体" w:eastAsia="宋体" w:cs="宋体"/>
          <w:color w:val="auto"/>
          <w:spacing w:val="6"/>
          <w:sz w:val="24"/>
        </w:rPr>
        <w:t>供应商提供的产品属于下列情形</w:t>
      </w:r>
      <w:r>
        <w:rPr>
          <w:rFonts w:hint="eastAsia" w:ascii="宋体" w:hAnsi="宋体" w:eastAsia="宋体" w:cs="宋体"/>
          <w:color w:val="auto"/>
          <w:spacing w:val="6"/>
          <w:sz w:val="24"/>
          <w:lang w:eastAsia="zh-CN"/>
        </w:rPr>
        <w:t>的</w:t>
      </w:r>
      <w:r>
        <w:rPr>
          <w:rFonts w:hint="eastAsia" w:ascii="宋体" w:hAnsi="宋体" w:eastAsia="宋体" w:cs="宋体"/>
          <w:color w:val="auto"/>
          <w:spacing w:val="6"/>
          <w:sz w:val="24"/>
        </w:rPr>
        <w:t>，提供产品列入</w:t>
      </w:r>
      <w:r>
        <w:rPr>
          <w:rFonts w:hint="eastAsia" w:ascii="宋体" w:hAnsi="宋体" w:eastAsia="宋体" w:cs="宋体"/>
          <w:color w:val="auto"/>
          <w:spacing w:val="6"/>
          <w:sz w:val="24"/>
          <w:lang w:eastAsia="zh-CN"/>
        </w:rPr>
        <w:t>“节能产品”、“环境标志产品”证明材料（如有）</w:t>
      </w:r>
      <w:r>
        <w:rPr>
          <w:rFonts w:hint="eastAsia" w:ascii="宋体" w:hAnsi="宋体" w:eastAsia="宋体" w:cs="宋体"/>
          <w:color w:val="auto"/>
          <w:spacing w:val="6"/>
          <w:sz w:val="24"/>
        </w:rPr>
        <w:t>所在页的复印件（该</w:t>
      </w:r>
      <w:r>
        <w:rPr>
          <w:rFonts w:hint="eastAsia" w:ascii="宋体" w:hAnsi="宋体" w:eastAsia="宋体" w:cs="宋体"/>
          <w:color w:val="auto"/>
          <w:spacing w:val="6"/>
          <w:sz w:val="24"/>
          <w:lang w:eastAsia="zh-CN"/>
        </w:rPr>
        <w:t>页</w:t>
      </w:r>
      <w:r>
        <w:rPr>
          <w:rFonts w:hint="eastAsia" w:ascii="宋体" w:hAnsi="宋体" w:eastAsia="宋体" w:cs="宋体"/>
          <w:color w:val="auto"/>
          <w:spacing w:val="6"/>
          <w:sz w:val="24"/>
        </w:rPr>
        <w:t>包含制造商或企业名称或申请单位名称、规格型号、有效期截止日期等内容），并加盖供应商单位</w:t>
      </w:r>
      <w:r>
        <w:rPr>
          <w:rFonts w:hint="eastAsia" w:ascii="宋体" w:hAnsi="宋体" w:eastAsia="宋体" w:cs="宋体"/>
          <w:color w:val="auto"/>
          <w:spacing w:val="6"/>
          <w:sz w:val="24"/>
          <w:lang w:eastAsia="zh-CN"/>
        </w:rPr>
        <w:t>公</w:t>
      </w:r>
      <w:r>
        <w:rPr>
          <w:rFonts w:hint="eastAsia" w:ascii="宋体" w:hAnsi="宋体" w:eastAsia="宋体" w:cs="宋体"/>
          <w:color w:val="auto"/>
          <w:spacing w:val="6"/>
          <w:sz w:val="24"/>
        </w:rPr>
        <w:t>章。</w:t>
      </w:r>
    </w:p>
    <w:p>
      <w:pPr>
        <w:widowControl/>
        <w:numPr>
          <w:ilvl w:val="0"/>
          <w:numId w:val="0"/>
        </w:numPr>
        <w:spacing w:line="360" w:lineRule="auto"/>
        <w:ind w:firstLine="504" w:firstLineChars="200"/>
        <w:rPr>
          <w:rFonts w:hint="eastAsia" w:ascii="宋体" w:hAnsi="宋体" w:eastAsia="宋体" w:cs="宋体"/>
          <w:color w:val="auto"/>
          <w:sz w:val="24"/>
          <w:szCs w:val="24"/>
        </w:rPr>
      </w:pPr>
      <w:r>
        <w:rPr>
          <w:rFonts w:hint="eastAsia" w:ascii="宋体" w:hAnsi="宋体" w:eastAsia="宋体" w:cs="宋体"/>
          <w:color w:val="auto"/>
          <w:spacing w:val="6"/>
          <w:sz w:val="24"/>
          <w:lang w:val="en-US" w:eastAsia="zh-CN"/>
        </w:rPr>
        <w:t>1、</w:t>
      </w:r>
      <w:r>
        <w:rPr>
          <w:rFonts w:hint="eastAsia" w:ascii="宋体" w:hAnsi="宋体" w:eastAsia="宋体" w:cs="宋体"/>
          <w:color w:val="auto"/>
          <w:spacing w:val="6"/>
          <w:sz w:val="24"/>
        </w:rPr>
        <w:t>符合政府采购强制采购政策的</w:t>
      </w:r>
      <w:r>
        <w:rPr>
          <w:rFonts w:hint="eastAsia" w:ascii="宋体" w:hAnsi="宋体" w:eastAsia="宋体" w:cs="宋体"/>
          <w:color w:val="auto"/>
          <w:sz w:val="24"/>
          <w:szCs w:val="24"/>
        </w:rPr>
        <w:t>财政部、环境保护部发布的《节能产品政府采购清单》中标记的“强制采购节能产品”。</w:t>
      </w:r>
    </w:p>
    <w:p>
      <w:pPr>
        <w:widowControl/>
        <w:numPr>
          <w:ilvl w:val="0"/>
          <w:numId w:val="0"/>
        </w:numPr>
        <w:spacing w:line="360" w:lineRule="auto"/>
        <w:ind w:firstLine="504" w:firstLineChars="200"/>
        <w:rPr>
          <w:rFonts w:hint="eastAsia" w:ascii="宋体" w:hAnsi="宋体" w:eastAsia="宋体" w:cs="宋体"/>
          <w:color w:val="auto"/>
          <w:sz w:val="24"/>
          <w:szCs w:val="24"/>
        </w:rPr>
      </w:pPr>
      <w:r>
        <w:rPr>
          <w:rFonts w:hint="eastAsia" w:ascii="宋体" w:hAnsi="宋体" w:eastAsia="宋体" w:cs="宋体"/>
          <w:color w:val="auto"/>
          <w:spacing w:val="6"/>
          <w:sz w:val="24"/>
          <w:lang w:val="en-US" w:eastAsia="zh-CN"/>
        </w:rPr>
        <w:t>2、</w:t>
      </w:r>
      <w:r>
        <w:rPr>
          <w:rFonts w:hint="eastAsia" w:ascii="宋体" w:hAnsi="宋体" w:eastAsia="宋体" w:cs="宋体"/>
          <w:color w:val="auto"/>
          <w:spacing w:val="6"/>
          <w:sz w:val="24"/>
        </w:rPr>
        <w:t>符合政府采购强制采购政策的</w:t>
      </w:r>
      <w:r>
        <w:rPr>
          <w:rFonts w:hint="eastAsia" w:ascii="宋体" w:hAnsi="宋体" w:eastAsia="宋体" w:cs="宋体"/>
          <w:color w:val="auto"/>
          <w:sz w:val="24"/>
          <w:szCs w:val="24"/>
        </w:rPr>
        <w:t>财政部、环境保护部发布的《环境标志产品政府采购清单》中标记的的“环境标志产品”。</w:t>
      </w:r>
    </w:p>
    <w:p>
      <w:pPr>
        <w:widowControl/>
        <w:spacing w:line="360" w:lineRule="auto"/>
        <w:jc w:val="left"/>
        <w:rPr>
          <w:rFonts w:hint="eastAsia" w:ascii="宋体" w:hAnsi="宋体" w:eastAsia="宋体" w:cs="宋体"/>
          <w:color w:val="auto"/>
        </w:rPr>
      </w:pPr>
    </w:p>
    <w:p>
      <w:pPr>
        <w:pStyle w:val="14"/>
        <w:spacing w:line="360" w:lineRule="auto"/>
        <w:rPr>
          <w:rFonts w:hint="eastAsia" w:ascii="宋体" w:hAnsi="宋体" w:eastAsia="宋体" w:cs="宋体"/>
          <w:color w:val="auto"/>
        </w:rPr>
      </w:pPr>
    </w:p>
    <w:p>
      <w:pPr>
        <w:spacing w:line="360" w:lineRule="auto"/>
        <w:rPr>
          <w:rFonts w:hint="eastAsia" w:ascii="宋体" w:hAnsi="宋体" w:eastAsia="宋体" w:cs="宋体"/>
          <w:color w:val="auto"/>
          <w:spacing w:val="4"/>
          <w:sz w:val="24"/>
        </w:rPr>
      </w:pPr>
      <w:r>
        <w:rPr>
          <w:rFonts w:hint="eastAsia" w:ascii="宋体" w:hAnsi="宋体" w:eastAsia="宋体" w:cs="宋体"/>
          <w:color w:val="auto"/>
          <w:spacing w:val="4"/>
          <w:sz w:val="24"/>
          <w:lang w:eastAsia="zh-CN"/>
        </w:rPr>
        <w:t>注：</w:t>
      </w:r>
      <w:r>
        <w:rPr>
          <w:rFonts w:hint="eastAsia" w:ascii="宋体" w:hAnsi="宋体" w:eastAsia="宋体" w:cs="宋体"/>
          <w:color w:val="auto"/>
          <w:spacing w:val="4"/>
          <w:sz w:val="24"/>
        </w:rPr>
        <w:t>本单位对上述声明的真实性负责。如有虚假，将依法承担相应责任。</w:t>
      </w:r>
    </w:p>
    <w:p>
      <w:pPr>
        <w:pStyle w:val="14"/>
        <w:spacing w:line="360" w:lineRule="auto"/>
        <w:rPr>
          <w:rFonts w:hint="eastAsia" w:ascii="宋体" w:hAnsi="宋体" w:eastAsia="宋体" w:cs="宋体"/>
          <w:color w:val="auto"/>
          <w:spacing w:val="4"/>
          <w:sz w:val="24"/>
        </w:rPr>
      </w:pPr>
    </w:p>
    <w:p>
      <w:pPr>
        <w:spacing w:line="360" w:lineRule="auto"/>
        <w:rPr>
          <w:rFonts w:hint="eastAsia" w:ascii="宋体" w:hAnsi="宋体" w:eastAsia="宋体" w:cs="宋体"/>
          <w:color w:val="auto"/>
          <w:spacing w:val="4"/>
          <w:sz w:val="24"/>
        </w:rPr>
      </w:pPr>
    </w:p>
    <w:p>
      <w:pPr>
        <w:pStyle w:val="14"/>
        <w:spacing w:line="360" w:lineRule="auto"/>
        <w:rPr>
          <w:rFonts w:hint="eastAsia" w:ascii="宋体" w:hAnsi="宋体" w:eastAsia="宋体" w:cs="宋体"/>
          <w:color w:val="auto"/>
          <w:spacing w:val="4"/>
          <w:sz w:val="24"/>
        </w:rPr>
      </w:pPr>
    </w:p>
    <w:p>
      <w:pPr>
        <w:spacing w:line="360" w:lineRule="auto"/>
        <w:rPr>
          <w:rFonts w:hint="eastAsia" w:ascii="宋体" w:hAnsi="宋体" w:eastAsia="宋体" w:cs="宋体"/>
          <w:color w:val="auto"/>
          <w:spacing w:val="4"/>
          <w:sz w:val="24"/>
        </w:rPr>
      </w:pPr>
    </w:p>
    <w:p>
      <w:pPr>
        <w:spacing w:line="360" w:lineRule="auto"/>
        <w:ind w:firstLine="496" w:firstLineChars="200"/>
        <w:jc w:val="center"/>
        <w:rPr>
          <w:rFonts w:hint="eastAsia" w:ascii="宋体" w:hAnsi="宋体" w:eastAsia="宋体" w:cs="宋体"/>
          <w:spacing w:val="4"/>
          <w:sz w:val="24"/>
        </w:rPr>
      </w:pPr>
      <w:r>
        <w:rPr>
          <w:rFonts w:hint="eastAsia" w:ascii="宋体" w:hAnsi="宋体" w:eastAsia="宋体" w:cs="宋体"/>
          <w:spacing w:val="4"/>
          <w:sz w:val="24"/>
          <w:lang w:val="en-US" w:eastAsia="zh-CN"/>
        </w:rPr>
        <w:t xml:space="preserve">               </w:t>
      </w:r>
      <w:r>
        <w:rPr>
          <w:rFonts w:hint="eastAsia" w:ascii="宋体" w:hAnsi="宋体" w:eastAsia="宋体" w:cs="宋体"/>
          <w:spacing w:val="4"/>
          <w:sz w:val="24"/>
        </w:rPr>
        <w:t>单位名称（盖章）：</w:t>
      </w:r>
    </w:p>
    <w:p>
      <w:pPr>
        <w:spacing w:line="360" w:lineRule="auto"/>
        <w:ind w:firstLine="496" w:firstLineChars="200"/>
        <w:jc w:val="center"/>
        <w:rPr>
          <w:rFonts w:hint="eastAsia" w:ascii="宋体" w:hAnsi="宋体" w:eastAsia="宋体" w:cs="宋体"/>
          <w:spacing w:val="4"/>
          <w:sz w:val="24"/>
        </w:rPr>
      </w:pPr>
      <w:r>
        <w:rPr>
          <w:rFonts w:hint="eastAsia" w:ascii="宋体" w:hAnsi="宋体" w:eastAsia="宋体" w:cs="宋体"/>
          <w:spacing w:val="4"/>
          <w:sz w:val="24"/>
          <w:lang w:val="en-US" w:eastAsia="zh-CN"/>
        </w:rPr>
        <w:t xml:space="preserve">       </w:t>
      </w:r>
      <w:r>
        <w:rPr>
          <w:rFonts w:hint="eastAsia" w:ascii="宋体" w:hAnsi="宋体" w:eastAsia="宋体" w:cs="宋体"/>
          <w:spacing w:val="4"/>
          <w:sz w:val="24"/>
        </w:rPr>
        <w:t>日    期：</w:t>
      </w:r>
    </w:p>
    <w:p>
      <w:pPr>
        <w:spacing w:line="360" w:lineRule="auto"/>
        <w:rPr>
          <w:rFonts w:hint="eastAsia" w:ascii="宋体" w:hAnsi="宋体" w:eastAsia="宋体" w:cs="宋体"/>
          <w:b/>
          <w:sz w:val="28"/>
          <w:szCs w:val="28"/>
        </w:rPr>
      </w:pPr>
      <w:r>
        <w:rPr>
          <w:rFonts w:hint="eastAsia" w:ascii="宋体" w:hAnsi="宋体" w:eastAsia="宋体" w:cs="宋体"/>
          <w:b/>
          <w:sz w:val="28"/>
          <w:szCs w:val="28"/>
        </w:rPr>
        <w:br w:type="page"/>
      </w:r>
    </w:p>
    <w:p>
      <w:pPr>
        <w:spacing w:line="360" w:lineRule="auto"/>
        <w:outlineLvl w:val="1"/>
        <w:rPr>
          <w:rFonts w:hint="eastAsia" w:ascii="宋体" w:hAnsi="宋体" w:eastAsia="宋体" w:cs="宋体"/>
          <w:b/>
          <w:sz w:val="28"/>
          <w:szCs w:val="28"/>
          <w:lang w:eastAsia="zh-CN"/>
        </w:rPr>
      </w:pPr>
      <w:r>
        <w:rPr>
          <w:rFonts w:hint="eastAsia" w:ascii="宋体" w:hAnsi="宋体" w:eastAsia="宋体" w:cs="宋体"/>
          <w:b/>
          <w:sz w:val="28"/>
          <w:szCs w:val="28"/>
        </w:rPr>
        <w:t>十</w:t>
      </w:r>
      <w:r>
        <w:rPr>
          <w:rFonts w:hint="eastAsia" w:ascii="宋体" w:hAnsi="宋体" w:eastAsia="宋体" w:cs="宋体"/>
          <w:b/>
          <w:sz w:val="28"/>
          <w:szCs w:val="28"/>
          <w:lang w:val="en-US" w:eastAsia="zh-CN"/>
        </w:rPr>
        <w:t>七</w:t>
      </w:r>
      <w:r>
        <w:rPr>
          <w:rFonts w:hint="eastAsia" w:ascii="宋体" w:hAnsi="宋体" w:eastAsia="宋体" w:cs="宋体"/>
          <w:b/>
          <w:sz w:val="28"/>
          <w:szCs w:val="28"/>
        </w:rPr>
        <w:t>、</w:t>
      </w:r>
      <w:r>
        <w:rPr>
          <w:rFonts w:hint="eastAsia" w:ascii="宋体" w:hAnsi="宋体" w:eastAsia="宋体" w:cs="宋体"/>
          <w:b/>
          <w:sz w:val="28"/>
          <w:szCs w:val="28"/>
          <w:lang w:eastAsia="zh-CN"/>
        </w:rPr>
        <w:t>项目业绩表</w:t>
      </w:r>
    </w:p>
    <w:p>
      <w:pPr>
        <w:spacing w:line="360" w:lineRule="auto"/>
        <w:jc w:val="center"/>
        <w:outlineLvl w:val="9"/>
        <w:rPr>
          <w:rFonts w:hint="default" w:ascii="宋体" w:hAnsi="宋体" w:eastAsia="宋体" w:cs="宋体"/>
          <w:b/>
          <w:sz w:val="22"/>
          <w:szCs w:val="22"/>
          <w:highlight w:val="none"/>
          <w:lang w:val="en-US" w:eastAsia="zh-CN"/>
        </w:rPr>
      </w:pPr>
      <w:r>
        <w:rPr>
          <w:rFonts w:hint="eastAsia" w:ascii="宋体" w:hAnsi="宋体" w:eastAsia="宋体" w:cs="宋体"/>
          <w:b/>
          <w:sz w:val="24"/>
          <w:highlight w:val="none"/>
        </w:rPr>
        <w:t>提供所投产品</w:t>
      </w:r>
      <w:r>
        <w:rPr>
          <w:rFonts w:hint="eastAsia" w:ascii="宋体" w:hAnsi="宋体" w:eastAsia="宋体" w:cs="宋体"/>
          <w:b/>
          <w:sz w:val="24"/>
          <w:highlight w:val="none"/>
          <w:lang w:val="zh-CN"/>
        </w:rPr>
        <w:t>20</w:t>
      </w:r>
      <w:r>
        <w:rPr>
          <w:rFonts w:hint="eastAsia" w:ascii="宋体" w:hAnsi="宋体" w:eastAsia="宋体" w:cs="宋体"/>
          <w:b/>
          <w:sz w:val="24"/>
          <w:highlight w:val="none"/>
          <w:lang w:val="en-US" w:eastAsia="zh-CN"/>
        </w:rPr>
        <w:t>20</w:t>
      </w:r>
      <w:r>
        <w:rPr>
          <w:rFonts w:hint="eastAsia" w:ascii="宋体" w:hAnsi="宋体" w:eastAsia="宋体" w:cs="宋体"/>
          <w:b/>
          <w:sz w:val="24"/>
          <w:highlight w:val="none"/>
          <w:lang w:val="zh-CN"/>
        </w:rPr>
        <w:t>年</w:t>
      </w:r>
      <w:r>
        <w:rPr>
          <w:rFonts w:hint="eastAsia" w:ascii="宋体" w:hAnsi="宋体" w:eastAsia="宋体" w:cs="宋体"/>
          <w:b/>
          <w:sz w:val="24"/>
          <w:highlight w:val="none"/>
        </w:rPr>
        <w:t>1月1日至今</w:t>
      </w:r>
      <w:r>
        <w:rPr>
          <w:rFonts w:hint="eastAsia" w:ascii="宋体" w:hAnsi="宋体" w:eastAsia="宋体" w:cs="宋体"/>
          <w:b/>
          <w:sz w:val="24"/>
          <w:highlight w:val="none"/>
          <w:lang w:val="en-US" w:eastAsia="zh-CN"/>
        </w:rPr>
        <w:t>类似项目业绩</w:t>
      </w:r>
    </w:p>
    <w:p>
      <w:pPr>
        <w:spacing w:line="360" w:lineRule="auto"/>
        <w:rPr>
          <w:rFonts w:hint="eastAsia" w:ascii="宋体" w:hAnsi="宋体" w:eastAsia="宋体" w:cs="宋体"/>
          <w:b/>
          <w:bCs/>
          <w:sz w:val="10"/>
          <w:szCs w:val="10"/>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908"/>
        <w:gridCol w:w="2332"/>
        <w:gridCol w:w="1696"/>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975" w:type="dxa"/>
            <w:vAlign w:val="center"/>
          </w:tcPr>
          <w:p>
            <w:pPr>
              <w:spacing w:beforeLines="50" w:line="360" w:lineRule="auto"/>
              <w:jc w:val="center"/>
              <w:rPr>
                <w:rFonts w:hint="eastAsia" w:ascii="宋体" w:hAnsi="宋体" w:eastAsia="宋体" w:cs="宋体"/>
              </w:rPr>
            </w:pPr>
            <w:r>
              <w:rPr>
                <w:rFonts w:hint="eastAsia" w:ascii="宋体" w:hAnsi="宋体" w:eastAsia="宋体" w:cs="宋体"/>
              </w:rPr>
              <w:t>序号</w:t>
            </w:r>
          </w:p>
        </w:tc>
        <w:tc>
          <w:tcPr>
            <w:tcW w:w="1908" w:type="dxa"/>
            <w:vAlign w:val="center"/>
          </w:tcPr>
          <w:p>
            <w:pPr>
              <w:spacing w:beforeLines="50" w:line="360" w:lineRule="auto"/>
              <w:jc w:val="center"/>
              <w:rPr>
                <w:rFonts w:hint="eastAsia" w:ascii="宋体" w:hAnsi="宋体" w:eastAsia="宋体" w:cs="宋体"/>
              </w:rPr>
            </w:pPr>
            <w:r>
              <w:rPr>
                <w:rFonts w:hint="eastAsia" w:ascii="宋体" w:hAnsi="宋体" w:eastAsia="宋体" w:cs="宋体"/>
              </w:rPr>
              <w:t>项目名称</w:t>
            </w:r>
          </w:p>
        </w:tc>
        <w:tc>
          <w:tcPr>
            <w:tcW w:w="2332" w:type="dxa"/>
            <w:vAlign w:val="center"/>
          </w:tcPr>
          <w:p>
            <w:pPr>
              <w:spacing w:beforeLines="50" w:line="360" w:lineRule="auto"/>
              <w:jc w:val="center"/>
              <w:rPr>
                <w:rFonts w:hint="eastAsia" w:ascii="宋体" w:hAnsi="宋体" w:eastAsia="宋体" w:cs="宋体"/>
              </w:rPr>
            </w:pPr>
            <w:r>
              <w:rPr>
                <w:rFonts w:hint="eastAsia" w:ascii="宋体" w:hAnsi="宋体" w:eastAsia="宋体" w:cs="宋体"/>
              </w:rPr>
              <w:t>项目地址及电话</w:t>
            </w:r>
          </w:p>
        </w:tc>
        <w:tc>
          <w:tcPr>
            <w:tcW w:w="1696" w:type="dxa"/>
            <w:vAlign w:val="center"/>
          </w:tcPr>
          <w:p>
            <w:pPr>
              <w:spacing w:beforeLines="50" w:line="360" w:lineRule="auto"/>
              <w:jc w:val="center"/>
              <w:rPr>
                <w:rFonts w:hint="eastAsia" w:ascii="宋体" w:hAnsi="宋体" w:eastAsia="宋体" w:cs="宋体"/>
              </w:rPr>
            </w:pPr>
            <w:r>
              <w:rPr>
                <w:rFonts w:hint="eastAsia" w:ascii="宋体" w:hAnsi="宋体" w:eastAsia="宋体" w:cs="宋体"/>
              </w:rPr>
              <w:t>合同内容</w:t>
            </w:r>
          </w:p>
        </w:tc>
        <w:tc>
          <w:tcPr>
            <w:tcW w:w="1430" w:type="dxa"/>
            <w:vAlign w:val="center"/>
          </w:tcPr>
          <w:p>
            <w:pPr>
              <w:spacing w:beforeLines="50" w:line="360" w:lineRule="auto"/>
              <w:jc w:val="center"/>
              <w:rPr>
                <w:rFonts w:hint="eastAsia" w:ascii="宋体" w:hAnsi="宋体" w:eastAsia="宋体" w:cs="宋体"/>
              </w:rPr>
            </w:pPr>
            <w:r>
              <w:rPr>
                <w:rFonts w:hint="eastAsia" w:ascii="宋体" w:hAnsi="宋体" w:eastAsia="宋体" w:cs="宋体"/>
              </w:rPr>
              <w:t>签订日期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4" w:hRule="atLeast"/>
        </w:trPr>
        <w:tc>
          <w:tcPr>
            <w:tcW w:w="975" w:type="dxa"/>
          </w:tcPr>
          <w:p>
            <w:pPr>
              <w:spacing w:line="360" w:lineRule="auto"/>
              <w:jc w:val="center"/>
              <w:rPr>
                <w:rFonts w:hint="eastAsia" w:ascii="宋体" w:hAnsi="宋体" w:eastAsia="宋体" w:cs="宋体"/>
                <w:sz w:val="24"/>
              </w:rPr>
            </w:pPr>
          </w:p>
        </w:tc>
        <w:tc>
          <w:tcPr>
            <w:tcW w:w="1908" w:type="dxa"/>
          </w:tcPr>
          <w:p>
            <w:pPr>
              <w:spacing w:line="360" w:lineRule="auto"/>
              <w:jc w:val="center"/>
              <w:rPr>
                <w:rFonts w:hint="eastAsia" w:ascii="宋体" w:hAnsi="宋体" w:eastAsia="宋体" w:cs="宋体"/>
                <w:sz w:val="24"/>
              </w:rPr>
            </w:pPr>
          </w:p>
        </w:tc>
        <w:tc>
          <w:tcPr>
            <w:tcW w:w="2332" w:type="dxa"/>
          </w:tcPr>
          <w:p>
            <w:pPr>
              <w:spacing w:line="360" w:lineRule="auto"/>
              <w:jc w:val="center"/>
              <w:rPr>
                <w:rFonts w:hint="eastAsia" w:ascii="宋体" w:hAnsi="宋体" w:eastAsia="宋体" w:cs="宋体"/>
                <w:sz w:val="24"/>
              </w:rPr>
            </w:pPr>
          </w:p>
        </w:tc>
        <w:tc>
          <w:tcPr>
            <w:tcW w:w="1696" w:type="dxa"/>
          </w:tcPr>
          <w:p>
            <w:pPr>
              <w:spacing w:line="360" w:lineRule="auto"/>
              <w:jc w:val="center"/>
              <w:rPr>
                <w:rFonts w:hint="eastAsia" w:ascii="宋体" w:hAnsi="宋体" w:eastAsia="宋体" w:cs="宋体"/>
                <w:sz w:val="24"/>
              </w:rPr>
            </w:pPr>
          </w:p>
        </w:tc>
        <w:tc>
          <w:tcPr>
            <w:tcW w:w="1430" w:type="dxa"/>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2" w:hRule="atLeast"/>
        </w:trPr>
        <w:tc>
          <w:tcPr>
            <w:tcW w:w="975" w:type="dxa"/>
          </w:tcPr>
          <w:p>
            <w:pPr>
              <w:spacing w:line="360" w:lineRule="auto"/>
              <w:jc w:val="center"/>
              <w:rPr>
                <w:rFonts w:hint="eastAsia" w:ascii="宋体" w:hAnsi="宋体" w:eastAsia="宋体" w:cs="宋体"/>
                <w:sz w:val="24"/>
              </w:rPr>
            </w:pPr>
          </w:p>
        </w:tc>
        <w:tc>
          <w:tcPr>
            <w:tcW w:w="1908" w:type="dxa"/>
          </w:tcPr>
          <w:p>
            <w:pPr>
              <w:spacing w:line="360" w:lineRule="auto"/>
              <w:jc w:val="center"/>
              <w:rPr>
                <w:rFonts w:hint="eastAsia" w:ascii="宋体" w:hAnsi="宋体" w:eastAsia="宋体" w:cs="宋体"/>
                <w:sz w:val="24"/>
              </w:rPr>
            </w:pPr>
          </w:p>
        </w:tc>
        <w:tc>
          <w:tcPr>
            <w:tcW w:w="2332" w:type="dxa"/>
          </w:tcPr>
          <w:p>
            <w:pPr>
              <w:spacing w:line="360" w:lineRule="auto"/>
              <w:jc w:val="center"/>
              <w:rPr>
                <w:rFonts w:hint="eastAsia" w:ascii="宋体" w:hAnsi="宋体" w:eastAsia="宋体" w:cs="宋体"/>
                <w:sz w:val="24"/>
              </w:rPr>
            </w:pPr>
          </w:p>
        </w:tc>
        <w:tc>
          <w:tcPr>
            <w:tcW w:w="1696" w:type="dxa"/>
          </w:tcPr>
          <w:p>
            <w:pPr>
              <w:spacing w:line="360" w:lineRule="auto"/>
              <w:jc w:val="center"/>
              <w:rPr>
                <w:rFonts w:hint="eastAsia" w:ascii="宋体" w:hAnsi="宋体" w:eastAsia="宋体" w:cs="宋体"/>
                <w:sz w:val="24"/>
              </w:rPr>
            </w:pPr>
          </w:p>
        </w:tc>
        <w:tc>
          <w:tcPr>
            <w:tcW w:w="1430" w:type="dxa"/>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tcPr>
          <w:p>
            <w:pPr>
              <w:spacing w:line="360" w:lineRule="auto"/>
              <w:jc w:val="center"/>
              <w:rPr>
                <w:rFonts w:hint="eastAsia" w:ascii="宋体" w:hAnsi="宋体" w:eastAsia="宋体" w:cs="宋体"/>
                <w:sz w:val="24"/>
              </w:rPr>
            </w:pPr>
          </w:p>
        </w:tc>
        <w:tc>
          <w:tcPr>
            <w:tcW w:w="1908" w:type="dxa"/>
          </w:tcPr>
          <w:p>
            <w:pPr>
              <w:spacing w:line="360" w:lineRule="auto"/>
              <w:jc w:val="center"/>
              <w:rPr>
                <w:rFonts w:hint="eastAsia" w:ascii="宋体" w:hAnsi="宋体" w:eastAsia="宋体" w:cs="宋体"/>
                <w:sz w:val="24"/>
              </w:rPr>
            </w:pPr>
          </w:p>
        </w:tc>
        <w:tc>
          <w:tcPr>
            <w:tcW w:w="2332" w:type="dxa"/>
          </w:tcPr>
          <w:p>
            <w:pPr>
              <w:spacing w:line="360" w:lineRule="auto"/>
              <w:jc w:val="center"/>
              <w:rPr>
                <w:rFonts w:hint="eastAsia" w:ascii="宋体" w:hAnsi="宋体" w:eastAsia="宋体" w:cs="宋体"/>
                <w:sz w:val="24"/>
              </w:rPr>
            </w:pPr>
          </w:p>
        </w:tc>
        <w:tc>
          <w:tcPr>
            <w:tcW w:w="1696" w:type="dxa"/>
          </w:tcPr>
          <w:p>
            <w:pPr>
              <w:spacing w:line="360" w:lineRule="auto"/>
              <w:jc w:val="center"/>
              <w:rPr>
                <w:rFonts w:hint="eastAsia" w:ascii="宋体" w:hAnsi="宋体" w:eastAsia="宋体" w:cs="宋体"/>
                <w:sz w:val="24"/>
              </w:rPr>
            </w:pPr>
          </w:p>
        </w:tc>
        <w:tc>
          <w:tcPr>
            <w:tcW w:w="1430" w:type="dxa"/>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4" w:hRule="atLeast"/>
        </w:trPr>
        <w:tc>
          <w:tcPr>
            <w:tcW w:w="975" w:type="dxa"/>
          </w:tcPr>
          <w:p>
            <w:pPr>
              <w:spacing w:line="360" w:lineRule="auto"/>
              <w:jc w:val="center"/>
              <w:rPr>
                <w:rFonts w:hint="eastAsia" w:ascii="宋体" w:hAnsi="宋体" w:eastAsia="宋体" w:cs="宋体"/>
                <w:sz w:val="24"/>
              </w:rPr>
            </w:pPr>
          </w:p>
        </w:tc>
        <w:tc>
          <w:tcPr>
            <w:tcW w:w="1908" w:type="dxa"/>
          </w:tcPr>
          <w:p>
            <w:pPr>
              <w:spacing w:line="360" w:lineRule="auto"/>
              <w:jc w:val="center"/>
              <w:rPr>
                <w:rFonts w:hint="eastAsia" w:ascii="宋体" w:hAnsi="宋体" w:eastAsia="宋体" w:cs="宋体"/>
                <w:sz w:val="24"/>
              </w:rPr>
            </w:pPr>
          </w:p>
        </w:tc>
        <w:tc>
          <w:tcPr>
            <w:tcW w:w="2332" w:type="dxa"/>
          </w:tcPr>
          <w:p>
            <w:pPr>
              <w:spacing w:line="360" w:lineRule="auto"/>
              <w:jc w:val="center"/>
              <w:rPr>
                <w:rFonts w:hint="eastAsia" w:ascii="宋体" w:hAnsi="宋体" w:eastAsia="宋体" w:cs="宋体"/>
                <w:sz w:val="24"/>
              </w:rPr>
            </w:pPr>
          </w:p>
        </w:tc>
        <w:tc>
          <w:tcPr>
            <w:tcW w:w="1696" w:type="dxa"/>
          </w:tcPr>
          <w:p>
            <w:pPr>
              <w:spacing w:line="360" w:lineRule="auto"/>
              <w:jc w:val="center"/>
              <w:rPr>
                <w:rFonts w:hint="eastAsia" w:ascii="宋体" w:hAnsi="宋体" w:eastAsia="宋体" w:cs="宋体"/>
                <w:sz w:val="24"/>
              </w:rPr>
            </w:pPr>
          </w:p>
        </w:tc>
        <w:tc>
          <w:tcPr>
            <w:tcW w:w="1430" w:type="dxa"/>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tcPr>
          <w:p>
            <w:pPr>
              <w:spacing w:line="360" w:lineRule="auto"/>
              <w:jc w:val="center"/>
              <w:rPr>
                <w:rFonts w:hint="eastAsia" w:ascii="宋体" w:hAnsi="宋体" w:eastAsia="宋体" w:cs="宋体"/>
                <w:sz w:val="24"/>
              </w:rPr>
            </w:pPr>
          </w:p>
        </w:tc>
        <w:tc>
          <w:tcPr>
            <w:tcW w:w="1908" w:type="dxa"/>
          </w:tcPr>
          <w:p>
            <w:pPr>
              <w:spacing w:line="360" w:lineRule="auto"/>
              <w:jc w:val="center"/>
              <w:rPr>
                <w:rFonts w:hint="eastAsia" w:ascii="宋体" w:hAnsi="宋体" w:eastAsia="宋体" w:cs="宋体"/>
                <w:sz w:val="24"/>
              </w:rPr>
            </w:pPr>
          </w:p>
        </w:tc>
        <w:tc>
          <w:tcPr>
            <w:tcW w:w="2332" w:type="dxa"/>
          </w:tcPr>
          <w:p>
            <w:pPr>
              <w:spacing w:line="360" w:lineRule="auto"/>
              <w:jc w:val="center"/>
              <w:rPr>
                <w:rFonts w:hint="eastAsia" w:ascii="宋体" w:hAnsi="宋体" w:eastAsia="宋体" w:cs="宋体"/>
                <w:sz w:val="24"/>
              </w:rPr>
            </w:pPr>
          </w:p>
        </w:tc>
        <w:tc>
          <w:tcPr>
            <w:tcW w:w="1696" w:type="dxa"/>
          </w:tcPr>
          <w:p>
            <w:pPr>
              <w:spacing w:line="360" w:lineRule="auto"/>
              <w:jc w:val="center"/>
              <w:rPr>
                <w:rFonts w:hint="eastAsia" w:ascii="宋体" w:hAnsi="宋体" w:eastAsia="宋体" w:cs="宋体"/>
                <w:sz w:val="24"/>
              </w:rPr>
            </w:pPr>
          </w:p>
        </w:tc>
        <w:tc>
          <w:tcPr>
            <w:tcW w:w="1430" w:type="dxa"/>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2" w:hRule="atLeast"/>
        </w:trPr>
        <w:tc>
          <w:tcPr>
            <w:tcW w:w="975" w:type="dxa"/>
          </w:tcPr>
          <w:p>
            <w:pPr>
              <w:spacing w:line="360" w:lineRule="auto"/>
              <w:jc w:val="center"/>
              <w:rPr>
                <w:rFonts w:hint="eastAsia" w:ascii="宋体" w:hAnsi="宋体" w:eastAsia="宋体" w:cs="宋体"/>
                <w:sz w:val="24"/>
              </w:rPr>
            </w:pPr>
          </w:p>
        </w:tc>
        <w:tc>
          <w:tcPr>
            <w:tcW w:w="1908" w:type="dxa"/>
          </w:tcPr>
          <w:p>
            <w:pPr>
              <w:spacing w:line="360" w:lineRule="auto"/>
              <w:jc w:val="center"/>
              <w:rPr>
                <w:rFonts w:hint="eastAsia" w:ascii="宋体" w:hAnsi="宋体" w:eastAsia="宋体" w:cs="宋体"/>
                <w:sz w:val="24"/>
              </w:rPr>
            </w:pPr>
          </w:p>
        </w:tc>
        <w:tc>
          <w:tcPr>
            <w:tcW w:w="2332" w:type="dxa"/>
          </w:tcPr>
          <w:p>
            <w:pPr>
              <w:spacing w:line="360" w:lineRule="auto"/>
              <w:jc w:val="center"/>
              <w:rPr>
                <w:rFonts w:hint="eastAsia" w:ascii="宋体" w:hAnsi="宋体" w:eastAsia="宋体" w:cs="宋体"/>
                <w:sz w:val="24"/>
              </w:rPr>
            </w:pPr>
          </w:p>
        </w:tc>
        <w:tc>
          <w:tcPr>
            <w:tcW w:w="1696" w:type="dxa"/>
          </w:tcPr>
          <w:p>
            <w:pPr>
              <w:spacing w:line="360" w:lineRule="auto"/>
              <w:jc w:val="center"/>
              <w:rPr>
                <w:rFonts w:hint="eastAsia" w:ascii="宋体" w:hAnsi="宋体" w:eastAsia="宋体" w:cs="宋体"/>
                <w:sz w:val="24"/>
              </w:rPr>
            </w:pPr>
          </w:p>
        </w:tc>
        <w:tc>
          <w:tcPr>
            <w:tcW w:w="1430" w:type="dxa"/>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4" w:hRule="atLeast"/>
        </w:trPr>
        <w:tc>
          <w:tcPr>
            <w:tcW w:w="975" w:type="dxa"/>
          </w:tcPr>
          <w:p>
            <w:pPr>
              <w:spacing w:line="360" w:lineRule="auto"/>
              <w:jc w:val="center"/>
              <w:rPr>
                <w:rFonts w:hint="eastAsia" w:ascii="宋体" w:hAnsi="宋体" w:eastAsia="宋体" w:cs="宋体"/>
                <w:sz w:val="24"/>
              </w:rPr>
            </w:pPr>
          </w:p>
        </w:tc>
        <w:tc>
          <w:tcPr>
            <w:tcW w:w="1908" w:type="dxa"/>
          </w:tcPr>
          <w:p>
            <w:pPr>
              <w:spacing w:line="360" w:lineRule="auto"/>
              <w:jc w:val="center"/>
              <w:rPr>
                <w:rFonts w:hint="eastAsia" w:ascii="宋体" w:hAnsi="宋体" w:eastAsia="宋体" w:cs="宋体"/>
                <w:sz w:val="24"/>
              </w:rPr>
            </w:pPr>
          </w:p>
        </w:tc>
        <w:tc>
          <w:tcPr>
            <w:tcW w:w="2332" w:type="dxa"/>
          </w:tcPr>
          <w:p>
            <w:pPr>
              <w:spacing w:line="360" w:lineRule="auto"/>
              <w:jc w:val="center"/>
              <w:rPr>
                <w:rFonts w:hint="eastAsia" w:ascii="宋体" w:hAnsi="宋体" w:eastAsia="宋体" w:cs="宋体"/>
                <w:sz w:val="24"/>
              </w:rPr>
            </w:pPr>
          </w:p>
        </w:tc>
        <w:tc>
          <w:tcPr>
            <w:tcW w:w="1696" w:type="dxa"/>
          </w:tcPr>
          <w:p>
            <w:pPr>
              <w:spacing w:line="360" w:lineRule="auto"/>
              <w:jc w:val="center"/>
              <w:rPr>
                <w:rFonts w:hint="eastAsia" w:ascii="宋体" w:hAnsi="宋体" w:eastAsia="宋体" w:cs="宋体"/>
                <w:sz w:val="24"/>
              </w:rPr>
            </w:pPr>
          </w:p>
        </w:tc>
        <w:tc>
          <w:tcPr>
            <w:tcW w:w="1430" w:type="dxa"/>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2" w:hRule="atLeast"/>
        </w:trPr>
        <w:tc>
          <w:tcPr>
            <w:tcW w:w="975" w:type="dxa"/>
          </w:tcPr>
          <w:p>
            <w:pPr>
              <w:spacing w:line="360" w:lineRule="auto"/>
              <w:jc w:val="center"/>
              <w:rPr>
                <w:rFonts w:hint="eastAsia" w:ascii="宋体" w:hAnsi="宋体" w:eastAsia="宋体" w:cs="宋体"/>
                <w:sz w:val="24"/>
              </w:rPr>
            </w:pPr>
          </w:p>
        </w:tc>
        <w:tc>
          <w:tcPr>
            <w:tcW w:w="1908" w:type="dxa"/>
          </w:tcPr>
          <w:p>
            <w:pPr>
              <w:spacing w:line="360" w:lineRule="auto"/>
              <w:jc w:val="center"/>
              <w:rPr>
                <w:rFonts w:hint="eastAsia" w:ascii="宋体" w:hAnsi="宋体" w:eastAsia="宋体" w:cs="宋体"/>
                <w:sz w:val="24"/>
              </w:rPr>
            </w:pPr>
          </w:p>
        </w:tc>
        <w:tc>
          <w:tcPr>
            <w:tcW w:w="2332" w:type="dxa"/>
          </w:tcPr>
          <w:p>
            <w:pPr>
              <w:spacing w:line="360" w:lineRule="auto"/>
              <w:jc w:val="center"/>
              <w:rPr>
                <w:rFonts w:hint="eastAsia" w:ascii="宋体" w:hAnsi="宋体" w:eastAsia="宋体" w:cs="宋体"/>
                <w:sz w:val="24"/>
              </w:rPr>
            </w:pPr>
          </w:p>
        </w:tc>
        <w:tc>
          <w:tcPr>
            <w:tcW w:w="1696" w:type="dxa"/>
          </w:tcPr>
          <w:p>
            <w:pPr>
              <w:spacing w:line="360" w:lineRule="auto"/>
              <w:jc w:val="center"/>
              <w:rPr>
                <w:rFonts w:hint="eastAsia" w:ascii="宋体" w:hAnsi="宋体" w:eastAsia="宋体" w:cs="宋体"/>
                <w:sz w:val="24"/>
              </w:rPr>
            </w:pPr>
          </w:p>
        </w:tc>
        <w:tc>
          <w:tcPr>
            <w:tcW w:w="1430" w:type="dxa"/>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tcPr>
          <w:p>
            <w:pPr>
              <w:spacing w:line="360" w:lineRule="auto"/>
              <w:jc w:val="center"/>
              <w:rPr>
                <w:rFonts w:hint="eastAsia" w:ascii="宋体" w:hAnsi="宋体" w:eastAsia="宋体" w:cs="宋体"/>
                <w:sz w:val="24"/>
              </w:rPr>
            </w:pPr>
          </w:p>
        </w:tc>
        <w:tc>
          <w:tcPr>
            <w:tcW w:w="1908" w:type="dxa"/>
          </w:tcPr>
          <w:p>
            <w:pPr>
              <w:spacing w:line="360" w:lineRule="auto"/>
              <w:jc w:val="center"/>
              <w:rPr>
                <w:rFonts w:hint="eastAsia" w:ascii="宋体" w:hAnsi="宋体" w:eastAsia="宋体" w:cs="宋体"/>
                <w:sz w:val="24"/>
              </w:rPr>
            </w:pPr>
          </w:p>
        </w:tc>
        <w:tc>
          <w:tcPr>
            <w:tcW w:w="2332" w:type="dxa"/>
          </w:tcPr>
          <w:p>
            <w:pPr>
              <w:spacing w:line="360" w:lineRule="auto"/>
              <w:jc w:val="center"/>
              <w:rPr>
                <w:rFonts w:hint="eastAsia" w:ascii="宋体" w:hAnsi="宋体" w:eastAsia="宋体" w:cs="宋体"/>
                <w:sz w:val="24"/>
              </w:rPr>
            </w:pPr>
          </w:p>
        </w:tc>
        <w:tc>
          <w:tcPr>
            <w:tcW w:w="1696" w:type="dxa"/>
          </w:tcPr>
          <w:p>
            <w:pPr>
              <w:spacing w:line="360" w:lineRule="auto"/>
              <w:jc w:val="center"/>
              <w:rPr>
                <w:rFonts w:hint="eastAsia" w:ascii="宋体" w:hAnsi="宋体" w:eastAsia="宋体" w:cs="宋体"/>
                <w:sz w:val="24"/>
              </w:rPr>
            </w:pPr>
          </w:p>
        </w:tc>
        <w:tc>
          <w:tcPr>
            <w:tcW w:w="1430" w:type="dxa"/>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4" w:hRule="atLeast"/>
        </w:trPr>
        <w:tc>
          <w:tcPr>
            <w:tcW w:w="975" w:type="dxa"/>
          </w:tcPr>
          <w:p>
            <w:pPr>
              <w:spacing w:line="360" w:lineRule="auto"/>
              <w:jc w:val="center"/>
              <w:rPr>
                <w:rFonts w:hint="eastAsia" w:ascii="宋体" w:hAnsi="宋体" w:eastAsia="宋体" w:cs="宋体"/>
                <w:sz w:val="24"/>
              </w:rPr>
            </w:pPr>
          </w:p>
        </w:tc>
        <w:tc>
          <w:tcPr>
            <w:tcW w:w="1908" w:type="dxa"/>
          </w:tcPr>
          <w:p>
            <w:pPr>
              <w:spacing w:line="360" w:lineRule="auto"/>
              <w:jc w:val="center"/>
              <w:rPr>
                <w:rFonts w:hint="eastAsia" w:ascii="宋体" w:hAnsi="宋体" w:eastAsia="宋体" w:cs="宋体"/>
                <w:sz w:val="24"/>
              </w:rPr>
            </w:pPr>
          </w:p>
        </w:tc>
        <w:tc>
          <w:tcPr>
            <w:tcW w:w="2332" w:type="dxa"/>
          </w:tcPr>
          <w:p>
            <w:pPr>
              <w:spacing w:line="360" w:lineRule="auto"/>
              <w:jc w:val="center"/>
              <w:rPr>
                <w:rFonts w:hint="eastAsia" w:ascii="宋体" w:hAnsi="宋体" w:eastAsia="宋体" w:cs="宋体"/>
                <w:sz w:val="24"/>
              </w:rPr>
            </w:pPr>
          </w:p>
        </w:tc>
        <w:tc>
          <w:tcPr>
            <w:tcW w:w="1696" w:type="dxa"/>
          </w:tcPr>
          <w:p>
            <w:pPr>
              <w:spacing w:line="360" w:lineRule="auto"/>
              <w:jc w:val="center"/>
              <w:rPr>
                <w:rFonts w:hint="eastAsia" w:ascii="宋体" w:hAnsi="宋体" w:eastAsia="宋体" w:cs="宋体"/>
                <w:sz w:val="24"/>
              </w:rPr>
            </w:pPr>
          </w:p>
        </w:tc>
        <w:tc>
          <w:tcPr>
            <w:tcW w:w="1430" w:type="dxa"/>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4" w:hRule="atLeast"/>
        </w:trPr>
        <w:tc>
          <w:tcPr>
            <w:tcW w:w="975" w:type="dxa"/>
          </w:tcPr>
          <w:p>
            <w:pPr>
              <w:spacing w:line="360" w:lineRule="auto"/>
              <w:jc w:val="center"/>
              <w:rPr>
                <w:rFonts w:hint="eastAsia" w:ascii="宋体" w:hAnsi="宋体" w:eastAsia="宋体" w:cs="宋体"/>
                <w:sz w:val="24"/>
              </w:rPr>
            </w:pPr>
          </w:p>
        </w:tc>
        <w:tc>
          <w:tcPr>
            <w:tcW w:w="1908" w:type="dxa"/>
          </w:tcPr>
          <w:p>
            <w:pPr>
              <w:spacing w:line="360" w:lineRule="auto"/>
              <w:jc w:val="center"/>
              <w:rPr>
                <w:rFonts w:hint="eastAsia" w:ascii="宋体" w:hAnsi="宋体" w:eastAsia="宋体" w:cs="宋体"/>
                <w:sz w:val="24"/>
              </w:rPr>
            </w:pPr>
          </w:p>
        </w:tc>
        <w:tc>
          <w:tcPr>
            <w:tcW w:w="2332" w:type="dxa"/>
          </w:tcPr>
          <w:p>
            <w:pPr>
              <w:spacing w:line="360" w:lineRule="auto"/>
              <w:jc w:val="center"/>
              <w:rPr>
                <w:rFonts w:hint="eastAsia" w:ascii="宋体" w:hAnsi="宋体" w:eastAsia="宋体" w:cs="宋体"/>
                <w:sz w:val="24"/>
              </w:rPr>
            </w:pPr>
          </w:p>
        </w:tc>
        <w:tc>
          <w:tcPr>
            <w:tcW w:w="1696" w:type="dxa"/>
          </w:tcPr>
          <w:p>
            <w:pPr>
              <w:spacing w:line="360" w:lineRule="auto"/>
              <w:jc w:val="center"/>
              <w:rPr>
                <w:rFonts w:hint="eastAsia" w:ascii="宋体" w:hAnsi="宋体" w:eastAsia="宋体" w:cs="宋体"/>
                <w:sz w:val="24"/>
              </w:rPr>
            </w:pPr>
          </w:p>
        </w:tc>
        <w:tc>
          <w:tcPr>
            <w:tcW w:w="1430" w:type="dxa"/>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tcPr>
          <w:p>
            <w:pPr>
              <w:spacing w:line="360" w:lineRule="auto"/>
              <w:jc w:val="center"/>
              <w:rPr>
                <w:rFonts w:hint="eastAsia" w:ascii="宋体" w:hAnsi="宋体" w:eastAsia="宋体" w:cs="宋体"/>
                <w:sz w:val="24"/>
              </w:rPr>
            </w:pPr>
          </w:p>
        </w:tc>
        <w:tc>
          <w:tcPr>
            <w:tcW w:w="1908" w:type="dxa"/>
          </w:tcPr>
          <w:p>
            <w:pPr>
              <w:spacing w:line="360" w:lineRule="auto"/>
              <w:jc w:val="center"/>
              <w:rPr>
                <w:rFonts w:hint="eastAsia" w:ascii="宋体" w:hAnsi="宋体" w:eastAsia="宋体" w:cs="宋体"/>
                <w:sz w:val="24"/>
              </w:rPr>
            </w:pPr>
          </w:p>
        </w:tc>
        <w:tc>
          <w:tcPr>
            <w:tcW w:w="2332" w:type="dxa"/>
          </w:tcPr>
          <w:p>
            <w:pPr>
              <w:spacing w:line="360" w:lineRule="auto"/>
              <w:jc w:val="center"/>
              <w:rPr>
                <w:rFonts w:hint="eastAsia" w:ascii="宋体" w:hAnsi="宋体" w:eastAsia="宋体" w:cs="宋体"/>
                <w:sz w:val="24"/>
              </w:rPr>
            </w:pPr>
          </w:p>
        </w:tc>
        <w:tc>
          <w:tcPr>
            <w:tcW w:w="1696" w:type="dxa"/>
          </w:tcPr>
          <w:p>
            <w:pPr>
              <w:spacing w:line="360" w:lineRule="auto"/>
              <w:jc w:val="center"/>
              <w:rPr>
                <w:rFonts w:hint="eastAsia" w:ascii="宋体" w:hAnsi="宋体" w:eastAsia="宋体" w:cs="宋体"/>
                <w:sz w:val="24"/>
              </w:rPr>
            </w:pPr>
          </w:p>
        </w:tc>
        <w:tc>
          <w:tcPr>
            <w:tcW w:w="1430" w:type="dxa"/>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tcPr>
          <w:p>
            <w:pPr>
              <w:spacing w:line="360" w:lineRule="auto"/>
              <w:jc w:val="center"/>
              <w:rPr>
                <w:rFonts w:hint="eastAsia" w:ascii="宋体" w:hAnsi="宋体" w:eastAsia="宋体" w:cs="宋体"/>
                <w:sz w:val="24"/>
              </w:rPr>
            </w:pPr>
          </w:p>
        </w:tc>
        <w:tc>
          <w:tcPr>
            <w:tcW w:w="1908" w:type="dxa"/>
          </w:tcPr>
          <w:p>
            <w:pPr>
              <w:spacing w:line="360" w:lineRule="auto"/>
              <w:jc w:val="center"/>
              <w:rPr>
                <w:rFonts w:hint="eastAsia" w:ascii="宋体" w:hAnsi="宋体" w:eastAsia="宋体" w:cs="宋体"/>
                <w:sz w:val="24"/>
              </w:rPr>
            </w:pPr>
          </w:p>
        </w:tc>
        <w:tc>
          <w:tcPr>
            <w:tcW w:w="2332" w:type="dxa"/>
          </w:tcPr>
          <w:p>
            <w:pPr>
              <w:spacing w:line="360" w:lineRule="auto"/>
              <w:jc w:val="center"/>
              <w:rPr>
                <w:rFonts w:hint="eastAsia" w:ascii="宋体" w:hAnsi="宋体" w:eastAsia="宋体" w:cs="宋体"/>
                <w:sz w:val="24"/>
              </w:rPr>
            </w:pPr>
          </w:p>
        </w:tc>
        <w:tc>
          <w:tcPr>
            <w:tcW w:w="1696" w:type="dxa"/>
          </w:tcPr>
          <w:p>
            <w:pPr>
              <w:spacing w:line="360" w:lineRule="auto"/>
              <w:jc w:val="center"/>
              <w:rPr>
                <w:rFonts w:hint="eastAsia" w:ascii="宋体" w:hAnsi="宋体" w:eastAsia="宋体" w:cs="宋体"/>
                <w:sz w:val="24"/>
              </w:rPr>
            </w:pPr>
          </w:p>
        </w:tc>
        <w:tc>
          <w:tcPr>
            <w:tcW w:w="1430" w:type="dxa"/>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4" w:hRule="atLeast"/>
        </w:trPr>
        <w:tc>
          <w:tcPr>
            <w:tcW w:w="975" w:type="dxa"/>
          </w:tcPr>
          <w:p>
            <w:pPr>
              <w:spacing w:line="360" w:lineRule="auto"/>
              <w:jc w:val="center"/>
              <w:rPr>
                <w:rFonts w:hint="eastAsia" w:ascii="宋体" w:hAnsi="宋体" w:eastAsia="宋体" w:cs="宋体"/>
                <w:sz w:val="24"/>
              </w:rPr>
            </w:pPr>
          </w:p>
        </w:tc>
        <w:tc>
          <w:tcPr>
            <w:tcW w:w="1908" w:type="dxa"/>
          </w:tcPr>
          <w:p>
            <w:pPr>
              <w:spacing w:line="360" w:lineRule="auto"/>
              <w:jc w:val="center"/>
              <w:rPr>
                <w:rFonts w:hint="eastAsia" w:ascii="宋体" w:hAnsi="宋体" w:eastAsia="宋体" w:cs="宋体"/>
                <w:sz w:val="24"/>
              </w:rPr>
            </w:pPr>
          </w:p>
        </w:tc>
        <w:tc>
          <w:tcPr>
            <w:tcW w:w="2332" w:type="dxa"/>
          </w:tcPr>
          <w:p>
            <w:pPr>
              <w:spacing w:line="360" w:lineRule="auto"/>
              <w:jc w:val="center"/>
              <w:rPr>
                <w:rFonts w:hint="eastAsia" w:ascii="宋体" w:hAnsi="宋体" w:eastAsia="宋体" w:cs="宋体"/>
                <w:sz w:val="24"/>
              </w:rPr>
            </w:pPr>
          </w:p>
        </w:tc>
        <w:tc>
          <w:tcPr>
            <w:tcW w:w="1696" w:type="dxa"/>
          </w:tcPr>
          <w:p>
            <w:pPr>
              <w:spacing w:line="360" w:lineRule="auto"/>
              <w:jc w:val="center"/>
              <w:rPr>
                <w:rFonts w:hint="eastAsia" w:ascii="宋体" w:hAnsi="宋体" w:eastAsia="宋体" w:cs="宋体"/>
                <w:sz w:val="24"/>
              </w:rPr>
            </w:pPr>
          </w:p>
        </w:tc>
        <w:tc>
          <w:tcPr>
            <w:tcW w:w="1430" w:type="dxa"/>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tcPr>
          <w:p>
            <w:pPr>
              <w:spacing w:line="360" w:lineRule="auto"/>
              <w:jc w:val="center"/>
              <w:rPr>
                <w:rFonts w:hint="eastAsia" w:ascii="宋体" w:hAnsi="宋体" w:eastAsia="宋体" w:cs="宋体"/>
                <w:sz w:val="24"/>
              </w:rPr>
            </w:pPr>
          </w:p>
        </w:tc>
        <w:tc>
          <w:tcPr>
            <w:tcW w:w="1908" w:type="dxa"/>
          </w:tcPr>
          <w:p>
            <w:pPr>
              <w:spacing w:line="360" w:lineRule="auto"/>
              <w:jc w:val="center"/>
              <w:rPr>
                <w:rFonts w:hint="eastAsia" w:ascii="宋体" w:hAnsi="宋体" w:eastAsia="宋体" w:cs="宋体"/>
                <w:sz w:val="24"/>
              </w:rPr>
            </w:pPr>
          </w:p>
        </w:tc>
        <w:tc>
          <w:tcPr>
            <w:tcW w:w="2332" w:type="dxa"/>
          </w:tcPr>
          <w:p>
            <w:pPr>
              <w:spacing w:line="360" w:lineRule="auto"/>
              <w:jc w:val="center"/>
              <w:rPr>
                <w:rFonts w:hint="eastAsia" w:ascii="宋体" w:hAnsi="宋体" w:eastAsia="宋体" w:cs="宋体"/>
                <w:sz w:val="24"/>
              </w:rPr>
            </w:pPr>
          </w:p>
        </w:tc>
        <w:tc>
          <w:tcPr>
            <w:tcW w:w="1696" w:type="dxa"/>
          </w:tcPr>
          <w:p>
            <w:pPr>
              <w:spacing w:line="360" w:lineRule="auto"/>
              <w:jc w:val="center"/>
              <w:rPr>
                <w:rFonts w:hint="eastAsia" w:ascii="宋体" w:hAnsi="宋体" w:eastAsia="宋体" w:cs="宋体"/>
                <w:sz w:val="24"/>
              </w:rPr>
            </w:pPr>
          </w:p>
        </w:tc>
        <w:tc>
          <w:tcPr>
            <w:tcW w:w="1430" w:type="dxa"/>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2" w:hRule="atLeast"/>
        </w:trPr>
        <w:tc>
          <w:tcPr>
            <w:tcW w:w="975" w:type="dxa"/>
          </w:tcPr>
          <w:p>
            <w:pPr>
              <w:spacing w:line="360" w:lineRule="auto"/>
              <w:jc w:val="center"/>
              <w:rPr>
                <w:rFonts w:hint="eastAsia" w:ascii="宋体" w:hAnsi="宋体" w:eastAsia="宋体" w:cs="宋体"/>
                <w:sz w:val="24"/>
              </w:rPr>
            </w:pPr>
          </w:p>
        </w:tc>
        <w:tc>
          <w:tcPr>
            <w:tcW w:w="1908" w:type="dxa"/>
          </w:tcPr>
          <w:p>
            <w:pPr>
              <w:spacing w:line="360" w:lineRule="auto"/>
              <w:jc w:val="center"/>
              <w:rPr>
                <w:rFonts w:hint="eastAsia" w:ascii="宋体" w:hAnsi="宋体" w:eastAsia="宋体" w:cs="宋体"/>
                <w:sz w:val="24"/>
              </w:rPr>
            </w:pPr>
          </w:p>
        </w:tc>
        <w:tc>
          <w:tcPr>
            <w:tcW w:w="2332" w:type="dxa"/>
          </w:tcPr>
          <w:p>
            <w:pPr>
              <w:spacing w:line="360" w:lineRule="auto"/>
              <w:jc w:val="center"/>
              <w:rPr>
                <w:rFonts w:hint="eastAsia" w:ascii="宋体" w:hAnsi="宋体" w:eastAsia="宋体" w:cs="宋体"/>
                <w:sz w:val="24"/>
              </w:rPr>
            </w:pPr>
          </w:p>
        </w:tc>
        <w:tc>
          <w:tcPr>
            <w:tcW w:w="1696" w:type="dxa"/>
          </w:tcPr>
          <w:p>
            <w:pPr>
              <w:spacing w:line="360" w:lineRule="auto"/>
              <w:jc w:val="center"/>
              <w:rPr>
                <w:rFonts w:hint="eastAsia" w:ascii="宋体" w:hAnsi="宋体" w:eastAsia="宋体" w:cs="宋体"/>
                <w:sz w:val="24"/>
              </w:rPr>
            </w:pPr>
          </w:p>
        </w:tc>
        <w:tc>
          <w:tcPr>
            <w:tcW w:w="1430" w:type="dxa"/>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75" w:type="dxa"/>
          </w:tcPr>
          <w:p>
            <w:pPr>
              <w:spacing w:line="360" w:lineRule="auto"/>
              <w:jc w:val="center"/>
              <w:rPr>
                <w:rFonts w:hint="eastAsia" w:ascii="宋体" w:hAnsi="宋体" w:eastAsia="宋体" w:cs="宋体"/>
                <w:sz w:val="24"/>
              </w:rPr>
            </w:pPr>
          </w:p>
        </w:tc>
        <w:tc>
          <w:tcPr>
            <w:tcW w:w="1908" w:type="dxa"/>
          </w:tcPr>
          <w:p>
            <w:pPr>
              <w:spacing w:line="360" w:lineRule="auto"/>
              <w:jc w:val="center"/>
              <w:rPr>
                <w:rFonts w:hint="eastAsia" w:ascii="宋体" w:hAnsi="宋体" w:eastAsia="宋体" w:cs="宋体"/>
                <w:sz w:val="24"/>
              </w:rPr>
            </w:pPr>
          </w:p>
        </w:tc>
        <w:tc>
          <w:tcPr>
            <w:tcW w:w="2332" w:type="dxa"/>
          </w:tcPr>
          <w:p>
            <w:pPr>
              <w:spacing w:line="360" w:lineRule="auto"/>
              <w:jc w:val="center"/>
              <w:rPr>
                <w:rFonts w:hint="eastAsia" w:ascii="宋体" w:hAnsi="宋体" w:eastAsia="宋体" w:cs="宋体"/>
                <w:sz w:val="24"/>
              </w:rPr>
            </w:pPr>
          </w:p>
        </w:tc>
        <w:tc>
          <w:tcPr>
            <w:tcW w:w="1696" w:type="dxa"/>
          </w:tcPr>
          <w:p>
            <w:pPr>
              <w:spacing w:line="360" w:lineRule="auto"/>
              <w:jc w:val="center"/>
              <w:rPr>
                <w:rFonts w:hint="eastAsia" w:ascii="宋体" w:hAnsi="宋体" w:eastAsia="宋体" w:cs="宋体"/>
                <w:sz w:val="24"/>
              </w:rPr>
            </w:pPr>
          </w:p>
        </w:tc>
        <w:tc>
          <w:tcPr>
            <w:tcW w:w="1430" w:type="dxa"/>
          </w:tcPr>
          <w:p>
            <w:pPr>
              <w:spacing w:line="360" w:lineRule="auto"/>
              <w:jc w:val="center"/>
              <w:rPr>
                <w:rFonts w:hint="eastAsia" w:ascii="宋体" w:hAnsi="宋体" w:eastAsia="宋体" w:cs="宋体"/>
                <w:sz w:val="24"/>
              </w:rPr>
            </w:pPr>
          </w:p>
        </w:tc>
      </w:tr>
    </w:tbl>
    <w:p>
      <w:pPr>
        <w:spacing w:line="480" w:lineRule="auto"/>
        <w:rPr>
          <w:rFonts w:hint="eastAsia" w:ascii="宋体" w:hAnsi="宋体" w:eastAsia="宋体" w:cs="宋体"/>
          <w:sz w:val="24"/>
        </w:rPr>
      </w:pPr>
      <w:r>
        <w:rPr>
          <w:rFonts w:hint="eastAsia" w:ascii="宋体" w:hAnsi="宋体" w:eastAsia="宋体" w:cs="宋体"/>
          <w:b/>
          <w:sz w:val="24"/>
        </w:rPr>
        <w:t>注：须提供业绩相应的证明材料（如采购合同）。</w:t>
      </w:r>
    </w:p>
    <w:p>
      <w:pPr>
        <w:spacing w:line="360" w:lineRule="auto"/>
        <w:rPr>
          <w:rFonts w:hint="eastAsia" w:ascii="宋体" w:hAnsi="宋体" w:eastAsia="宋体" w:cs="宋体"/>
          <w:sz w:val="24"/>
        </w:rPr>
      </w:pPr>
    </w:p>
    <w:p>
      <w:pPr>
        <w:spacing w:afterLines="50" w:line="360" w:lineRule="auto"/>
        <w:rPr>
          <w:rFonts w:hint="eastAsia" w:ascii="宋体" w:hAnsi="宋体" w:eastAsia="宋体" w:cs="宋体"/>
          <w:b/>
          <w:sz w:val="28"/>
          <w:szCs w:val="28"/>
        </w:rPr>
      </w:pPr>
    </w:p>
    <w:p>
      <w:pPr>
        <w:spacing w:afterLines="50" w:line="360" w:lineRule="auto"/>
        <w:outlineLvl w:val="1"/>
        <w:rPr>
          <w:rFonts w:hint="eastAsia" w:ascii="宋体" w:hAnsi="宋体" w:eastAsia="宋体" w:cs="宋体"/>
          <w:b/>
          <w:sz w:val="28"/>
          <w:szCs w:val="28"/>
        </w:rPr>
      </w:pPr>
      <w:r>
        <w:rPr>
          <w:rFonts w:hint="eastAsia" w:ascii="宋体" w:hAnsi="宋体" w:eastAsia="宋体" w:cs="宋体"/>
          <w:b/>
          <w:sz w:val="28"/>
          <w:szCs w:val="28"/>
        </w:rPr>
        <w:br w:type="page"/>
      </w:r>
      <w:r>
        <w:rPr>
          <w:rFonts w:hint="eastAsia" w:ascii="宋体" w:hAnsi="宋体" w:eastAsia="宋体" w:cs="宋体"/>
          <w:b/>
          <w:sz w:val="28"/>
          <w:szCs w:val="28"/>
        </w:rPr>
        <w:t>十</w:t>
      </w:r>
      <w:r>
        <w:rPr>
          <w:rFonts w:hint="eastAsia" w:ascii="宋体" w:hAnsi="宋体" w:eastAsia="宋体" w:cs="宋体"/>
          <w:b/>
          <w:sz w:val="28"/>
          <w:szCs w:val="28"/>
          <w:lang w:val="en-US" w:eastAsia="zh-CN"/>
        </w:rPr>
        <w:t>八</w:t>
      </w:r>
      <w:r>
        <w:rPr>
          <w:rFonts w:hint="eastAsia" w:ascii="宋体" w:hAnsi="宋体" w:eastAsia="宋体" w:cs="宋体"/>
          <w:b/>
          <w:sz w:val="28"/>
          <w:szCs w:val="28"/>
        </w:rPr>
        <w:t>、优惠、培训、售后服务承诺</w:t>
      </w:r>
    </w:p>
    <w:p>
      <w:pPr>
        <w:spacing w:line="360" w:lineRule="auto"/>
        <w:jc w:val="center"/>
        <w:rPr>
          <w:rFonts w:hint="eastAsia" w:ascii="宋体" w:hAnsi="宋体" w:eastAsia="宋体" w:cs="宋体"/>
          <w:b/>
          <w:bCs/>
          <w:sz w:val="24"/>
        </w:rPr>
      </w:pPr>
      <w:r>
        <w:rPr>
          <w:rFonts w:hint="eastAsia" w:ascii="宋体" w:hAnsi="宋体" w:eastAsia="宋体" w:cs="宋体"/>
          <w:b/>
          <w:bCs/>
          <w:sz w:val="24"/>
        </w:rPr>
        <w:t>1</w:t>
      </w:r>
      <w:r>
        <w:rPr>
          <w:rFonts w:hint="eastAsia" w:ascii="宋体" w:hAnsi="宋体" w:eastAsia="宋体" w:cs="宋体"/>
          <w:b/>
          <w:bCs/>
          <w:sz w:val="24"/>
          <w:lang w:val="en-US" w:eastAsia="zh-CN"/>
        </w:rPr>
        <w:t>8</w:t>
      </w:r>
      <w:r>
        <w:rPr>
          <w:rFonts w:hint="eastAsia" w:ascii="宋体" w:hAnsi="宋体" w:eastAsia="宋体" w:cs="宋体"/>
          <w:b/>
          <w:bCs/>
          <w:sz w:val="24"/>
        </w:rPr>
        <w:t>.1优惠条件承诺书</w:t>
      </w:r>
    </w:p>
    <w:p>
      <w:pPr>
        <w:spacing w:line="360" w:lineRule="auto"/>
        <w:jc w:val="center"/>
        <w:rPr>
          <w:rFonts w:hint="eastAsia" w:ascii="宋体" w:hAnsi="宋体" w:eastAsia="宋体" w:cs="宋体"/>
          <w:b/>
          <w:bCs/>
          <w:sz w:val="24"/>
        </w:rPr>
      </w:pPr>
    </w:p>
    <w:p>
      <w:pPr>
        <w:spacing w:line="360" w:lineRule="auto"/>
        <w:rPr>
          <w:rFonts w:hint="eastAsia" w:ascii="宋体" w:hAnsi="宋体" w:eastAsia="宋体" w:cs="宋体"/>
          <w:b/>
          <w:bCs/>
          <w:sz w:val="24"/>
        </w:rPr>
      </w:pPr>
      <w:r>
        <w:rPr>
          <w:rFonts w:hint="eastAsia" w:ascii="宋体" w:hAnsi="宋体" w:eastAsia="宋体" w:cs="宋体"/>
          <w:b/>
          <w:bCs/>
          <w:sz w:val="24"/>
        </w:rPr>
        <w:t>致：陕西德信招标有限公司</w:t>
      </w:r>
    </w:p>
    <w:p>
      <w:pPr>
        <w:spacing w:line="360" w:lineRule="auto"/>
        <w:rPr>
          <w:rFonts w:hint="eastAsia" w:ascii="宋体" w:hAnsi="宋体" w:eastAsia="宋体" w:cs="宋体"/>
          <w:sz w:val="24"/>
        </w:rPr>
      </w:pPr>
      <w:r>
        <w:rPr>
          <w:rFonts w:hint="eastAsia" w:ascii="宋体" w:hAnsi="宋体" w:eastAsia="宋体" w:cs="宋体"/>
          <w:sz w:val="24"/>
        </w:rPr>
        <w:t xml:space="preserve">   经仔细阅读你们的招标文件，我们同意招标文件中有关优惠条件的要求，对所投标项目向贵单位特作如下优惠条件承诺：</w:t>
      </w:r>
    </w:p>
    <w:p>
      <w:pPr>
        <w:spacing w:line="360" w:lineRule="auto"/>
        <w:rPr>
          <w:rFonts w:hint="eastAsia" w:ascii="宋体" w:hAnsi="宋体" w:eastAsia="宋体" w:cs="宋体"/>
          <w:sz w:val="24"/>
        </w:rPr>
      </w:pPr>
      <w:r>
        <w:rPr>
          <w:rFonts w:hint="eastAsia" w:ascii="宋体" w:hAnsi="宋体" w:eastAsia="宋体" w:cs="宋体"/>
          <w:sz w:val="24"/>
        </w:rPr>
        <w:t xml:space="preserve">  （1）…</w:t>
      </w:r>
    </w:p>
    <w:p>
      <w:pPr>
        <w:spacing w:line="360" w:lineRule="auto"/>
        <w:rPr>
          <w:rFonts w:hint="eastAsia" w:ascii="宋体" w:hAnsi="宋体" w:eastAsia="宋体" w:cs="宋体"/>
          <w:sz w:val="24"/>
        </w:rPr>
      </w:pPr>
      <w:r>
        <w:rPr>
          <w:rFonts w:hint="eastAsia" w:ascii="宋体" w:hAnsi="宋体" w:eastAsia="宋体" w:cs="宋体"/>
          <w:sz w:val="24"/>
        </w:rPr>
        <w:t xml:space="preserve">  （2）…</w:t>
      </w:r>
    </w:p>
    <w:p>
      <w:pPr>
        <w:spacing w:line="360" w:lineRule="auto"/>
        <w:rPr>
          <w:rFonts w:hint="eastAsia" w:ascii="宋体" w:hAnsi="宋体" w:eastAsia="宋体" w:cs="宋体"/>
          <w:sz w:val="24"/>
        </w:rPr>
      </w:pPr>
      <w:r>
        <w:rPr>
          <w:rFonts w:hint="eastAsia" w:ascii="宋体" w:hAnsi="宋体" w:eastAsia="宋体" w:cs="宋体"/>
          <w:sz w:val="24"/>
        </w:rPr>
        <w:t xml:space="preserve">  （3）…</w:t>
      </w:r>
    </w:p>
    <w:p>
      <w:pPr>
        <w:spacing w:line="360" w:lineRule="auto"/>
        <w:rPr>
          <w:rFonts w:hint="eastAsia" w:ascii="宋体" w:hAnsi="宋体" w:eastAsia="宋体" w:cs="宋体"/>
          <w:sz w:val="24"/>
        </w:rPr>
      </w:pPr>
      <w:r>
        <w:rPr>
          <w:rFonts w:hint="eastAsia" w:ascii="宋体" w:hAnsi="宋体" w:eastAsia="宋体" w:cs="宋体"/>
          <w:sz w:val="24"/>
        </w:rPr>
        <w:t xml:space="preserve">  …</w:t>
      </w:r>
    </w:p>
    <w:p>
      <w:pPr>
        <w:spacing w:line="360" w:lineRule="auto"/>
        <w:rPr>
          <w:rFonts w:hint="eastAsia" w:ascii="宋体" w:hAnsi="宋体" w:eastAsia="宋体" w:cs="宋体"/>
          <w:sz w:val="24"/>
        </w:rPr>
      </w:pPr>
      <w:r>
        <w:rPr>
          <w:rFonts w:hint="eastAsia" w:ascii="宋体" w:hAnsi="宋体" w:eastAsia="宋体" w:cs="宋体"/>
          <w:sz w:val="24"/>
        </w:rPr>
        <w:t xml:space="preserve">  特此承诺！</w:t>
      </w:r>
    </w:p>
    <w:p>
      <w:pPr>
        <w:spacing w:line="360" w:lineRule="auto"/>
        <w:rPr>
          <w:rFonts w:hint="eastAsia" w:ascii="宋体" w:hAnsi="宋体" w:eastAsia="宋体" w:cs="宋体"/>
          <w:sz w:val="24"/>
          <w:u w:val="single"/>
        </w:rPr>
      </w:pPr>
      <w:r>
        <w:rPr>
          <w:rFonts w:hint="eastAsia" w:ascii="宋体" w:hAnsi="宋体" w:eastAsia="宋体" w:cs="宋体"/>
          <w:sz w:val="24"/>
        </w:rPr>
        <w:t xml:space="preserve">  承诺方授权代表签字：</w:t>
      </w:r>
      <w:r>
        <w:rPr>
          <w:rFonts w:hint="eastAsia" w:ascii="宋体" w:hAnsi="宋体" w:eastAsia="宋体" w:cs="宋体"/>
          <w:sz w:val="24"/>
          <w:u w:val="single"/>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 xml:space="preserve">  职   务：</w:t>
      </w:r>
      <w:r>
        <w:rPr>
          <w:rFonts w:hint="eastAsia" w:ascii="宋体" w:hAnsi="宋体" w:eastAsia="宋体" w:cs="宋体"/>
          <w:sz w:val="24"/>
          <w:u w:val="single"/>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 xml:space="preserve">  承诺方名称：</w:t>
      </w:r>
      <w:r>
        <w:rPr>
          <w:rFonts w:hint="eastAsia" w:ascii="宋体" w:hAnsi="宋体" w:eastAsia="宋体" w:cs="宋体"/>
          <w:sz w:val="24"/>
          <w:u w:val="single"/>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 xml:space="preserve">  承诺方印章：</w:t>
      </w:r>
      <w:r>
        <w:rPr>
          <w:rFonts w:hint="eastAsia" w:ascii="宋体" w:hAnsi="宋体" w:eastAsia="宋体" w:cs="宋体"/>
          <w:sz w:val="24"/>
          <w:u w:val="single"/>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 xml:space="preserve">  地址：</w:t>
      </w:r>
      <w:r>
        <w:rPr>
          <w:rFonts w:hint="eastAsia" w:ascii="宋体" w:hAnsi="宋体" w:eastAsia="宋体" w:cs="宋体"/>
          <w:sz w:val="24"/>
          <w:u w:val="single"/>
        </w:rPr>
        <w:t xml:space="preserve">                                            </w:t>
      </w:r>
    </w:p>
    <w:p>
      <w:pPr>
        <w:spacing w:line="360" w:lineRule="auto"/>
        <w:rPr>
          <w:rFonts w:hint="eastAsia" w:ascii="宋体" w:hAnsi="宋体" w:eastAsia="宋体" w:cs="宋体"/>
          <w:sz w:val="24"/>
        </w:rPr>
      </w:pPr>
      <w:r>
        <w:rPr>
          <w:rFonts w:hint="eastAsia" w:ascii="宋体" w:hAnsi="宋体" w:eastAsia="宋体" w:cs="宋体"/>
          <w:sz w:val="24"/>
        </w:rPr>
        <w:t xml:space="preserve">  邮编：</w:t>
      </w:r>
      <w:r>
        <w:rPr>
          <w:rFonts w:hint="eastAsia" w:ascii="宋体" w:hAnsi="宋体" w:eastAsia="宋体" w:cs="宋体"/>
          <w:sz w:val="24"/>
          <w:u w:val="single"/>
        </w:rPr>
        <w:t xml:space="preserve">                                            </w:t>
      </w:r>
    </w:p>
    <w:p>
      <w:pPr>
        <w:spacing w:line="360" w:lineRule="auto"/>
        <w:rPr>
          <w:rFonts w:hint="eastAsia" w:ascii="宋体" w:hAnsi="宋体" w:eastAsia="宋体" w:cs="宋体"/>
          <w:sz w:val="24"/>
        </w:rPr>
      </w:pPr>
      <w:r>
        <w:rPr>
          <w:rFonts w:hint="eastAsia" w:ascii="宋体" w:hAnsi="宋体" w:eastAsia="宋体" w:cs="宋体"/>
          <w:sz w:val="24"/>
        </w:rPr>
        <w:t xml:space="preserve">  电话：</w:t>
      </w:r>
      <w:r>
        <w:rPr>
          <w:rFonts w:hint="eastAsia" w:ascii="宋体" w:hAnsi="宋体" w:eastAsia="宋体" w:cs="宋体"/>
          <w:sz w:val="24"/>
          <w:u w:val="single"/>
        </w:rPr>
        <w:t xml:space="preserve">                                            </w:t>
      </w:r>
    </w:p>
    <w:p>
      <w:pPr>
        <w:spacing w:line="360" w:lineRule="auto"/>
        <w:rPr>
          <w:rFonts w:hint="eastAsia" w:ascii="宋体" w:hAnsi="宋体" w:eastAsia="宋体" w:cs="宋体"/>
          <w:sz w:val="24"/>
        </w:rPr>
      </w:pPr>
      <w:r>
        <w:rPr>
          <w:rFonts w:hint="eastAsia" w:ascii="宋体" w:hAnsi="宋体" w:eastAsia="宋体" w:cs="宋体"/>
          <w:sz w:val="24"/>
        </w:rPr>
        <w:t xml:space="preserve">  传真：</w:t>
      </w:r>
      <w:r>
        <w:rPr>
          <w:rFonts w:hint="eastAsia" w:ascii="宋体" w:hAnsi="宋体" w:eastAsia="宋体" w:cs="宋体"/>
          <w:sz w:val="24"/>
          <w:u w:val="single"/>
        </w:rPr>
        <w:t xml:space="preserve">                                            </w:t>
      </w:r>
    </w:p>
    <w:p>
      <w:pPr>
        <w:spacing w:line="360" w:lineRule="auto"/>
        <w:jc w:val="center"/>
        <w:rPr>
          <w:rFonts w:hint="eastAsia" w:ascii="宋体" w:hAnsi="宋体" w:eastAsia="宋体" w:cs="宋体"/>
          <w:sz w:val="24"/>
        </w:rPr>
      </w:pPr>
      <w:r>
        <w:rPr>
          <w:rFonts w:hint="eastAsia" w:ascii="宋体" w:hAnsi="宋体" w:eastAsia="宋体" w:cs="宋体"/>
          <w:sz w:val="24"/>
        </w:rPr>
        <w:t>日期：  年   月   日</w:t>
      </w:r>
    </w:p>
    <w:p>
      <w:pPr>
        <w:spacing w:line="360" w:lineRule="auto"/>
        <w:rPr>
          <w:rFonts w:hint="eastAsia" w:ascii="宋体" w:hAnsi="宋体" w:eastAsia="宋体" w:cs="宋体"/>
          <w:sz w:val="24"/>
        </w:rPr>
      </w:pPr>
    </w:p>
    <w:p>
      <w:pPr>
        <w:spacing w:line="360" w:lineRule="auto"/>
        <w:rPr>
          <w:rFonts w:hint="eastAsia" w:ascii="宋体" w:hAnsi="宋体" w:eastAsia="宋体" w:cs="宋体"/>
          <w:b/>
          <w:bCs/>
          <w:sz w:val="24"/>
        </w:rPr>
      </w:pPr>
    </w:p>
    <w:p>
      <w:pPr>
        <w:spacing w:line="360" w:lineRule="auto"/>
        <w:rPr>
          <w:rFonts w:hint="eastAsia" w:ascii="宋体" w:hAnsi="宋体" w:eastAsia="宋体" w:cs="宋体"/>
          <w:b/>
          <w:bCs/>
          <w:sz w:val="24"/>
        </w:rPr>
        <w:sectPr>
          <w:footerReference r:id="rId8" w:type="even"/>
          <w:pgSz w:w="11906" w:h="16838"/>
          <w:pgMar w:top="1440" w:right="1797" w:bottom="1440" w:left="1797" w:header="850" w:footer="992" w:gutter="0"/>
          <w:pgNumType w:fmt="decimal"/>
          <w:cols w:space="0" w:num="1"/>
          <w:docGrid w:linePitch="312" w:charSpace="0"/>
        </w:sectPr>
      </w:pPr>
    </w:p>
    <w:p>
      <w:pPr>
        <w:spacing w:line="360" w:lineRule="auto"/>
        <w:rPr>
          <w:rFonts w:hint="eastAsia" w:ascii="宋体" w:hAnsi="宋体" w:eastAsia="宋体" w:cs="宋体"/>
          <w:b/>
          <w:bCs/>
          <w:sz w:val="24"/>
        </w:rPr>
      </w:pPr>
    </w:p>
    <w:p>
      <w:pPr>
        <w:spacing w:line="360" w:lineRule="auto"/>
        <w:jc w:val="center"/>
        <w:rPr>
          <w:rFonts w:hint="eastAsia" w:ascii="宋体" w:hAnsi="宋体" w:eastAsia="宋体" w:cs="宋体"/>
          <w:b/>
          <w:bCs/>
          <w:sz w:val="24"/>
        </w:rPr>
      </w:pPr>
      <w:r>
        <w:rPr>
          <w:rFonts w:hint="eastAsia" w:ascii="宋体" w:hAnsi="宋体" w:eastAsia="宋体" w:cs="宋体"/>
          <w:b/>
          <w:bCs/>
          <w:sz w:val="24"/>
        </w:rPr>
        <w:t>1</w:t>
      </w:r>
      <w:r>
        <w:rPr>
          <w:rFonts w:hint="eastAsia" w:ascii="宋体" w:hAnsi="宋体" w:eastAsia="宋体" w:cs="宋体"/>
          <w:b/>
          <w:bCs/>
          <w:sz w:val="24"/>
          <w:lang w:val="en-US" w:eastAsia="zh-CN"/>
        </w:rPr>
        <w:t>8</w:t>
      </w:r>
      <w:r>
        <w:rPr>
          <w:rFonts w:hint="eastAsia" w:ascii="宋体" w:hAnsi="宋体" w:eastAsia="宋体" w:cs="宋体"/>
          <w:b/>
          <w:bCs/>
          <w:sz w:val="24"/>
        </w:rPr>
        <w:t>.2培训计划承诺</w:t>
      </w:r>
    </w:p>
    <w:p>
      <w:pPr>
        <w:spacing w:line="360" w:lineRule="auto"/>
        <w:rPr>
          <w:rFonts w:hint="eastAsia" w:ascii="宋体" w:hAnsi="宋体" w:eastAsia="宋体" w:cs="宋体"/>
          <w:b/>
          <w:bCs/>
          <w:sz w:val="24"/>
        </w:rPr>
      </w:pPr>
      <w:r>
        <w:rPr>
          <w:rFonts w:hint="eastAsia" w:ascii="宋体" w:hAnsi="宋体" w:eastAsia="宋体" w:cs="宋体"/>
          <w:b/>
          <w:bCs/>
          <w:sz w:val="24"/>
        </w:rPr>
        <w:t>致：陕西德信招标有限公司</w:t>
      </w:r>
    </w:p>
    <w:p>
      <w:pPr>
        <w:spacing w:line="360" w:lineRule="auto"/>
        <w:rPr>
          <w:rFonts w:hint="eastAsia" w:ascii="宋体" w:hAnsi="宋体" w:eastAsia="宋体" w:cs="宋体"/>
          <w:sz w:val="24"/>
        </w:rPr>
      </w:pPr>
      <w:r>
        <w:rPr>
          <w:rFonts w:hint="eastAsia" w:ascii="宋体" w:hAnsi="宋体" w:eastAsia="宋体" w:cs="宋体"/>
          <w:b/>
          <w:bCs/>
          <w:sz w:val="24"/>
        </w:rPr>
        <w:t xml:space="preserve">   </w:t>
      </w:r>
      <w:r>
        <w:rPr>
          <w:rFonts w:hint="eastAsia" w:ascii="宋体" w:hAnsi="宋体" w:eastAsia="宋体" w:cs="宋体"/>
          <w:sz w:val="24"/>
        </w:rPr>
        <w:t>经仔细阅读你们的招标文件，我们同意招标文件中有关培训计划的要求，对所投标项目向贵单位特作如下培训计划承诺：</w:t>
      </w:r>
    </w:p>
    <w:p>
      <w:pPr>
        <w:spacing w:line="360" w:lineRule="auto"/>
        <w:rPr>
          <w:rFonts w:hint="eastAsia" w:ascii="宋体" w:hAnsi="宋体" w:eastAsia="宋体" w:cs="宋体"/>
          <w:sz w:val="24"/>
        </w:rPr>
      </w:pPr>
      <w:r>
        <w:rPr>
          <w:rFonts w:hint="eastAsia" w:ascii="宋体" w:hAnsi="宋体" w:eastAsia="宋体" w:cs="宋体"/>
          <w:sz w:val="24"/>
        </w:rPr>
        <w:t xml:space="preserve">   （1）…</w:t>
      </w:r>
    </w:p>
    <w:p>
      <w:pPr>
        <w:spacing w:line="360" w:lineRule="auto"/>
        <w:rPr>
          <w:rFonts w:hint="eastAsia" w:ascii="宋体" w:hAnsi="宋体" w:eastAsia="宋体" w:cs="宋体"/>
          <w:sz w:val="24"/>
        </w:rPr>
      </w:pPr>
      <w:r>
        <w:rPr>
          <w:rFonts w:hint="eastAsia" w:ascii="宋体" w:hAnsi="宋体" w:eastAsia="宋体" w:cs="宋体"/>
          <w:sz w:val="24"/>
        </w:rPr>
        <w:t xml:space="preserve">   （2）…</w:t>
      </w:r>
    </w:p>
    <w:p>
      <w:pPr>
        <w:spacing w:line="360" w:lineRule="auto"/>
        <w:rPr>
          <w:rFonts w:hint="eastAsia" w:ascii="宋体" w:hAnsi="宋体" w:eastAsia="宋体" w:cs="宋体"/>
          <w:sz w:val="24"/>
        </w:rPr>
      </w:pPr>
      <w:r>
        <w:rPr>
          <w:rFonts w:hint="eastAsia" w:ascii="宋体" w:hAnsi="宋体" w:eastAsia="宋体" w:cs="宋体"/>
          <w:sz w:val="24"/>
        </w:rPr>
        <w:t xml:space="preserve">   （3）…</w:t>
      </w:r>
    </w:p>
    <w:p>
      <w:pPr>
        <w:spacing w:line="360" w:lineRule="auto"/>
        <w:ind w:firstLine="720"/>
        <w:rPr>
          <w:rFonts w:hint="eastAsia" w:ascii="宋体" w:hAnsi="宋体" w:eastAsia="宋体" w:cs="宋体"/>
          <w:sz w:val="24"/>
        </w:rPr>
      </w:pPr>
      <w:r>
        <w:rPr>
          <w:rFonts w:hint="eastAsia" w:ascii="宋体" w:hAnsi="宋体" w:eastAsia="宋体" w:cs="宋体"/>
          <w:sz w:val="24"/>
        </w:rPr>
        <w:t>…</w:t>
      </w:r>
    </w:p>
    <w:p>
      <w:pPr>
        <w:spacing w:line="360" w:lineRule="auto"/>
        <w:ind w:firstLine="240" w:firstLineChars="100"/>
        <w:rPr>
          <w:rFonts w:hint="eastAsia" w:ascii="宋体" w:hAnsi="宋体" w:eastAsia="宋体" w:cs="宋体"/>
          <w:sz w:val="24"/>
        </w:rPr>
      </w:pPr>
      <w:r>
        <w:rPr>
          <w:rFonts w:hint="eastAsia" w:ascii="宋体" w:hAnsi="宋体" w:eastAsia="宋体" w:cs="宋体"/>
          <w:sz w:val="24"/>
        </w:rPr>
        <w:t>特此承诺！</w:t>
      </w:r>
    </w:p>
    <w:p>
      <w:pPr>
        <w:spacing w:line="360" w:lineRule="auto"/>
        <w:rPr>
          <w:rFonts w:hint="eastAsia" w:ascii="宋体" w:hAnsi="宋体" w:eastAsia="宋体" w:cs="宋体"/>
          <w:sz w:val="24"/>
          <w:u w:val="single"/>
        </w:rPr>
      </w:pPr>
      <w:r>
        <w:rPr>
          <w:rFonts w:hint="eastAsia" w:ascii="宋体" w:hAnsi="宋体" w:eastAsia="宋体" w:cs="宋体"/>
          <w:sz w:val="24"/>
        </w:rPr>
        <w:t xml:space="preserve">  承诺方授权代表签字：</w:t>
      </w:r>
      <w:r>
        <w:rPr>
          <w:rFonts w:hint="eastAsia" w:ascii="宋体" w:hAnsi="宋体" w:eastAsia="宋体" w:cs="宋体"/>
          <w:sz w:val="24"/>
          <w:u w:val="single"/>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 xml:space="preserve">  职   务：</w:t>
      </w:r>
      <w:r>
        <w:rPr>
          <w:rFonts w:hint="eastAsia" w:ascii="宋体" w:hAnsi="宋体" w:eastAsia="宋体" w:cs="宋体"/>
          <w:sz w:val="24"/>
          <w:u w:val="single"/>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 xml:space="preserve">  承诺方名称：</w:t>
      </w:r>
      <w:r>
        <w:rPr>
          <w:rFonts w:hint="eastAsia" w:ascii="宋体" w:hAnsi="宋体" w:eastAsia="宋体" w:cs="宋体"/>
          <w:sz w:val="24"/>
          <w:u w:val="single"/>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 xml:space="preserve">  承诺方印章：</w:t>
      </w:r>
      <w:r>
        <w:rPr>
          <w:rFonts w:hint="eastAsia" w:ascii="宋体" w:hAnsi="宋体" w:eastAsia="宋体" w:cs="宋体"/>
          <w:sz w:val="24"/>
          <w:u w:val="single"/>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 xml:space="preserve">  地址：</w:t>
      </w:r>
      <w:r>
        <w:rPr>
          <w:rFonts w:hint="eastAsia" w:ascii="宋体" w:hAnsi="宋体" w:eastAsia="宋体" w:cs="宋体"/>
          <w:sz w:val="24"/>
          <w:u w:val="single"/>
        </w:rPr>
        <w:t xml:space="preserve">                                            </w:t>
      </w:r>
    </w:p>
    <w:p>
      <w:pPr>
        <w:spacing w:line="360" w:lineRule="auto"/>
        <w:rPr>
          <w:rFonts w:hint="eastAsia" w:ascii="宋体" w:hAnsi="宋体" w:eastAsia="宋体" w:cs="宋体"/>
          <w:sz w:val="24"/>
        </w:rPr>
      </w:pPr>
      <w:r>
        <w:rPr>
          <w:rFonts w:hint="eastAsia" w:ascii="宋体" w:hAnsi="宋体" w:eastAsia="宋体" w:cs="宋体"/>
          <w:sz w:val="24"/>
        </w:rPr>
        <w:t xml:space="preserve">  邮编：</w:t>
      </w:r>
      <w:r>
        <w:rPr>
          <w:rFonts w:hint="eastAsia" w:ascii="宋体" w:hAnsi="宋体" w:eastAsia="宋体" w:cs="宋体"/>
          <w:sz w:val="24"/>
          <w:u w:val="single"/>
        </w:rPr>
        <w:t xml:space="preserve">                                            </w:t>
      </w:r>
    </w:p>
    <w:p>
      <w:pPr>
        <w:spacing w:line="360" w:lineRule="auto"/>
        <w:rPr>
          <w:rFonts w:hint="eastAsia" w:ascii="宋体" w:hAnsi="宋体" w:eastAsia="宋体" w:cs="宋体"/>
          <w:sz w:val="24"/>
        </w:rPr>
      </w:pPr>
      <w:r>
        <w:rPr>
          <w:rFonts w:hint="eastAsia" w:ascii="宋体" w:hAnsi="宋体" w:eastAsia="宋体" w:cs="宋体"/>
          <w:sz w:val="24"/>
        </w:rPr>
        <w:t xml:space="preserve">  电话：</w:t>
      </w:r>
      <w:r>
        <w:rPr>
          <w:rFonts w:hint="eastAsia" w:ascii="宋体" w:hAnsi="宋体" w:eastAsia="宋体" w:cs="宋体"/>
          <w:sz w:val="24"/>
          <w:u w:val="single"/>
        </w:rPr>
        <w:t xml:space="preserve">                                            </w:t>
      </w:r>
    </w:p>
    <w:p>
      <w:pPr>
        <w:spacing w:line="360" w:lineRule="auto"/>
        <w:rPr>
          <w:rFonts w:hint="eastAsia" w:ascii="宋体" w:hAnsi="宋体" w:eastAsia="宋体" w:cs="宋体"/>
          <w:sz w:val="24"/>
        </w:rPr>
      </w:pPr>
      <w:r>
        <w:rPr>
          <w:rFonts w:hint="eastAsia" w:ascii="宋体" w:hAnsi="宋体" w:eastAsia="宋体" w:cs="宋体"/>
          <w:sz w:val="24"/>
        </w:rPr>
        <w:t xml:space="preserve">  传真：</w:t>
      </w:r>
      <w:r>
        <w:rPr>
          <w:rFonts w:hint="eastAsia" w:ascii="宋体" w:hAnsi="宋体" w:eastAsia="宋体" w:cs="宋体"/>
          <w:sz w:val="24"/>
          <w:u w:val="single"/>
        </w:rPr>
        <w:t xml:space="preserve">                                            </w:t>
      </w:r>
    </w:p>
    <w:p>
      <w:pPr>
        <w:spacing w:line="360" w:lineRule="auto"/>
        <w:jc w:val="center"/>
        <w:rPr>
          <w:rFonts w:hint="eastAsia" w:ascii="宋体" w:hAnsi="宋体" w:eastAsia="宋体" w:cs="宋体"/>
          <w:sz w:val="24"/>
        </w:rPr>
      </w:pPr>
      <w:r>
        <w:rPr>
          <w:rFonts w:hint="eastAsia" w:ascii="宋体" w:hAnsi="宋体" w:eastAsia="宋体" w:cs="宋体"/>
          <w:sz w:val="24"/>
        </w:rPr>
        <w:t>日期：  年   月   日</w:t>
      </w: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p>
    <w:p>
      <w:pPr>
        <w:spacing w:line="360" w:lineRule="auto"/>
        <w:jc w:val="center"/>
        <w:rPr>
          <w:rFonts w:hint="eastAsia" w:ascii="宋体" w:hAnsi="宋体" w:eastAsia="宋体" w:cs="宋体"/>
          <w:b/>
          <w:bCs/>
          <w:sz w:val="24"/>
        </w:rPr>
      </w:pPr>
    </w:p>
    <w:p>
      <w:pPr>
        <w:spacing w:line="360" w:lineRule="auto"/>
        <w:jc w:val="center"/>
        <w:rPr>
          <w:rFonts w:hint="eastAsia" w:ascii="宋体" w:hAnsi="宋体" w:eastAsia="宋体" w:cs="宋体"/>
          <w:b/>
          <w:bCs/>
          <w:sz w:val="24"/>
        </w:rPr>
      </w:pPr>
    </w:p>
    <w:p>
      <w:pPr>
        <w:spacing w:line="360" w:lineRule="auto"/>
        <w:jc w:val="center"/>
        <w:rPr>
          <w:rFonts w:hint="eastAsia" w:ascii="宋体" w:hAnsi="宋体" w:eastAsia="宋体" w:cs="宋体"/>
          <w:b/>
          <w:bCs/>
          <w:sz w:val="24"/>
        </w:rPr>
      </w:pPr>
    </w:p>
    <w:p>
      <w:pPr>
        <w:spacing w:line="360" w:lineRule="auto"/>
        <w:jc w:val="center"/>
        <w:rPr>
          <w:rFonts w:hint="eastAsia" w:ascii="宋体" w:hAnsi="宋体" w:eastAsia="宋体" w:cs="宋体"/>
          <w:b/>
          <w:bCs/>
          <w:sz w:val="24"/>
        </w:rPr>
      </w:pPr>
    </w:p>
    <w:p>
      <w:pPr>
        <w:spacing w:line="360" w:lineRule="auto"/>
        <w:jc w:val="center"/>
        <w:rPr>
          <w:rFonts w:hint="eastAsia" w:ascii="宋体" w:hAnsi="宋体" w:eastAsia="宋体" w:cs="宋体"/>
          <w:b/>
          <w:bCs/>
          <w:sz w:val="24"/>
        </w:rPr>
      </w:pPr>
      <w:r>
        <w:rPr>
          <w:rFonts w:hint="eastAsia" w:ascii="宋体" w:hAnsi="宋体" w:eastAsia="宋体" w:cs="宋体"/>
          <w:b/>
          <w:bCs/>
          <w:sz w:val="24"/>
        </w:rPr>
        <w:br w:type="page"/>
      </w:r>
      <w:r>
        <w:rPr>
          <w:rFonts w:hint="eastAsia" w:ascii="宋体" w:hAnsi="宋体" w:eastAsia="宋体" w:cs="宋体"/>
          <w:b/>
          <w:bCs/>
          <w:sz w:val="24"/>
        </w:rPr>
        <w:t>1</w:t>
      </w:r>
      <w:r>
        <w:rPr>
          <w:rFonts w:hint="eastAsia" w:ascii="宋体" w:hAnsi="宋体" w:eastAsia="宋体" w:cs="宋体"/>
          <w:b/>
          <w:bCs/>
          <w:sz w:val="24"/>
          <w:lang w:val="en-US" w:eastAsia="zh-CN"/>
        </w:rPr>
        <w:t>8</w:t>
      </w:r>
      <w:r>
        <w:rPr>
          <w:rFonts w:hint="eastAsia" w:ascii="宋体" w:hAnsi="宋体" w:eastAsia="宋体" w:cs="宋体"/>
          <w:b/>
          <w:bCs/>
          <w:sz w:val="24"/>
        </w:rPr>
        <w:t>.3售后服务承诺</w:t>
      </w:r>
    </w:p>
    <w:p>
      <w:pPr>
        <w:spacing w:line="360" w:lineRule="auto"/>
        <w:rPr>
          <w:rFonts w:hint="eastAsia" w:ascii="宋体" w:hAnsi="宋体" w:eastAsia="宋体" w:cs="宋体"/>
          <w:sz w:val="24"/>
        </w:rPr>
      </w:pPr>
      <w:r>
        <w:rPr>
          <w:rFonts w:hint="eastAsia" w:ascii="宋体" w:hAnsi="宋体" w:eastAsia="宋体" w:cs="宋体"/>
          <w:b/>
          <w:bCs/>
          <w:sz w:val="24"/>
        </w:rPr>
        <w:t xml:space="preserve">    </w:t>
      </w:r>
      <w:r>
        <w:rPr>
          <w:rFonts w:hint="eastAsia" w:ascii="宋体" w:hAnsi="宋体" w:eastAsia="宋体" w:cs="宋体"/>
          <w:sz w:val="24"/>
        </w:rPr>
        <w:t>报价人应详细说明售后服务保证内容，备品备件供应情况，出现故障响应时间及售后服务人员情况，并填写下表：</w:t>
      </w:r>
    </w:p>
    <w:p>
      <w:pPr>
        <w:spacing w:line="360" w:lineRule="auto"/>
        <w:jc w:val="center"/>
        <w:rPr>
          <w:rFonts w:hint="eastAsia" w:ascii="宋体" w:hAnsi="宋体" w:eastAsia="宋体" w:cs="宋体"/>
          <w:b/>
          <w:bCs/>
          <w:sz w:val="24"/>
        </w:rPr>
      </w:pPr>
      <w:r>
        <w:rPr>
          <w:rFonts w:hint="eastAsia" w:ascii="宋体" w:hAnsi="宋体" w:eastAsia="宋体" w:cs="宋体"/>
          <w:b/>
          <w:bCs/>
          <w:sz w:val="24"/>
        </w:rPr>
        <w:t>售后服务承诺</w:t>
      </w:r>
    </w:p>
    <w:tbl>
      <w:tblPr>
        <w:tblStyle w:val="30"/>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7479" w:type="dxa"/>
          </w:tcPr>
          <w:p>
            <w:pPr>
              <w:spacing w:line="360" w:lineRule="auto"/>
              <w:rPr>
                <w:rFonts w:hint="eastAsia" w:ascii="宋体" w:hAnsi="宋体" w:eastAsia="宋体" w:cs="宋体"/>
                <w:sz w:val="24"/>
              </w:rPr>
            </w:pPr>
            <w:r>
              <w:rPr>
                <w:rFonts w:hint="eastAsia" w:ascii="宋体" w:hAnsi="宋体" w:eastAsia="宋体" w:cs="宋体"/>
                <w:b/>
                <w:bCs/>
                <w:sz w:val="24"/>
              </w:rPr>
              <w:t>投标人（电话、地址、联系人）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trPr>
        <w:tc>
          <w:tcPr>
            <w:tcW w:w="7479" w:type="dxa"/>
          </w:tcPr>
          <w:p>
            <w:pPr>
              <w:spacing w:line="360" w:lineRule="auto"/>
              <w:rPr>
                <w:rFonts w:hint="eastAsia" w:ascii="宋体" w:hAnsi="宋体" w:eastAsia="宋体" w:cs="宋体"/>
                <w:sz w:val="24"/>
              </w:rPr>
            </w:pPr>
            <w:r>
              <w:rPr>
                <w:rFonts w:hint="eastAsia" w:ascii="宋体" w:hAnsi="宋体" w:eastAsia="宋体" w:cs="宋体"/>
                <w:sz w:val="24"/>
              </w:rPr>
              <w:t>现行售后服务的主要内容：（可附宣传材料）</w:t>
            </w:r>
          </w:p>
          <w:p>
            <w:pPr>
              <w:spacing w:line="360" w:lineRule="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4" w:hRule="atLeast"/>
        </w:trPr>
        <w:tc>
          <w:tcPr>
            <w:tcW w:w="7479" w:type="dxa"/>
          </w:tcPr>
          <w:p>
            <w:pPr>
              <w:spacing w:line="360" w:lineRule="auto"/>
              <w:rPr>
                <w:rFonts w:hint="eastAsia" w:ascii="宋体" w:hAnsi="宋体" w:eastAsia="宋体" w:cs="宋体"/>
                <w:sz w:val="24"/>
              </w:rPr>
            </w:pPr>
            <w:r>
              <w:rPr>
                <w:rFonts w:hint="eastAsia" w:ascii="宋体" w:hAnsi="宋体" w:eastAsia="宋体" w:cs="宋体"/>
                <w:b/>
                <w:bCs/>
                <w:sz w:val="24"/>
              </w:rPr>
              <w:t>售后服务技术人员简历：</w:t>
            </w:r>
            <w:r>
              <w:rPr>
                <w:rFonts w:hint="eastAsia" w:ascii="宋体" w:hAnsi="宋体" w:eastAsia="宋体" w:cs="宋体"/>
                <w:sz w:val="24"/>
              </w:rPr>
              <w:t>（姓名，性别，年龄，身份证号，学历，毕业院校，专业，联系电话，资格或培训证明，从事与本次采购相关项目的售后服务技术工作经历）</w:t>
            </w:r>
          </w:p>
          <w:p>
            <w:pPr>
              <w:spacing w:line="360" w:lineRule="auto"/>
              <w:rPr>
                <w:rFonts w:hint="eastAsia" w:ascii="宋体" w:hAnsi="宋体" w:eastAsia="宋体" w:cs="宋体"/>
                <w:b/>
                <w:bCs/>
                <w:sz w:val="24"/>
              </w:rPr>
            </w:pPr>
          </w:p>
        </w:tc>
      </w:tr>
    </w:tbl>
    <w:p>
      <w:pPr>
        <w:spacing w:line="360" w:lineRule="auto"/>
        <w:ind w:firstLine="480"/>
        <w:rPr>
          <w:rFonts w:hint="eastAsia" w:ascii="宋体" w:hAnsi="宋体" w:eastAsia="宋体" w:cs="宋体"/>
          <w:sz w:val="24"/>
        </w:rPr>
      </w:pPr>
    </w:p>
    <w:p>
      <w:pPr>
        <w:spacing w:line="360" w:lineRule="auto"/>
        <w:ind w:firstLine="480"/>
        <w:rPr>
          <w:rFonts w:hint="eastAsia" w:ascii="宋体" w:hAnsi="宋体" w:eastAsia="宋体" w:cs="宋体"/>
          <w:sz w:val="24"/>
        </w:rPr>
      </w:pPr>
      <w:r>
        <w:rPr>
          <w:rFonts w:hint="eastAsia" w:ascii="宋体" w:hAnsi="宋体" w:eastAsia="宋体" w:cs="宋体"/>
          <w:sz w:val="24"/>
        </w:rPr>
        <w:t>特此承诺！</w:t>
      </w:r>
    </w:p>
    <w:p>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承诺方授权代表签字：</w:t>
      </w:r>
      <w:r>
        <w:rPr>
          <w:rFonts w:hint="eastAsia" w:ascii="宋体" w:hAnsi="宋体" w:eastAsia="宋体" w:cs="宋体"/>
          <w:sz w:val="24"/>
          <w:u w:val="single"/>
        </w:rPr>
        <w:t xml:space="preserve">                              </w:t>
      </w:r>
    </w:p>
    <w:p>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职   务：</w:t>
      </w:r>
      <w:r>
        <w:rPr>
          <w:rFonts w:hint="eastAsia" w:ascii="宋体" w:hAnsi="宋体" w:eastAsia="宋体" w:cs="宋体"/>
          <w:sz w:val="24"/>
          <w:u w:val="single"/>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 xml:space="preserve">    承诺方名称（公章）：</w:t>
      </w:r>
      <w:r>
        <w:rPr>
          <w:rFonts w:hint="eastAsia" w:ascii="宋体" w:hAnsi="宋体" w:eastAsia="宋体" w:cs="宋体"/>
          <w:sz w:val="24"/>
          <w:u w:val="single"/>
        </w:rPr>
        <w:t xml:space="preserve">                              </w:t>
      </w:r>
    </w:p>
    <w:p>
      <w:pPr>
        <w:spacing w:line="360" w:lineRule="auto"/>
        <w:jc w:val="center"/>
        <w:rPr>
          <w:rFonts w:hint="eastAsia" w:ascii="宋体" w:hAnsi="宋体" w:eastAsia="宋体" w:cs="宋体"/>
          <w:sz w:val="24"/>
        </w:rPr>
      </w:pPr>
      <w:r>
        <w:rPr>
          <w:rFonts w:hint="eastAsia" w:ascii="宋体" w:hAnsi="宋体" w:eastAsia="宋体" w:cs="宋体"/>
          <w:sz w:val="24"/>
        </w:rPr>
        <w:t>日期：  年   月   日</w:t>
      </w:r>
    </w:p>
    <w:p>
      <w:pPr>
        <w:spacing w:line="360" w:lineRule="auto"/>
        <w:outlineLvl w:val="1"/>
        <w:rPr>
          <w:rFonts w:hint="eastAsia" w:ascii="宋体" w:hAnsi="宋体" w:eastAsia="宋体" w:cs="宋体"/>
          <w:sz w:val="24"/>
        </w:rPr>
        <w:sectPr>
          <w:pgSz w:w="11906" w:h="16838"/>
          <w:pgMar w:top="1440" w:right="1797" w:bottom="1440" w:left="1797" w:header="850" w:footer="992" w:gutter="0"/>
          <w:pgNumType w:fmt="decimal"/>
          <w:cols w:space="0" w:num="1"/>
          <w:docGrid w:linePitch="312" w:charSpace="0"/>
        </w:sectPr>
      </w:pPr>
    </w:p>
    <w:p>
      <w:pPr>
        <w:pStyle w:val="14"/>
        <w:outlineLvl w:val="1"/>
        <w:rPr>
          <w:rFonts w:hint="eastAsia" w:ascii="宋体" w:hAnsi="宋体" w:eastAsia="宋体" w:cs="宋体"/>
          <w:lang w:val="en-US" w:eastAsia="zh-CN"/>
        </w:rPr>
        <w:sectPr>
          <w:pgSz w:w="11906" w:h="16838"/>
          <w:pgMar w:top="1440" w:right="1797" w:bottom="1440" w:left="1797" w:header="850" w:footer="992" w:gutter="0"/>
          <w:pgNumType w:fmt="decimal"/>
          <w:cols w:space="0" w:num="1"/>
          <w:docGrid w:linePitch="312" w:charSpace="0"/>
        </w:sectPr>
      </w:pPr>
      <w:r>
        <w:rPr>
          <w:rFonts w:hint="eastAsia" w:ascii="宋体" w:hAnsi="宋体" w:eastAsia="宋体" w:cs="宋体"/>
          <w:b/>
          <w:sz w:val="28"/>
          <w:szCs w:val="28"/>
        </w:rPr>
        <w:t>十</w:t>
      </w:r>
      <w:r>
        <w:rPr>
          <w:rFonts w:hint="eastAsia" w:ascii="宋体" w:hAnsi="宋体" w:eastAsia="宋体" w:cs="宋体"/>
          <w:b/>
          <w:sz w:val="28"/>
          <w:szCs w:val="28"/>
          <w:lang w:val="en-US" w:eastAsia="zh-CN"/>
        </w:rPr>
        <w:t>九</w:t>
      </w:r>
      <w:r>
        <w:rPr>
          <w:rFonts w:hint="eastAsia" w:ascii="宋体" w:hAnsi="宋体" w:eastAsia="宋体" w:cs="宋体"/>
          <w:b/>
          <w:sz w:val="28"/>
          <w:szCs w:val="28"/>
        </w:rPr>
        <w:t>、</w:t>
      </w:r>
      <w:r>
        <w:rPr>
          <w:rFonts w:hint="eastAsia" w:ascii="宋体" w:hAnsi="宋体" w:eastAsia="宋体" w:cs="宋体"/>
          <w:b/>
          <w:sz w:val="28"/>
          <w:szCs w:val="28"/>
          <w:lang w:val="en-US" w:eastAsia="zh-CN"/>
        </w:rPr>
        <w:t>质量保证（格式自拟）</w:t>
      </w:r>
    </w:p>
    <w:p>
      <w:pPr>
        <w:rPr>
          <w:rFonts w:hint="eastAsia" w:ascii="宋体" w:hAnsi="宋体" w:eastAsia="宋体" w:cs="宋体"/>
        </w:rPr>
      </w:pPr>
    </w:p>
    <w:p>
      <w:pPr>
        <w:spacing w:line="360" w:lineRule="auto"/>
        <w:outlineLvl w:val="1"/>
        <w:rPr>
          <w:rFonts w:hint="eastAsia" w:ascii="宋体" w:hAnsi="宋体" w:eastAsia="宋体" w:cs="宋体"/>
          <w:sz w:val="24"/>
        </w:rPr>
        <w:sectPr>
          <w:pgSz w:w="11906" w:h="16838"/>
          <w:pgMar w:top="1440" w:right="1797" w:bottom="1440" w:left="1797" w:header="850" w:footer="992" w:gutter="0"/>
          <w:pgNumType w:fmt="decimal"/>
          <w:cols w:space="0" w:num="1"/>
          <w:docGrid w:linePitch="312" w:charSpace="0"/>
        </w:sectPr>
      </w:pPr>
      <w:r>
        <w:rPr>
          <w:rFonts w:hint="eastAsia" w:ascii="宋体" w:hAnsi="宋体" w:eastAsia="宋体" w:cs="宋体"/>
          <w:b/>
          <w:color w:val="000000"/>
          <w:kern w:val="2"/>
          <w:sz w:val="28"/>
          <w:szCs w:val="28"/>
          <w:lang w:val="en-US" w:eastAsia="zh-CN" w:bidi="ar-SA"/>
        </w:rPr>
        <w:t>二十、履约能力</w:t>
      </w:r>
      <w:r>
        <w:rPr>
          <w:rFonts w:hint="eastAsia" w:ascii="宋体" w:hAnsi="宋体" w:eastAsia="宋体" w:cs="宋体"/>
          <w:b/>
          <w:sz w:val="28"/>
          <w:szCs w:val="28"/>
          <w:lang w:val="en-US" w:eastAsia="zh-CN"/>
        </w:rPr>
        <w:t>（格式自拟）</w:t>
      </w:r>
    </w:p>
    <w:p>
      <w:pPr>
        <w:spacing w:line="360" w:lineRule="auto"/>
        <w:outlineLvl w:val="1"/>
        <w:rPr>
          <w:rFonts w:hint="eastAsia" w:ascii="宋体" w:hAnsi="宋体" w:eastAsia="宋体" w:cs="宋体"/>
          <w:b/>
          <w:bCs/>
          <w:sz w:val="44"/>
        </w:rPr>
      </w:pPr>
      <w:r>
        <w:rPr>
          <w:rFonts w:hint="eastAsia" w:ascii="宋体" w:hAnsi="宋体" w:eastAsia="宋体" w:cs="宋体"/>
          <w:b/>
          <w:sz w:val="28"/>
          <w:szCs w:val="28"/>
          <w:lang w:val="en-US" w:eastAsia="zh-CN"/>
        </w:rPr>
        <w:t>二十一</w:t>
      </w:r>
      <w:r>
        <w:rPr>
          <w:rFonts w:hint="eastAsia" w:ascii="宋体" w:hAnsi="宋体" w:eastAsia="宋体" w:cs="宋体"/>
          <w:b/>
          <w:sz w:val="28"/>
          <w:szCs w:val="28"/>
        </w:rPr>
        <w:t>、其他证明材料</w:t>
      </w:r>
      <w:bookmarkEnd w:id="16"/>
      <w:r>
        <w:rPr>
          <w:rFonts w:hint="eastAsia" w:ascii="宋体" w:hAnsi="宋体" w:eastAsia="宋体" w:cs="宋体"/>
          <w:b/>
          <w:sz w:val="28"/>
          <w:szCs w:val="28"/>
          <w:lang w:val="en-US" w:eastAsia="zh-CN"/>
        </w:rPr>
        <w:t>（格式自拟）</w:t>
      </w:r>
    </w:p>
    <w:sectPr>
      <w:pgSz w:w="11906" w:h="16838"/>
      <w:pgMar w:top="1440" w:right="1797" w:bottom="1440" w:left="1797" w:header="850" w:footer="992" w:gutter="0"/>
      <w:pgNumType w:fmt="decimal"/>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amp;#23435;&amp;#20307;">
    <w:altName w:val="Times New Roman"/>
    <w:panose1 w:val="00000000000000000000"/>
    <w:charset w:val="00"/>
    <w:family w:val="roman"/>
    <w:pitch w:val="default"/>
    <w:sig w:usb0="00000000" w:usb1="00000000" w:usb2="00000000" w:usb3="00000000" w:csb0="00000001" w:csb1="00000000"/>
  </w:font>
  <w:font w:name="monospace">
    <w:altName w:val="微软雅黑"/>
    <w:panose1 w:val="00000000000000000000"/>
    <w:charset w:val="00"/>
    <w:family w:val="auto"/>
    <w:pitch w:val="default"/>
    <w:sig w:usb0="00000000" w:usb1="00000000" w:usb2="00000000" w:usb3="00000000" w:csb0="00040001" w:csb1="00000000"/>
  </w:font>
  <w:font w:name="Consolas">
    <w:panose1 w:val="020B0609020204030204"/>
    <w:charset w:val="00"/>
    <w:family w:val="modern"/>
    <w:pitch w:val="default"/>
    <w:sig w:usb0="E00006FF" w:usb1="0000FCFF" w:usb2="00000001" w:usb3="00000000" w:csb0="6000019F" w:csb1="DFD70000"/>
  </w:font>
  <w:font w:name="Arial Unicode MS">
    <w:altName w:val="Arial"/>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华文仿宋">
    <w:altName w:val="仿宋"/>
    <w:panose1 w:val="00000000000000000000"/>
    <w:charset w:val="86"/>
    <w:family w:val="auto"/>
    <w:pitch w:val="default"/>
    <w:sig w:usb0="00000000" w:usb1="00000000" w:usb2="00000010" w:usb3="00000000" w:csb0="0004009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thinThickSmallGap" w:color="800000" w:sz="12" w:space="0"/>
      </w:pBdr>
      <w:spacing w:line="360" w:lineRule="auto"/>
    </w:pPr>
  </w:p>
  <w:p>
    <w:pPr>
      <w:pStyle w:val="22"/>
    </w:pPr>
    <w:r>
      <w:rPr>
        <w:rFonts w:hint="eastAsia" w:ascii="宋体" w:hAnsi="宋体" w:eastAsia="宋体" w:cs="宋体"/>
        <w:b w:val="0"/>
        <w:bCs/>
        <w:i w:val="0"/>
        <w:iCs/>
        <w:sz w:val="18"/>
        <w:szCs w:val="18"/>
        <w:lang w:val="en-US"/>
      </w:rPr>
      <w:t xml:space="preserve">陕西德信招标有限公司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thinThickSmallGap" w:color="800000" w:sz="12" w:space="0"/>
      </w:pBdr>
      <w:spacing w:line="360" w:lineRule="auto"/>
    </w:pPr>
  </w:p>
  <w:p>
    <w:pPr>
      <w:pStyle w:val="22"/>
    </w:pPr>
    <w:r>
      <w:rPr>
        <w:sz w:val="21"/>
      </w:rPr>
      <mc:AlternateContent>
        <mc:Choice Requires="wps">
          <w:drawing>
            <wp:anchor distT="0" distB="0" distL="114300" distR="114300" simplePos="0" relativeHeight="251663360" behindDoc="0" locked="0" layoutInCell="1" allowOverlap="1">
              <wp:simplePos x="0" y="0"/>
              <wp:positionH relativeFrom="margin">
                <wp:posOffset>2600325</wp:posOffset>
              </wp:positionH>
              <wp:positionV relativeFrom="paragraph">
                <wp:posOffset>10160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left:204.75pt;margin-top:0.8pt;height:144pt;width:144pt;mso-position-horizontal-relative:margin;mso-wrap-style:none;z-index:251663360;mso-width-relative:page;mso-height-relative:page;" filled="f" stroked="f" coordsize="21600,21600" o:gfxdata="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Hb0lhLVAAAACQEAAA8AAAAAAAAAAQAgAAAAIgAAAGRycy9kb3du&#10;cmV2LnhtbFBLAQIUABQAAAAIAIdO4kDSwX99yQEAAJkDAAAOAAAAAAAAAAEAIAAAACQBAABkcnMv&#10;ZTJvRG9jLnhtbFBLBQYAAAAABgAGAFkBAABfBQAAAAA=&#10;">
              <v:fill on="f" focussize="0,0"/>
              <v:stroke on="f"/>
              <v:imagedata o:title=""/>
              <o:lock v:ext="edit" aspectratio="f"/>
              <v:textbox inset="0mm,0mm,0mm,0mm" style="mso-fit-shape-to-text:t;">
                <w:txbxContent>
                  <w:p>
                    <w:pPr>
                      <w:pStyle w:val="22"/>
                    </w:pPr>
                    <w:r>
                      <w:fldChar w:fldCharType="begin"/>
                    </w:r>
                    <w:r>
                      <w:instrText xml:space="preserve"> PAGE  \* MERGEFORMAT </w:instrText>
                    </w:r>
                    <w:r>
                      <w:fldChar w:fldCharType="separate"/>
                    </w:r>
                    <w:r>
                      <w:t>- 1 -</w:t>
                    </w:r>
                    <w:r>
                      <w:fldChar w:fldCharType="end"/>
                    </w:r>
                  </w:p>
                </w:txbxContent>
              </v:textbox>
            </v:shape>
          </w:pict>
        </mc:Fallback>
      </mc:AlternateContent>
    </w:r>
    <w:r>
      <w:rPr>
        <w:rFonts w:hint="eastAsia" w:ascii="宋体" w:hAnsi="宋体" w:eastAsia="宋体" w:cs="宋体"/>
        <w:b w:val="0"/>
        <w:bCs/>
        <w:i w:val="0"/>
        <w:iCs/>
        <w:sz w:val="18"/>
        <w:szCs w:val="18"/>
        <w:lang w:val="en-US"/>
      </w:rPr>
      <w:t xml:space="preserve">陕西德信招标有限公司 </w:t>
    </w:r>
  </w:p>
  <w:p>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thinThickSmallGap" w:color="622423" w:sz="24" w:space="1"/>
      </w:pBdr>
      <w:rPr>
        <w:rFonts w:ascii="Cambria" w:hAnsi="Cambria"/>
      </w:rPr>
    </w:pPr>
    <w:r>
      <w:rPr>
        <w:rFonts w:hint="eastAsia" w:ascii="Cambria" w:hAnsi="Cambria"/>
      </w:rPr>
      <w:t xml:space="preserve">安康市人民医院                                                              </w:t>
    </w:r>
    <w:r>
      <w:rPr>
        <w:rFonts w:ascii="Cambria" w:hAnsi="Cambria"/>
        <w:lang w:val="zh-CN"/>
      </w:rPr>
      <w:t xml:space="preserve"> </w:t>
    </w:r>
    <w:r>
      <w:fldChar w:fldCharType="begin"/>
    </w:r>
    <w:r>
      <w:instrText xml:space="preserve"> PAGE   \* MERGEFORMAT </w:instrText>
    </w:r>
    <w:r>
      <w:fldChar w:fldCharType="separate"/>
    </w:r>
    <w:r>
      <w:rPr>
        <w:rFonts w:ascii="Cambria" w:hAnsi="Cambria"/>
        <w:lang w:val="zh-CN"/>
      </w:rPr>
      <w:t>-</w:t>
    </w:r>
    <w:r>
      <w:t xml:space="preserve"> 33 -</w:t>
    </w:r>
    <w:r>
      <w:fldChar w:fldCharType="end"/>
    </w:r>
    <w:r>
      <w:rPr>
        <w:rFonts w:hint="eastAsia"/>
      </w:rPr>
      <w:t xml:space="preserve">                                                                     COCITC</w:t>
    </w:r>
  </w:p>
  <w:p>
    <w:pPr>
      <w:pStyle w:val="22"/>
      <w:ind w:right="360" w:firstLine="1260" w:firstLineChars="70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4"/>
      </w:rPr>
    </w:pPr>
    <w:r>
      <w:fldChar w:fldCharType="begin"/>
    </w:r>
    <w:r>
      <w:rPr>
        <w:rStyle w:val="34"/>
      </w:rPr>
      <w:instrText xml:space="preserve">PAGE  </w:instrText>
    </w:r>
    <w:r>
      <w:fldChar w:fldCharType="end"/>
    </w:r>
  </w:p>
  <w:p>
    <w:pPr>
      <w:pStyle w:val="2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line="360" w:lineRule="auto"/>
      <w:rPr>
        <w:rFonts w:hint="eastAsia" w:ascii="宋体" w:hAnsi="宋体" w:eastAsia="宋体" w:cs="宋体"/>
        <w:i w:val="0"/>
        <w:iCs/>
        <w:sz w:val="18"/>
        <w:szCs w:val="18"/>
        <w:lang w:val="en-US" w:eastAsia="zh-CN"/>
      </w:rPr>
    </w:pPr>
    <w:r>
      <w:rPr>
        <w:rFonts w:hint="eastAsia" w:ascii="宋体" w:hAnsi="宋体" w:eastAsia="宋体" w:cs="宋体"/>
        <w:i w:val="0"/>
        <w:iCs/>
        <w:sz w:val="18"/>
        <w:szCs w:val="18"/>
        <w:lang w:val="en-US"/>
      </w:rPr>
      <w:t>项目名称：</w:t>
    </w:r>
    <w:r>
      <w:rPr>
        <w:rFonts w:hint="eastAsia" w:ascii="宋体" w:hAnsi="宋体" w:cs="宋体"/>
        <w:i w:val="0"/>
        <w:iCs/>
        <w:sz w:val="18"/>
        <w:szCs w:val="18"/>
        <w:lang w:val="en-US" w:eastAsia="zh-CN"/>
      </w:rPr>
      <w:t>安康市人民医院医疗设备采购项目</w:t>
    </w:r>
  </w:p>
  <w:p>
    <w:pPr>
      <w:pBdr>
        <w:bottom w:val="thickThinSmallGap" w:color="800000" w:sz="12" w:space="0"/>
      </w:pBdr>
      <w:spacing w:line="360" w:lineRule="auto"/>
    </w:pPr>
    <w:r>
      <w:rPr>
        <w:rFonts w:hint="eastAsia" w:ascii="宋体" w:hAnsi="宋体" w:eastAsia="宋体" w:cs="宋体"/>
        <w:i w:val="0"/>
        <w:iCs/>
        <w:sz w:val="18"/>
        <w:szCs w:val="18"/>
        <w:lang w:val="en-US"/>
      </w:rPr>
      <w:t>项目编号：DXZB-2023-0854</w:t>
    </w:r>
    <w:r>
      <w:rPr>
        <w:rFonts w:hint="eastAsia" w:ascii="宋体" w:hAnsi="宋体" w:cs="宋体"/>
        <w:i w:val="0"/>
        <w:iCs/>
        <w:sz w:val="18"/>
        <w:szCs w:val="18"/>
        <w:lang w:val="en-US" w:eastAsia="zh-CN"/>
      </w:rPr>
      <w:t>-1</w:t>
    </w:r>
    <w:r>
      <w:rPr>
        <w:rFonts w:hint="eastAsia" w:ascii="宋体" w:hAnsi="宋体" w:eastAsia="宋体" w:cs="宋体"/>
        <w:i w:val="0"/>
        <w:iCs/>
        <w:sz w:val="18"/>
        <w:szCs w:val="18"/>
        <w:lang w:val="en-US"/>
      </w:rPr>
      <w:t>      </w:t>
    </w:r>
    <w:r>
      <w:rPr>
        <w:rFonts w:hint="eastAsia" w:ascii="宋体" w:hAnsi="宋体" w:eastAsia="宋体" w:cs="宋体"/>
        <w:i w:val="0"/>
        <w:iCs/>
        <w:sz w:val="18"/>
        <w:szCs w:val="18"/>
        <w:lang w:val="en-US" w:eastAsia="zh-CN"/>
      </w:rPr>
      <w:t xml:space="preserve">                          </w:t>
    </w:r>
    <w:r>
      <w:rPr>
        <w:rFonts w:hint="eastAsia" w:ascii="宋体" w:hAnsi="宋体" w:eastAsia="宋体" w:cs="宋体"/>
        <w:i w:val="0"/>
        <w:iCs/>
        <w:sz w:val="18"/>
        <w:szCs w:val="18"/>
        <w:lang w:val="en-US"/>
      </w:rPr>
      <w:t> </w:t>
    </w:r>
    <w:r>
      <w:rPr>
        <w:rFonts w:hint="eastAsia" w:ascii="宋体" w:hAnsi="宋体" w:eastAsia="宋体" w:cs="宋体"/>
        <w:i w:val="0"/>
        <w:iCs/>
        <w:sz w:val="18"/>
        <w:szCs w:val="18"/>
        <w:lang w:val="en-US" w:eastAsia="zh-CN"/>
      </w:rPr>
      <w:t xml:space="preserve"> </w:t>
    </w:r>
    <w:r>
      <w:rPr>
        <w:rFonts w:hint="eastAsia" w:ascii="宋体" w:hAnsi="宋体" w:eastAsia="宋体" w:cs="宋体"/>
        <w:i w:val="0"/>
        <w:iCs/>
        <w:sz w:val="18"/>
        <w:szCs w:val="18"/>
        <w:lang w:val="en-US"/>
      </w:rPr>
      <w:t>第</w:t>
    </w:r>
    <w:r>
      <w:rPr>
        <w:rFonts w:hint="eastAsia" w:ascii="宋体" w:hAnsi="宋体" w:cs="宋体"/>
        <w:i w:val="0"/>
        <w:iCs/>
        <w:sz w:val="18"/>
        <w:szCs w:val="18"/>
        <w:lang w:val="en-US" w:eastAsia="zh-CN"/>
      </w:rPr>
      <w:t>一</w:t>
    </w:r>
    <w:r>
      <w:rPr>
        <w:rFonts w:hint="eastAsia" w:ascii="宋体" w:hAnsi="宋体" w:eastAsia="宋体" w:cs="宋体"/>
        <w:i w:val="0"/>
        <w:iCs/>
        <w:sz w:val="18"/>
        <w:szCs w:val="18"/>
        <w:lang w:val="en-US"/>
      </w:rPr>
      <w:t>包</w:t>
    </w:r>
    <w:r>
      <w:rPr>
        <w:rFonts w:hint="eastAsia" w:ascii="宋体" w:hAnsi="宋体" w:eastAsia="宋体" w:cs="宋体"/>
        <w:kern w:val="0"/>
        <w:sz w:val="20"/>
        <w:szCs w:val="20"/>
      </w:rPr>
      <w:drawing>
        <wp:anchor distT="0" distB="0" distL="114300" distR="114300" simplePos="0" relativeHeight="251662336" behindDoc="1" locked="0" layoutInCell="1" allowOverlap="1">
          <wp:simplePos x="0" y="0"/>
          <wp:positionH relativeFrom="column">
            <wp:posOffset>3948430</wp:posOffset>
          </wp:positionH>
          <wp:positionV relativeFrom="paragraph">
            <wp:posOffset>-539750</wp:posOffset>
          </wp:positionV>
          <wp:extent cx="1351280" cy="1334770"/>
          <wp:effectExtent l="0" t="0" r="1270" b="17780"/>
          <wp:wrapNone/>
          <wp:docPr id="2" name="图片 2" descr="德信(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德信(1)"/>
                  <pic:cNvPicPr>
                    <a:picLocks noChangeAspect="1"/>
                  </pic:cNvPicPr>
                </pic:nvPicPr>
                <pic:blipFill>
                  <a:blip r:embed="rId1" cstate="print"/>
                  <a:stretch>
                    <a:fillRect/>
                  </a:stretch>
                </pic:blipFill>
                <pic:spPr>
                  <a:xfrm>
                    <a:off x="0" y="0"/>
                    <a:ext cx="1351280" cy="133477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i/>
        <w:sz w:val="18"/>
        <w:szCs w:val="18"/>
      </w:rPr>
    </w:pPr>
    <w:r>
      <w:rPr>
        <w:rFonts w:hint="eastAsia"/>
        <w:i/>
        <w:sz w:val="18"/>
        <w:szCs w:val="18"/>
      </w:rPr>
      <w:t>安康市人民医院双能骨密度仪等一批医疗设备采购项目                                                                                                   招标编号：COCITC-ZAZX-160102</w:t>
    </w:r>
  </w:p>
  <w:p>
    <w:pPr>
      <w:pStyle w:val="23"/>
      <w:pBdr>
        <w:bottom w:val="thickThinSmallGap" w:color="622423" w:sz="24" w:space="1"/>
      </w:pBdr>
      <w:jc w:val="both"/>
      <w:rPr>
        <w:rFonts w:ascii="Cambria" w:hAnsi="Cambria"/>
        <w:sz w:val="2"/>
        <w:szCs w:val="32"/>
      </w:rPr>
    </w:pPr>
  </w:p>
  <w:p>
    <w:pPr>
      <w:pStyle w:val="23"/>
      <w:jc w:val="both"/>
      <w:rPr>
        <w:i/>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6BA322"/>
    <w:multiLevelType w:val="singleLevel"/>
    <w:tmpl w:val="866BA322"/>
    <w:lvl w:ilvl="0" w:tentative="0">
      <w:start w:val="2"/>
      <w:numFmt w:val="chineseCounting"/>
      <w:suff w:val="nothing"/>
      <w:lvlText w:val="%1、"/>
      <w:lvlJc w:val="left"/>
      <w:rPr>
        <w:rFonts w:hint="eastAsia"/>
      </w:rPr>
    </w:lvl>
  </w:abstractNum>
  <w:abstractNum w:abstractNumId="1">
    <w:nsid w:val="88FAFC4C"/>
    <w:multiLevelType w:val="singleLevel"/>
    <w:tmpl w:val="88FAFC4C"/>
    <w:lvl w:ilvl="0" w:tentative="0">
      <w:start w:val="1"/>
      <w:numFmt w:val="decimal"/>
      <w:lvlText w:val="%1."/>
      <w:lvlJc w:val="left"/>
      <w:pPr>
        <w:ind w:left="425" w:hanging="425"/>
      </w:pPr>
      <w:rPr>
        <w:rFonts w:hint="default"/>
      </w:rPr>
    </w:lvl>
  </w:abstractNum>
  <w:abstractNum w:abstractNumId="2">
    <w:nsid w:val="9C6AE673"/>
    <w:multiLevelType w:val="singleLevel"/>
    <w:tmpl w:val="9C6AE673"/>
    <w:lvl w:ilvl="0" w:tentative="0">
      <w:start w:val="5"/>
      <w:numFmt w:val="chineseCounting"/>
      <w:suff w:val="nothing"/>
      <w:lvlText w:val="%1、"/>
      <w:lvlJc w:val="left"/>
      <w:rPr>
        <w:rFonts w:hint="eastAsia"/>
      </w:rPr>
    </w:lvl>
  </w:abstractNum>
  <w:abstractNum w:abstractNumId="3">
    <w:nsid w:val="A4CE14D2"/>
    <w:multiLevelType w:val="singleLevel"/>
    <w:tmpl w:val="A4CE14D2"/>
    <w:lvl w:ilvl="0" w:tentative="0">
      <w:start w:val="1"/>
      <w:numFmt w:val="chineseCounting"/>
      <w:suff w:val="nothing"/>
      <w:lvlText w:val="%1、"/>
      <w:lvlJc w:val="left"/>
      <w:rPr>
        <w:rFonts w:hint="eastAsia"/>
      </w:rPr>
    </w:lvl>
  </w:abstractNum>
  <w:abstractNum w:abstractNumId="4">
    <w:nsid w:val="D3C95A31"/>
    <w:multiLevelType w:val="singleLevel"/>
    <w:tmpl w:val="D3C95A31"/>
    <w:lvl w:ilvl="0" w:tentative="0">
      <w:start w:val="1"/>
      <w:numFmt w:val="decimal"/>
      <w:lvlText w:val="(%1)"/>
      <w:lvlJc w:val="left"/>
      <w:pPr>
        <w:ind w:left="425" w:hanging="425"/>
      </w:pPr>
      <w:rPr>
        <w:rFonts w:hint="default"/>
      </w:rPr>
    </w:lvl>
  </w:abstractNum>
  <w:abstractNum w:abstractNumId="5">
    <w:nsid w:val="DFF7C0F4"/>
    <w:multiLevelType w:val="singleLevel"/>
    <w:tmpl w:val="DFF7C0F4"/>
    <w:lvl w:ilvl="0" w:tentative="0">
      <w:start w:val="1"/>
      <w:numFmt w:val="decimal"/>
      <w:lvlText w:val="%1."/>
      <w:lvlJc w:val="left"/>
      <w:pPr>
        <w:ind w:left="845" w:hanging="425"/>
      </w:pPr>
      <w:rPr>
        <w:rFonts w:hint="default"/>
      </w:rPr>
    </w:lvl>
  </w:abstractNum>
  <w:abstractNum w:abstractNumId="6">
    <w:nsid w:val="00C9F87A"/>
    <w:multiLevelType w:val="singleLevel"/>
    <w:tmpl w:val="00C9F87A"/>
    <w:lvl w:ilvl="0" w:tentative="0">
      <w:start w:val="1"/>
      <w:numFmt w:val="decimal"/>
      <w:lvlText w:val="(%1)"/>
      <w:lvlJc w:val="left"/>
      <w:pPr>
        <w:ind w:left="425" w:hanging="425"/>
      </w:pPr>
      <w:rPr>
        <w:rFonts w:hint="default"/>
      </w:rPr>
    </w:lvl>
  </w:abstractNum>
  <w:abstractNum w:abstractNumId="7">
    <w:nsid w:val="0DEB2118"/>
    <w:multiLevelType w:val="multilevel"/>
    <w:tmpl w:val="0DEB2118"/>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4AE1321"/>
    <w:multiLevelType w:val="multilevel"/>
    <w:tmpl w:val="14AE132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3A5A514"/>
    <w:multiLevelType w:val="singleLevel"/>
    <w:tmpl w:val="33A5A514"/>
    <w:lvl w:ilvl="0" w:tentative="0">
      <w:start w:val="1"/>
      <w:numFmt w:val="chineseCounting"/>
      <w:suff w:val="space"/>
      <w:lvlText w:val="第%1条"/>
      <w:lvlJc w:val="left"/>
      <w:rPr>
        <w:rFonts w:hint="eastAsia"/>
      </w:rPr>
    </w:lvl>
  </w:abstractNum>
  <w:abstractNum w:abstractNumId="10">
    <w:nsid w:val="395C4186"/>
    <w:multiLevelType w:val="multilevel"/>
    <w:tmpl w:val="395C4186"/>
    <w:lvl w:ilvl="0" w:tentative="0">
      <w:start w:val="1"/>
      <w:numFmt w:val="decimal"/>
      <w:lvlText w:val="%1."/>
      <w:lvlJc w:val="left"/>
      <w:pPr>
        <w:tabs>
          <w:tab w:val="left" w:pos="703"/>
        </w:tabs>
        <w:ind w:left="70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3BC64A6A"/>
    <w:multiLevelType w:val="multilevel"/>
    <w:tmpl w:val="3BC64A6A"/>
    <w:lvl w:ilvl="0" w:tentative="0">
      <w:start w:val="1"/>
      <w:numFmt w:val="japaneseCounting"/>
      <w:lvlText w:val="（%1）"/>
      <w:lvlJc w:val="left"/>
      <w:pPr>
        <w:tabs>
          <w:tab w:val="left" w:pos="1287"/>
        </w:tabs>
        <w:ind w:left="1287" w:hanging="720"/>
      </w:pPr>
      <w:rPr>
        <w:rFonts w:hint="eastAsia"/>
      </w:rPr>
    </w:lvl>
    <w:lvl w:ilvl="1" w:tentative="0">
      <w:start w:val="1"/>
      <w:numFmt w:val="decimal"/>
      <w:lvlText w:val="%2．"/>
      <w:lvlJc w:val="left"/>
      <w:pPr>
        <w:tabs>
          <w:tab w:val="left" w:pos="1260"/>
        </w:tabs>
        <w:ind w:left="1260" w:hanging="360"/>
      </w:pPr>
      <w:rPr>
        <w:rFonts w:hint="eastAsia"/>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2">
    <w:nsid w:val="535778F6"/>
    <w:multiLevelType w:val="multilevel"/>
    <w:tmpl w:val="535778F6"/>
    <w:lvl w:ilvl="0" w:tentative="0">
      <w:start w:val="1"/>
      <w:numFmt w:val="chineseCountingThousand"/>
      <w:suff w:val="nothing"/>
      <w:lvlText w:val="%1、"/>
      <w:lvlJc w:val="left"/>
      <w:rPr>
        <w:rFonts w:hint="eastAsia"/>
        <w:b/>
        <w:i w:val="0"/>
        <w:sz w:val="24"/>
      </w:rPr>
    </w:lvl>
    <w:lvl w:ilvl="1" w:tentative="0">
      <w:start w:val="1"/>
      <w:numFmt w:val="decimal"/>
      <w:pStyle w:val="4"/>
      <w:suff w:val="nothing"/>
      <w:lvlText w:val="%2. "/>
      <w:lvlJc w:val="left"/>
      <w:rPr>
        <w:rFonts w:hint="eastAsia"/>
        <w:b w:val="0"/>
        <w:i w:val="0"/>
        <w:sz w:val="24"/>
      </w:rPr>
    </w:lvl>
    <w:lvl w:ilvl="2" w:tentative="0">
      <w:start w:val="1"/>
      <w:numFmt w:val="none"/>
      <w:pStyle w:val="5"/>
      <w:suff w:val="nothing"/>
      <w:lvlText w:val=""/>
      <w:lvlJc w:val="left"/>
      <w:rPr>
        <w:rFonts w:hint="eastAsia"/>
      </w:rPr>
    </w:lvl>
    <w:lvl w:ilvl="3" w:tentative="0">
      <w:start w:val="1"/>
      <w:numFmt w:val="none"/>
      <w:pStyle w:val="6"/>
      <w:suff w:val="nothing"/>
      <w:lvlText w:val=""/>
      <w:lvlJc w:val="left"/>
      <w:rPr>
        <w:rFonts w:hint="eastAsia"/>
      </w:rPr>
    </w:lvl>
    <w:lvl w:ilvl="4" w:tentative="0">
      <w:start w:val="1"/>
      <w:numFmt w:val="none"/>
      <w:pStyle w:val="7"/>
      <w:suff w:val="nothing"/>
      <w:lvlText w:val=""/>
      <w:lvlJc w:val="left"/>
      <w:rPr>
        <w:rFonts w:hint="eastAsia"/>
      </w:rPr>
    </w:lvl>
    <w:lvl w:ilvl="5" w:tentative="0">
      <w:start w:val="1"/>
      <w:numFmt w:val="none"/>
      <w:pStyle w:val="9"/>
      <w:suff w:val="nothing"/>
      <w:lvlText w:val=""/>
      <w:lvlJc w:val="left"/>
      <w:rPr>
        <w:rFonts w:hint="eastAsia"/>
      </w:rPr>
    </w:lvl>
    <w:lvl w:ilvl="6" w:tentative="0">
      <w:start w:val="1"/>
      <w:numFmt w:val="none"/>
      <w:pStyle w:val="10"/>
      <w:suff w:val="nothing"/>
      <w:lvlText w:val=""/>
      <w:lvlJc w:val="left"/>
      <w:rPr>
        <w:rFonts w:hint="eastAsia"/>
      </w:rPr>
    </w:lvl>
    <w:lvl w:ilvl="7" w:tentative="0">
      <w:start w:val="1"/>
      <w:numFmt w:val="none"/>
      <w:pStyle w:val="11"/>
      <w:suff w:val="nothing"/>
      <w:lvlText w:val=""/>
      <w:lvlJc w:val="left"/>
      <w:rPr>
        <w:rFonts w:hint="eastAsia"/>
      </w:rPr>
    </w:lvl>
    <w:lvl w:ilvl="8" w:tentative="0">
      <w:start w:val="1"/>
      <w:numFmt w:val="none"/>
      <w:pStyle w:val="12"/>
      <w:suff w:val="nothing"/>
      <w:lvlText w:val=""/>
      <w:lvlJc w:val="left"/>
      <w:rPr>
        <w:rFonts w:hint="eastAsia"/>
      </w:rPr>
    </w:lvl>
  </w:abstractNum>
  <w:abstractNum w:abstractNumId="13">
    <w:nsid w:val="6B03227B"/>
    <w:multiLevelType w:val="multilevel"/>
    <w:tmpl w:val="6B03227B"/>
    <w:lvl w:ilvl="0" w:tentative="0">
      <w:start w:val="1"/>
      <w:numFmt w:val="japaneseCounting"/>
      <w:lvlText w:val="（%1）"/>
      <w:lvlJc w:val="left"/>
      <w:pPr>
        <w:tabs>
          <w:tab w:val="left" w:pos="1200"/>
        </w:tabs>
        <w:ind w:left="1200" w:hanging="72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4">
    <w:nsid w:val="74C1971A"/>
    <w:multiLevelType w:val="singleLevel"/>
    <w:tmpl w:val="74C1971A"/>
    <w:lvl w:ilvl="0" w:tentative="0">
      <w:start w:val="1"/>
      <w:numFmt w:val="chineseCounting"/>
      <w:suff w:val="nothing"/>
      <w:lvlText w:val="%1、"/>
      <w:lvlJc w:val="left"/>
      <w:rPr>
        <w:rFonts w:hint="eastAsia"/>
      </w:rPr>
    </w:lvl>
  </w:abstractNum>
  <w:num w:numId="1">
    <w:abstractNumId w:val="12"/>
  </w:num>
  <w:num w:numId="2">
    <w:abstractNumId w:val="14"/>
  </w:num>
  <w:num w:numId="3">
    <w:abstractNumId w:val="2"/>
  </w:num>
  <w:num w:numId="4">
    <w:abstractNumId w:val="1"/>
  </w:num>
  <w:num w:numId="5">
    <w:abstractNumId w:val="6"/>
  </w:num>
  <w:num w:numId="6">
    <w:abstractNumId w:val="4"/>
  </w:num>
  <w:num w:numId="7">
    <w:abstractNumId w:val="10"/>
  </w:num>
  <w:num w:numId="8">
    <w:abstractNumId w:val="7"/>
  </w:num>
  <w:num w:numId="9">
    <w:abstractNumId w:val="9"/>
  </w:num>
  <w:num w:numId="10">
    <w:abstractNumId w:val="3"/>
  </w:num>
  <w:num w:numId="11">
    <w:abstractNumId w:val="5"/>
  </w:num>
  <w:num w:numId="12">
    <w:abstractNumId w:val="0"/>
  </w:num>
  <w:num w:numId="13">
    <w:abstractNumId w:val="8"/>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3MmZkMDI4YzZmMjM2NWRlYzQyN2E1MzliNjE1ZmEifQ=="/>
  </w:docVars>
  <w:rsids>
    <w:rsidRoot w:val="00172A27"/>
    <w:rsid w:val="0000011C"/>
    <w:rsid w:val="00002C98"/>
    <w:rsid w:val="00003592"/>
    <w:rsid w:val="00003FB8"/>
    <w:rsid w:val="000045DE"/>
    <w:rsid w:val="00013ECA"/>
    <w:rsid w:val="00015A6F"/>
    <w:rsid w:val="0001738F"/>
    <w:rsid w:val="00020281"/>
    <w:rsid w:val="00020F16"/>
    <w:rsid w:val="00023806"/>
    <w:rsid w:val="00023EDF"/>
    <w:rsid w:val="00024195"/>
    <w:rsid w:val="000251CD"/>
    <w:rsid w:val="00032C41"/>
    <w:rsid w:val="00034687"/>
    <w:rsid w:val="0004001D"/>
    <w:rsid w:val="00040DD9"/>
    <w:rsid w:val="00040E95"/>
    <w:rsid w:val="000441B8"/>
    <w:rsid w:val="00046D2B"/>
    <w:rsid w:val="00050ECC"/>
    <w:rsid w:val="0005680E"/>
    <w:rsid w:val="0006284D"/>
    <w:rsid w:val="0006414A"/>
    <w:rsid w:val="00065E9B"/>
    <w:rsid w:val="000667C7"/>
    <w:rsid w:val="00066E91"/>
    <w:rsid w:val="00073BC7"/>
    <w:rsid w:val="00076F50"/>
    <w:rsid w:val="0007709F"/>
    <w:rsid w:val="0007798E"/>
    <w:rsid w:val="00081C9A"/>
    <w:rsid w:val="00083937"/>
    <w:rsid w:val="000879F3"/>
    <w:rsid w:val="00090A76"/>
    <w:rsid w:val="000910B3"/>
    <w:rsid w:val="000917F2"/>
    <w:rsid w:val="0009585C"/>
    <w:rsid w:val="00095B0F"/>
    <w:rsid w:val="000A36EF"/>
    <w:rsid w:val="000A6DCD"/>
    <w:rsid w:val="000B4C1A"/>
    <w:rsid w:val="000B5713"/>
    <w:rsid w:val="000B634A"/>
    <w:rsid w:val="000C0191"/>
    <w:rsid w:val="000C0A86"/>
    <w:rsid w:val="000C0B16"/>
    <w:rsid w:val="000C1D77"/>
    <w:rsid w:val="000C7655"/>
    <w:rsid w:val="000D27B4"/>
    <w:rsid w:val="000D4303"/>
    <w:rsid w:val="000D50FD"/>
    <w:rsid w:val="000E0123"/>
    <w:rsid w:val="000E5CC0"/>
    <w:rsid w:val="000F0178"/>
    <w:rsid w:val="000F3C21"/>
    <w:rsid w:val="000F46E9"/>
    <w:rsid w:val="00101952"/>
    <w:rsid w:val="00102B8E"/>
    <w:rsid w:val="001041A6"/>
    <w:rsid w:val="0010702F"/>
    <w:rsid w:val="001102E0"/>
    <w:rsid w:val="00112614"/>
    <w:rsid w:val="00112F05"/>
    <w:rsid w:val="00113446"/>
    <w:rsid w:val="00113D0A"/>
    <w:rsid w:val="00115011"/>
    <w:rsid w:val="00115A97"/>
    <w:rsid w:val="00120B89"/>
    <w:rsid w:val="00121ADC"/>
    <w:rsid w:val="00126252"/>
    <w:rsid w:val="00136EA1"/>
    <w:rsid w:val="00140B40"/>
    <w:rsid w:val="00145F6E"/>
    <w:rsid w:val="00146E86"/>
    <w:rsid w:val="001537FC"/>
    <w:rsid w:val="0016454A"/>
    <w:rsid w:val="001661AC"/>
    <w:rsid w:val="001679F7"/>
    <w:rsid w:val="00172A27"/>
    <w:rsid w:val="00173A30"/>
    <w:rsid w:val="00181AA2"/>
    <w:rsid w:val="00184068"/>
    <w:rsid w:val="00184F8B"/>
    <w:rsid w:val="001A323F"/>
    <w:rsid w:val="001A526B"/>
    <w:rsid w:val="001A6F56"/>
    <w:rsid w:val="001B308F"/>
    <w:rsid w:val="001B4B15"/>
    <w:rsid w:val="001B5D7F"/>
    <w:rsid w:val="001C0A3B"/>
    <w:rsid w:val="001C63D2"/>
    <w:rsid w:val="001D4696"/>
    <w:rsid w:val="001D477F"/>
    <w:rsid w:val="001D4D84"/>
    <w:rsid w:val="001D6F89"/>
    <w:rsid w:val="001E1E03"/>
    <w:rsid w:val="001E1F0D"/>
    <w:rsid w:val="001E490F"/>
    <w:rsid w:val="001E5F5D"/>
    <w:rsid w:val="001E6DDC"/>
    <w:rsid w:val="001E7B5D"/>
    <w:rsid w:val="001F0BAA"/>
    <w:rsid w:val="001F1239"/>
    <w:rsid w:val="001F1473"/>
    <w:rsid w:val="001F38E2"/>
    <w:rsid w:val="001F7D7F"/>
    <w:rsid w:val="00200101"/>
    <w:rsid w:val="00201AA4"/>
    <w:rsid w:val="00202ACB"/>
    <w:rsid w:val="00207FD1"/>
    <w:rsid w:val="002118C0"/>
    <w:rsid w:val="00213BFA"/>
    <w:rsid w:val="00214208"/>
    <w:rsid w:val="002245F3"/>
    <w:rsid w:val="0022494A"/>
    <w:rsid w:val="002253E2"/>
    <w:rsid w:val="00227943"/>
    <w:rsid w:val="00245F3C"/>
    <w:rsid w:val="002536A1"/>
    <w:rsid w:val="002536BF"/>
    <w:rsid w:val="002548D9"/>
    <w:rsid w:val="002655C1"/>
    <w:rsid w:val="00272618"/>
    <w:rsid w:val="0027495E"/>
    <w:rsid w:val="002753B2"/>
    <w:rsid w:val="00277EFF"/>
    <w:rsid w:val="00280A9C"/>
    <w:rsid w:val="0028416B"/>
    <w:rsid w:val="002848AE"/>
    <w:rsid w:val="00285DA0"/>
    <w:rsid w:val="002872F1"/>
    <w:rsid w:val="0029348B"/>
    <w:rsid w:val="00293676"/>
    <w:rsid w:val="00293932"/>
    <w:rsid w:val="00294AD8"/>
    <w:rsid w:val="00297DCC"/>
    <w:rsid w:val="002A411A"/>
    <w:rsid w:val="002A4C3A"/>
    <w:rsid w:val="002B11F2"/>
    <w:rsid w:val="002B1323"/>
    <w:rsid w:val="002B2068"/>
    <w:rsid w:val="002B5B50"/>
    <w:rsid w:val="002C1144"/>
    <w:rsid w:val="002C2EDE"/>
    <w:rsid w:val="002D03C9"/>
    <w:rsid w:val="002D5035"/>
    <w:rsid w:val="002D54FC"/>
    <w:rsid w:val="002D5C4C"/>
    <w:rsid w:val="002D77E0"/>
    <w:rsid w:val="002E21B2"/>
    <w:rsid w:val="002F29C2"/>
    <w:rsid w:val="002F351C"/>
    <w:rsid w:val="002F385C"/>
    <w:rsid w:val="002F5E58"/>
    <w:rsid w:val="00300EC8"/>
    <w:rsid w:val="0030677F"/>
    <w:rsid w:val="00306FF9"/>
    <w:rsid w:val="00316954"/>
    <w:rsid w:val="003221A7"/>
    <w:rsid w:val="003255B6"/>
    <w:rsid w:val="00335013"/>
    <w:rsid w:val="00335527"/>
    <w:rsid w:val="003407A7"/>
    <w:rsid w:val="003430E4"/>
    <w:rsid w:val="0034697C"/>
    <w:rsid w:val="00350F3D"/>
    <w:rsid w:val="00352B10"/>
    <w:rsid w:val="00353BE2"/>
    <w:rsid w:val="00353C96"/>
    <w:rsid w:val="00354983"/>
    <w:rsid w:val="00355F05"/>
    <w:rsid w:val="003568F3"/>
    <w:rsid w:val="003650D9"/>
    <w:rsid w:val="0036719C"/>
    <w:rsid w:val="00367F67"/>
    <w:rsid w:val="00375788"/>
    <w:rsid w:val="0037676E"/>
    <w:rsid w:val="00377247"/>
    <w:rsid w:val="00384129"/>
    <w:rsid w:val="00384843"/>
    <w:rsid w:val="00395DF5"/>
    <w:rsid w:val="003A1A80"/>
    <w:rsid w:val="003A268F"/>
    <w:rsid w:val="003A487A"/>
    <w:rsid w:val="003B247A"/>
    <w:rsid w:val="003B2DCB"/>
    <w:rsid w:val="003B3F3F"/>
    <w:rsid w:val="003B569F"/>
    <w:rsid w:val="003B674F"/>
    <w:rsid w:val="003C47B0"/>
    <w:rsid w:val="003C6667"/>
    <w:rsid w:val="003E3027"/>
    <w:rsid w:val="003E34C9"/>
    <w:rsid w:val="003F14C3"/>
    <w:rsid w:val="003F1862"/>
    <w:rsid w:val="003F3E82"/>
    <w:rsid w:val="00400D5C"/>
    <w:rsid w:val="00403BBD"/>
    <w:rsid w:val="00403C72"/>
    <w:rsid w:val="004079EA"/>
    <w:rsid w:val="00407CED"/>
    <w:rsid w:val="00411C45"/>
    <w:rsid w:val="00412956"/>
    <w:rsid w:val="00413091"/>
    <w:rsid w:val="00415CCA"/>
    <w:rsid w:val="00417556"/>
    <w:rsid w:val="00417847"/>
    <w:rsid w:val="00417900"/>
    <w:rsid w:val="00421B99"/>
    <w:rsid w:val="00422059"/>
    <w:rsid w:val="0042253B"/>
    <w:rsid w:val="004241C5"/>
    <w:rsid w:val="0043316E"/>
    <w:rsid w:val="0043430A"/>
    <w:rsid w:val="004421FC"/>
    <w:rsid w:val="00447E16"/>
    <w:rsid w:val="00453AB6"/>
    <w:rsid w:val="00465383"/>
    <w:rsid w:val="00465B0F"/>
    <w:rsid w:val="00473F72"/>
    <w:rsid w:val="004758BF"/>
    <w:rsid w:val="0047609B"/>
    <w:rsid w:val="00481B63"/>
    <w:rsid w:val="00481C6C"/>
    <w:rsid w:val="00482C58"/>
    <w:rsid w:val="00484E8A"/>
    <w:rsid w:val="004859CD"/>
    <w:rsid w:val="00490FAE"/>
    <w:rsid w:val="004A1028"/>
    <w:rsid w:val="004A3272"/>
    <w:rsid w:val="004B0C61"/>
    <w:rsid w:val="004C687A"/>
    <w:rsid w:val="004E1F09"/>
    <w:rsid w:val="004E51E7"/>
    <w:rsid w:val="004E5540"/>
    <w:rsid w:val="004E5A6D"/>
    <w:rsid w:val="004E6137"/>
    <w:rsid w:val="004E6167"/>
    <w:rsid w:val="004F1E31"/>
    <w:rsid w:val="004F3730"/>
    <w:rsid w:val="004F4541"/>
    <w:rsid w:val="00502B8F"/>
    <w:rsid w:val="0050377E"/>
    <w:rsid w:val="005045A9"/>
    <w:rsid w:val="0050646A"/>
    <w:rsid w:val="00506E0F"/>
    <w:rsid w:val="00507FC5"/>
    <w:rsid w:val="00512E59"/>
    <w:rsid w:val="00513102"/>
    <w:rsid w:val="00516804"/>
    <w:rsid w:val="00517E75"/>
    <w:rsid w:val="0052023A"/>
    <w:rsid w:val="00522F70"/>
    <w:rsid w:val="005373FC"/>
    <w:rsid w:val="005408CD"/>
    <w:rsid w:val="00540CCE"/>
    <w:rsid w:val="00541F01"/>
    <w:rsid w:val="00547D52"/>
    <w:rsid w:val="00556077"/>
    <w:rsid w:val="0057178F"/>
    <w:rsid w:val="00581AF0"/>
    <w:rsid w:val="00582B36"/>
    <w:rsid w:val="005847A2"/>
    <w:rsid w:val="00585A37"/>
    <w:rsid w:val="00590E91"/>
    <w:rsid w:val="005A35CC"/>
    <w:rsid w:val="005A66C1"/>
    <w:rsid w:val="005C3502"/>
    <w:rsid w:val="005C4A0C"/>
    <w:rsid w:val="005C5789"/>
    <w:rsid w:val="005D0306"/>
    <w:rsid w:val="005D06E1"/>
    <w:rsid w:val="005D3D36"/>
    <w:rsid w:val="005D5B8A"/>
    <w:rsid w:val="005E1B8F"/>
    <w:rsid w:val="005E5DF8"/>
    <w:rsid w:val="005F0EC4"/>
    <w:rsid w:val="005F5F14"/>
    <w:rsid w:val="006055EF"/>
    <w:rsid w:val="00606596"/>
    <w:rsid w:val="00607456"/>
    <w:rsid w:val="00617F3B"/>
    <w:rsid w:val="0063185E"/>
    <w:rsid w:val="00634344"/>
    <w:rsid w:val="00635F2D"/>
    <w:rsid w:val="006523E4"/>
    <w:rsid w:val="006558B6"/>
    <w:rsid w:val="00661317"/>
    <w:rsid w:val="006615D4"/>
    <w:rsid w:val="00670559"/>
    <w:rsid w:val="00671396"/>
    <w:rsid w:val="00680507"/>
    <w:rsid w:val="006877F6"/>
    <w:rsid w:val="00691B3E"/>
    <w:rsid w:val="00694D29"/>
    <w:rsid w:val="00695825"/>
    <w:rsid w:val="00695E44"/>
    <w:rsid w:val="006A51BA"/>
    <w:rsid w:val="006A5FB7"/>
    <w:rsid w:val="006A6E42"/>
    <w:rsid w:val="006A7AD9"/>
    <w:rsid w:val="006C1249"/>
    <w:rsid w:val="006C324A"/>
    <w:rsid w:val="006C5469"/>
    <w:rsid w:val="006D3294"/>
    <w:rsid w:val="006D5749"/>
    <w:rsid w:val="006D6300"/>
    <w:rsid w:val="006E31B5"/>
    <w:rsid w:val="006E51D9"/>
    <w:rsid w:val="006F01C5"/>
    <w:rsid w:val="006F20A9"/>
    <w:rsid w:val="006F58D9"/>
    <w:rsid w:val="007030C2"/>
    <w:rsid w:val="00713C5B"/>
    <w:rsid w:val="0071448B"/>
    <w:rsid w:val="0072755E"/>
    <w:rsid w:val="00727EFC"/>
    <w:rsid w:val="00732319"/>
    <w:rsid w:val="00735782"/>
    <w:rsid w:val="007367BF"/>
    <w:rsid w:val="00745F44"/>
    <w:rsid w:val="007460EA"/>
    <w:rsid w:val="00750F3D"/>
    <w:rsid w:val="00751EBC"/>
    <w:rsid w:val="00751F5D"/>
    <w:rsid w:val="00756269"/>
    <w:rsid w:val="00762E2A"/>
    <w:rsid w:val="00765D15"/>
    <w:rsid w:val="0076784B"/>
    <w:rsid w:val="00773A99"/>
    <w:rsid w:val="00773F1A"/>
    <w:rsid w:val="0077678D"/>
    <w:rsid w:val="00787E93"/>
    <w:rsid w:val="007913A4"/>
    <w:rsid w:val="00795D48"/>
    <w:rsid w:val="00795E42"/>
    <w:rsid w:val="007A017B"/>
    <w:rsid w:val="007B0148"/>
    <w:rsid w:val="007B2052"/>
    <w:rsid w:val="007B3248"/>
    <w:rsid w:val="007B68AC"/>
    <w:rsid w:val="007C05BA"/>
    <w:rsid w:val="007C14A7"/>
    <w:rsid w:val="007D33CC"/>
    <w:rsid w:val="007D7678"/>
    <w:rsid w:val="007E1727"/>
    <w:rsid w:val="007E1A31"/>
    <w:rsid w:val="007E3502"/>
    <w:rsid w:val="007E3FE9"/>
    <w:rsid w:val="007E5445"/>
    <w:rsid w:val="007F1EBF"/>
    <w:rsid w:val="007F41D5"/>
    <w:rsid w:val="0080087E"/>
    <w:rsid w:val="00800FB2"/>
    <w:rsid w:val="00806D96"/>
    <w:rsid w:val="00810644"/>
    <w:rsid w:val="00815FF7"/>
    <w:rsid w:val="0082179E"/>
    <w:rsid w:val="00834A4D"/>
    <w:rsid w:val="0083634E"/>
    <w:rsid w:val="00840180"/>
    <w:rsid w:val="00841BEA"/>
    <w:rsid w:val="00855002"/>
    <w:rsid w:val="0085500B"/>
    <w:rsid w:val="00861912"/>
    <w:rsid w:val="00862FAF"/>
    <w:rsid w:val="008746BC"/>
    <w:rsid w:val="00875A86"/>
    <w:rsid w:val="0088541A"/>
    <w:rsid w:val="00887519"/>
    <w:rsid w:val="008905A0"/>
    <w:rsid w:val="00890BB0"/>
    <w:rsid w:val="008971F3"/>
    <w:rsid w:val="008A0CAD"/>
    <w:rsid w:val="008B161D"/>
    <w:rsid w:val="008B68A7"/>
    <w:rsid w:val="008B6AAB"/>
    <w:rsid w:val="008C0784"/>
    <w:rsid w:val="008C2707"/>
    <w:rsid w:val="008C50F1"/>
    <w:rsid w:val="008C5B12"/>
    <w:rsid w:val="008D5F2F"/>
    <w:rsid w:val="008E10D3"/>
    <w:rsid w:val="008E5979"/>
    <w:rsid w:val="008E6234"/>
    <w:rsid w:val="008E6DC3"/>
    <w:rsid w:val="008F2A96"/>
    <w:rsid w:val="008F5B34"/>
    <w:rsid w:val="00902AF6"/>
    <w:rsid w:val="00916EA4"/>
    <w:rsid w:val="00921FE3"/>
    <w:rsid w:val="00922ADA"/>
    <w:rsid w:val="00923D37"/>
    <w:rsid w:val="00926120"/>
    <w:rsid w:val="009334D1"/>
    <w:rsid w:val="00936D53"/>
    <w:rsid w:val="009463D7"/>
    <w:rsid w:val="00946C67"/>
    <w:rsid w:val="00955C7D"/>
    <w:rsid w:val="009566C7"/>
    <w:rsid w:val="00957B9E"/>
    <w:rsid w:val="00960621"/>
    <w:rsid w:val="00963A84"/>
    <w:rsid w:val="009711A3"/>
    <w:rsid w:val="00973213"/>
    <w:rsid w:val="009808D1"/>
    <w:rsid w:val="00983B0A"/>
    <w:rsid w:val="00986C1C"/>
    <w:rsid w:val="0098721D"/>
    <w:rsid w:val="009947DD"/>
    <w:rsid w:val="00995B06"/>
    <w:rsid w:val="009A04C0"/>
    <w:rsid w:val="009A0799"/>
    <w:rsid w:val="009A1C3D"/>
    <w:rsid w:val="009A2958"/>
    <w:rsid w:val="009A2D20"/>
    <w:rsid w:val="009A2DBC"/>
    <w:rsid w:val="009B0045"/>
    <w:rsid w:val="009B1A85"/>
    <w:rsid w:val="009B2F6E"/>
    <w:rsid w:val="009C0AB1"/>
    <w:rsid w:val="009D1D58"/>
    <w:rsid w:val="009D1ECB"/>
    <w:rsid w:val="009D71CB"/>
    <w:rsid w:val="009E0A11"/>
    <w:rsid w:val="009E1C5D"/>
    <w:rsid w:val="009E2E7B"/>
    <w:rsid w:val="009F139E"/>
    <w:rsid w:val="009F6E04"/>
    <w:rsid w:val="00A0332C"/>
    <w:rsid w:val="00A05A86"/>
    <w:rsid w:val="00A06EC0"/>
    <w:rsid w:val="00A24665"/>
    <w:rsid w:val="00A259EB"/>
    <w:rsid w:val="00A33206"/>
    <w:rsid w:val="00A35C07"/>
    <w:rsid w:val="00A374C8"/>
    <w:rsid w:val="00A418E8"/>
    <w:rsid w:val="00A43598"/>
    <w:rsid w:val="00A4386D"/>
    <w:rsid w:val="00A45DB5"/>
    <w:rsid w:val="00A46E97"/>
    <w:rsid w:val="00A55D2A"/>
    <w:rsid w:val="00A63D55"/>
    <w:rsid w:val="00A67042"/>
    <w:rsid w:val="00A70EEF"/>
    <w:rsid w:val="00A7203D"/>
    <w:rsid w:val="00A803B6"/>
    <w:rsid w:val="00A82361"/>
    <w:rsid w:val="00A87420"/>
    <w:rsid w:val="00A92CF6"/>
    <w:rsid w:val="00AA390A"/>
    <w:rsid w:val="00AB57DF"/>
    <w:rsid w:val="00AB75B7"/>
    <w:rsid w:val="00AC09ED"/>
    <w:rsid w:val="00AC12F5"/>
    <w:rsid w:val="00AC24EC"/>
    <w:rsid w:val="00AD2269"/>
    <w:rsid w:val="00AD5464"/>
    <w:rsid w:val="00AD680B"/>
    <w:rsid w:val="00AF3CF2"/>
    <w:rsid w:val="00AF77EB"/>
    <w:rsid w:val="00AF7A1E"/>
    <w:rsid w:val="00B00801"/>
    <w:rsid w:val="00B0147B"/>
    <w:rsid w:val="00B04F11"/>
    <w:rsid w:val="00B04FF1"/>
    <w:rsid w:val="00B060D4"/>
    <w:rsid w:val="00B06677"/>
    <w:rsid w:val="00B0732B"/>
    <w:rsid w:val="00B10835"/>
    <w:rsid w:val="00B11744"/>
    <w:rsid w:val="00B1278C"/>
    <w:rsid w:val="00B1281E"/>
    <w:rsid w:val="00B12FEE"/>
    <w:rsid w:val="00B15D69"/>
    <w:rsid w:val="00B17000"/>
    <w:rsid w:val="00B2139E"/>
    <w:rsid w:val="00B218E3"/>
    <w:rsid w:val="00B26103"/>
    <w:rsid w:val="00B30442"/>
    <w:rsid w:val="00B33B4D"/>
    <w:rsid w:val="00B37930"/>
    <w:rsid w:val="00B4457B"/>
    <w:rsid w:val="00B4463E"/>
    <w:rsid w:val="00B51CED"/>
    <w:rsid w:val="00B5241A"/>
    <w:rsid w:val="00B60DD8"/>
    <w:rsid w:val="00B64A94"/>
    <w:rsid w:val="00B67F1C"/>
    <w:rsid w:val="00B764F1"/>
    <w:rsid w:val="00B846DF"/>
    <w:rsid w:val="00B86BD1"/>
    <w:rsid w:val="00B90F0C"/>
    <w:rsid w:val="00B934D9"/>
    <w:rsid w:val="00B97D95"/>
    <w:rsid w:val="00BA6F4E"/>
    <w:rsid w:val="00BB1BAC"/>
    <w:rsid w:val="00BB5B7B"/>
    <w:rsid w:val="00BB6B77"/>
    <w:rsid w:val="00BC0520"/>
    <w:rsid w:val="00BC0CD6"/>
    <w:rsid w:val="00BC0E84"/>
    <w:rsid w:val="00BC6060"/>
    <w:rsid w:val="00BD5E75"/>
    <w:rsid w:val="00BD6619"/>
    <w:rsid w:val="00BE0730"/>
    <w:rsid w:val="00BE4A8E"/>
    <w:rsid w:val="00BE77AB"/>
    <w:rsid w:val="00BF35CA"/>
    <w:rsid w:val="00BF5832"/>
    <w:rsid w:val="00C054E7"/>
    <w:rsid w:val="00C07B8A"/>
    <w:rsid w:val="00C12968"/>
    <w:rsid w:val="00C36A77"/>
    <w:rsid w:val="00C371AD"/>
    <w:rsid w:val="00C42D35"/>
    <w:rsid w:val="00C45EEB"/>
    <w:rsid w:val="00C46CDF"/>
    <w:rsid w:val="00C52700"/>
    <w:rsid w:val="00C54A08"/>
    <w:rsid w:val="00C62CD6"/>
    <w:rsid w:val="00C650A8"/>
    <w:rsid w:val="00C65E87"/>
    <w:rsid w:val="00C666DF"/>
    <w:rsid w:val="00C7025E"/>
    <w:rsid w:val="00C76420"/>
    <w:rsid w:val="00C77ED3"/>
    <w:rsid w:val="00C80C14"/>
    <w:rsid w:val="00C86011"/>
    <w:rsid w:val="00C940C5"/>
    <w:rsid w:val="00C96281"/>
    <w:rsid w:val="00CA2F66"/>
    <w:rsid w:val="00CB0EF3"/>
    <w:rsid w:val="00CB583A"/>
    <w:rsid w:val="00CC2BA1"/>
    <w:rsid w:val="00CC5803"/>
    <w:rsid w:val="00CC6A11"/>
    <w:rsid w:val="00CD36BB"/>
    <w:rsid w:val="00CD426A"/>
    <w:rsid w:val="00CE2581"/>
    <w:rsid w:val="00CE6000"/>
    <w:rsid w:val="00CF249B"/>
    <w:rsid w:val="00D04C3A"/>
    <w:rsid w:val="00D074D0"/>
    <w:rsid w:val="00D110E8"/>
    <w:rsid w:val="00D13FD3"/>
    <w:rsid w:val="00D14BF2"/>
    <w:rsid w:val="00D173B4"/>
    <w:rsid w:val="00D247CA"/>
    <w:rsid w:val="00D269B1"/>
    <w:rsid w:val="00D26FA8"/>
    <w:rsid w:val="00D27FB1"/>
    <w:rsid w:val="00D310BE"/>
    <w:rsid w:val="00D46DEE"/>
    <w:rsid w:val="00D551AC"/>
    <w:rsid w:val="00D579D2"/>
    <w:rsid w:val="00D57E20"/>
    <w:rsid w:val="00D6433E"/>
    <w:rsid w:val="00D6483A"/>
    <w:rsid w:val="00D941F3"/>
    <w:rsid w:val="00D94949"/>
    <w:rsid w:val="00D950B3"/>
    <w:rsid w:val="00D970E7"/>
    <w:rsid w:val="00DA26E6"/>
    <w:rsid w:val="00DA3429"/>
    <w:rsid w:val="00DB11E7"/>
    <w:rsid w:val="00DB2266"/>
    <w:rsid w:val="00DB7837"/>
    <w:rsid w:val="00DC52A4"/>
    <w:rsid w:val="00DD3050"/>
    <w:rsid w:val="00DE3EA2"/>
    <w:rsid w:val="00DE6532"/>
    <w:rsid w:val="00DF4FC0"/>
    <w:rsid w:val="00DF7FD0"/>
    <w:rsid w:val="00E0211B"/>
    <w:rsid w:val="00E05B45"/>
    <w:rsid w:val="00E06415"/>
    <w:rsid w:val="00E15CFC"/>
    <w:rsid w:val="00E1714C"/>
    <w:rsid w:val="00E22600"/>
    <w:rsid w:val="00E24458"/>
    <w:rsid w:val="00E2627B"/>
    <w:rsid w:val="00E2680B"/>
    <w:rsid w:val="00E2696B"/>
    <w:rsid w:val="00E30B9C"/>
    <w:rsid w:val="00E32F2E"/>
    <w:rsid w:val="00E341EE"/>
    <w:rsid w:val="00E361E9"/>
    <w:rsid w:val="00E458FB"/>
    <w:rsid w:val="00E55B7D"/>
    <w:rsid w:val="00E600C2"/>
    <w:rsid w:val="00E62DB9"/>
    <w:rsid w:val="00E62F32"/>
    <w:rsid w:val="00E65230"/>
    <w:rsid w:val="00E72030"/>
    <w:rsid w:val="00E8382E"/>
    <w:rsid w:val="00E849DC"/>
    <w:rsid w:val="00E871B3"/>
    <w:rsid w:val="00E87D32"/>
    <w:rsid w:val="00E9123C"/>
    <w:rsid w:val="00E9167E"/>
    <w:rsid w:val="00E921C1"/>
    <w:rsid w:val="00E96954"/>
    <w:rsid w:val="00EA7BA2"/>
    <w:rsid w:val="00EB775D"/>
    <w:rsid w:val="00EC1708"/>
    <w:rsid w:val="00ED4478"/>
    <w:rsid w:val="00EE44C4"/>
    <w:rsid w:val="00EF319E"/>
    <w:rsid w:val="00EF4B33"/>
    <w:rsid w:val="00EF6A73"/>
    <w:rsid w:val="00EF6DE9"/>
    <w:rsid w:val="00F05168"/>
    <w:rsid w:val="00F12354"/>
    <w:rsid w:val="00F12B5D"/>
    <w:rsid w:val="00F13A0B"/>
    <w:rsid w:val="00F21B0D"/>
    <w:rsid w:val="00F2742E"/>
    <w:rsid w:val="00F27442"/>
    <w:rsid w:val="00F30608"/>
    <w:rsid w:val="00F404AD"/>
    <w:rsid w:val="00F414AA"/>
    <w:rsid w:val="00F41CD2"/>
    <w:rsid w:val="00F43EAC"/>
    <w:rsid w:val="00F50F32"/>
    <w:rsid w:val="00F51D11"/>
    <w:rsid w:val="00F52208"/>
    <w:rsid w:val="00F55AA3"/>
    <w:rsid w:val="00F566CF"/>
    <w:rsid w:val="00F635FA"/>
    <w:rsid w:val="00F7430F"/>
    <w:rsid w:val="00F7515B"/>
    <w:rsid w:val="00F755A0"/>
    <w:rsid w:val="00F96649"/>
    <w:rsid w:val="00F96B24"/>
    <w:rsid w:val="00FA1716"/>
    <w:rsid w:val="00FA390D"/>
    <w:rsid w:val="00FA5E62"/>
    <w:rsid w:val="00FA7F5C"/>
    <w:rsid w:val="00FB1BC3"/>
    <w:rsid w:val="00FB6174"/>
    <w:rsid w:val="00FD665E"/>
    <w:rsid w:val="00FD704B"/>
    <w:rsid w:val="00FE0283"/>
    <w:rsid w:val="00FE1ED0"/>
    <w:rsid w:val="00FE3691"/>
    <w:rsid w:val="00FE3E46"/>
    <w:rsid w:val="00FE44F2"/>
    <w:rsid w:val="00FE5D6D"/>
    <w:rsid w:val="00FE6891"/>
    <w:rsid w:val="00FF2DA9"/>
    <w:rsid w:val="00FF4CEA"/>
    <w:rsid w:val="00FF7A76"/>
    <w:rsid w:val="011E1228"/>
    <w:rsid w:val="011E29DE"/>
    <w:rsid w:val="01213872"/>
    <w:rsid w:val="012D19EF"/>
    <w:rsid w:val="013F64D7"/>
    <w:rsid w:val="01686CF7"/>
    <w:rsid w:val="0189320A"/>
    <w:rsid w:val="01916CB3"/>
    <w:rsid w:val="01A56443"/>
    <w:rsid w:val="01AB3AA0"/>
    <w:rsid w:val="01B52BC3"/>
    <w:rsid w:val="01C50DDC"/>
    <w:rsid w:val="01CD297D"/>
    <w:rsid w:val="01D65EFD"/>
    <w:rsid w:val="01E769E8"/>
    <w:rsid w:val="01EE30AA"/>
    <w:rsid w:val="01EE7A0F"/>
    <w:rsid w:val="01F651BC"/>
    <w:rsid w:val="0201126D"/>
    <w:rsid w:val="02347A1C"/>
    <w:rsid w:val="02397124"/>
    <w:rsid w:val="025F3B43"/>
    <w:rsid w:val="029244FB"/>
    <w:rsid w:val="02AD28D6"/>
    <w:rsid w:val="02CF418E"/>
    <w:rsid w:val="02D96825"/>
    <w:rsid w:val="02DD77F9"/>
    <w:rsid w:val="02E2344D"/>
    <w:rsid w:val="02F74989"/>
    <w:rsid w:val="02F80F87"/>
    <w:rsid w:val="030003A8"/>
    <w:rsid w:val="03097C8D"/>
    <w:rsid w:val="030C49F8"/>
    <w:rsid w:val="032E45F7"/>
    <w:rsid w:val="03547B3F"/>
    <w:rsid w:val="037078B5"/>
    <w:rsid w:val="03724421"/>
    <w:rsid w:val="0380770F"/>
    <w:rsid w:val="038267B3"/>
    <w:rsid w:val="03830013"/>
    <w:rsid w:val="03E54022"/>
    <w:rsid w:val="03FF1903"/>
    <w:rsid w:val="04037D8F"/>
    <w:rsid w:val="04071F1F"/>
    <w:rsid w:val="041706DA"/>
    <w:rsid w:val="0417770D"/>
    <w:rsid w:val="041B757D"/>
    <w:rsid w:val="043320CC"/>
    <w:rsid w:val="045F14A6"/>
    <w:rsid w:val="0467278C"/>
    <w:rsid w:val="048064C5"/>
    <w:rsid w:val="048A0A75"/>
    <w:rsid w:val="04962A45"/>
    <w:rsid w:val="049B4799"/>
    <w:rsid w:val="04A2507E"/>
    <w:rsid w:val="04A95C26"/>
    <w:rsid w:val="04C17323"/>
    <w:rsid w:val="04CB578D"/>
    <w:rsid w:val="04D412D1"/>
    <w:rsid w:val="04E15220"/>
    <w:rsid w:val="04EC18F5"/>
    <w:rsid w:val="04F50A25"/>
    <w:rsid w:val="04FB5FAF"/>
    <w:rsid w:val="04FC2A6D"/>
    <w:rsid w:val="04FD3CA3"/>
    <w:rsid w:val="05044FA9"/>
    <w:rsid w:val="05156BD2"/>
    <w:rsid w:val="053E45F8"/>
    <w:rsid w:val="05444412"/>
    <w:rsid w:val="057562B2"/>
    <w:rsid w:val="05B8172D"/>
    <w:rsid w:val="05B90281"/>
    <w:rsid w:val="05BD74E2"/>
    <w:rsid w:val="05ED4B25"/>
    <w:rsid w:val="06116529"/>
    <w:rsid w:val="06405C8E"/>
    <w:rsid w:val="064A6281"/>
    <w:rsid w:val="06627892"/>
    <w:rsid w:val="069D7875"/>
    <w:rsid w:val="06A862BF"/>
    <w:rsid w:val="06F51340"/>
    <w:rsid w:val="07113257"/>
    <w:rsid w:val="07247731"/>
    <w:rsid w:val="07662BE0"/>
    <w:rsid w:val="07692B79"/>
    <w:rsid w:val="076F4832"/>
    <w:rsid w:val="0773193A"/>
    <w:rsid w:val="079D7A2D"/>
    <w:rsid w:val="07D92266"/>
    <w:rsid w:val="07E01746"/>
    <w:rsid w:val="07F13D04"/>
    <w:rsid w:val="082D78E1"/>
    <w:rsid w:val="082E2CCD"/>
    <w:rsid w:val="08345422"/>
    <w:rsid w:val="08471964"/>
    <w:rsid w:val="085C3D93"/>
    <w:rsid w:val="087267BF"/>
    <w:rsid w:val="08762B02"/>
    <w:rsid w:val="08A52FEB"/>
    <w:rsid w:val="08AE3B2A"/>
    <w:rsid w:val="08B02EA7"/>
    <w:rsid w:val="08B30C78"/>
    <w:rsid w:val="08BC2723"/>
    <w:rsid w:val="08E053C9"/>
    <w:rsid w:val="094A6EEA"/>
    <w:rsid w:val="094D2245"/>
    <w:rsid w:val="09504035"/>
    <w:rsid w:val="095836BC"/>
    <w:rsid w:val="09590E34"/>
    <w:rsid w:val="09746041"/>
    <w:rsid w:val="09763233"/>
    <w:rsid w:val="097B5DCA"/>
    <w:rsid w:val="098D41AA"/>
    <w:rsid w:val="098F7770"/>
    <w:rsid w:val="099026D1"/>
    <w:rsid w:val="09905E50"/>
    <w:rsid w:val="09A54945"/>
    <w:rsid w:val="09B35FA1"/>
    <w:rsid w:val="09C35057"/>
    <w:rsid w:val="09E77747"/>
    <w:rsid w:val="09E85817"/>
    <w:rsid w:val="09EA4B6E"/>
    <w:rsid w:val="0A242B44"/>
    <w:rsid w:val="0A2F518A"/>
    <w:rsid w:val="0A3D2EAB"/>
    <w:rsid w:val="0A4A5A8D"/>
    <w:rsid w:val="0A8C2584"/>
    <w:rsid w:val="0A9C4FB3"/>
    <w:rsid w:val="0ACD7D47"/>
    <w:rsid w:val="0ACE4103"/>
    <w:rsid w:val="0AE55C83"/>
    <w:rsid w:val="0AE5751D"/>
    <w:rsid w:val="0AED05FA"/>
    <w:rsid w:val="0AFE07C5"/>
    <w:rsid w:val="0B1124A5"/>
    <w:rsid w:val="0B226DDC"/>
    <w:rsid w:val="0B2F28DA"/>
    <w:rsid w:val="0B440899"/>
    <w:rsid w:val="0B5D0A9A"/>
    <w:rsid w:val="0B7B4CAA"/>
    <w:rsid w:val="0B845D3C"/>
    <w:rsid w:val="0B8E7C60"/>
    <w:rsid w:val="0BAE745B"/>
    <w:rsid w:val="0BB96288"/>
    <w:rsid w:val="0BDC1A52"/>
    <w:rsid w:val="0BE8391A"/>
    <w:rsid w:val="0BF635D7"/>
    <w:rsid w:val="0C105FBA"/>
    <w:rsid w:val="0C1676BE"/>
    <w:rsid w:val="0C185372"/>
    <w:rsid w:val="0C293726"/>
    <w:rsid w:val="0C2B451A"/>
    <w:rsid w:val="0C342F3D"/>
    <w:rsid w:val="0C3C3C66"/>
    <w:rsid w:val="0C5B7369"/>
    <w:rsid w:val="0C6C58BB"/>
    <w:rsid w:val="0C6D0317"/>
    <w:rsid w:val="0C8F7EB1"/>
    <w:rsid w:val="0CC21881"/>
    <w:rsid w:val="0CC82EB8"/>
    <w:rsid w:val="0CD6721B"/>
    <w:rsid w:val="0CF10B03"/>
    <w:rsid w:val="0D8C47DB"/>
    <w:rsid w:val="0DA66E0F"/>
    <w:rsid w:val="0DAC6FBF"/>
    <w:rsid w:val="0DB17CAD"/>
    <w:rsid w:val="0DBC46E6"/>
    <w:rsid w:val="0DD439AA"/>
    <w:rsid w:val="0DD7020B"/>
    <w:rsid w:val="0DE63B48"/>
    <w:rsid w:val="0DE93FEC"/>
    <w:rsid w:val="0E1423CD"/>
    <w:rsid w:val="0E50761D"/>
    <w:rsid w:val="0E5F1F06"/>
    <w:rsid w:val="0E63336D"/>
    <w:rsid w:val="0E782F8A"/>
    <w:rsid w:val="0E787878"/>
    <w:rsid w:val="0E79446C"/>
    <w:rsid w:val="0E8C268B"/>
    <w:rsid w:val="0E8D0711"/>
    <w:rsid w:val="0E8E31F2"/>
    <w:rsid w:val="0E9031BA"/>
    <w:rsid w:val="0EBC4B74"/>
    <w:rsid w:val="0EC246B0"/>
    <w:rsid w:val="0ECB29A1"/>
    <w:rsid w:val="0ECE0FD1"/>
    <w:rsid w:val="0EE5425F"/>
    <w:rsid w:val="0EE64FA5"/>
    <w:rsid w:val="0F110754"/>
    <w:rsid w:val="0F140C49"/>
    <w:rsid w:val="0F186D50"/>
    <w:rsid w:val="0F613226"/>
    <w:rsid w:val="0F8A505F"/>
    <w:rsid w:val="0F9240B3"/>
    <w:rsid w:val="0F964006"/>
    <w:rsid w:val="0FEB39D9"/>
    <w:rsid w:val="0FF83DDD"/>
    <w:rsid w:val="0FFD495E"/>
    <w:rsid w:val="10241CAA"/>
    <w:rsid w:val="103E7FAD"/>
    <w:rsid w:val="10565096"/>
    <w:rsid w:val="107452E5"/>
    <w:rsid w:val="10785F2D"/>
    <w:rsid w:val="10834931"/>
    <w:rsid w:val="10DE10F0"/>
    <w:rsid w:val="10E24776"/>
    <w:rsid w:val="10F44895"/>
    <w:rsid w:val="11274A31"/>
    <w:rsid w:val="117B0B31"/>
    <w:rsid w:val="117F3220"/>
    <w:rsid w:val="11CA2DF2"/>
    <w:rsid w:val="11D0688F"/>
    <w:rsid w:val="11F05C6C"/>
    <w:rsid w:val="11F9567A"/>
    <w:rsid w:val="11FB2883"/>
    <w:rsid w:val="120435E2"/>
    <w:rsid w:val="120752A7"/>
    <w:rsid w:val="1211491E"/>
    <w:rsid w:val="124C041F"/>
    <w:rsid w:val="12537217"/>
    <w:rsid w:val="127D1126"/>
    <w:rsid w:val="128F495D"/>
    <w:rsid w:val="12997611"/>
    <w:rsid w:val="129D0F6C"/>
    <w:rsid w:val="12A13910"/>
    <w:rsid w:val="12B72C37"/>
    <w:rsid w:val="12B85D4A"/>
    <w:rsid w:val="12C71F43"/>
    <w:rsid w:val="12DF36C1"/>
    <w:rsid w:val="132E178F"/>
    <w:rsid w:val="1331619B"/>
    <w:rsid w:val="133D0486"/>
    <w:rsid w:val="135521CC"/>
    <w:rsid w:val="13665575"/>
    <w:rsid w:val="13B72F45"/>
    <w:rsid w:val="13BA6C2D"/>
    <w:rsid w:val="13FE12A7"/>
    <w:rsid w:val="144D5C93"/>
    <w:rsid w:val="146A25E3"/>
    <w:rsid w:val="146F6F4C"/>
    <w:rsid w:val="14902DA1"/>
    <w:rsid w:val="14CC2614"/>
    <w:rsid w:val="14DC5DA5"/>
    <w:rsid w:val="14DD26C3"/>
    <w:rsid w:val="14ED72D8"/>
    <w:rsid w:val="1507427F"/>
    <w:rsid w:val="15194EDA"/>
    <w:rsid w:val="15256DF0"/>
    <w:rsid w:val="1540284B"/>
    <w:rsid w:val="154C71B8"/>
    <w:rsid w:val="15660E87"/>
    <w:rsid w:val="156F6372"/>
    <w:rsid w:val="15972CCB"/>
    <w:rsid w:val="15A37ECF"/>
    <w:rsid w:val="15B14E3E"/>
    <w:rsid w:val="15C26EE4"/>
    <w:rsid w:val="15E76CF1"/>
    <w:rsid w:val="15EC611D"/>
    <w:rsid w:val="164A3BA7"/>
    <w:rsid w:val="166D6FE3"/>
    <w:rsid w:val="16755F58"/>
    <w:rsid w:val="16821978"/>
    <w:rsid w:val="1682472E"/>
    <w:rsid w:val="16AB665F"/>
    <w:rsid w:val="16C62E8B"/>
    <w:rsid w:val="16DC2C5C"/>
    <w:rsid w:val="16E66743"/>
    <w:rsid w:val="16FF3FC1"/>
    <w:rsid w:val="17180DCA"/>
    <w:rsid w:val="174B5ECC"/>
    <w:rsid w:val="175B19F7"/>
    <w:rsid w:val="17691180"/>
    <w:rsid w:val="17790568"/>
    <w:rsid w:val="177F3AD4"/>
    <w:rsid w:val="17873B4F"/>
    <w:rsid w:val="17C75BA0"/>
    <w:rsid w:val="17E631DA"/>
    <w:rsid w:val="17EE075C"/>
    <w:rsid w:val="17F10BC4"/>
    <w:rsid w:val="18155AE0"/>
    <w:rsid w:val="182477B9"/>
    <w:rsid w:val="182A2FC2"/>
    <w:rsid w:val="18483087"/>
    <w:rsid w:val="18656C37"/>
    <w:rsid w:val="18993DB4"/>
    <w:rsid w:val="18CA4140"/>
    <w:rsid w:val="18CE00A4"/>
    <w:rsid w:val="18E15802"/>
    <w:rsid w:val="18F0166E"/>
    <w:rsid w:val="192C7DCB"/>
    <w:rsid w:val="193441DE"/>
    <w:rsid w:val="193A060D"/>
    <w:rsid w:val="19606CB7"/>
    <w:rsid w:val="196E3F5B"/>
    <w:rsid w:val="19703E43"/>
    <w:rsid w:val="197E4F2B"/>
    <w:rsid w:val="19995D57"/>
    <w:rsid w:val="199A2AE7"/>
    <w:rsid w:val="19B06EA1"/>
    <w:rsid w:val="19B85299"/>
    <w:rsid w:val="19E10FE6"/>
    <w:rsid w:val="19E44EC9"/>
    <w:rsid w:val="19EC42A3"/>
    <w:rsid w:val="19FF7BC8"/>
    <w:rsid w:val="1A1D13E3"/>
    <w:rsid w:val="1A3C557B"/>
    <w:rsid w:val="1A42676E"/>
    <w:rsid w:val="1A9164AA"/>
    <w:rsid w:val="1A973062"/>
    <w:rsid w:val="1AB32372"/>
    <w:rsid w:val="1ADE304A"/>
    <w:rsid w:val="1AE70796"/>
    <w:rsid w:val="1AF66F95"/>
    <w:rsid w:val="1AFF1222"/>
    <w:rsid w:val="1B093549"/>
    <w:rsid w:val="1B1122E5"/>
    <w:rsid w:val="1B122762"/>
    <w:rsid w:val="1B18039B"/>
    <w:rsid w:val="1B5C0261"/>
    <w:rsid w:val="1B5E75AD"/>
    <w:rsid w:val="1B6F20A6"/>
    <w:rsid w:val="1BB03FD9"/>
    <w:rsid w:val="1BB05C1D"/>
    <w:rsid w:val="1BC477DB"/>
    <w:rsid w:val="1BD24C1D"/>
    <w:rsid w:val="1BE15931"/>
    <w:rsid w:val="1BE76984"/>
    <w:rsid w:val="1BF5501A"/>
    <w:rsid w:val="1C15426E"/>
    <w:rsid w:val="1C2E4559"/>
    <w:rsid w:val="1C4E1C66"/>
    <w:rsid w:val="1C5003E5"/>
    <w:rsid w:val="1C687528"/>
    <w:rsid w:val="1C6908B9"/>
    <w:rsid w:val="1C9176B6"/>
    <w:rsid w:val="1CC10718"/>
    <w:rsid w:val="1CC80D14"/>
    <w:rsid w:val="1CD52D62"/>
    <w:rsid w:val="1CDA34AC"/>
    <w:rsid w:val="1CE10F52"/>
    <w:rsid w:val="1CED447E"/>
    <w:rsid w:val="1CF02DE7"/>
    <w:rsid w:val="1CF6086D"/>
    <w:rsid w:val="1D010EE9"/>
    <w:rsid w:val="1D08202C"/>
    <w:rsid w:val="1D244FD8"/>
    <w:rsid w:val="1D2C3B04"/>
    <w:rsid w:val="1D2D1CE8"/>
    <w:rsid w:val="1D4A7C0F"/>
    <w:rsid w:val="1D500EB4"/>
    <w:rsid w:val="1D5839FB"/>
    <w:rsid w:val="1D6F5BD7"/>
    <w:rsid w:val="1D812150"/>
    <w:rsid w:val="1DB921C7"/>
    <w:rsid w:val="1DBA6E46"/>
    <w:rsid w:val="1DC15F96"/>
    <w:rsid w:val="1DD12EB7"/>
    <w:rsid w:val="1DF41B51"/>
    <w:rsid w:val="1DF74B50"/>
    <w:rsid w:val="1E02187A"/>
    <w:rsid w:val="1E0667FA"/>
    <w:rsid w:val="1E0C1000"/>
    <w:rsid w:val="1E3D5862"/>
    <w:rsid w:val="1E570CEF"/>
    <w:rsid w:val="1E73525A"/>
    <w:rsid w:val="1E952B1F"/>
    <w:rsid w:val="1EC703C2"/>
    <w:rsid w:val="1EC97423"/>
    <w:rsid w:val="1EF67CA4"/>
    <w:rsid w:val="1EF95FF4"/>
    <w:rsid w:val="1F5570C1"/>
    <w:rsid w:val="1F6E0F4A"/>
    <w:rsid w:val="1F8359DC"/>
    <w:rsid w:val="1F94756D"/>
    <w:rsid w:val="1F9545C4"/>
    <w:rsid w:val="1F9A1FF2"/>
    <w:rsid w:val="1FAB0A8F"/>
    <w:rsid w:val="1FFA3E3B"/>
    <w:rsid w:val="202C0826"/>
    <w:rsid w:val="20404D71"/>
    <w:rsid w:val="204103B1"/>
    <w:rsid w:val="20527E87"/>
    <w:rsid w:val="206D4F8D"/>
    <w:rsid w:val="206F1250"/>
    <w:rsid w:val="206F688E"/>
    <w:rsid w:val="20847053"/>
    <w:rsid w:val="20971681"/>
    <w:rsid w:val="209D4AF5"/>
    <w:rsid w:val="20AD13DE"/>
    <w:rsid w:val="20EB2A98"/>
    <w:rsid w:val="20EF788A"/>
    <w:rsid w:val="20F41434"/>
    <w:rsid w:val="210448FA"/>
    <w:rsid w:val="210819EE"/>
    <w:rsid w:val="2117195B"/>
    <w:rsid w:val="2129373F"/>
    <w:rsid w:val="213C63D8"/>
    <w:rsid w:val="21491F10"/>
    <w:rsid w:val="21636C1E"/>
    <w:rsid w:val="217A5C4D"/>
    <w:rsid w:val="217F190B"/>
    <w:rsid w:val="21934B72"/>
    <w:rsid w:val="21C35326"/>
    <w:rsid w:val="21C45C8C"/>
    <w:rsid w:val="21E44418"/>
    <w:rsid w:val="21E57AB2"/>
    <w:rsid w:val="22323786"/>
    <w:rsid w:val="22370D00"/>
    <w:rsid w:val="225E4AE5"/>
    <w:rsid w:val="226A624F"/>
    <w:rsid w:val="22A24A50"/>
    <w:rsid w:val="22B16385"/>
    <w:rsid w:val="22D16A7A"/>
    <w:rsid w:val="22DE5068"/>
    <w:rsid w:val="23073D75"/>
    <w:rsid w:val="230A2371"/>
    <w:rsid w:val="232601C6"/>
    <w:rsid w:val="234609BC"/>
    <w:rsid w:val="234F1F88"/>
    <w:rsid w:val="23510B0B"/>
    <w:rsid w:val="235A6683"/>
    <w:rsid w:val="23916734"/>
    <w:rsid w:val="23A00ABD"/>
    <w:rsid w:val="23B54349"/>
    <w:rsid w:val="23B96FAA"/>
    <w:rsid w:val="23C04F69"/>
    <w:rsid w:val="23C84A29"/>
    <w:rsid w:val="23D254F1"/>
    <w:rsid w:val="23D70783"/>
    <w:rsid w:val="23F958D9"/>
    <w:rsid w:val="2405179C"/>
    <w:rsid w:val="241576B1"/>
    <w:rsid w:val="24191A47"/>
    <w:rsid w:val="241C0851"/>
    <w:rsid w:val="2423122D"/>
    <w:rsid w:val="243E62BB"/>
    <w:rsid w:val="244A7A94"/>
    <w:rsid w:val="24647744"/>
    <w:rsid w:val="24690B75"/>
    <w:rsid w:val="246C05BE"/>
    <w:rsid w:val="247D735A"/>
    <w:rsid w:val="24BB5514"/>
    <w:rsid w:val="24E74082"/>
    <w:rsid w:val="24FC0DE8"/>
    <w:rsid w:val="25151646"/>
    <w:rsid w:val="25165274"/>
    <w:rsid w:val="25264516"/>
    <w:rsid w:val="253407EE"/>
    <w:rsid w:val="253E055F"/>
    <w:rsid w:val="2563054C"/>
    <w:rsid w:val="25787D54"/>
    <w:rsid w:val="257F263A"/>
    <w:rsid w:val="25A212E5"/>
    <w:rsid w:val="25A84A29"/>
    <w:rsid w:val="25C44658"/>
    <w:rsid w:val="25CF50FA"/>
    <w:rsid w:val="25EB367F"/>
    <w:rsid w:val="25F6331E"/>
    <w:rsid w:val="25FE2C3F"/>
    <w:rsid w:val="2603303D"/>
    <w:rsid w:val="26087985"/>
    <w:rsid w:val="262127CB"/>
    <w:rsid w:val="263A1725"/>
    <w:rsid w:val="264C7082"/>
    <w:rsid w:val="266C2B28"/>
    <w:rsid w:val="268930A8"/>
    <w:rsid w:val="26C97037"/>
    <w:rsid w:val="26D15C9F"/>
    <w:rsid w:val="26D45655"/>
    <w:rsid w:val="270663AA"/>
    <w:rsid w:val="271670FF"/>
    <w:rsid w:val="27210691"/>
    <w:rsid w:val="272E6C30"/>
    <w:rsid w:val="273A7479"/>
    <w:rsid w:val="27427CD0"/>
    <w:rsid w:val="27490341"/>
    <w:rsid w:val="27500275"/>
    <w:rsid w:val="27556EC6"/>
    <w:rsid w:val="276D0D81"/>
    <w:rsid w:val="279E46E3"/>
    <w:rsid w:val="27A46096"/>
    <w:rsid w:val="27A75E71"/>
    <w:rsid w:val="27A95FBE"/>
    <w:rsid w:val="27D86803"/>
    <w:rsid w:val="27DE0171"/>
    <w:rsid w:val="27E56B08"/>
    <w:rsid w:val="280621E8"/>
    <w:rsid w:val="280B0492"/>
    <w:rsid w:val="2811572E"/>
    <w:rsid w:val="281A6B87"/>
    <w:rsid w:val="281F09AE"/>
    <w:rsid w:val="282711D5"/>
    <w:rsid w:val="285942FF"/>
    <w:rsid w:val="28650375"/>
    <w:rsid w:val="2866443A"/>
    <w:rsid w:val="287A0447"/>
    <w:rsid w:val="288E76DA"/>
    <w:rsid w:val="28A25D16"/>
    <w:rsid w:val="28A8099A"/>
    <w:rsid w:val="28AE2B9D"/>
    <w:rsid w:val="28C055AB"/>
    <w:rsid w:val="28C0664B"/>
    <w:rsid w:val="28C211BC"/>
    <w:rsid w:val="28C349EC"/>
    <w:rsid w:val="28C95F26"/>
    <w:rsid w:val="28E15AC8"/>
    <w:rsid w:val="28EB12E8"/>
    <w:rsid w:val="290D7719"/>
    <w:rsid w:val="29325800"/>
    <w:rsid w:val="293D5F14"/>
    <w:rsid w:val="295F099F"/>
    <w:rsid w:val="296916E0"/>
    <w:rsid w:val="296C5D77"/>
    <w:rsid w:val="297209C2"/>
    <w:rsid w:val="29730B7A"/>
    <w:rsid w:val="298B5187"/>
    <w:rsid w:val="29946A38"/>
    <w:rsid w:val="29B772FF"/>
    <w:rsid w:val="29CA1018"/>
    <w:rsid w:val="29E0402F"/>
    <w:rsid w:val="29FB50E1"/>
    <w:rsid w:val="2A4B491B"/>
    <w:rsid w:val="2A5B5061"/>
    <w:rsid w:val="2AAC0C9A"/>
    <w:rsid w:val="2AD2475E"/>
    <w:rsid w:val="2AD75985"/>
    <w:rsid w:val="2AE2464F"/>
    <w:rsid w:val="2B0375F6"/>
    <w:rsid w:val="2B1D4881"/>
    <w:rsid w:val="2B460DBC"/>
    <w:rsid w:val="2B947512"/>
    <w:rsid w:val="2B960569"/>
    <w:rsid w:val="2B9E76FA"/>
    <w:rsid w:val="2BA84E42"/>
    <w:rsid w:val="2BCE23C5"/>
    <w:rsid w:val="2BD421F5"/>
    <w:rsid w:val="2BFA3D4C"/>
    <w:rsid w:val="2C04183C"/>
    <w:rsid w:val="2C151392"/>
    <w:rsid w:val="2C183CF0"/>
    <w:rsid w:val="2C2A71DF"/>
    <w:rsid w:val="2C3541D9"/>
    <w:rsid w:val="2C4468DC"/>
    <w:rsid w:val="2C451BCC"/>
    <w:rsid w:val="2C474CBB"/>
    <w:rsid w:val="2C56051E"/>
    <w:rsid w:val="2C57625C"/>
    <w:rsid w:val="2C7824F5"/>
    <w:rsid w:val="2CE35D7E"/>
    <w:rsid w:val="2D1C700A"/>
    <w:rsid w:val="2D266144"/>
    <w:rsid w:val="2D271B45"/>
    <w:rsid w:val="2D365D86"/>
    <w:rsid w:val="2D5E2490"/>
    <w:rsid w:val="2D6F2ACB"/>
    <w:rsid w:val="2D714A87"/>
    <w:rsid w:val="2D8D0DE1"/>
    <w:rsid w:val="2DA042DD"/>
    <w:rsid w:val="2DB52C7E"/>
    <w:rsid w:val="2DD56E52"/>
    <w:rsid w:val="2DDF0140"/>
    <w:rsid w:val="2DFF0077"/>
    <w:rsid w:val="2E1F28B1"/>
    <w:rsid w:val="2E297FC5"/>
    <w:rsid w:val="2EBC2EE1"/>
    <w:rsid w:val="2ECD7FC9"/>
    <w:rsid w:val="2EE23DA1"/>
    <w:rsid w:val="2EFE1EC6"/>
    <w:rsid w:val="2F063D04"/>
    <w:rsid w:val="2F1347B6"/>
    <w:rsid w:val="2F237FB7"/>
    <w:rsid w:val="2F392C66"/>
    <w:rsid w:val="2F5A7F21"/>
    <w:rsid w:val="2F78035F"/>
    <w:rsid w:val="2F7C18E7"/>
    <w:rsid w:val="2FBD77B8"/>
    <w:rsid w:val="2FBE7AFB"/>
    <w:rsid w:val="2FDA74C5"/>
    <w:rsid w:val="2FE06616"/>
    <w:rsid w:val="2FED0A8D"/>
    <w:rsid w:val="30002592"/>
    <w:rsid w:val="30053242"/>
    <w:rsid w:val="300E62A2"/>
    <w:rsid w:val="302F5817"/>
    <w:rsid w:val="30525E31"/>
    <w:rsid w:val="305F12FF"/>
    <w:rsid w:val="307A2015"/>
    <w:rsid w:val="30933E6E"/>
    <w:rsid w:val="309A7DC8"/>
    <w:rsid w:val="309D4E29"/>
    <w:rsid w:val="30A61A30"/>
    <w:rsid w:val="30B86516"/>
    <w:rsid w:val="30D82079"/>
    <w:rsid w:val="310C53FF"/>
    <w:rsid w:val="31293084"/>
    <w:rsid w:val="31423EC0"/>
    <w:rsid w:val="31587237"/>
    <w:rsid w:val="316134D7"/>
    <w:rsid w:val="316B6BD3"/>
    <w:rsid w:val="319B669A"/>
    <w:rsid w:val="31AB0892"/>
    <w:rsid w:val="31B431CE"/>
    <w:rsid w:val="31BB7B0A"/>
    <w:rsid w:val="31BB7CC9"/>
    <w:rsid w:val="31F91DFD"/>
    <w:rsid w:val="320D33A1"/>
    <w:rsid w:val="32242D82"/>
    <w:rsid w:val="32282643"/>
    <w:rsid w:val="322C5BA3"/>
    <w:rsid w:val="322E250A"/>
    <w:rsid w:val="3248769B"/>
    <w:rsid w:val="32635A33"/>
    <w:rsid w:val="3268180D"/>
    <w:rsid w:val="327878BE"/>
    <w:rsid w:val="327B2690"/>
    <w:rsid w:val="32866574"/>
    <w:rsid w:val="329F7C39"/>
    <w:rsid w:val="32B04F0E"/>
    <w:rsid w:val="32C138A6"/>
    <w:rsid w:val="32C95857"/>
    <w:rsid w:val="32D035C6"/>
    <w:rsid w:val="32D66BD5"/>
    <w:rsid w:val="32E37AA6"/>
    <w:rsid w:val="32E739BA"/>
    <w:rsid w:val="3318037B"/>
    <w:rsid w:val="332863EC"/>
    <w:rsid w:val="3344160E"/>
    <w:rsid w:val="335D46C1"/>
    <w:rsid w:val="33846E74"/>
    <w:rsid w:val="339539B4"/>
    <w:rsid w:val="33B200D0"/>
    <w:rsid w:val="33D67874"/>
    <w:rsid w:val="33DC25A1"/>
    <w:rsid w:val="33E271F8"/>
    <w:rsid w:val="33EA3694"/>
    <w:rsid w:val="33EE0CD6"/>
    <w:rsid w:val="33F5326F"/>
    <w:rsid w:val="33FB716D"/>
    <w:rsid w:val="3405682B"/>
    <w:rsid w:val="347B63DA"/>
    <w:rsid w:val="347D73B7"/>
    <w:rsid w:val="348C47B5"/>
    <w:rsid w:val="34964305"/>
    <w:rsid w:val="34A54C67"/>
    <w:rsid w:val="34A87987"/>
    <w:rsid w:val="34C47575"/>
    <w:rsid w:val="34D00287"/>
    <w:rsid w:val="34D938B2"/>
    <w:rsid w:val="34F657B1"/>
    <w:rsid w:val="350212F4"/>
    <w:rsid w:val="350907A7"/>
    <w:rsid w:val="352003F6"/>
    <w:rsid w:val="35283069"/>
    <w:rsid w:val="352D4838"/>
    <w:rsid w:val="35324C13"/>
    <w:rsid w:val="35A6188F"/>
    <w:rsid w:val="35AB1391"/>
    <w:rsid w:val="35BC4CF1"/>
    <w:rsid w:val="35BD3DEC"/>
    <w:rsid w:val="35C24B69"/>
    <w:rsid w:val="360419A0"/>
    <w:rsid w:val="360675F3"/>
    <w:rsid w:val="361606CD"/>
    <w:rsid w:val="36353673"/>
    <w:rsid w:val="36653C36"/>
    <w:rsid w:val="367E091C"/>
    <w:rsid w:val="36907CCF"/>
    <w:rsid w:val="36936A58"/>
    <w:rsid w:val="36B222A9"/>
    <w:rsid w:val="36B86E1B"/>
    <w:rsid w:val="36C957DE"/>
    <w:rsid w:val="36CD11CC"/>
    <w:rsid w:val="36D323BD"/>
    <w:rsid w:val="36E53270"/>
    <w:rsid w:val="370A06AE"/>
    <w:rsid w:val="371F5EF5"/>
    <w:rsid w:val="372150C6"/>
    <w:rsid w:val="37216E7D"/>
    <w:rsid w:val="372D7DEA"/>
    <w:rsid w:val="373E4B0B"/>
    <w:rsid w:val="375916F9"/>
    <w:rsid w:val="375E1A97"/>
    <w:rsid w:val="376042F4"/>
    <w:rsid w:val="3775569A"/>
    <w:rsid w:val="37826F11"/>
    <w:rsid w:val="378931C1"/>
    <w:rsid w:val="37912D9D"/>
    <w:rsid w:val="37D770F4"/>
    <w:rsid w:val="37EE12D0"/>
    <w:rsid w:val="37F901BB"/>
    <w:rsid w:val="37FD4709"/>
    <w:rsid w:val="37FD6B5E"/>
    <w:rsid w:val="3847008E"/>
    <w:rsid w:val="38567C7A"/>
    <w:rsid w:val="38672A40"/>
    <w:rsid w:val="387255F4"/>
    <w:rsid w:val="388F5AA3"/>
    <w:rsid w:val="389D6824"/>
    <w:rsid w:val="38B301EF"/>
    <w:rsid w:val="38BE79DD"/>
    <w:rsid w:val="38E26D81"/>
    <w:rsid w:val="390514B0"/>
    <w:rsid w:val="39246422"/>
    <w:rsid w:val="39393DB6"/>
    <w:rsid w:val="394E519D"/>
    <w:rsid w:val="3954687B"/>
    <w:rsid w:val="39590ED9"/>
    <w:rsid w:val="39725E1E"/>
    <w:rsid w:val="398A128C"/>
    <w:rsid w:val="39967A4C"/>
    <w:rsid w:val="39B86B75"/>
    <w:rsid w:val="39BD2D13"/>
    <w:rsid w:val="39EE5513"/>
    <w:rsid w:val="3A112AC6"/>
    <w:rsid w:val="3A3D2CAA"/>
    <w:rsid w:val="3A44395F"/>
    <w:rsid w:val="3A5E4B31"/>
    <w:rsid w:val="3A5F55FF"/>
    <w:rsid w:val="3A6D2CBA"/>
    <w:rsid w:val="3AA7155D"/>
    <w:rsid w:val="3AA840F1"/>
    <w:rsid w:val="3AAB0C1A"/>
    <w:rsid w:val="3AAB6B7C"/>
    <w:rsid w:val="3AAD77ED"/>
    <w:rsid w:val="3AB71F19"/>
    <w:rsid w:val="3AFC2084"/>
    <w:rsid w:val="3B0614A9"/>
    <w:rsid w:val="3B0D7349"/>
    <w:rsid w:val="3B47451A"/>
    <w:rsid w:val="3B7A0D44"/>
    <w:rsid w:val="3B8238D8"/>
    <w:rsid w:val="3B902CEE"/>
    <w:rsid w:val="3B9F3746"/>
    <w:rsid w:val="3BC62434"/>
    <w:rsid w:val="3BDD7049"/>
    <w:rsid w:val="3C023A3C"/>
    <w:rsid w:val="3C0841C8"/>
    <w:rsid w:val="3C187054"/>
    <w:rsid w:val="3C1F2841"/>
    <w:rsid w:val="3C2831AD"/>
    <w:rsid w:val="3C2C50E2"/>
    <w:rsid w:val="3C3814A4"/>
    <w:rsid w:val="3C5F55BA"/>
    <w:rsid w:val="3C885F88"/>
    <w:rsid w:val="3C8D3ACB"/>
    <w:rsid w:val="3CA42BD9"/>
    <w:rsid w:val="3CA755A8"/>
    <w:rsid w:val="3CAC0152"/>
    <w:rsid w:val="3CB76A9A"/>
    <w:rsid w:val="3CBC2E1F"/>
    <w:rsid w:val="3CE05B35"/>
    <w:rsid w:val="3D0D46DF"/>
    <w:rsid w:val="3D0E0B83"/>
    <w:rsid w:val="3D204024"/>
    <w:rsid w:val="3D27601A"/>
    <w:rsid w:val="3D3052DC"/>
    <w:rsid w:val="3D457F3A"/>
    <w:rsid w:val="3D4A76E1"/>
    <w:rsid w:val="3D55100F"/>
    <w:rsid w:val="3D7656D9"/>
    <w:rsid w:val="3D803D82"/>
    <w:rsid w:val="3D9377F8"/>
    <w:rsid w:val="3D9F4C6C"/>
    <w:rsid w:val="3DA07BD2"/>
    <w:rsid w:val="3DBE6731"/>
    <w:rsid w:val="3DC37F90"/>
    <w:rsid w:val="3DC967BA"/>
    <w:rsid w:val="3DD24986"/>
    <w:rsid w:val="3DD53891"/>
    <w:rsid w:val="3DDC1A9E"/>
    <w:rsid w:val="3DE82128"/>
    <w:rsid w:val="3DE96A54"/>
    <w:rsid w:val="3DF00FEC"/>
    <w:rsid w:val="3DF22E67"/>
    <w:rsid w:val="3E013831"/>
    <w:rsid w:val="3E156A42"/>
    <w:rsid w:val="3E1E5769"/>
    <w:rsid w:val="3E342D80"/>
    <w:rsid w:val="3E584ABA"/>
    <w:rsid w:val="3E7415D7"/>
    <w:rsid w:val="3E820DB2"/>
    <w:rsid w:val="3E82688B"/>
    <w:rsid w:val="3E9D3A11"/>
    <w:rsid w:val="3EC15A35"/>
    <w:rsid w:val="3EC622E3"/>
    <w:rsid w:val="3EF847AF"/>
    <w:rsid w:val="3F0B0B41"/>
    <w:rsid w:val="3F12305D"/>
    <w:rsid w:val="3F2145EC"/>
    <w:rsid w:val="3F413862"/>
    <w:rsid w:val="3F6E16BB"/>
    <w:rsid w:val="3F7E51DD"/>
    <w:rsid w:val="3F8C679B"/>
    <w:rsid w:val="3F8E1B07"/>
    <w:rsid w:val="3FAE65F8"/>
    <w:rsid w:val="3FB65F27"/>
    <w:rsid w:val="3FC27446"/>
    <w:rsid w:val="3FC76CF5"/>
    <w:rsid w:val="3FD14240"/>
    <w:rsid w:val="3FF44801"/>
    <w:rsid w:val="40010F8D"/>
    <w:rsid w:val="401A3338"/>
    <w:rsid w:val="402A143E"/>
    <w:rsid w:val="40531C74"/>
    <w:rsid w:val="405B4D9A"/>
    <w:rsid w:val="406F3E28"/>
    <w:rsid w:val="4075060A"/>
    <w:rsid w:val="40846297"/>
    <w:rsid w:val="408C0D11"/>
    <w:rsid w:val="40915176"/>
    <w:rsid w:val="40B80F3C"/>
    <w:rsid w:val="40B9076D"/>
    <w:rsid w:val="40BB4C06"/>
    <w:rsid w:val="40BF4B76"/>
    <w:rsid w:val="40C67BD8"/>
    <w:rsid w:val="41291E8A"/>
    <w:rsid w:val="4135777E"/>
    <w:rsid w:val="415C1DF5"/>
    <w:rsid w:val="416B2B8D"/>
    <w:rsid w:val="41742BFC"/>
    <w:rsid w:val="417A6D7C"/>
    <w:rsid w:val="41966FAC"/>
    <w:rsid w:val="419D6F9A"/>
    <w:rsid w:val="41B30D83"/>
    <w:rsid w:val="41C07F72"/>
    <w:rsid w:val="41D72648"/>
    <w:rsid w:val="41F7386E"/>
    <w:rsid w:val="42046C46"/>
    <w:rsid w:val="421307E3"/>
    <w:rsid w:val="4223559C"/>
    <w:rsid w:val="4241564C"/>
    <w:rsid w:val="42533355"/>
    <w:rsid w:val="426137DA"/>
    <w:rsid w:val="42712732"/>
    <w:rsid w:val="427C0157"/>
    <w:rsid w:val="428C5BE4"/>
    <w:rsid w:val="42DD0828"/>
    <w:rsid w:val="42E37EE4"/>
    <w:rsid w:val="4351051B"/>
    <w:rsid w:val="435D3D5C"/>
    <w:rsid w:val="4376017C"/>
    <w:rsid w:val="43824B82"/>
    <w:rsid w:val="43AC3377"/>
    <w:rsid w:val="43B21BBB"/>
    <w:rsid w:val="43B661E3"/>
    <w:rsid w:val="43BB30E7"/>
    <w:rsid w:val="43CE7B4E"/>
    <w:rsid w:val="43DA61E3"/>
    <w:rsid w:val="43F32FCA"/>
    <w:rsid w:val="43F40918"/>
    <w:rsid w:val="446B6B0F"/>
    <w:rsid w:val="449D27EC"/>
    <w:rsid w:val="44B61BF3"/>
    <w:rsid w:val="44C36703"/>
    <w:rsid w:val="44C36EB0"/>
    <w:rsid w:val="44C57FA2"/>
    <w:rsid w:val="44D92A7F"/>
    <w:rsid w:val="4502408A"/>
    <w:rsid w:val="453E18EE"/>
    <w:rsid w:val="455C160D"/>
    <w:rsid w:val="45697130"/>
    <w:rsid w:val="456E14EB"/>
    <w:rsid w:val="45766B0C"/>
    <w:rsid w:val="4582266B"/>
    <w:rsid w:val="45905EB3"/>
    <w:rsid w:val="45990257"/>
    <w:rsid w:val="45B23633"/>
    <w:rsid w:val="45E571E5"/>
    <w:rsid w:val="460B4774"/>
    <w:rsid w:val="4613593E"/>
    <w:rsid w:val="46136DEA"/>
    <w:rsid w:val="46146DED"/>
    <w:rsid w:val="461C7E22"/>
    <w:rsid w:val="461D481E"/>
    <w:rsid w:val="4634154E"/>
    <w:rsid w:val="46375285"/>
    <w:rsid w:val="464921BB"/>
    <w:rsid w:val="46540DC0"/>
    <w:rsid w:val="465D3512"/>
    <w:rsid w:val="468201D9"/>
    <w:rsid w:val="468D3F85"/>
    <w:rsid w:val="46926CF1"/>
    <w:rsid w:val="46A2058E"/>
    <w:rsid w:val="46A54342"/>
    <w:rsid w:val="46AA408A"/>
    <w:rsid w:val="46CE32A7"/>
    <w:rsid w:val="46E140DF"/>
    <w:rsid w:val="46EB5ECE"/>
    <w:rsid w:val="46F1008E"/>
    <w:rsid w:val="46F74E94"/>
    <w:rsid w:val="46F87885"/>
    <w:rsid w:val="470352C5"/>
    <w:rsid w:val="47072ED3"/>
    <w:rsid w:val="47162A4F"/>
    <w:rsid w:val="472978D2"/>
    <w:rsid w:val="474578A8"/>
    <w:rsid w:val="4779112E"/>
    <w:rsid w:val="477A52BA"/>
    <w:rsid w:val="47812787"/>
    <w:rsid w:val="47995FDA"/>
    <w:rsid w:val="47A02506"/>
    <w:rsid w:val="47A34BB5"/>
    <w:rsid w:val="47CD4372"/>
    <w:rsid w:val="47DE36A7"/>
    <w:rsid w:val="47E91310"/>
    <w:rsid w:val="47F03BA1"/>
    <w:rsid w:val="4830054F"/>
    <w:rsid w:val="4833531A"/>
    <w:rsid w:val="48434699"/>
    <w:rsid w:val="484B27A8"/>
    <w:rsid w:val="487F0E97"/>
    <w:rsid w:val="488A0D9C"/>
    <w:rsid w:val="48942741"/>
    <w:rsid w:val="48947260"/>
    <w:rsid w:val="48960287"/>
    <w:rsid w:val="48A5180E"/>
    <w:rsid w:val="48BB1493"/>
    <w:rsid w:val="48C7748D"/>
    <w:rsid w:val="48CA1E04"/>
    <w:rsid w:val="48D15FE3"/>
    <w:rsid w:val="48E4423C"/>
    <w:rsid w:val="48EF19F3"/>
    <w:rsid w:val="491442C2"/>
    <w:rsid w:val="492B7F13"/>
    <w:rsid w:val="49446DEB"/>
    <w:rsid w:val="494F04C4"/>
    <w:rsid w:val="495139DB"/>
    <w:rsid w:val="498E0956"/>
    <w:rsid w:val="499C3FAD"/>
    <w:rsid w:val="49B17ECF"/>
    <w:rsid w:val="49BE748D"/>
    <w:rsid w:val="49C622ED"/>
    <w:rsid w:val="4A021E42"/>
    <w:rsid w:val="4A2A744B"/>
    <w:rsid w:val="4A3108B3"/>
    <w:rsid w:val="4A486187"/>
    <w:rsid w:val="4A515890"/>
    <w:rsid w:val="4A5B7158"/>
    <w:rsid w:val="4AAE78C2"/>
    <w:rsid w:val="4ABE15A0"/>
    <w:rsid w:val="4AD02A60"/>
    <w:rsid w:val="4AF22177"/>
    <w:rsid w:val="4AF97644"/>
    <w:rsid w:val="4B212424"/>
    <w:rsid w:val="4B2B09DF"/>
    <w:rsid w:val="4B483853"/>
    <w:rsid w:val="4B7B7DCD"/>
    <w:rsid w:val="4B7E438E"/>
    <w:rsid w:val="4B9E25BD"/>
    <w:rsid w:val="4BA01FD7"/>
    <w:rsid w:val="4BB216BC"/>
    <w:rsid w:val="4BB96F76"/>
    <w:rsid w:val="4BC67BA7"/>
    <w:rsid w:val="4BE52275"/>
    <w:rsid w:val="4C1E23C0"/>
    <w:rsid w:val="4C226560"/>
    <w:rsid w:val="4C426D44"/>
    <w:rsid w:val="4C461880"/>
    <w:rsid w:val="4C4654C1"/>
    <w:rsid w:val="4C50379A"/>
    <w:rsid w:val="4C5B625B"/>
    <w:rsid w:val="4C683B50"/>
    <w:rsid w:val="4C6D6510"/>
    <w:rsid w:val="4C82250D"/>
    <w:rsid w:val="4C8A421D"/>
    <w:rsid w:val="4CAD632C"/>
    <w:rsid w:val="4CB81A6B"/>
    <w:rsid w:val="4CBC36F3"/>
    <w:rsid w:val="4CCC6FD2"/>
    <w:rsid w:val="4CCC729D"/>
    <w:rsid w:val="4CED7BC2"/>
    <w:rsid w:val="4D08325D"/>
    <w:rsid w:val="4D0C293F"/>
    <w:rsid w:val="4D33120C"/>
    <w:rsid w:val="4D336439"/>
    <w:rsid w:val="4D482672"/>
    <w:rsid w:val="4D4C3A12"/>
    <w:rsid w:val="4D521395"/>
    <w:rsid w:val="4D643819"/>
    <w:rsid w:val="4D721DDA"/>
    <w:rsid w:val="4D7F793B"/>
    <w:rsid w:val="4D911437"/>
    <w:rsid w:val="4DD5406B"/>
    <w:rsid w:val="4DD905CC"/>
    <w:rsid w:val="4E191CCE"/>
    <w:rsid w:val="4E3B532F"/>
    <w:rsid w:val="4E5C3F52"/>
    <w:rsid w:val="4E63426A"/>
    <w:rsid w:val="4ED60DD5"/>
    <w:rsid w:val="4EDA5417"/>
    <w:rsid w:val="4EE24E35"/>
    <w:rsid w:val="4F0642AE"/>
    <w:rsid w:val="4F1267D4"/>
    <w:rsid w:val="4F201983"/>
    <w:rsid w:val="4F2B07DB"/>
    <w:rsid w:val="4F2C01D1"/>
    <w:rsid w:val="4F3B61A8"/>
    <w:rsid w:val="4F3D1580"/>
    <w:rsid w:val="4F6A0722"/>
    <w:rsid w:val="4F6C32E8"/>
    <w:rsid w:val="4F981E3C"/>
    <w:rsid w:val="4FA56243"/>
    <w:rsid w:val="4FA773E6"/>
    <w:rsid w:val="4FB8185C"/>
    <w:rsid w:val="4FE150D4"/>
    <w:rsid w:val="4FEF4EEF"/>
    <w:rsid w:val="4FEF7418"/>
    <w:rsid w:val="4FF37764"/>
    <w:rsid w:val="5011000D"/>
    <w:rsid w:val="50180794"/>
    <w:rsid w:val="5023550E"/>
    <w:rsid w:val="50383314"/>
    <w:rsid w:val="50762BD2"/>
    <w:rsid w:val="507B67C1"/>
    <w:rsid w:val="50960E85"/>
    <w:rsid w:val="509A3133"/>
    <w:rsid w:val="50A3529E"/>
    <w:rsid w:val="50B642D5"/>
    <w:rsid w:val="50B91AF1"/>
    <w:rsid w:val="50E160B0"/>
    <w:rsid w:val="50E50DA5"/>
    <w:rsid w:val="50E577CD"/>
    <w:rsid w:val="50E97CDE"/>
    <w:rsid w:val="510F2848"/>
    <w:rsid w:val="5119481F"/>
    <w:rsid w:val="513217FB"/>
    <w:rsid w:val="515A5CE1"/>
    <w:rsid w:val="51615D37"/>
    <w:rsid w:val="51754EFE"/>
    <w:rsid w:val="5185301A"/>
    <w:rsid w:val="51A5585D"/>
    <w:rsid w:val="51AC406F"/>
    <w:rsid w:val="51BC0F4D"/>
    <w:rsid w:val="51C6320C"/>
    <w:rsid w:val="51C80BB3"/>
    <w:rsid w:val="51CF4128"/>
    <w:rsid w:val="51FD0381"/>
    <w:rsid w:val="521D4BF5"/>
    <w:rsid w:val="52390DFB"/>
    <w:rsid w:val="523F3135"/>
    <w:rsid w:val="525B41E6"/>
    <w:rsid w:val="5268549B"/>
    <w:rsid w:val="52694704"/>
    <w:rsid w:val="52695BFF"/>
    <w:rsid w:val="52726628"/>
    <w:rsid w:val="527F7F2C"/>
    <w:rsid w:val="52AB0A18"/>
    <w:rsid w:val="52CC40AA"/>
    <w:rsid w:val="52D7589E"/>
    <w:rsid w:val="52E85377"/>
    <w:rsid w:val="52F70A9D"/>
    <w:rsid w:val="53026ED9"/>
    <w:rsid w:val="53062D20"/>
    <w:rsid w:val="533A73C6"/>
    <w:rsid w:val="537445CB"/>
    <w:rsid w:val="53B14973"/>
    <w:rsid w:val="53BC5013"/>
    <w:rsid w:val="53D108EE"/>
    <w:rsid w:val="53DE6DBA"/>
    <w:rsid w:val="53ED6670"/>
    <w:rsid w:val="545A4AF3"/>
    <w:rsid w:val="54663CB2"/>
    <w:rsid w:val="547D011C"/>
    <w:rsid w:val="548B4818"/>
    <w:rsid w:val="54A46679"/>
    <w:rsid w:val="54D472CB"/>
    <w:rsid w:val="54E60DFC"/>
    <w:rsid w:val="54FF04EC"/>
    <w:rsid w:val="550A3C5C"/>
    <w:rsid w:val="551E53AC"/>
    <w:rsid w:val="55362AB0"/>
    <w:rsid w:val="553E5E07"/>
    <w:rsid w:val="55414BCA"/>
    <w:rsid w:val="55522F5B"/>
    <w:rsid w:val="555E7F5E"/>
    <w:rsid w:val="556079C8"/>
    <w:rsid w:val="55755B1C"/>
    <w:rsid w:val="55783A96"/>
    <w:rsid w:val="558A2919"/>
    <w:rsid w:val="558E28F8"/>
    <w:rsid w:val="559F20A0"/>
    <w:rsid w:val="55A26A73"/>
    <w:rsid w:val="55A7314F"/>
    <w:rsid w:val="55BB33CB"/>
    <w:rsid w:val="55DB58DE"/>
    <w:rsid w:val="55ED0D67"/>
    <w:rsid w:val="56037348"/>
    <w:rsid w:val="56446DD6"/>
    <w:rsid w:val="56466090"/>
    <w:rsid w:val="567A33B6"/>
    <w:rsid w:val="568227BB"/>
    <w:rsid w:val="56A3578C"/>
    <w:rsid w:val="56A44C28"/>
    <w:rsid w:val="56A83153"/>
    <w:rsid w:val="56AA70D6"/>
    <w:rsid w:val="56C36182"/>
    <w:rsid w:val="56C5655E"/>
    <w:rsid w:val="56E13883"/>
    <w:rsid w:val="56E3092F"/>
    <w:rsid w:val="57050FCE"/>
    <w:rsid w:val="571060D5"/>
    <w:rsid w:val="575E0361"/>
    <w:rsid w:val="57663D8B"/>
    <w:rsid w:val="57697795"/>
    <w:rsid w:val="57AF6667"/>
    <w:rsid w:val="57B054A4"/>
    <w:rsid w:val="57D21C82"/>
    <w:rsid w:val="57DB7AA8"/>
    <w:rsid w:val="58102FA2"/>
    <w:rsid w:val="58286246"/>
    <w:rsid w:val="583077A8"/>
    <w:rsid w:val="585A4A50"/>
    <w:rsid w:val="58703490"/>
    <w:rsid w:val="589C4975"/>
    <w:rsid w:val="58A359A6"/>
    <w:rsid w:val="58AD446A"/>
    <w:rsid w:val="58B70171"/>
    <w:rsid w:val="58D422D6"/>
    <w:rsid w:val="58DE77A8"/>
    <w:rsid w:val="58F7054B"/>
    <w:rsid w:val="5901039F"/>
    <w:rsid w:val="590914E6"/>
    <w:rsid w:val="592C0476"/>
    <w:rsid w:val="593B7E95"/>
    <w:rsid w:val="59BC5F52"/>
    <w:rsid w:val="59D72AD0"/>
    <w:rsid w:val="59E13CEA"/>
    <w:rsid w:val="59E903B5"/>
    <w:rsid w:val="5A02386F"/>
    <w:rsid w:val="5A082615"/>
    <w:rsid w:val="5A0A5DD6"/>
    <w:rsid w:val="5A110F80"/>
    <w:rsid w:val="5A2824A2"/>
    <w:rsid w:val="5A2A27A7"/>
    <w:rsid w:val="5A351BD7"/>
    <w:rsid w:val="5A560D57"/>
    <w:rsid w:val="5A7E7AC1"/>
    <w:rsid w:val="5A896774"/>
    <w:rsid w:val="5AAF34E0"/>
    <w:rsid w:val="5ABA2F5C"/>
    <w:rsid w:val="5ABF2FA9"/>
    <w:rsid w:val="5AFA2BA2"/>
    <w:rsid w:val="5B163EC2"/>
    <w:rsid w:val="5B181566"/>
    <w:rsid w:val="5B1818A6"/>
    <w:rsid w:val="5B1F3B03"/>
    <w:rsid w:val="5B200550"/>
    <w:rsid w:val="5B255FC4"/>
    <w:rsid w:val="5B287E5A"/>
    <w:rsid w:val="5B531A3B"/>
    <w:rsid w:val="5B6F53CF"/>
    <w:rsid w:val="5B8054E4"/>
    <w:rsid w:val="5B930FEF"/>
    <w:rsid w:val="5B9E3991"/>
    <w:rsid w:val="5BBC3CDD"/>
    <w:rsid w:val="5BE2121E"/>
    <w:rsid w:val="5BE4688D"/>
    <w:rsid w:val="5BF22E98"/>
    <w:rsid w:val="5C0276AD"/>
    <w:rsid w:val="5C0F1CA6"/>
    <w:rsid w:val="5C1E3E9B"/>
    <w:rsid w:val="5C3453EA"/>
    <w:rsid w:val="5C580ABC"/>
    <w:rsid w:val="5C635E58"/>
    <w:rsid w:val="5C6D14DF"/>
    <w:rsid w:val="5C727AEC"/>
    <w:rsid w:val="5C7F1779"/>
    <w:rsid w:val="5C8049FF"/>
    <w:rsid w:val="5C8413EA"/>
    <w:rsid w:val="5C910787"/>
    <w:rsid w:val="5CA00701"/>
    <w:rsid w:val="5CA01738"/>
    <w:rsid w:val="5CA874EC"/>
    <w:rsid w:val="5CB17F92"/>
    <w:rsid w:val="5CB851B9"/>
    <w:rsid w:val="5CEC1F16"/>
    <w:rsid w:val="5CF721AA"/>
    <w:rsid w:val="5CF817F7"/>
    <w:rsid w:val="5D023AD9"/>
    <w:rsid w:val="5D084744"/>
    <w:rsid w:val="5D2B2121"/>
    <w:rsid w:val="5D321A2E"/>
    <w:rsid w:val="5D3F00EF"/>
    <w:rsid w:val="5D4505BB"/>
    <w:rsid w:val="5D6364B7"/>
    <w:rsid w:val="5D6B3030"/>
    <w:rsid w:val="5D7A2F63"/>
    <w:rsid w:val="5D851DCA"/>
    <w:rsid w:val="5D9778C1"/>
    <w:rsid w:val="5D9B3A71"/>
    <w:rsid w:val="5D9E4DE0"/>
    <w:rsid w:val="5DA80850"/>
    <w:rsid w:val="5DAE5E6D"/>
    <w:rsid w:val="5DC6522A"/>
    <w:rsid w:val="5DF468EB"/>
    <w:rsid w:val="5E0A25BF"/>
    <w:rsid w:val="5E154C93"/>
    <w:rsid w:val="5E1A0DEF"/>
    <w:rsid w:val="5E364DAA"/>
    <w:rsid w:val="5E494553"/>
    <w:rsid w:val="5E517E96"/>
    <w:rsid w:val="5E5403A5"/>
    <w:rsid w:val="5E7A7237"/>
    <w:rsid w:val="5E907070"/>
    <w:rsid w:val="5ECC58AD"/>
    <w:rsid w:val="5EE0181C"/>
    <w:rsid w:val="5EE5469C"/>
    <w:rsid w:val="5EE56E66"/>
    <w:rsid w:val="5EEC3359"/>
    <w:rsid w:val="5F0C745A"/>
    <w:rsid w:val="5F184C35"/>
    <w:rsid w:val="5F2446F4"/>
    <w:rsid w:val="5F2E4E97"/>
    <w:rsid w:val="5F561125"/>
    <w:rsid w:val="5F870B60"/>
    <w:rsid w:val="5F934743"/>
    <w:rsid w:val="5F9F792C"/>
    <w:rsid w:val="5FC82E57"/>
    <w:rsid w:val="5FE94FF0"/>
    <w:rsid w:val="5FF5214D"/>
    <w:rsid w:val="5FFA4A89"/>
    <w:rsid w:val="5FFC0A03"/>
    <w:rsid w:val="600D72A1"/>
    <w:rsid w:val="603E3B94"/>
    <w:rsid w:val="604509CE"/>
    <w:rsid w:val="604A4312"/>
    <w:rsid w:val="605641D8"/>
    <w:rsid w:val="60576E0A"/>
    <w:rsid w:val="60591866"/>
    <w:rsid w:val="6074762F"/>
    <w:rsid w:val="6075247C"/>
    <w:rsid w:val="60794B8C"/>
    <w:rsid w:val="60964BF0"/>
    <w:rsid w:val="609A1503"/>
    <w:rsid w:val="60AA328D"/>
    <w:rsid w:val="60B413DB"/>
    <w:rsid w:val="60C90386"/>
    <w:rsid w:val="60CA6DB6"/>
    <w:rsid w:val="60D029F7"/>
    <w:rsid w:val="60D27336"/>
    <w:rsid w:val="60F0452F"/>
    <w:rsid w:val="61070EBF"/>
    <w:rsid w:val="610921F8"/>
    <w:rsid w:val="61161505"/>
    <w:rsid w:val="611D411F"/>
    <w:rsid w:val="613B0ED7"/>
    <w:rsid w:val="614C5AEB"/>
    <w:rsid w:val="6163152F"/>
    <w:rsid w:val="617918B9"/>
    <w:rsid w:val="618A3BC0"/>
    <w:rsid w:val="61912B55"/>
    <w:rsid w:val="619C3DF9"/>
    <w:rsid w:val="61B04329"/>
    <w:rsid w:val="61B44815"/>
    <w:rsid w:val="61C65787"/>
    <w:rsid w:val="61D61DF4"/>
    <w:rsid w:val="61F807EB"/>
    <w:rsid w:val="62077A1A"/>
    <w:rsid w:val="6212295C"/>
    <w:rsid w:val="621C6B59"/>
    <w:rsid w:val="62331D42"/>
    <w:rsid w:val="624C15AE"/>
    <w:rsid w:val="6250415A"/>
    <w:rsid w:val="625635D9"/>
    <w:rsid w:val="62583026"/>
    <w:rsid w:val="625B2DC4"/>
    <w:rsid w:val="627D1C6A"/>
    <w:rsid w:val="62AD4596"/>
    <w:rsid w:val="62EA5A6E"/>
    <w:rsid w:val="63126FD2"/>
    <w:rsid w:val="632041FA"/>
    <w:rsid w:val="632C74F0"/>
    <w:rsid w:val="6331781D"/>
    <w:rsid w:val="63795A66"/>
    <w:rsid w:val="637E1771"/>
    <w:rsid w:val="63804559"/>
    <w:rsid w:val="638D66B2"/>
    <w:rsid w:val="63DB615E"/>
    <w:rsid w:val="63EC4B2A"/>
    <w:rsid w:val="63F94C25"/>
    <w:rsid w:val="63FC3304"/>
    <w:rsid w:val="63FD5229"/>
    <w:rsid w:val="6428453C"/>
    <w:rsid w:val="64494C5F"/>
    <w:rsid w:val="64687EA9"/>
    <w:rsid w:val="647028C4"/>
    <w:rsid w:val="648611DB"/>
    <w:rsid w:val="648B0C1C"/>
    <w:rsid w:val="64C72D1E"/>
    <w:rsid w:val="64D379FB"/>
    <w:rsid w:val="64E57DC9"/>
    <w:rsid w:val="64E8515E"/>
    <w:rsid w:val="64F843B9"/>
    <w:rsid w:val="65007553"/>
    <w:rsid w:val="650B18FE"/>
    <w:rsid w:val="651720C1"/>
    <w:rsid w:val="65495C8A"/>
    <w:rsid w:val="65533B5B"/>
    <w:rsid w:val="655C7D24"/>
    <w:rsid w:val="657B79F3"/>
    <w:rsid w:val="65C36ED6"/>
    <w:rsid w:val="65CC1829"/>
    <w:rsid w:val="65CF741B"/>
    <w:rsid w:val="65D13CA6"/>
    <w:rsid w:val="65DA7950"/>
    <w:rsid w:val="65E545EA"/>
    <w:rsid w:val="662C58B5"/>
    <w:rsid w:val="66415ED5"/>
    <w:rsid w:val="66471579"/>
    <w:rsid w:val="6658393F"/>
    <w:rsid w:val="66592197"/>
    <w:rsid w:val="665C1B54"/>
    <w:rsid w:val="666C3F3C"/>
    <w:rsid w:val="667A48BA"/>
    <w:rsid w:val="668A2E23"/>
    <w:rsid w:val="66AB640C"/>
    <w:rsid w:val="66C73137"/>
    <w:rsid w:val="66CF0420"/>
    <w:rsid w:val="66D52BC8"/>
    <w:rsid w:val="66E10984"/>
    <w:rsid w:val="66FC3C24"/>
    <w:rsid w:val="674322FA"/>
    <w:rsid w:val="6746313D"/>
    <w:rsid w:val="674A68D1"/>
    <w:rsid w:val="674B5A46"/>
    <w:rsid w:val="67587A9F"/>
    <w:rsid w:val="67731AE5"/>
    <w:rsid w:val="67784F70"/>
    <w:rsid w:val="67B04210"/>
    <w:rsid w:val="67C01AE8"/>
    <w:rsid w:val="67C23B73"/>
    <w:rsid w:val="67C70EB6"/>
    <w:rsid w:val="67FA148D"/>
    <w:rsid w:val="67FF2C20"/>
    <w:rsid w:val="68285E00"/>
    <w:rsid w:val="682A4E35"/>
    <w:rsid w:val="682B0B5D"/>
    <w:rsid w:val="68547404"/>
    <w:rsid w:val="68745956"/>
    <w:rsid w:val="688C417B"/>
    <w:rsid w:val="68AC1466"/>
    <w:rsid w:val="68B97A63"/>
    <w:rsid w:val="68C31F72"/>
    <w:rsid w:val="68DC7C87"/>
    <w:rsid w:val="68ED0B58"/>
    <w:rsid w:val="68F67394"/>
    <w:rsid w:val="690E14EF"/>
    <w:rsid w:val="693634DB"/>
    <w:rsid w:val="693A2F47"/>
    <w:rsid w:val="694A5646"/>
    <w:rsid w:val="695F389A"/>
    <w:rsid w:val="696619B5"/>
    <w:rsid w:val="69902762"/>
    <w:rsid w:val="69AD7EDC"/>
    <w:rsid w:val="69C17022"/>
    <w:rsid w:val="69F543EA"/>
    <w:rsid w:val="6A011A2C"/>
    <w:rsid w:val="6A132DCE"/>
    <w:rsid w:val="6A261ADD"/>
    <w:rsid w:val="6A322BD9"/>
    <w:rsid w:val="6A4042A8"/>
    <w:rsid w:val="6A691465"/>
    <w:rsid w:val="6A69297B"/>
    <w:rsid w:val="6A75097C"/>
    <w:rsid w:val="6A8018E3"/>
    <w:rsid w:val="6A815213"/>
    <w:rsid w:val="6A8A4058"/>
    <w:rsid w:val="6A9A11CB"/>
    <w:rsid w:val="6AA50CB5"/>
    <w:rsid w:val="6AB45312"/>
    <w:rsid w:val="6AE728C7"/>
    <w:rsid w:val="6AE73A60"/>
    <w:rsid w:val="6AE95F89"/>
    <w:rsid w:val="6B2417E8"/>
    <w:rsid w:val="6B3376AE"/>
    <w:rsid w:val="6B3C682C"/>
    <w:rsid w:val="6B3E2286"/>
    <w:rsid w:val="6B4D62D2"/>
    <w:rsid w:val="6B625297"/>
    <w:rsid w:val="6B703C28"/>
    <w:rsid w:val="6B750178"/>
    <w:rsid w:val="6B786A14"/>
    <w:rsid w:val="6B8377C4"/>
    <w:rsid w:val="6BB6785C"/>
    <w:rsid w:val="6BC309B6"/>
    <w:rsid w:val="6BDB3BFE"/>
    <w:rsid w:val="6C231648"/>
    <w:rsid w:val="6C6071B3"/>
    <w:rsid w:val="6C7234EF"/>
    <w:rsid w:val="6C7634A4"/>
    <w:rsid w:val="6CA43BA8"/>
    <w:rsid w:val="6CD152EC"/>
    <w:rsid w:val="6CEF7C33"/>
    <w:rsid w:val="6CFB0BB6"/>
    <w:rsid w:val="6CFF6CA2"/>
    <w:rsid w:val="6D056787"/>
    <w:rsid w:val="6D056FFD"/>
    <w:rsid w:val="6D082CBC"/>
    <w:rsid w:val="6D220AE9"/>
    <w:rsid w:val="6D24486A"/>
    <w:rsid w:val="6D31582E"/>
    <w:rsid w:val="6D317F9F"/>
    <w:rsid w:val="6D5E0131"/>
    <w:rsid w:val="6D7F1E30"/>
    <w:rsid w:val="6D850D24"/>
    <w:rsid w:val="6D850F9C"/>
    <w:rsid w:val="6D8819DC"/>
    <w:rsid w:val="6DAD0B9D"/>
    <w:rsid w:val="6DB173B9"/>
    <w:rsid w:val="6DB30805"/>
    <w:rsid w:val="6DB96AEA"/>
    <w:rsid w:val="6DC26897"/>
    <w:rsid w:val="6DD038F8"/>
    <w:rsid w:val="6E1E7827"/>
    <w:rsid w:val="6E3107CB"/>
    <w:rsid w:val="6E382EA8"/>
    <w:rsid w:val="6E6B10E2"/>
    <w:rsid w:val="6E8D241B"/>
    <w:rsid w:val="6EA52C64"/>
    <w:rsid w:val="6EB5659B"/>
    <w:rsid w:val="6EBE68FB"/>
    <w:rsid w:val="6EC93353"/>
    <w:rsid w:val="6EDB5775"/>
    <w:rsid w:val="6F122BB4"/>
    <w:rsid w:val="6F571666"/>
    <w:rsid w:val="6F5D66D1"/>
    <w:rsid w:val="6FA560EB"/>
    <w:rsid w:val="6FB1771C"/>
    <w:rsid w:val="6FBA1905"/>
    <w:rsid w:val="6FDA62D1"/>
    <w:rsid w:val="6FE87B54"/>
    <w:rsid w:val="6FEE60B1"/>
    <w:rsid w:val="700B55BE"/>
    <w:rsid w:val="7032466F"/>
    <w:rsid w:val="703E7A7E"/>
    <w:rsid w:val="70415FDC"/>
    <w:rsid w:val="7052498B"/>
    <w:rsid w:val="70525FDC"/>
    <w:rsid w:val="7090281C"/>
    <w:rsid w:val="709240D4"/>
    <w:rsid w:val="70934C8C"/>
    <w:rsid w:val="70A23490"/>
    <w:rsid w:val="70A61A6C"/>
    <w:rsid w:val="70C96096"/>
    <w:rsid w:val="70D008F8"/>
    <w:rsid w:val="70EB71D0"/>
    <w:rsid w:val="710C1163"/>
    <w:rsid w:val="712E12C8"/>
    <w:rsid w:val="7141437C"/>
    <w:rsid w:val="71483F49"/>
    <w:rsid w:val="714B0D57"/>
    <w:rsid w:val="715514EE"/>
    <w:rsid w:val="71602196"/>
    <w:rsid w:val="71692A52"/>
    <w:rsid w:val="717B6972"/>
    <w:rsid w:val="718D53D7"/>
    <w:rsid w:val="719B7525"/>
    <w:rsid w:val="71B03733"/>
    <w:rsid w:val="723615F2"/>
    <w:rsid w:val="72392D10"/>
    <w:rsid w:val="7254662F"/>
    <w:rsid w:val="72842772"/>
    <w:rsid w:val="73164A96"/>
    <w:rsid w:val="735429B3"/>
    <w:rsid w:val="7362595B"/>
    <w:rsid w:val="73626870"/>
    <w:rsid w:val="737360E1"/>
    <w:rsid w:val="73B45595"/>
    <w:rsid w:val="73C97770"/>
    <w:rsid w:val="73D1433E"/>
    <w:rsid w:val="73D569E4"/>
    <w:rsid w:val="73DB142D"/>
    <w:rsid w:val="73E56950"/>
    <w:rsid w:val="742D7539"/>
    <w:rsid w:val="74312486"/>
    <w:rsid w:val="74390B41"/>
    <w:rsid w:val="7444539E"/>
    <w:rsid w:val="744626BD"/>
    <w:rsid w:val="746D4DD9"/>
    <w:rsid w:val="7499627D"/>
    <w:rsid w:val="749C4AD7"/>
    <w:rsid w:val="74A25132"/>
    <w:rsid w:val="74AE43AB"/>
    <w:rsid w:val="74E215E9"/>
    <w:rsid w:val="7505710F"/>
    <w:rsid w:val="750D6D18"/>
    <w:rsid w:val="751E6173"/>
    <w:rsid w:val="753F2773"/>
    <w:rsid w:val="756100FF"/>
    <w:rsid w:val="757D3216"/>
    <w:rsid w:val="7586723E"/>
    <w:rsid w:val="759C3C9B"/>
    <w:rsid w:val="75AB5FDB"/>
    <w:rsid w:val="75B771D6"/>
    <w:rsid w:val="75BE705E"/>
    <w:rsid w:val="75CE5F8B"/>
    <w:rsid w:val="75D71B85"/>
    <w:rsid w:val="75F30F3B"/>
    <w:rsid w:val="760309F9"/>
    <w:rsid w:val="762515BE"/>
    <w:rsid w:val="762536F2"/>
    <w:rsid w:val="762811E0"/>
    <w:rsid w:val="762849B5"/>
    <w:rsid w:val="763B5C99"/>
    <w:rsid w:val="767D488A"/>
    <w:rsid w:val="76885CD2"/>
    <w:rsid w:val="76D9045A"/>
    <w:rsid w:val="76DC0E83"/>
    <w:rsid w:val="76DE5837"/>
    <w:rsid w:val="76E1670B"/>
    <w:rsid w:val="76F40947"/>
    <w:rsid w:val="7733088E"/>
    <w:rsid w:val="773E5D7B"/>
    <w:rsid w:val="773E76F4"/>
    <w:rsid w:val="77810771"/>
    <w:rsid w:val="778503F0"/>
    <w:rsid w:val="778546E7"/>
    <w:rsid w:val="77953890"/>
    <w:rsid w:val="77B35B99"/>
    <w:rsid w:val="77BC22EF"/>
    <w:rsid w:val="77C60CA0"/>
    <w:rsid w:val="77E96145"/>
    <w:rsid w:val="77FB5186"/>
    <w:rsid w:val="780A5A0D"/>
    <w:rsid w:val="781444DE"/>
    <w:rsid w:val="78157A47"/>
    <w:rsid w:val="7826642F"/>
    <w:rsid w:val="78337FAA"/>
    <w:rsid w:val="78533492"/>
    <w:rsid w:val="78594118"/>
    <w:rsid w:val="78623F6A"/>
    <w:rsid w:val="7862475A"/>
    <w:rsid w:val="787B6E79"/>
    <w:rsid w:val="788E38C4"/>
    <w:rsid w:val="78953F29"/>
    <w:rsid w:val="78AF678B"/>
    <w:rsid w:val="78C05957"/>
    <w:rsid w:val="78C50E10"/>
    <w:rsid w:val="78D15FE5"/>
    <w:rsid w:val="78DC2A6F"/>
    <w:rsid w:val="78FD4590"/>
    <w:rsid w:val="79172DBB"/>
    <w:rsid w:val="791F04FE"/>
    <w:rsid w:val="792748D5"/>
    <w:rsid w:val="793D7124"/>
    <w:rsid w:val="7943528D"/>
    <w:rsid w:val="79465B30"/>
    <w:rsid w:val="795412F6"/>
    <w:rsid w:val="799B657F"/>
    <w:rsid w:val="799F2907"/>
    <w:rsid w:val="79E72F64"/>
    <w:rsid w:val="79EE5925"/>
    <w:rsid w:val="79F95D73"/>
    <w:rsid w:val="7A0B6F82"/>
    <w:rsid w:val="7A253634"/>
    <w:rsid w:val="7A4B4237"/>
    <w:rsid w:val="7A667B62"/>
    <w:rsid w:val="7A933944"/>
    <w:rsid w:val="7AF7223C"/>
    <w:rsid w:val="7B193C74"/>
    <w:rsid w:val="7B1A345C"/>
    <w:rsid w:val="7B2A2C5D"/>
    <w:rsid w:val="7B49111B"/>
    <w:rsid w:val="7B625E6A"/>
    <w:rsid w:val="7B746A91"/>
    <w:rsid w:val="7B914965"/>
    <w:rsid w:val="7BC57958"/>
    <w:rsid w:val="7BCF079C"/>
    <w:rsid w:val="7BD0720D"/>
    <w:rsid w:val="7BDC113C"/>
    <w:rsid w:val="7BF26896"/>
    <w:rsid w:val="7C0E6909"/>
    <w:rsid w:val="7C2653F9"/>
    <w:rsid w:val="7C340FEB"/>
    <w:rsid w:val="7C40570C"/>
    <w:rsid w:val="7C4539D6"/>
    <w:rsid w:val="7C513C33"/>
    <w:rsid w:val="7C536237"/>
    <w:rsid w:val="7C5F1D4A"/>
    <w:rsid w:val="7C6A26B4"/>
    <w:rsid w:val="7C784488"/>
    <w:rsid w:val="7C9B7EBE"/>
    <w:rsid w:val="7CB71BDB"/>
    <w:rsid w:val="7CC87868"/>
    <w:rsid w:val="7CD268CC"/>
    <w:rsid w:val="7CED53B8"/>
    <w:rsid w:val="7CF37B76"/>
    <w:rsid w:val="7CFA00F3"/>
    <w:rsid w:val="7CFB1007"/>
    <w:rsid w:val="7CFC5009"/>
    <w:rsid w:val="7CFF3848"/>
    <w:rsid w:val="7D231A44"/>
    <w:rsid w:val="7D293C12"/>
    <w:rsid w:val="7D356D08"/>
    <w:rsid w:val="7D3716CA"/>
    <w:rsid w:val="7D3F6A40"/>
    <w:rsid w:val="7D403DB7"/>
    <w:rsid w:val="7D4D5E56"/>
    <w:rsid w:val="7D60638C"/>
    <w:rsid w:val="7D767733"/>
    <w:rsid w:val="7D9E118B"/>
    <w:rsid w:val="7DA154F2"/>
    <w:rsid w:val="7DB03F8A"/>
    <w:rsid w:val="7DB9473F"/>
    <w:rsid w:val="7DD2231F"/>
    <w:rsid w:val="7DD93532"/>
    <w:rsid w:val="7DE124ED"/>
    <w:rsid w:val="7DE7575A"/>
    <w:rsid w:val="7DF13281"/>
    <w:rsid w:val="7E003301"/>
    <w:rsid w:val="7E026B1B"/>
    <w:rsid w:val="7E095037"/>
    <w:rsid w:val="7E134BDE"/>
    <w:rsid w:val="7E1B59FB"/>
    <w:rsid w:val="7E4319BC"/>
    <w:rsid w:val="7E535EDB"/>
    <w:rsid w:val="7E592ED1"/>
    <w:rsid w:val="7E627E9E"/>
    <w:rsid w:val="7E6C318A"/>
    <w:rsid w:val="7E712956"/>
    <w:rsid w:val="7E7E785F"/>
    <w:rsid w:val="7E822A6C"/>
    <w:rsid w:val="7E957358"/>
    <w:rsid w:val="7EA62615"/>
    <w:rsid w:val="7EAE4CFC"/>
    <w:rsid w:val="7EB270D9"/>
    <w:rsid w:val="7ECF3957"/>
    <w:rsid w:val="7EF67331"/>
    <w:rsid w:val="7F1906E6"/>
    <w:rsid w:val="7F255E4D"/>
    <w:rsid w:val="7F453FC4"/>
    <w:rsid w:val="7F6C08EC"/>
    <w:rsid w:val="7FA41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8"/>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75"/>
    <w:qFormat/>
    <w:uiPriority w:val="0"/>
    <w:pPr>
      <w:keepNext/>
      <w:keepLines/>
      <w:numPr>
        <w:ilvl w:val="1"/>
        <w:numId w:val="1"/>
      </w:numPr>
      <w:adjustRightInd w:val="0"/>
      <w:spacing w:before="240" w:line="360" w:lineRule="auto"/>
      <w:jc w:val="center"/>
      <w:textAlignment w:val="baseline"/>
      <w:outlineLvl w:val="1"/>
    </w:pPr>
    <w:rPr>
      <w:rFonts w:ascii="Arial" w:hAnsi="Arial" w:eastAsia="黑体"/>
      <w:b/>
      <w:kern w:val="0"/>
      <w:sz w:val="30"/>
      <w:szCs w:val="20"/>
    </w:rPr>
  </w:style>
  <w:style w:type="paragraph" w:styleId="5">
    <w:name w:val="heading 3"/>
    <w:basedOn w:val="1"/>
    <w:next w:val="1"/>
    <w:link w:val="88"/>
    <w:qFormat/>
    <w:uiPriority w:val="0"/>
    <w:pPr>
      <w:keepNext/>
      <w:keepLines/>
      <w:numPr>
        <w:ilvl w:val="2"/>
        <w:numId w:val="1"/>
      </w:numPr>
      <w:adjustRightInd w:val="0"/>
      <w:spacing w:before="240" w:after="120" w:line="300" w:lineRule="auto"/>
      <w:jc w:val="left"/>
      <w:textAlignment w:val="baseline"/>
      <w:outlineLvl w:val="2"/>
    </w:pPr>
    <w:rPr>
      <w:b/>
      <w:kern w:val="0"/>
      <w:szCs w:val="20"/>
    </w:rPr>
  </w:style>
  <w:style w:type="paragraph" w:styleId="6">
    <w:name w:val="heading 4"/>
    <w:basedOn w:val="1"/>
    <w:next w:val="1"/>
    <w:link w:val="81"/>
    <w:qFormat/>
    <w:uiPriority w:val="0"/>
    <w:pPr>
      <w:keepNext/>
      <w:keepLines/>
      <w:numPr>
        <w:ilvl w:val="3"/>
        <w:numId w:val="1"/>
      </w:numPr>
      <w:spacing w:before="280" w:after="290" w:line="376" w:lineRule="auto"/>
      <w:outlineLvl w:val="3"/>
    </w:pPr>
    <w:rPr>
      <w:rFonts w:ascii="Arial" w:hAnsi="Arial" w:eastAsia="黑体"/>
      <w:b/>
      <w:sz w:val="28"/>
      <w:szCs w:val="20"/>
    </w:rPr>
  </w:style>
  <w:style w:type="paragraph" w:styleId="7">
    <w:name w:val="heading 5"/>
    <w:basedOn w:val="1"/>
    <w:next w:val="8"/>
    <w:link w:val="84"/>
    <w:qFormat/>
    <w:uiPriority w:val="0"/>
    <w:pPr>
      <w:keepNext/>
      <w:keepLines/>
      <w:numPr>
        <w:ilvl w:val="4"/>
        <w:numId w:val="1"/>
      </w:numPr>
      <w:spacing w:before="280" w:after="290" w:line="376" w:lineRule="auto"/>
      <w:outlineLvl w:val="4"/>
    </w:pPr>
    <w:rPr>
      <w:b/>
      <w:sz w:val="28"/>
      <w:szCs w:val="20"/>
    </w:rPr>
  </w:style>
  <w:style w:type="paragraph" w:styleId="9">
    <w:name w:val="heading 6"/>
    <w:basedOn w:val="1"/>
    <w:next w:val="1"/>
    <w:link w:val="87"/>
    <w:qFormat/>
    <w:uiPriority w:val="0"/>
    <w:pPr>
      <w:keepNext/>
      <w:keepLines/>
      <w:numPr>
        <w:ilvl w:val="5"/>
        <w:numId w:val="1"/>
      </w:numPr>
      <w:spacing w:before="240" w:after="64" w:line="320" w:lineRule="auto"/>
      <w:outlineLvl w:val="5"/>
    </w:pPr>
    <w:rPr>
      <w:rFonts w:ascii="Arial" w:hAnsi="Arial" w:eastAsia="黑体"/>
      <w:b/>
      <w:sz w:val="24"/>
      <w:szCs w:val="20"/>
    </w:rPr>
  </w:style>
  <w:style w:type="paragraph" w:styleId="10">
    <w:name w:val="heading 7"/>
    <w:basedOn w:val="1"/>
    <w:next w:val="8"/>
    <w:link w:val="83"/>
    <w:qFormat/>
    <w:uiPriority w:val="0"/>
    <w:pPr>
      <w:keepNext/>
      <w:keepLines/>
      <w:numPr>
        <w:ilvl w:val="6"/>
        <w:numId w:val="1"/>
      </w:numPr>
      <w:spacing w:before="240" w:after="64" w:line="320" w:lineRule="auto"/>
      <w:outlineLvl w:val="6"/>
    </w:pPr>
    <w:rPr>
      <w:b/>
      <w:sz w:val="24"/>
      <w:szCs w:val="20"/>
    </w:rPr>
  </w:style>
  <w:style w:type="paragraph" w:styleId="11">
    <w:name w:val="heading 8"/>
    <w:basedOn w:val="1"/>
    <w:next w:val="8"/>
    <w:link w:val="90"/>
    <w:qFormat/>
    <w:uiPriority w:val="0"/>
    <w:pPr>
      <w:keepNext/>
      <w:keepLines/>
      <w:numPr>
        <w:ilvl w:val="7"/>
        <w:numId w:val="1"/>
      </w:numPr>
      <w:spacing w:before="240" w:after="64" w:line="320" w:lineRule="auto"/>
      <w:outlineLvl w:val="7"/>
    </w:pPr>
    <w:rPr>
      <w:rFonts w:ascii="Arial" w:hAnsi="Arial" w:eastAsia="黑体"/>
      <w:sz w:val="24"/>
      <w:szCs w:val="20"/>
    </w:rPr>
  </w:style>
  <w:style w:type="paragraph" w:styleId="12">
    <w:name w:val="heading 9"/>
    <w:basedOn w:val="1"/>
    <w:next w:val="8"/>
    <w:link w:val="86"/>
    <w:qFormat/>
    <w:uiPriority w:val="0"/>
    <w:pPr>
      <w:keepNext/>
      <w:keepLines/>
      <w:numPr>
        <w:ilvl w:val="8"/>
        <w:numId w:val="1"/>
      </w:numPr>
      <w:spacing w:before="240" w:after="64" w:line="320" w:lineRule="auto"/>
      <w:outlineLvl w:val="8"/>
    </w:pPr>
    <w:rPr>
      <w:rFonts w:ascii="Arial" w:hAnsi="Arial" w:eastAsia="黑体"/>
      <w:szCs w:val="20"/>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customStyle="1" w:styleId="2">
    <w:name w:val="No Spacing"/>
    <w:qFormat/>
    <w:uiPriority w:val="0"/>
    <w:pPr>
      <w:widowControl w:val="0"/>
      <w:jc w:val="both"/>
    </w:pPr>
    <w:rPr>
      <w:rFonts w:ascii="Calibri" w:hAnsi="Calibri" w:eastAsia="宋体" w:cs="Times New Roman"/>
      <w:kern w:val="2"/>
      <w:sz w:val="21"/>
      <w:szCs w:val="22"/>
      <w:lang w:val="en-US" w:eastAsia="zh-CN" w:bidi="ar-SA"/>
    </w:rPr>
  </w:style>
  <w:style w:type="paragraph" w:styleId="8">
    <w:name w:val="Normal Indent"/>
    <w:basedOn w:val="1"/>
    <w:qFormat/>
    <w:uiPriority w:val="0"/>
    <w:pPr>
      <w:ind w:firstLine="420" w:firstLineChars="200"/>
    </w:pPr>
  </w:style>
  <w:style w:type="paragraph" w:styleId="13">
    <w:name w:val="annotation text"/>
    <w:basedOn w:val="1"/>
    <w:link w:val="85"/>
    <w:qFormat/>
    <w:uiPriority w:val="0"/>
    <w:pPr>
      <w:jc w:val="left"/>
    </w:pPr>
  </w:style>
  <w:style w:type="paragraph" w:styleId="14">
    <w:name w:val="Body Text"/>
    <w:basedOn w:val="1"/>
    <w:next w:val="1"/>
    <w:link w:val="89"/>
    <w:qFormat/>
    <w:uiPriority w:val="0"/>
    <w:pPr>
      <w:spacing w:line="480" w:lineRule="auto"/>
    </w:pPr>
    <w:rPr>
      <w:color w:val="000000"/>
      <w:sz w:val="24"/>
    </w:rPr>
  </w:style>
  <w:style w:type="paragraph" w:styleId="15">
    <w:name w:val="Body Text Indent"/>
    <w:basedOn w:val="1"/>
    <w:link w:val="79"/>
    <w:qFormat/>
    <w:uiPriority w:val="0"/>
    <w:pPr>
      <w:spacing w:line="400" w:lineRule="exact"/>
      <w:ind w:left="360"/>
    </w:pPr>
    <w:rPr>
      <w:rFonts w:ascii="华文中宋" w:hAnsi="华文中宋" w:eastAsia="华文中宋"/>
      <w:color w:val="FF6600"/>
      <w:sz w:val="24"/>
    </w:rPr>
  </w:style>
  <w:style w:type="paragraph" w:styleId="16">
    <w:name w:val="Block Text"/>
    <w:basedOn w:val="1"/>
    <w:next w:val="1"/>
    <w:qFormat/>
    <w:uiPriority w:val="0"/>
    <w:pPr>
      <w:spacing w:line="360" w:lineRule="auto"/>
      <w:ind w:firstLine="480" w:firstLineChars="200"/>
    </w:pPr>
    <w:rPr>
      <w:rFonts w:ascii="宋体" w:hAnsi="宋体"/>
      <w:i/>
      <w:iCs/>
      <w:color w:val="000000"/>
      <w:kern w:val="0"/>
    </w:rPr>
  </w:style>
  <w:style w:type="paragraph" w:styleId="17">
    <w:name w:val="toc 3"/>
    <w:basedOn w:val="1"/>
    <w:next w:val="1"/>
    <w:qFormat/>
    <w:uiPriority w:val="0"/>
    <w:pPr>
      <w:ind w:left="840" w:leftChars="400"/>
    </w:pPr>
  </w:style>
  <w:style w:type="paragraph" w:styleId="18">
    <w:name w:val="Plain Text"/>
    <w:basedOn w:val="1"/>
    <w:link w:val="69"/>
    <w:qFormat/>
    <w:uiPriority w:val="99"/>
    <w:rPr>
      <w:rFonts w:ascii="宋体" w:hAnsi="Courier New"/>
      <w:szCs w:val="20"/>
    </w:rPr>
  </w:style>
  <w:style w:type="paragraph" w:styleId="19">
    <w:name w:val="Date"/>
    <w:basedOn w:val="1"/>
    <w:next w:val="1"/>
    <w:link w:val="71"/>
    <w:qFormat/>
    <w:uiPriority w:val="0"/>
    <w:rPr>
      <w:sz w:val="24"/>
      <w:szCs w:val="20"/>
    </w:rPr>
  </w:style>
  <w:style w:type="paragraph" w:styleId="20">
    <w:name w:val="Body Text Indent 2"/>
    <w:basedOn w:val="1"/>
    <w:link w:val="80"/>
    <w:qFormat/>
    <w:uiPriority w:val="0"/>
    <w:pPr>
      <w:spacing w:before="240" w:line="560" w:lineRule="exact"/>
      <w:ind w:firstLine="480" w:firstLineChars="200"/>
    </w:pPr>
    <w:rPr>
      <w:sz w:val="24"/>
      <w:szCs w:val="32"/>
    </w:rPr>
  </w:style>
  <w:style w:type="paragraph" w:styleId="21">
    <w:name w:val="Balloon Text"/>
    <w:basedOn w:val="1"/>
    <w:link w:val="91"/>
    <w:semiHidden/>
    <w:qFormat/>
    <w:uiPriority w:val="0"/>
    <w:rPr>
      <w:sz w:val="18"/>
      <w:szCs w:val="18"/>
    </w:rPr>
  </w:style>
  <w:style w:type="paragraph" w:styleId="22">
    <w:name w:val="footer"/>
    <w:basedOn w:val="1"/>
    <w:link w:val="77"/>
    <w:qFormat/>
    <w:uiPriority w:val="99"/>
    <w:pPr>
      <w:tabs>
        <w:tab w:val="center" w:pos="4153"/>
        <w:tab w:val="right" w:pos="8306"/>
      </w:tabs>
      <w:snapToGrid w:val="0"/>
      <w:jc w:val="left"/>
    </w:pPr>
    <w:rPr>
      <w:sz w:val="18"/>
      <w:szCs w:val="18"/>
    </w:rPr>
  </w:style>
  <w:style w:type="paragraph" w:styleId="23">
    <w:name w:val="header"/>
    <w:basedOn w:val="1"/>
    <w:link w:val="78"/>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style>
  <w:style w:type="paragraph" w:styleId="25">
    <w:name w:val="Body Text Indent 3"/>
    <w:basedOn w:val="1"/>
    <w:link w:val="76"/>
    <w:qFormat/>
    <w:uiPriority w:val="0"/>
    <w:pPr>
      <w:spacing w:after="120"/>
      <w:ind w:left="420" w:leftChars="200"/>
    </w:pPr>
    <w:rPr>
      <w:rFonts w:eastAsia="仿宋_GB2312"/>
      <w:sz w:val="16"/>
      <w:szCs w:val="16"/>
    </w:rPr>
  </w:style>
  <w:style w:type="paragraph" w:styleId="26">
    <w:name w:val="toc 2"/>
    <w:basedOn w:val="1"/>
    <w:next w:val="1"/>
    <w:qFormat/>
    <w:uiPriority w:val="0"/>
    <w:pPr>
      <w:tabs>
        <w:tab w:val="right" w:leader="dot" w:pos="8453"/>
      </w:tabs>
      <w:ind w:left="420" w:leftChars="200"/>
    </w:pPr>
    <w:rPr>
      <w:rFonts w:ascii="仿宋_GB2312" w:hAnsi="宋体" w:eastAsia="仿宋_GB2312"/>
      <w:sz w:val="18"/>
      <w:szCs w:val="18"/>
    </w:rPr>
  </w:style>
  <w:style w:type="paragraph" w:styleId="27">
    <w:name w:val="Normal (Web)"/>
    <w:basedOn w:val="1"/>
    <w:qFormat/>
    <w:uiPriority w:val="0"/>
    <w:pPr>
      <w:widowControl/>
      <w:spacing w:before="100" w:beforeAutospacing="1" w:after="100" w:afterAutospacing="1"/>
      <w:jc w:val="left"/>
    </w:pPr>
    <w:rPr>
      <w:rFonts w:ascii="&amp;#23435;&amp;#20307;" w:hAnsi="&amp;#23435;&amp;#20307;"/>
      <w:kern w:val="0"/>
      <w:sz w:val="18"/>
      <w:szCs w:val="18"/>
    </w:rPr>
  </w:style>
  <w:style w:type="paragraph" w:styleId="28">
    <w:name w:val="annotation subject"/>
    <w:basedOn w:val="13"/>
    <w:next w:val="13"/>
    <w:link w:val="73"/>
    <w:qFormat/>
    <w:uiPriority w:val="0"/>
    <w:rPr>
      <w:b/>
      <w:bCs/>
    </w:rPr>
  </w:style>
  <w:style w:type="paragraph" w:styleId="29">
    <w:name w:val="Body Text First Indent"/>
    <w:basedOn w:val="14"/>
    <w:qFormat/>
    <w:uiPriority w:val="0"/>
    <w:pPr>
      <w:spacing w:line="312" w:lineRule="auto"/>
      <w:ind w:firstLine="420"/>
    </w:pPr>
  </w:style>
  <w:style w:type="table" w:styleId="31">
    <w:name w:val="Table Grid"/>
    <w:basedOn w:val="30"/>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basedOn w:val="32"/>
    <w:qFormat/>
    <w:uiPriority w:val="22"/>
    <w:rPr>
      <w:b/>
      <w:bCs/>
    </w:rPr>
  </w:style>
  <w:style w:type="character" w:styleId="34">
    <w:name w:val="page number"/>
    <w:basedOn w:val="32"/>
    <w:qFormat/>
    <w:uiPriority w:val="0"/>
  </w:style>
  <w:style w:type="character" w:styleId="35">
    <w:name w:val="FollowedHyperlink"/>
    <w:basedOn w:val="32"/>
    <w:unhideWhenUsed/>
    <w:qFormat/>
    <w:uiPriority w:val="99"/>
    <w:rPr>
      <w:color w:val="333333"/>
      <w:u w:val="none"/>
    </w:rPr>
  </w:style>
  <w:style w:type="character" w:styleId="36">
    <w:name w:val="Emphasis"/>
    <w:basedOn w:val="32"/>
    <w:qFormat/>
    <w:uiPriority w:val="0"/>
  </w:style>
  <w:style w:type="character" w:styleId="37">
    <w:name w:val="HTML Definition"/>
    <w:basedOn w:val="32"/>
    <w:qFormat/>
    <w:uiPriority w:val="0"/>
    <w:rPr>
      <w:i/>
      <w:shd w:val="clear" w:color="auto" w:fill="F5F5F5"/>
    </w:rPr>
  </w:style>
  <w:style w:type="character" w:styleId="38">
    <w:name w:val="HTML Typewriter"/>
    <w:basedOn w:val="32"/>
    <w:qFormat/>
    <w:uiPriority w:val="0"/>
    <w:rPr>
      <w:rFonts w:hint="default" w:ascii="monospace" w:hAnsi="monospace" w:eastAsia="monospace" w:cs="monospace"/>
      <w:sz w:val="20"/>
    </w:rPr>
  </w:style>
  <w:style w:type="character" w:styleId="39">
    <w:name w:val="HTML Acronym"/>
    <w:basedOn w:val="32"/>
    <w:qFormat/>
    <w:uiPriority w:val="0"/>
  </w:style>
  <w:style w:type="character" w:styleId="40">
    <w:name w:val="HTML Variable"/>
    <w:basedOn w:val="32"/>
    <w:qFormat/>
    <w:uiPriority w:val="0"/>
  </w:style>
  <w:style w:type="character" w:styleId="41">
    <w:name w:val="Hyperlink"/>
    <w:basedOn w:val="32"/>
    <w:qFormat/>
    <w:uiPriority w:val="99"/>
    <w:rPr>
      <w:color w:val="333333"/>
      <w:u w:val="none"/>
    </w:rPr>
  </w:style>
  <w:style w:type="character" w:styleId="42">
    <w:name w:val="HTML Code"/>
    <w:basedOn w:val="32"/>
    <w:qFormat/>
    <w:uiPriority w:val="0"/>
    <w:rPr>
      <w:rFonts w:hint="default" w:ascii="Consolas" w:hAnsi="Consolas" w:eastAsia="Consolas" w:cs="Consolas"/>
      <w:color w:val="C7254E"/>
      <w:sz w:val="21"/>
      <w:szCs w:val="21"/>
      <w:shd w:val="clear" w:color="auto" w:fill="F9F2F4"/>
    </w:rPr>
  </w:style>
  <w:style w:type="character" w:styleId="43">
    <w:name w:val="annotation reference"/>
    <w:qFormat/>
    <w:uiPriority w:val="0"/>
    <w:rPr>
      <w:sz w:val="21"/>
      <w:szCs w:val="21"/>
    </w:rPr>
  </w:style>
  <w:style w:type="character" w:styleId="44">
    <w:name w:val="HTML Cite"/>
    <w:basedOn w:val="32"/>
    <w:qFormat/>
    <w:uiPriority w:val="0"/>
  </w:style>
  <w:style w:type="character" w:styleId="45">
    <w:name w:val="HTML Keyboard"/>
    <w:basedOn w:val="32"/>
    <w:qFormat/>
    <w:uiPriority w:val="0"/>
    <w:rPr>
      <w:rFonts w:hint="default" w:ascii="Consolas" w:hAnsi="Consolas" w:eastAsia="Consolas" w:cs="Consolas"/>
      <w:color w:val="FFFFFF"/>
      <w:sz w:val="21"/>
      <w:szCs w:val="21"/>
      <w:shd w:val="clear" w:color="auto" w:fill="333333"/>
    </w:rPr>
  </w:style>
  <w:style w:type="character" w:styleId="46">
    <w:name w:val="HTML Sample"/>
    <w:basedOn w:val="32"/>
    <w:qFormat/>
    <w:uiPriority w:val="0"/>
    <w:rPr>
      <w:rFonts w:ascii="Consolas" w:hAnsi="Consolas" w:eastAsia="Consolas" w:cs="Consolas"/>
      <w:sz w:val="21"/>
      <w:szCs w:val="21"/>
    </w:rPr>
  </w:style>
  <w:style w:type="paragraph" w:customStyle="1" w:styleId="47">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仿宋_GB2312" w:hAnsi="Arial Unicode MS" w:eastAsia="仿宋_GB2312" w:cs="Arial Unicode MS"/>
      <w:kern w:val="0"/>
      <w:sz w:val="18"/>
      <w:szCs w:val="18"/>
    </w:rPr>
  </w:style>
  <w:style w:type="paragraph" w:customStyle="1" w:styleId="4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Arial Unicode MS" w:eastAsia="仿宋_GB2312" w:cs="Arial Unicode MS"/>
      <w:kern w:val="0"/>
      <w:sz w:val="18"/>
      <w:szCs w:val="18"/>
    </w:rPr>
  </w:style>
  <w:style w:type="paragraph" w:customStyle="1" w:styleId="50">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Arial Unicode MS" w:eastAsia="仿宋_GB2312" w:cs="Arial Unicode MS"/>
      <w:kern w:val="0"/>
      <w:sz w:val="18"/>
      <w:szCs w:val="18"/>
    </w:rPr>
  </w:style>
  <w:style w:type="paragraph" w:customStyle="1" w:styleId="52">
    <w:name w:val="tc1"/>
    <w:basedOn w:val="1"/>
    <w:qFormat/>
    <w:uiPriority w:val="0"/>
    <w:pPr>
      <w:widowControl/>
      <w:spacing w:before="100" w:beforeAutospacing="1" w:after="100" w:afterAutospacing="1" w:line="450" w:lineRule="atLeast"/>
      <w:jc w:val="center"/>
    </w:pPr>
    <w:rPr>
      <w:rFonts w:ascii="宋体" w:hAnsi="宋体" w:cs="宋体"/>
      <w:color w:val="707070"/>
      <w:kern w:val="0"/>
      <w:sz w:val="18"/>
      <w:szCs w:val="18"/>
    </w:rPr>
  </w:style>
  <w:style w:type="paragraph" w:customStyle="1" w:styleId="53">
    <w:name w:val="p0"/>
    <w:basedOn w:val="1"/>
    <w:qFormat/>
    <w:uiPriority w:val="0"/>
    <w:pPr>
      <w:widowControl/>
    </w:pPr>
    <w:rPr>
      <w:color w:val="000000"/>
      <w:kern w:val="0"/>
      <w:szCs w:val="21"/>
    </w:rPr>
  </w:style>
  <w:style w:type="paragraph" w:customStyle="1" w:styleId="5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Arial Unicode MS" w:eastAsia="仿宋_GB2312" w:cs="Arial Unicode MS"/>
      <w:b/>
      <w:bCs/>
      <w:kern w:val="0"/>
      <w:sz w:val="18"/>
      <w:szCs w:val="18"/>
    </w:rPr>
  </w:style>
  <w:style w:type="paragraph" w:customStyle="1" w:styleId="55">
    <w:name w:val="font5"/>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5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57">
    <w:name w:val="List Paragraph"/>
    <w:basedOn w:val="1"/>
    <w:qFormat/>
    <w:uiPriority w:val="34"/>
    <w:pPr>
      <w:ind w:firstLine="420" w:firstLineChars="200"/>
    </w:pPr>
    <w:rPr>
      <w:rFonts w:ascii="Calibri" w:hAnsi="Calibri"/>
      <w:szCs w:val="22"/>
    </w:rPr>
  </w:style>
  <w:style w:type="paragraph" w:customStyle="1" w:styleId="58">
    <w:name w:val="信-正文"/>
    <w:basedOn w:val="1"/>
    <w:qFormat/>
    <w:uiPriority w:val="0"/>
    <w:pPr>
      <w:spacing w:line="360" w:lineRule="auto"/>
      <w:ind w:firstLine="800" w:firstLineChars="200"/>
    </w:pPr>
    <w:rPr>
      <w:rFonts w:eastAsia="仿宋"/>
      <w:sz w:val="24"/>
    </w:rPr>
  </w:style>
  <w:style w:type="paragraph" w:customStyle="1" w:styleId="59">
    <w:name w:val="List Paragraph1"/>
    <w:basedOn w:val="1"/>
    <w:qFormat/>
    <w:uiPriority w:val="99"/>
    <w:pPr>
      <w:ind w:firstLine="420" w:firstLineChars="200"/>
    </w:pPr>
  </w:style>
  <w:style w:type="paragraph" w:customStyle="1" w:styleId="60">
    <w:name w:val="列出段落1"/>
    <w:basedOn w:val="1"/>
    <w:qFormat/>
    <w:uiPriority w:val="0"/>
    <w:pPr>
      <w:ind w:firstLine="420" w:firstLineChars="200"/>
    </w:pPr>
  </w:style>
  <w:style w:type="paragraph" w:customStyle="1" w:styleId="61">
    <w:name w:val="论文正文"/>
    <w:basedOn w:val="8"/>
    <w:qFormat/>
    <w:uiPriority w:val="0"/>
    <w:pPr>
      <w:ind w:firstLine="480"/>
    </w:pPr>
    <w:rPr>
      <w:bCs/>
    </w:rPr>
  </w:style>
  <w:style w:type="paragraph" w:customStyle="1" w:styleId="62">
    <w:name w:val="ÕýÎÄ"/>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zh-CN" w:bidi="ar-SA"/>
    </w:rPr>
  </w:style>
  <w:style w:type="paragraph" w:customStyle="1" w:styleId="63">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4">
    <w:name w:val="xl28"/>
    <w:basedOn w:val="1"/>
    <w:qFormat/>
    <w:uiPriority w:val="0"/>
    <w:pPr>
      <w:widowControl/>
      <w:pBdr>
        <w:bottom w:val="single" w:color="auto" w:sz="4" w:space="0"/>
      </w:pBdr>
      <w:spacing w:before="100" w:beforeAutospacing="1" w:after="100" w:afterAutospacing="1"/>
      <w:jc w:val="center"/>
    </w:pPr>
    <w:rPr>
      <w:rFonts w:hint="eastAsia" w:ascii="仿宋_GB2312" w:hAnsi="Arial Unicode MS" w:eastAsia="仿宋_GB2312" w:cs="Arial Unicode MS"/>
      <w:b/>
      <w:bCs/>
      <w:kern w:val="0"/>
      <w:sz w:val="24"/>
    </w:rPr>
  </w:style>
  <w:style w:type="paragraph" w:customStyle="1" w:styleId="65">
    <w:name w:val="表格"/>
    <w:basedOn w:val="1"/>
    <w:qFormat/>
    <w:uiPriority w:val="0"/>
    <w:pPr>
      <w:adjustRightInd w:val="0"/>
      <w:snapToGrid w:val="0"/>
      <w:jc w:val="center"/>
    </w:pPr>
    <w:rPr>
      <w:bCs/>
      <w:u w:color="FFFFFF"/>
    </w:rPr>
  </w:style>
  <w:style w:type="paragraph" w:customStyle="1" w:styleId="66">
    <w:name w:val="列表段落2"/>
    <w:basedOn w:val="1"/>
    <w:qFormat/>
    <w:uiPriority w:val="99"/>
    <w:pPr>
      <w:ind w:firstLine="420" w:firstLineChars="200"/>
    </w:pPr>
  </w:style>
  <w:style w:type="paragraph" w:customStyle="1" w:styleId="67">
    <w:name w:val="Absatz2AL"/>
    <w:basedOn w:val="14"/>
    <w:next w:val="1"/>
    <w:qFormat/>
    <w:uiPriority w:val="0"/>
    <w:pPr>
      <w:widowControl/>
      <w:overflowPunct w:val="0"/>
      <w:autoSpaceDE w:val="0"/>
      <w:autoSpaceDN w:val="0"/>
      <w:adjustRightInd w:val="0"/>
      <w:spacing w:line="240" w:lineRule="auto"/>
      <w:textAlignment w:val="baseline"/>
    </w:pPr>
    <w:rPr>
      <w:rFonts w:eastAsia="楷体_GB2312"/>
      <w:color w:val="auto"/>
      <w:kern w:val="0"/>
      <w:szCs w:val="20"/>
      <w:lang w:val="de-DE"/>
    </w:rPr>
  </w:style>
  <w:style w:type="character" w:customStyle="1" w:styleId="68">
    <w:name w:val="标题 1 Char"/>
    <w:link w:val="3"/>
    <w:qFormat/>
    <w:uiPriority w:val="0"/>
    <w:rPr>
      <w:rFonts w:eastAsia="宋体"/>
      <w:b/>
      <w:bCs/>
      <w:kern w:val="44"/>
      <w:sz w:val="44"/>
      <w:szCs w:val="44"/>
      <w:lang w:val="en-US" w:eastAsia="zh-CN" w:bidi="ar-SA"/>
    </w:rPr>
  </w:style>
  <w:style w:type="character" w:customStyle="1" w:styleId="69">
    <w:name w:val="纯文本 Char"/>
    <w:link w:val="18"/>
    <w:qFormat/>
    <w:uiPriority w:val="99"/>
    <w:rPr>
      <w:rFonts w:ascii="宋体" w:hAnsi="Courier New"/>
      <w:kern w:val="2"/>
      <w:sz w:val="21"/>
    </w:rPr>
  </w:style>
  <w:style w:type="character" w:customStyle="1" w:styleId="70">
    <w:name w:val="c lh15"/>
    <w:basedOn w:val="32"/>
    <w:qFormat/>
    <w:uiPriority w:val="0"/>
  </w:style>
  <w:style w:type="character" w:customStyle="1" w:styleId="71">
    <w:name w:val="日期 Char"/>
    <w:link w:val="19"/>
    <w:qFormat/>
    <w:uiPriority w:val="0"/>
    <w:rPr>
      <w:kern w:val="2"/>
      <w:sz w:val="24"/>
    </w:rPr>
  </w:style>
  <w:style w:type="character" w:customStyle="1" w:styleId="72">
    <w:name w:val="apple-style-span"/>
    <w:basedOn w:val="32"/>
    <w:qFormat/>
    <w:uiPriority w:val="0"/>
  </w:style>
  <w:style w:type="character" w:customStyle="1" w:styleId="73">
    <w:name w:val="批注主题 Char"/>
    <w:link w:val="28"/>
    <w:qFormat/>
    <w:uiPriority w:val="0"/>
    <w:rPr>
      <w:b/>
      <w:bCs/>
      <w:kern w:val="2"/>
      <w:sz w:val="21"/>
      <w:szCs w:val="24"/>
    </w:rPr>
  </w:style>
  <w:style w:type="character" w:customStyle="1" w:styleId="74">
    <w:name w:val="apple-converted-space"/>
    <w:basedOn w:val="32"/>
    <w:qFormat/>
    <w:uiPriority w:val="0"/>
  </w:style>
  <w:style w:type="character" w:customStyle="1" w:styleId="75">
    <w:name w:val="标题 2 Char"/>
    <w:link w:val="4"/>
    <w:qFormat/>
    <w:uiPriority w:val="0"/>
    <w:rPr>
      <w:rFonts w:ascii="Arial" w:hAnsi="Arial" w:eastAsia="黑体"/>
      <w:b/>
      <w:sz w:val="30"/>
    </w:rPr>
  </w:style>
  <w:style w:type="character" w:customStyle="1" w:styleId="76">
    <w:name w:val="正文文本缩进 3 Char"/>
    <w:link w:val="25"/>
    <w:qFormat/>
    <w:uiPriority w:val="0"/>
    <w:rPr>
      <w:rFonts w:eastAsia="仿宋_GB2312"/>
      <w:kern w:val="2"/>
      <w:sz w:val="16"/>
      <w:szCs w:val="16"/>
    </w:rPr>
  </w:style>
  <w:style w:type="character" w:customStyle="1" w:styleId="77">
    <w:name w:val="页脚 Char"/>
    <w:link w:val="22"/>
    <w:qFormat/>
    <w:uiPriority w:val="99"/>
    <w:rPr>
      <w:kern w:val="2"/>
      <w:sz w:val="18"/>
      <w:szCs w:val="18"/>
    </w:rPr>
  </w:style>
  <w:style w:type="character" w:customStyle="1" w:styleId="78">
    <w:name w:val="页眉 Char"/>
    <w:link w:val="23"/>
    <w:qFormat/>
    <w:uiPriority w:val="99"/>
    <w:rPr>
      <w:kern w:val="2"/>
      <w:sz w:val="18"/>
      <w:szCs w:val="18"/>
    </w:rPr>
  </w:style>
  <w:style w:type="character" w:customStyle="1" w:styleId="79">
    <w:name w:val="正文文本缩进 Char"/>
    <w:link w:val="15"/>
    <w:qFormat/>
    <w:uiPriority w:val="0"/>
    <w:rPr>
      <w:rFonts w:ascii="华文中宋" w:hAnsi="华文中宋" w:eastAsia="华文中宋"/>
      <w:color w:val="FF6600"/>
      <w:kern w:val="2"/>
      <w:sz w:val="24"/>
      <w:szCs w:val="24"/>
    </w:rPr>
  </w:style>
  <w:style w:type="character" w:customStyle="1" w:styleId="80">
    <w:name w:val="正文文本缩进 2 Char"/>
    <w:link w:val="20"/>
    <w:qFormat/>
    <w:uiPriority w:val="0"/>
    <w:rPr>
      <w:kern w:val="2"/>
      <w:sz w:val="24"/>
      <w:szCs w:val="32"/>
    </w:rPr>
  </w:style>
  <w:style w:type="character" w:customStyle="1" w:styleId="81">
    <w:name w:val="标题 4 Char"/>
    <w:link w:val="6"/>
    <w:qFormat/>
    <w:uiPriority w:val="0"/>
    <w:rPr>
      <w:rFonts w:ascii="Arial" w:hAnsi="Arial" w:eastAsia="黑体"/>
      <w:b/>
      <w:kern w:val="2"/>
      <w:sz w:val="28"/>
    </w:rPr>
  </w:style>
  <w:style w:type="character" w:customStyle="1" w:styleId="82">
    <w:name w:val="ca-1"/>
    <w:basedOn w:val="32"/>
    <w:qFormat/>
    <w:uiPriority w:val="0"/>
  </w:style>
  <w:style w:type="character" w:customStyle="1" w:styleId="83">
    <w:name w:val="标题 7 Char"/>
    <w:link w:val="10"/>
    <w:qFormat/>
    <w:uiPriority w:val="0"/>
    <w:rPr>
      <w:b/>
      <w:kern w:val="2"/>
      <w:sz w:val="24"/>
    </w:rPr>
  </w:style>
  <w:style w:type="character" w:customStyle="1" w:styleId="84">
    <w:name w:val="标题 5 Char"/>
    <w:link w:val="7"/>
    <w:qFormat/>
    <w:uiPriority w:val="0"/>
    <w:rPr>
      <w:b/>
      <w:kern w:val="2"/>
      <w:sz w:val="28"/>
    </w:rPr>
  </w:style>
  <w:style w:type="character" w:customStyle="1" w:styleId="85">
    <w:name w:val="批注文字 Char"/>
    <w:link w:val="13"/>
    <w:qFormat/>
    <w:uiPriority w:val="0"/>
    <w:rPr>
      <w:kern w:val="2"/>
      <w:sz w:val="21"/>
      <w:szCs w:val="24"/>
    </w:rPr>
  </w:style>
  <w:style w:type="character" w:customStyle="1" w:styleId="86">
    <w:name w:val="标题 9 Char"/>
    <w:link w:val="12"/>
    <w:qFormat/>
    <w:uiPriority w:val="0"/>
    <w:rPr>
      <w:rFonts w:ascii="Arial" w:hAnsi="Arial" w:eastAsia="黑体"/>
      <w:kern w:val="2"/>
      <w:sz w:val="21"/>
    </w:rPr>
  </w:style>
  <w:style w:type="character" w:customStyle="1" w:styleId="87">
    <w:name w:val="标题 6 Char"/>
    <w:link w:val="9"/>
    <w:qFormat/>
    <w:uiPriority w:val="0"/>
    <w:rPr>
      <w:rFonts w:ascii="Arial" w:hAnsi="Arial" w:eastAsia="黑体"/>
      <w:b/>
      <w:kern w:val="2"/>
      <w:sz w:val="24"/>
    </w:rPr>
  </w:style>
  <w:style w:type="character" w:customStyle="1" w:styleId="88">
    <w:name w:val="标题 3 Char"/>
    <w:link w:val="5"/>
    <w:qFormat/>
    <w:uiPriority w:val="0"/>
    <w:rPr>
      <w:b/>
      <w:sz w:val="21"/>
    </w:rPr>
  </w:style>
  <w:style w:type="character" w:customStyle="1" w:styleId="89">
    <w:name w:val="正文文本 Char"/>
    <w:link w:val="14"/>
    <w:qFormat/>
    <w:uiPriority w:val="0"/>
    <w:rPr>
      <w:color w:val="000000"/>
      <w:kern w:val="2"/>
      <w:sz w:val="24"/>
      <w:szCs w:val="24"/>
    </w:rPr>
  </w:style>
  <w:style w:type="character" w:customStyle="1" w:styleId="90">
    <w:name w:val="标题 8 Char"/>
    <w:link w:val="11"/>
    <w:qFormat/>
    <w:uiPriority w:val="0"/>
    <w:rPr>
      <w:rFonts w:ascii="Arial" w:hAnsi="Arial" w:eastAsia="黑体"/>
      <w:kern w:val="2"/>
      <w:sz w:val="24"/>
    </w:rPr>
  </w:style>
  <w:style w:type="character" w:customStyle="1" w:styleId="91">
    <w:name w:val="批注框文本 Char"/>
    <w:link w:val="21"/>
    <w:semiHidden/>
    <w:qFormat/>
    <w:uiPriority w:val="0"/>
    <w:rPr>
      <w:kern w:val="2"/>
      <w:sz w:val="18"/>
      <w:szCs w:val="18"/>
    </w:rPr>
  </w:style>
  <w:style w:type="character" w:customStyle="1" w:styleId="92">
    <w:name w:val="old"/>
    <w:basedOn w:val="32"/>
    <w:qFormat/>
    <w:uiPriority w:val="0"/>
    <w:rPr>
      <w:color w:val="999999"/>
    </w:rPr>
  </w:style>
  <w:style w:type="character" w:customStyle="1" w:styleId="93">
    <w:name w:val="hover3"/>
    <w:basedOn w:val="32"/>
    <w:qFormat/>
    <w:uiPriority w:val="0"/>
    <w:rPr>
      <w:shd w:val="clear" w:color="auto" w:fill="EEEEEE"/>
    </w:rPr>
  </w:style>
  <w:style w:type="character" w:customStyle="1" w:styleId="94">
    <w:name w:val="hour_am"/>
    <w:basedOn w:val="32"/>
    <w:qFormat/>
    <w:uiPriority w:val="0"/>
  </w:style>
  <w:style w:type="character" w:customStyle="1" w:styleId="95">
    <w:name w:val="hour_pm"/>
    <w:basedOn w:val="32"/>
    <w:qFormat/>
    <w:uiPriority w:val="0"/>
  </w:style>
  <w:style w:type="character" w:customStyle="1" w:styleId="96">
    <w:name w:val="glyphicon4"/>
    <w:basedOn w:val="32"/>
    <w:qFormat/>
    <w:uiPriority w:val="0"/>
  </w:style>
  <w:style w:type="character" w:customStyle="1" w:styleId="97">
    <w:name w:val="indent"/>
    <w:basedOn w:val="32"/>
    <w:qFormat/>
    <w:uiPriority w:val="0"/>
  </w:style>
  <w:style w:type="character" w:customStyle="1" w:styleId="98">
    <w:name w:val="button"/>
    <w:basedOn w:val="32"/>
    <w:qFormat/>
    <w:uiPriority w:val="0"/>
  </w:style>
  <w:style w:type="character" w:customStyle="1" w:styleId="99">
    <w:name w:val="tmpztreemove_arrow"/>
    <w:basedOn w:val="32"/>
    <w:qFormat/>
    <w:uiPriority w:val="0"/>
    <w:rPr>
      <w:shd w:val="clear" w:color="auto" w:fill="FFFFFF"/>
    </w:rPr>
  </w:style>
  <w:style w:type="character" w:customStyle="1" w:styleId="100">
    <w:name w:val="blue"/>
    <w:basedOn w:val="32"/>
    <w:qFormat/>
    <w:uiPriority w:val="0"/>
  </w:style>
  <w:style w:type="paragraph" w:customStyle="1" w:styleId="101">
    <w:name w:val="title12"/>
    <w:basedOn w:val="1"/>
    <w:qFormat/>
    <w:uiPriority w:val="0"/>
    <w:pPr>
      <w:spacing w:before="150"/>
      <w:jc w:val="left"/>
    </w:pPr>
    <w:rPr>
      <w:b/>
      <w:kern w:val="0"/>
      <w:sz w:val="22"/>
      <w:szCs w:val="22"/>
    </w:rPr>
  </w:style>
  <w:style w:type="paragraph" w:customStyle="1" w:styleId="102">
    <w:name w:val="无间隔11"/>
    <w:qFormat/>
    <w:uiPriority w:val="1"/>
    <w:pPr>
      <w:widowControl w:val="0"/>
      <w:spacing w:line="360" w:lineRule="auto"/>
      <w:jc w:val="both"/>
    </w:pPr>
    <w:rPr>
      <w:rFonts w:ascii="Times New Roman" w:hAnsi="Times New Roman" w:eastAsia="宋体" w:cs="Times New Roman"/>
      <w:sz w:val="24"/>
      <w:lang w:val="en-US" w:eastAsia="zh-CN" w:bidi="ar-SA"/>
    </w:rPr>
  </w:style>
  <w:style w:type="paragraph" w:customStyle="1" w:styleId="103">
    <w:name w:val="列出段落2"/>
    <w:basedOn w:val="1"/>
    <w:qFormat/>
    <w:uiPriority w:val="34"/>
    <w:pPr>
      <w:ind w:firstLine="420" w:firstLineChars="200"/>
    </w:pPr>
    <w:rPr>
      <w:kern w:val="0"/>
      <w:sz w:val="20"/>
    </w:rPr>
  </w:style>
  <w:style w:type="paragraph" w:customStyle="1" w:styleId="104">
    <w:name w:val="Table Paragraph"/>
    <w:basedOn w:val="1"/>
    <w:qFormat/>
    <w:uiPriority w:val="1"/>
    <w:rPr>
      <w:rFonts w:ascii="楷体" w:hAnsi="楷体" w:eastAsia="楷体" w:cs="楷体"/>
      <w:lang w:val="zh-CN" w:bidi="zh-CN"/>
    </w:rPr>
  </w:style>
  <w:style w:type="character" w:customStyle="1" w:styleId="105">
    <w:name w:val="font51"/>
    <w:basedOn w:val="32"/>
    <w:qFormat/>
    <w:uiPriority w:val="0"/>
    <w:rPr>
      <w:rFonts w:hint="eastAsia" w:ascii="宋体" w:hAnsi="宋体" w:eastAsia="宋体" w:cs="宋体"/>
      <w:color w:val="000000"/>
      <w:sz w:val="22"/>
      <w:szCs w:val="22"/>
      <w:u w:val="none"/>
    </w:rPr>
  </w:style>
  <w:style w:type="character" w:customStyle="1" w:styleId="106">
    <w:name w:val="font01"/>
    <w:basedOn w:val="32"/>
    <w:qFormat/>
    <w:uiPriority w:val="0"/>
    <w:rPr>
      <w:rFonts w:hint="eastAsia" w:ascii="宋体" w:hAnsi="宋体" w:eastAsia="宋体" w:cs="宋体"/>
      <w:color w:val="000000"/>
      <w:sz w:val="22"/>
      <w:szCs w:val="22"/>
      <w:u w:val="none"/>
    </w:rPr>
  </w:style>
  <w:style w:type="character" w:customStyle="1" w:styleId="107">
    <w:name w:val="font71"/>
    <w:basedOn w:val="32"/>
    <w:qFormat/>
    <w:uiPriority w:val="0"/>
    <w:rPr>
      <w:rFonts w:hint="eastAsia" w:ascii="宋体" w:hAnsi="宋体" w:eastAsia="宋体" w:cs="宋体"/>
      <w:color w:val="000000"/>
      <w:sz w:val="22"/>
      <w:szCs w:val="22"/>
      <w:u w:val="none"/>
      <w:vertAlign w:val="superscript"/>
    </w:rPr>
  </w:style>
  <w:style w:type="character" w:customStyle="1" w:styleId="108">
    <w:name w:val="font11"/>
    <w:basedOn w:val="32"/>
    <w:qFormat/>
    <w:uiPriority w:val="0"/>
    <w:rPr>
      <w:rFonts w:hint="eastAsia" w:ascii="宋体" w:hAnsi="宋体" w:eastAsia="宋体" w:cs="宋体"/>
      <w:color w:val="000000"/>
      <w:sz w:val="22"/>
      <w:szCs w:val="22"/>
      <w:u w:val="none"/>
    </w:rPr>
  </w:style>
  <w:style w:type="paragraph" w:customStyle="1" w:styleId="109">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110">
    <w:name w:val="09正文_wh"/>
    <w:qFormat/>
    <w:uiPriority w:val="0"/>
    <w:pPr>
      <w:spacing w:line="300" w:lineRule="auto"/>
      <w:ind w:firstLine="200" w:firstLineChars="200"/>
      <w:jc w:val="both"/>
    </w:pPr>
    <w:rPr>
      <w:rFonts w:ascii="Times New Roman" w:hAnsi="Times New Roman" w:eastAsia="宋体" w:cs="Times New Roman"/>
      <w:sz w:val="28"/>
      <w:szCs w:val="22"/>
      <w:lang w:val="en-US" w:eastAsia="zh-CN" w:bidi="ar-SA"/>
    </w:rPr>
  </w:style>
  <w:style w:type="paragraph" w:customStyle="1" w:styleId="111">
    <w:name w:val="正文1"/>
    <w:qFormat/>
    <w:uiPriority w:val="0"/>
    <w:pPr>
      <w:widowControl w:val="0"/>
      <w:adjustRightInd w:val="0"/>
      <w:spacing w:line="315" w:lineRule="atLeast"/>
      <w:textAlignment w:val="baseline"/>
    </w:pPr>
    <w:rPr>
      <w:rFonts w:ascii="宋体" w:hAnsi="Times New Roman" w:eastAsia="宋体" w:cs="Times New Roman"/>
      <w:sz w:val="24"/>
      <w:lang w:val="en-US" w:eastAsia="zh-CN" w:bidi="ar-SA"/>
    </w:rPr>
  </w:style>
  <w:style w:type="paragraph" w:customStyle="1" w:styleId="112">
    <w:name w:val="样式2"/>
    <w:basedOn w:val="113"/>
    <w:qFormat/>
    <w:uiPriority w:val="0"/>
    <w:pPr>
      <w:spacing w:line="560" w:lineRule="exact"/>
      <w:ind w:firstLine="643" w:firstLineChars="200"/>
      <w:jc w:val="both"/>
    </w:pPr>
    <w:rPr>
      <w:rFonts w:ascii="仿宋_GB2312" w:hAnsi="仿宋" w:eastAsia="仿宋_GB2312"/>
      <w:b/>
      <w:bCs/>
      <w:szCs w:val="32"/>
    </w:rPr>
  </w:style>
  <w:style w:type="paragraph" w:customStyle="1" w:styleId="113">
    <w:name w:val="@标题"/>
    <w:basedOn w:val="1"/>
    <w:next w:val="114"/>
    <w:qFormat/>
    <w:uiPriority w:val="0"/>
    <w:pPr>
      <w:keepNext/>
      <w:spacing w:before="50" w:beforeLines="50" w:after="50" w:afterLines="50"/>
      <w:jc w:val="center"/>
      <w:outlineLvl w:val="1"/>
    </w:pPr>
    <w:rPr>
      <w:rFonts w:ascii="Calibri" w:hAnsi="Calibri" w:eastAsia="黑体"/>
      <w:kern w:val="32"/>
      <w:sz w:val="32"/>
    </w:rPr>
  </w:style>
  <w:style w:type="paragraph" w:customStyle="1" w:styleId="114">
    <w:name w:val="@正文"/>
    <w:basedOn w:val="115"/>
    <w:qFormat/>
    <w:uiPriority w:val="0"/>
    <w:pPr>
      <w:wordWrap/>
      <w:spacing w:line="240" w:lineRule="auto"/>
      <w:ind w:firstLine="200" w:firstLineChars="200"/>
      <w:jc w:val="both"/>
    </w:pPr>
    <w:rPr>
      <w:rFonts w:ascii="Calibri" w:hAnsi="Calibri" w:eastAsia="宋体" w:cstheme="minorHAnsi"/>
      <w:color w:val="000000"/>
      <w:kern w:val="24"/>
      <w:sz w:val="24"/>
      <w:szCs w:val="24"/>
    </w:rPr>
  </w:style>
  <w:style w:type="paragraph" w:customStyle="1" w:styleId="115">
    <w:name w:val="※正文"/>
    <w:basedOn w:val="1"/>
    <w:next w:val="1"/>
    <w:qFormat/>
    <w:uiPriority w:val="0"/>
    <w:pPr>
      <w:wordWrap w:val="0"/>
      <w:spacing w:line="400" w:lineRule="exact"/>
    </w:pPr>
    <w:rPr>
      <w:rFonts w:ascii="Calibri Light" w:hAnsi="Calibri Light" w:eastAsia="华文仿宋"/>
      <w:sz w:val="28"/>
      <w:szCs w:val="28"/>
    </w:rPr>
  </w:style>
  <w:style w:type="paragraph" w:customStyle="1" w:styleId="116">
    <w:name w:val="样式1"/>
    <w:basedOn w:val="5"/>
    <w:qFormat/>
    <w:uiPriority w:val="0"/>
    <w:pPr>
      <w:jc w:val="left"/>
    </w:pPr>
    <w:rPr>
      <w:rFonts w:eastAsia="楷体"/>
      <w:sz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09ED4D-EDCA-4F80-9DE0-D3C264DF0F41}">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91</Pages>
  <Words>35934</Words>
  <Characters>38878</Characters>
  <Lines>61</Lines>
  <Paragraphs>58</Paragraphs>
  <TotalTime>0</TotalTime>
  <ScaleCrop>false</ScaleCrop>
  <LinksUpToDate>false</LinksUpToDate>
  <CharactersWithSpaces>42071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2021-01-18T07:37:00Z</dcterms:created>
  <dc:creator>lj</dc:creator>
  <cp:lastModifiedBy>李栎淳</cp:lastModifiedBy>
  <cp:lastPrinted>2023-10-09T08:16:00Z</cp:lastPrinted>
  <dcterms:modified xsi:type="dcterms:W3CDTF">2023-10-17T08:09:13Z</dcterms:modified>
  <dc:title>陕西省康陕西省康复医院医疗设备采购项目COCITC-ZSKF-150708</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82552419BB5D46EDA61AABF7ED7E5908_13</vt:lpwstr>
  </property>
</Properties>
</file>