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40" w:lineRule="exact"/>
        <w:ind w:left="0" w:firstLine="0"/>
        <w:jc w:val="center"/>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汉滨区洪山镇2022年通村公路安全防护工程及完善工程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440" w:lineRule="exact"/>
        <w:ind w:left="0" w:firstLine="0"/>
        <w:jc w:val="center"/>
        <w:textAlignment w:val="auto"/>
        <w:rPr>
          <w:rFonts w:hint="eastAsia" w:ascii="仿宋" w:hAnsi="仿宋" w:eastAsia="仿宋" w:cs="仿宋"/>
          <w:b/>
          <w:bCs/>
          <w:i w:val="0"/>
          <w:iCs w:val="0"/>
          <w:caps w:val="0"/>
          <w:color w:val="auto"/>
          <w:spacing w:val="0"/>
          <w:sz w:val="32"/>
          <w:szCs w:val="32"/>
        </w:rPr>
      </w:pPr>
      <w:r>
        <w:rPr>
          <w:rFonts w:hint="eastAsia" w:ascii="仿宋" w:hAnsi="仿宋" w:eastAsia="仿宋" w:cs="仿宋"/>
          <w:b/>
          <w:bCs/>
          <w:i w:val="0"/>
          <w:iCs w:val="0"/>
          <w:caps w:val="0"/>
          <w:color w:val="auto"/>
          <w:spacing w:val="0"/>
          <w:kern w:val="0"/>
          <w:sz w:val="32"/>
          <w:szCs w:val="32"/>
          <w:shd w:val="clear" w:fill="FFFFFF"/>
          <w:lang w:val="en-US" w:eastAsia="zh-CN" w:bidi="ar"/>
        </w:rPr>
        <w:t>中标（成交）结果公告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Style w:val="9"/>
          <w:rFonts w:hint="eastAsia" w:ascii="仿宋" w:hAnsi="仿宋" w:eastAsia="仿宋" w:cs="仿宋"/>
          <w:b/>
          <w:bCs/>
          <w:i w:val="0"/>
          <w:iCs w:val="0"/>
          <w:caps w:val="0"/>
          <w:color w:val="auto"/>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default" w:ascii="仿宋" w:hAnsi="仿宋" w:eastAsia="仿宋" w:cs="仿宋"/>
          <w:b w:val="0"/>
          <w:bCs w:val="0"/>
          <w:color w:val="auto"/>
          <w:sz w:val="24"/>
          <w:szCs w:val="24"/>
          <w:lang w:val="en-US" w:eastAsia="zh-CN"/>
        </w:rPr>
      </w:pPr>
      <w:r>
        <w:rPr>
          <w:rStyle w:val="9"/>
          <w:rFonts w:hint="eastAsia" w:ascii="仿宋" w:hAnsi="仿宋" w:eastAsia="仿宋" w:cs="仿宋"/>
          <w:b/>
          <w:bCs/>
          <w:i w:val="0"/>
          <w:iCs w:val="0"/>
          <w:caps w:val="0"/>
          <w:color w:val="auto"/>
          <w:spacing w:val="0"/>
          <w:sz w:val="24"/>
          <w:szCs w:val="24"/>
          <w:shd w:val="clear" w:fill="FFFFFF"/>
        </w:rPr>
        <w:t>一、项目编号：</w:t>
      </w:r>
      <w:r>
        <w:rPr>
          <w:rStyle w:val="9"/>
          <w:rFonts w:hint="eastAsia" w:ascii="仿宋" w:hAnsi="仿宋" w:eastAsia="仿宋" w:cs="仿宋"/>
          <w:b w:val="0"/>
          <w:bCs w:val="0"/>
          <w:i w:val="0"/>
          <w:iCs w:val="0"/>
          <w:caps w:val="0"/>
          <w:color w:val="auto"/>
          <w:spacing w:val="0"/>
          <w:sz w:val="24"/>
          <w:szCs w:val="24"/>
          <w:shd w:val="clear" w:fill="FFFFFF"/>
        </w:rPr>
        <w:t>SXLW-AK-CG-2023</w:t>
      </w:r>
      <w:r>
        <w:rPr>
          <w:rStyle w:val="9"/>
          <w:rFonts w:hint="eastAsia" w:ascii="仿宋" w:hAnsi="仿宋" w:eastAsia="仿宋" w:cs="仿宋"/>
          <w:b w:val="0"/>
          <w:bCs w:val="0"/>
          <w:i w:val="0"/>
          <w:iCs w:val="0"/>
          <w:caps w:val="0"/>
          <w:color w:val="auto"/>
          <w:spacing w:val="0"/>
          <w:sz w:val="24"/>
          <w:szCs w:val="24"/>
          <w:shd w:val="clear" w:fill="FFFFFF"/>
          <w:lang w:val="en-US" w:eastAsia="zh-CN"/>
        </w:rPr>
        <w:t>25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lang w:eastAsia="zh-CN"/>
        </w:rPr>
      </w:pPr>
      <w:r>
        <w:rPr>
          <w:rStyle w:val="9"/>
          <w:rFonts w:hint="eastAsia" w:ascii="仿宋" w:hAnsi="仿宋" w:eastAsia="仿宋" w:cs="仿宋"/>
          <w:b/>
          <w:bCs/>
          <w:i w:val="0"/>
          <w:iCs w:val="0"/>
          <w:caps w:val="0"/>
          <w:color w:val="auto"/>
          <w:spacing w:val="0"/>
          <w:sz w:val="24"/>
          <w:szCs w:val="24"/>
          <w:shd w:val="clear" w:fill="FFFFFF"/>
        </w:rPr>
        <w:t>二、项目名称：</w:t>
      </w:r>
      <w:r>
        <w:rPr>
          <w:rStyle w:val="9"/>
          <w:rFonts w:hint="eastAsia" w:ascii="仿宋" w:hAnsi="仿宋" w:eastAsia="仿宋" w:cs="仿宋"/>
          <w:b w:val="0"/>
          <w:bCs w:val="0"/>
          <w:i w:val="0"/>
          <w:iCs w:val="0"/>
          <w:caps w:val="0"/>
          <w:color w:val="auto"/>
          <w:spacing w:val="0"/>
          <w:sz w:val="24"/>
          <w:szCs w:val="24"/>
          <w:shd w:val="clear" w:fill="FFFFFF"/>
          <w:lang w:eastAsia="zh-CN"/>
        </w:rPr>
        <w:t>汉滨区洪山镇2022年通村公路安全防护工程及完善工程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三、采购结果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汉滨区洪山镇2022年通村公路安全防护工程及完善工程</w:t>
      </w:r>
      <w:r>
        <w:rPr>
          <w:rFonts w:hint="eastAsia" w:ascii="仿宋" w:hAnsi="仿宋" w:eastAsia="仿宋" w:cs="仿宋"/>
          <w:i w:val="0"/>
          <w:iCs w:val="0"/>
          <w:caps w:val="0"/>
          <w:color w:val="auto"/>
          <w:spacing w:val="0"/>
          <w:sz w:val="24"/>
          <w:szCs w:val="24"/>
          <w:shd w:val="clear" w:fill="FFFFFF"/>
        </w:rPr>
        <w:t>):</w:t>
      </w:r>
    </w:p>
    <w:tbl>
      <w:tblPr>
        <w:tblStyle w:val="7"/>
        <w:tblW w:w="985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377"/>
        <w:gridCol w:w="3989"/>
        <w:gridCol w:w="24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6" w:hRule="atLeast"/>
          <w:tblHeader/>
          <w:jc w:val="center"/>
        </w:trPr>
        <w:tc>
          <w:tcPr>
            <w:tcW w:w="3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供应商名称</w:t>
            </w:r>
          </w:p>
        </w:tc>
        <w:tc>
          <w:tcPr>
            <w:tcW w:w="39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供应商地址</w:t>
            </w:r>
          </w:p>
        </w:tc>
        <w:tc>
          <w:tcPr>
            <w:tcW w:w="24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中标（成交）金额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30" w:hRule="atLeast"/>
          <w:jc w:val="center"/>
        </w:trPr>
        <w:tc>
          <w:tcPr>
            <w:tcW w:w="33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陕西宏硕顺远建筑工程</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有限公司</w:t>
            </w:r>
          </w:p>
        </w:tc>
        <w:tc>
          <w:tcPr>
            <w:tcW w:w="39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陕西省安康市高新技术产业开发区建民办事处新强村博元城状元府一幢一单元2005号</w:t>
            </w:r>
          </w:p>
        </w:tc>
        <w:tc>
          <w:tcPr>
            <w:tcW w:w="2492" w:type="dxa"/>
            <w:tcBorders>
              <w:top w:val="single" w:color="333333" w:sz="6" w:space="0"/>
              <w:left w:val="single" w:color="333333" w:sz="6" w:space="0"/>
              <w:bottom w:val="single" w:color="333333" w:sz="6" w:space="0"/>
              <w:right w:val="single" w:color="333333" w:sz="6" w:space="0"/>
            </w:tcBorders>
            <w:shd w:val="clear" w:color="auto" w:fill="auto"/>
            <w:noWrap/>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1,234,566.28元</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四、主要标的信息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w:t>
      </w:r>
      <w:r>
        <w:rPr>
          <w:rFonts w:hint="eastAsia" w:ascii="仿宋" w:hAnsi="仿宋" w:eastAsia="仿宋" w:cs="仿宋"/>
          <w:i w:val="0"/>
          <w:iCs w:val="0"/>
          <w:caps w:val="0"/>
          <w:color w:val="auto"/>
          <w:spacing w:val="0"/>
          <w:sz w:val="24"/>
          <w:szCs w:val="24"/>
          <w:shd w:val="clear" w:fill="FFFFFF"/>
          <w:lang w:eastAsia="zh-CN"/>
        </w:rPr>
        <w:t>汉滨区洪山镇2022年通村公路安全防护工程及完善工程</w:t>
      </w:r>
      <w:r>
        <w:rPr>
          <w:rFonts w:hint="eastAsia" w:ascii="仿宋" w:hAnsi="仿宋" w:eastAsia="仿宋" w:cs="仿宋"/>
          <w:i w:val="0"/>
          <w:iCs w:val="0"/>
          <w:caps w:val="0"/>
          <w:color w:val="auto"/>
          <w:spacing w:val="0"/>
          <w:sz w:val="24"/>
          <w:szCs w:val="24"/>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工程类（陕西卓盛嘉恒建筑工程有限公司）</w:t>
      </w:r>
    </w:p>
    <w:tbl>
      <w:tblPr>
        <w:tblStyle w:val="7"/>
        <w:tblW w:w="1091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9"/>
        <w:gridCol w:w="1100"/>
        <w:gridCol w:w="1517"/>
        <w:gridCol w:w="1500"/>
        <w:gridCol w:w="1258"/>
        <w:gridCol w:w="1018"/>
        <w:gridCol w:w="2051"/>
        <w:gridCol w:w="17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2" w:hRule="atLeast"/>
          <w:tblHeader/>
          <w:jc w:val="center"/>
        </w:trPr>
        <w:tc>
          <w:tcPr>
            <w:tcW w:w="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品目</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名称</w:t>
            </w:r>
          </w:p>
        </w:tc>
        <w:tc>
          <w:tcPr>
            <w:tcW w:w="15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施工范围</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施工</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工期</w:t>
            </w:r>
          </w:p>
        </w:tc>
        <w:tc>
          <w:tcPr>
            <w:tcW w:w="10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项目</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经理</w:t>
            </w:r>
          </w:p>
        </w:tc>
        <w:tc>
          <w:tcPr>
            <w:tcW w:w="20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执业证书信息</w:t>
            </w:r>
          </w:p>
        </w:tc>
        <w:tc>
          <w:tcPr>
            <w:tcW w:w="1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09" w:hRule="atLeast"/>
          <w:jc w:val="center"/>
        </w:trPr>
        <w:tc>
          <w:tcPr>
            <w:tcW w:w="7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1</w:t>
            </w:r>
          </w:p>
        </w:tc>
        <w:tc>
          <w:tcPr>
            <w:tcW w:w="11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消防工程和安防工程</w:t>
            </w:r>
          </w:p>
        </w:tc>
        <w:tc>
          <w:tcPr>
            <w:tcW w:w="15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1237820.17</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具体工程内容以施工图设计图纸和工程量清单为准</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60</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日历</w:t>
            </w:r>
            <w:bookmarkStart w:id="0" w:name="_GoBack"/>
            <w:bookmarkEnd w:id="0"/>
            <w:r>
              <w:rPr>
                <w:rFonts w:hint="eastAsia" w:ascii="仿宋" w:hAnsi="仿宋" w:eastAsia="仿宋" w:cs="仿宋"/>
                <w:i w:val="0"/>
                <w:iCs w:val="0"/>
                <w:caps w:val="0"/>
                <w:color w:val="auto"/>
                <w:spacing w:val="0"/>
                <w:kern w:val="0"/>
                <w:sz w:val="24"/>
                <w:szCs w:val="24"/>
                <w:shd w:val="clear" w:fill="FFFFFF"/>
                <w:lang w:val="en-US" w:eastAsia="zh-CN" w:bidi="ar"/>
              </w:rPr>
              <w:t>天</w:t>
            </w:r>
          </w:p>
        </w:tc>
        <w:tc>
          <w:tcPr>
            <w:tcW w:w="10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贾鹏娟</w:t>
            </w:r>
          </w:p>
        </w:tc>
        <w:tc>
          <w:tcPr>
            <w:tcW w:w="20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00" w:lineRule="exact"/>
              <w:ind w:left="0" w:right="0"/>
              <w:jc w:val="center"/>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陕261202140459</w:t>
            </w:r>
          </w:p>
        </w:tc>
        <w:tc>
          <w:tcPr>
            <w:tcW w:w="17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00" w:lineRule="exact"/>
              <w:ind w:left="0" w:right="0"/>
              <w:jc w:val="right"/>
              <w:textAlignment w:val="auto"/>
              <w:rPr>
                <w:rFonts w:hint="eastAsia" w:ascii="仿宋" w:hAnsi="仿宋" w:eastAsia="仿宋" w:cs="仿宋"/>
                <w:i w:val="0"/>
                <w:iCs w:val="0"/>
                <w:caps w:val="0"/>
                <w:color w:val="auto"/>
                <w:spacing w:val="0"/>
                <w:kern w:val="0"/>
                <w:sz w:val="24"/>
                <w:szCs w:val="24"/>
                <w:shd w:val="clear" w:fill="FFFFFF"/>
                <w:lang w:val="en-US" w:eastAsia="zh-CN" w:bidi="ar"/>
              </w:rPr>
            </w:pPr>
            <w:r>
              <w:rPr>
                <w:rFonts w:hint="eastAsia" w:ascii="仿宋" w:hAnsi="仿宋" w:eastAsia="仿宋" w:cs="仿宋"/>
                <w:i w:val="0"/>
                <w:iCs w:val="0"/>
                <w:caps w:val="0"/>
                <w:color w:val="auto"/>
                <w:spacing w:val="0"/>
                <w:kern w:val="0"/>
                <w:sz w:val="24"/>
                <w:szCs w:val="24"/>
                <w:shd w:val="clear" w:fill="FFFFFF"/>
                <w:lang w:val="en-US" w:eastAsia="zh-CN" w:bidi="ar"/>
              </w:rPr>
              <w:t>1,234,566.28</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五、评审专家（单一来源采购人员）名单：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i w:val="0"/>
          <w:iCs w:val="0"/>
          <w:caps w:val="0"/>
          <w:color w:val="auto"/>
          <w:spacing w:val="0"/>
          <w:kern w:val="0"/>
          <w:sz w:val="24"/>
          <w:szCs w:val="24"/>
          <w:shd w:val="clear" w:fill="FFFFFF"/>
          <w:lang w:val="en-US" w:eastAsia="zh-CN" w:bidi="ar"/>
        </w:rPr>
      </w:pPr>
      <w:r>
        <w:rPr>
          <w:rFonts w:hint="eastAsia" w:ascii="仿宋" w:hAnsi="仿宋" w:eastAsia="仿宋" w:cs="仿宋"/>
          <w:b w:val="0"/>
          <w:bCs w:val="0"/>
          <w:i w:val="0"/>
          <w:iCs w:val="0"/>
          <w:caps w:val="0"/>
          <w:color w:val="auto"/>
          <w:spacing w:val="0"/>
          <w:kern w:val="0"/>
          <w:sz w:val="24"/>
          <w:szCs w:val="24"/>
          <w:shd w:val="clear" w:fill="FFFFFF"/>
          <w:lang w:val="en-US" w:eastAsia="zh-CN" w:bidi="ar"/>
        </w:rPr>
        <w:t>李成慧（采购人代表）、马红民、杨才刚、任玉森、沈兰菊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六、代理服务收费标准及金额：</w:t>
      </w:r>
    </w:p>
    <w:tbl>
      <w:tblPr>
        <w:tblStyle w:val="7"/>
        <w:tblW w:w="1093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5"/>
        <w:gridCol w:w="2384"/>
        <w:gridCol w:w="3459"/>
        <w:gridCol w:w="40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99" w:hRule="atLeast"/>
          <w:tblHeader/>
          <w:jc w:val="center"/>
        </w:trPr>
        <w:tc>
          <w:tcPr>
            <w:tcW w:w="3469"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代理服务收费标准及金额</w:t>
            </w:r>
          </w:p>
        </w:tc>
        <w:tc>
          <w:tcPr>
            <w:tcW w:w="7470" w:type="dxa"/>
            <w:gridSpan w:val="2"/>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参照国家计委关于印发《招标代理服务收费管理暂行办法》的通知（计价格〔2002〕1980号）、《国家发展和改革委员会办公厅关于招标代理服务收费有关问题的通知》（发改办价格〔2011〕534号）规定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9" w:hRule="atLeast"/>
          <w:jc w:val="center"/>
        </w:trPr>
        <w:tc>
          <w:tcPr>
            <w:tcW w:w="10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合同</w:t>
            </w:r>
          </w:p>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包号</w:t>
            </w:r>
          </w:p>
        </w:tc>
        <w:tc>
          <w:tcPr>
            <w:tcW w:w="2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合同包名称</w:t>
            </w:r>
          </w:p>
        </w:tc>
        <w:tc>
          <w:tcPr>
            <w:tcW w:w="3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代理服务费金额（万元）</w:t>
            </w:r>
          </w:p>
        </w:tc>
        <w:tc>
          <w:tcPr>
            <w:tcW w:w="4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kern w:val="0"/>
                <w:sz w:val="24"/>
                <w:szCs w:val="24"/>
                <w:lang w:val="en-US" w:eastAsia="zh-CN" w:bidi="ar"/>
              </w:rPr>
              <w:t>收取对象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jc w:val="center"/>
        </w:trPr>
        <w:tc>
          <w:tcPr>
            <w:tcW w:w="10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w:t>
            </w:r>
          </w:p>
        </w:tc>
        <w:tc>
          <w:tcPr>
            <w:tcW w:w="2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汉滨区洪山镇2022年通村公路安全防护工程及完善工程</w:t>
            </w:r>
          </w:p>
        </w:tc>
        <w:tc>
          <w:tcPr>
            <w:tcW w:w="3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1.015</w:t>
            </w:r>
          </w:p>
        </w:tc>
        <w:tc>
          <w:tcPr>
            <w:tcW w:w="40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40" w:lineRule="exact"/>
              <w:ind w:left="0" w:right="0"/>
              <w:jc w:val="center"/>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中标(成交)供应商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七、公告期限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自本公告发布之日起1个工作日。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八、其他补充事宜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 w:hAnsi="仿宋" w:eastAsia="仿宋" w:cs="仿宋"/>
          <w:b w:val="0"/>
          <w:bCs w:val="0"/>
          <w:color w:val="auto"/>
          <w:sz w:val="24"/>
          <w:szCs w:val="24"/>
        </w:rPr>
      </w:pPr>
      <w:r>
        <w:rPr>
          <w:rStyle w:val="9"/>
          <w:rFonts w:hint="eastAsia" w:ascii="仿宋" w:hAnsi="仿宋" w:eastAsia="仿宋" w:cs="仿宋"/>
          <w:b/>
          <w:bCs/>
          <w:i w:val="0"/>
          <w:iCs w:val="0"/>
          <w:caps w:val="0"/>
          <w:color w:val="auto"/>
          <w:spacing w:val="0"/>
          <w:sz w:val="24"/>
          <w:szCs w:val="24"/>
          <w:shd w:val="clear" w:fill="FFFFFF"/>
        </w:rPr>
        <w:t>九、凡对本次公告内容提出询问，请按以下方式联系。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00" w:lineRule="exac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汉滨区洪山镇人民政府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000000" w:themeColor="text1"/>
          <w:spacing w:val="0"/>
          <w:sz w:val="24"/>
          <w:szCs w:val="24"/>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汉滨区洪山镇兴隆社区二组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w:t>
      </w:r>
      <w:r>
        <w:rPr>
          <w:rFonts w:hint="eastAsia" w:ascii="仿宋" w:hAnsi="仿宋" w:eastAsia="仿宋" w:cs="仿宋"/>
          <w:i w:val="0"/>
          <w:iCs w:val="0"/>
          <w:caps w:val="0"/>
          <w:color w:val="000000" w:themeColor="text1"/>
          <w:spacing w:val="0"/>
          <w:sz w:val="24"/>
          <w:szCs w:val="24"/>
          <w:shd w:val="clear" w:fill="FFFFFF"/>
          <w:lang w:val="en-US" w:eastAsia="zh-CN"/>
          <w14:textFill>
            <w14:solidFill>
              <w14:schemeClr w14:val="tx1"/>
            </w14:solidFill>
          </w14:textFill>
        </w:rPr>
        <w:t>15594513102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00" w:lineRule="exac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名称：陕西利维工程项目管理有限公司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地址：安康市汉滨区南环快速干道东段御景华府3号楼1102室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联系方式：15591559688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500" w:lineRule="exact"/>
        <w:ind w:left="0" w:right="0"/>
        <w:jc w:val="left"/>
        <w:textAlignment w:val="auto"/>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项目联系人：朱晨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电话：15591559688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仿宋" w:hAnsi="仿宋" w:eastAsia="仿宋" w:cs="仿宋"/>
          <w:b/>
          <w:bCs/>
          <w:i w:val="0"/>
          <w:iCs w:val="0"/>
          <w:caps w:val="0"/>
          <w:color w:val="auto"/>
          <w:spacing w:val="0"/>
          <w:sz w:val="24"/>
          <w:szCs w:val="24"/>
          <w:shd w:val="clear" w:fill="FFFFFF"/>
        </w:rPr>
      </w:pPr>
      <w:r>
        <w:rPr>
          <w:rFonts w:hint="eastAsia" w:ascii="仿宋" w:hAnsi="仿宋" w:eastAsia="仿宋" w:cs="仿宋"/>
          <w:b/>
          <w:bCs/>
          <w:i w:val="0"/>
          <w:iCs w:val="0"/>
          <w:caps w:val="0"/>
          <w:color w:val="auto"/>
          <w:spacing w:val="0"/>
          <w:sz w:val="24"/>
          <w:szCs w:val="24"/>
          <w:shd w:val="clear" w:fill="FFFFFF"/>
        </w:rPr>
        <w:t>陕西利维工程项目管理有限公司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center"/>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fill="FFFFFF"/>
          <w:lang w:val="en-US" w:eastAsia="zh-CN"/>
        </w:rPr>
        <w:t xml:space="preserve">                                           2023年09月27日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WEzZjNhMDk5Y2RiNmQyMTQwNjFhOGM2MTUwODAifQ=="/>
  </w:docVars>
  <w:rsids>
    <w:rsidRoot w:val="00000000"/>
    <w:rsid w:val="0D350DE1"/>
    <w:rsid w:val="12922832"/>
    <w:rsid w:val="2417526A"/>
    <w:rsid w:val="277A3B68"/>
    <w:rsid w:val="2A8A18D0"/>
    <w:rsid w:val="38804D57"/>
    <w:rsid w:val="3BDD7DCA"/>
    <w:rsid w:val="3F2B709E"/>
    <w:rsid w:val="3FFF0C57"/>
    <w:rsid w:val="46592743"/>
    <w:rsid w:val="4E881E17"/>
    <w:rsid w:val="5DF03535"/>
    <w:rsid w:val="70EB475C"/>
    <w:rsid w:val="72777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toc 1"/>
    <w:basedOn w:val="1"/>
    <w:next w:val="1"/>
    <w:qFormat/>
    <w:uiPriority w:val="0"/>
    <w:rPr>
      <w:rFonts w:ascii="Times New Roman"/>
      <w:kern w:val="2"/>
      <w:sz w:val="21"/>
      <w:szCs w:val="24"/>
    </w:rPr>
  </w:style>
  <w:style w:type="paragraph" w:styleId="6">
    <w:name w:val="Normal (Web)"/>
    <w:basedOn w:val="1"/>
    <w:next w:val="5"/>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2023-08-04T04:34:00Z</dcterms:created>
  <dc:creator>Administrator</dc:creator>
  <cp:lastModifiedBy>C. ღ</cp:lastModifiedBy>
  <dcterms:modified xsi:type="dcterms:W3CDTF">2023-09-27T02:35:27Z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6D17E628BA5D40509E54E14D2457A644_12</vt:lpwstr>
  </property>
</Properties>
</file>