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b/>
          <w:bCs/>
          <w:sz w:val="44"/>
          <w:szCs w:val="44"/>
          <w:lang w:eastAsia="zh-CN"/>
        </w:rPr>
        <w:t>云雾山镇村公共服务场所亮化项目</w:t>
      </w:r>
    </w:p>
    <w:p>
      <w:pPr>
        <w:jc w:val="center"/>
        <w:rPr>
          <w:rFonts w:hint="eastAsia" w:asciiTheme="majorEastAsia" w:hAnsiTheme="majorEastAsia" w:eastAsiaTheme="majorEastAsia" w:cstheme="majorEastAsia"/>
          <w:b/>
          <w:bCs/>
          <w:sz w:val="72"/>
          <w:szCs w:val="72"/>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b/>
          <w:bCs/>
          <w:sz w:val="72"/>
          <w:szCs w:val="72"/>
        </w:rPr>
        <w:t>招  标  文  件</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lang w:eastAsia="zh-CN"/>
        </w:rPr>
      </w:pPr>
      <w:r>
        <w:rPr>
          <w:rFonts w:hint="eastAsia" w:ascii="宋体" w:hAnsi="宋体" w:eastAsia="宋体" w:cs="宋体"/>
          <w:b/>
          <w:bCs/>
          <w:color w:val="000000"/>
          <w:sz w:val="28"/>
          <w:szCs w:val="28"/>
        </w:rPr>
        <w:t>项目编号：</w:t>
      </w:r>
      <w:r>
        <w:rPr>
          <w:rFonts w:hint="default" w:ascii="宋体" w:cs="宋体"/>
          <w:b/>
          <w:bCs/>
          <w:color w:val="000000"/>
          <w:sz w:val="28"/>
          <w:szCs w:val="28"/>
          <w:lang w:eastAsia="zh-CN"/>
        </w:rPr>
        <w:t>YC23440104(CGB)</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b/>
          <w:bCs/>
          <w:color w:val="000000"/>
          <w:kern w:val="2"/>
          <w:sz w:val="56"/>
          <w:szCs w:val="56"/>
          <w:lang w:val="en-US" w:eastAsia="zh-CN" w:bidi="ar-SA"/>
        </w:rPr>
        <w:drawing>
          <wp:anchor distT="0" distB="0" distL="114300" distR="114300" simplePos="0" relativeHeight="251659264" behindDoc="0" locked="0" layoutInCell="1" allowOverlap="1">
            <wp:simplePos x="0" y="0"/>
            <wp:positionH relativeFrom="column">
              <wp:posOffset>1913890</wp:posOffset>
            </wp:positionH>
            <wp:positionV relativeFrom="paragraph">
              <wp:posOffset>170180</wp:posOffset>
            </wp:positionV>
            <wp:extent cx="2285365" cy="2219960"/>
            <wp:effectExtent l="0" t="0" r="635" b="5080"/>
            <wp:wrapNone/>
            <wp:docPr id="2" name="图片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logo"/>
                    <pic:cNvPicPr>
                      <a:picLocks noChangeAspect="1"/>
                    </pic:cNvPicPr>
                  </pic:nvPicPr>
                  <pic:blipFill>
                    <a:blip r:embed="rId8"/>
                    <a:stretch>
                      <a:fillRect/>
                    </a:stretch>
                  </pic:blipFill>
                  <pic:spPr>
                    <a:xfrm>
                      <a:off x="0" y="0"/>
                      <a:ext cx="2285365" cy="2219960"/>
                    </a:xfrm>
                    <a:prstGeom prst="rect">
                      <a:avLst/>
                    </a:prstGeom>
                    <a:noFill/>
                    <a:ln>
                      <a:noFill/>
                    </a:ln>
                  </pic:spPr>
                </pic:pic>
              </a:graphicData>
            </a:graphic>
          </wp:anchor>
        </w:drawing>
      </w:r>
    </w:p>
    <w:p>
      <w:pPr>
        <w:jc w:val="cente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b/>
          <w:bCs/>
          <w:sz w:val="30"/>
          <w:szCs w:val="30"/>
        </w:rPr>
      </w:pPr>
    </w:p>
    <w:p>
      <w:pP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 xml:space="preserve"> </w:t>
      </w:r>
    </w:p>
    <w:p>
      <w:pPr>
        <w:pStyle w:val="3"/>
        <w:outlineLvl w:val="9"/>
        <w:rPr>
          <w:rFonts w:hint="eastAsia" w:asciiTheme="majorEastAsia" w:hAnsiTheme="majorEastAsia" w:eastAsiaTheme="majorEastAsia" w:cstheme="majorEastAsia"/>
          <w:b/>
          <w:bCs/>
          <w:sz w:val="30"/>
          <w:szCs w:val="30"/>
        </w:rPr>
      </w:pPr>
    </w:p>
    <w:p>
      <w:pPr>
        <w:rPr>
          <w:rFonts w:hint="eastAsia" w:asciiTheme="majorEastAsia" w:hAnsiTheme="majorEastAsia" w:eastAsiaTheme="majorEastAsia" w:cstheme="majorEastAsia"/>
          <w:b/>
          <w:bCs/>
          <w:sz w:val="30"/>
          <w:szCs w:val="30"/>
        </w:rPr>
      </w:pPr>
    </w:p>
    <w:p>
      <w:pPr>
        <w:pStyle w:val="16"/>
        <w:rPr>
          <w:rFonts w:hint="eastAsia" w:asciiTheme="majorEastAsia" w:hAnsiTheme="majorEastAsia" w:eastAsiaTheme="majorEastAsia" w:cstheme="majorEastAsia"/>
          <w:b/>
          <w:bCs/>
          <w:sz w:val="30"/>
          <w:szCs w:val="30"/>
        </w:rPr>
      </w:pPr>
    </w:p>
    <w:p>
      <w:pPr>
        <w:pStyle w:val="16"/>
        <w:ind w:left="0" w:leftChars="0" w:firstLine="0" w:firstLineChars="0"/>
        <w:rPr>
          <w:rFonts w:hint="eastAsia" w:asciiTheme="majorEastAsia" w:hAnsiTheme="majorEastAsia" w:eastAsiaTheme="majorEastAsia" w:cstheme="majorEastAsia"/>
          <w:b/>
          <w:bCs/>
          <w:sz w:val="30"/>
          <w:szCs w:val="30"/>
        </w:rPr>
      </w:pPr>
    </w:p>
    <w:p>
      <w:pPr>
        <w:pStyle w:val="5"/>
        <w:outlineLvl w:val="9"/>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12"/>
        <w:rPr>
          <w:rFonts w:hint="eastAsia" w:asciiTheme="majorEastAsia" w:hAnsiTheme="majorEastAsia" w:eastAsiaTheme="majorEastAsia" w:cstheme="majorEastAsia"/>
        </w:rPr>
      </w:pPr>
    </w:p>
    <w:p>
      <w:pPr>
        <w:pStyle w:val="12"/>
        <w:rPr>
          <w:rFonts w:hint="eastAsia" w:asciiTheme="majorEastAsia" w:hAnsiTheme="majorEastAsia" w:eastAsiaTheme="majorEastAsia" w:cstheme="majorEastAsia"/>
        </w:rPr>
      </w:pPr>
    </w:p>
    <w:p>
      <w:pPr>
        <w:pStyle w:val="12"/>
        <w:rPr>
          <w:rFonts w:hint="eastAsia" w:asciiTheme="majorEastAsia" w:hAnsiTheme="majorEastAsia" w:eastAsiaTheme="majorEastAsia" w:cstheme="majorEastAsia"/>
        </w:rPr>
      </w:pPr>
    </w:p>
    <w:p>
      <w:pPr>
        <w:pStyle w:val="12"/>
        <w:rPr>
          <w:rFonts w:hint="eastAsia" w:asciiTheme="majorEastAsia" w:hAnsiTheme="majorEastAsia" w:eastAsiaTheme="majorEastAsia" w:cstheme="majorEastAsia"/>
        </w:rPr>
      </w:pPr>
    </w:p>
    <w:p>
      <w:pPr>
        <w:pStyle w:val="12"/>
        <w:rPr>
          <w:rFonts w:hint="eastAsia" w:asciiTheme="majorEastAsia" w:hAnsiTheme="majorEastAsia" w:eastAsiaTheme="majorEastAsia" w:cstheme="majorEastAsia"/>
        </w:rPr>
      </w:pPr>
    </w:p>
    <w:p>
      <w:pPr>
        <w:pStyle w:val="12"/>
        <w:rPr>
          <w:rFonts w:hint="eastAsia" w:asciiTheme="majorEastAsia" w:hAnsiTheme="majorEastAsia" w:eastAsiaTheme="majorEastAsia" w:cstheme="majorEastAsia"/>
        </w:rPr>
      </w:pPr>
    </w:p>
    <w:p>
      <w:pPr>
        <w:spacing w:line="360" w:lineRule="auto"/>
        <w:ind w:firstLine="643" w:firstLineChars="200"/>
        <w:rPr>
          <w:rFonts w:hint="eastAsia" w:asciiTheme="majorEastAsia" w:hAnsiTheme="majorEastAsia" w:eastAsiaTheme="majorEastAsia" w:cstheme="majorEastAsia"/>
          <w:b/>
          <w:bCs/>
          <w:sz w:val="32"/>
          <w:szCs w:val="32"/>
          <w:u w:val="single"/>
          <w:lang w:val="en-US" w:eastAsia="zh-CN"/>
        </w:rPr>
      </w:pPr>
      <w:bookmarkStart w:id="207" w:name="_GoBack"/>
      <w:bookmarkEnd w:id="207"/>
      <w:r>
        <w:rPr>
          <w:rFonts w:hint="eastAsia" w:asciiTheme="majorEastAsia" w:hAnsiTheme="majorEastAsia" w:eastAsiaTheme="majorEastAsia" w:cstheme="majorEastAsia"/>
          <w:b/>
          <w:bCs/>
          <w:sz w:val="32"/>
          <w:szCs w:val="32"/>
        </w:rPr>
        <w:t>采购单位：</w:t>
      </w: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u w:val="single"/>
          <w:lang w:val="en-US" w:eastAsia="zh-CN"/>
        </w:rPr>
        <w:t xml:space="preserve">      </w:t>
      </w:r>
      <w:r>
        <w:rPr>
          <w:rFonts w:hint="default" w:asciiTheme="majorEastAsia" w:hAnsiTheme="majorEastAsia" w:eastAsiaTheme="majorEastAsia" w:cstheme="majorEastAsia"/>
          <w:b/>
          <w:bCs/>
          <w:sz w:val="32"/>
          <w:szCs w:val="32"/>
          <w:u w:val="single"/>
          <w:lang w:eastAsia="zh-CN"/>
        </w:rPr>
        <w:t>石泉县云雾山镇人民政府</w:t>
      </w:r>
      <w:r>
        <w:rPr>
          <w:rFonts w:hint="eastAsia" w:asciiTheme="majorEastAsia" w:hAnsiTheme="majorEastAsia" w:eastAsiaTheme="majorEastAsia" w:cstheme="majorEastAsia"/>
          <w:b/>
          <w:bCs/>
          <w:sz w:val="32"/>
          <w:szCs w:val="32"/>
          <w:u w:val="single"/>
          <w:lang w:val="en-US" w:eastAsia="zh-CN"/>
        </w:rPr>
        <w:t xml:space="preserve">          </w:t>
      </w:r>
    </w:p>
    <w:p>
      <w:pPr>
        <w:spacing w:line="360" w:lineRule="auto"/>
        <w:ind w:firstLine="72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spacing w:line="360" w:lineRule="auto"/>
        <w:ind w:firstLine="643" w:firstLineChars="200"/>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rPr>
        <w:t>代理机构：</w:t>
      </w:r>
      <w:r>
        <w:rPr>
          <w:rFonts w:hint="eastAsia" w:asciiTheme="majorEastAsia" w:hAnsiTheme="majorEastAsia" w:eastAsiaTheme="majorEastAsia" w:cstheme="majorEastAsia"/>
          <w:b/>
          <w:bCs/>
          <w:sz w:val="32"/>
          <w:szCs w:val="32"/>
          <w:u w:val="single"/>
          <w:lang w:val="en-US" w:eastAsia="zh-CN"/>
        </w:rPr>
        <w:t xml:space="preserve">       亿诚建设项目管理有限公司        </w:t>
      </w:r>
    </w:p>
    <w:p>
      <w:pPr>
        <w:spacing w:line="360" w:lineRule="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 </w:t>
      </w:r>
    </w:p>
    <w:p>
      <w:pPr>
        <w:spacing w:line="360" w:lineRule="auto"/>
        <w:ind w:firstLine="643" w:firstLineChars="200"/>
        <w:rPr>
          <w:rFonts w:hint="eastAsia" w:asciiTheme="majorEastAsia" w:hAnsiTheme="majorEastAsia" w:eastAsiaTheme="majorEastAsia" w:cstheme="majorEastAsia"/>
          <w:b/>
          <w:color w:val="000000"/>
          <w:kern w:val="0"/>
          <w:sz w:val="36"/>
          <w:szCs w:val="36"/>
        </w:rPr>
      </w:pPr>
      <w:r>
        <w:rPr>
          <w:rFonts w:hint="eastAsia" w:asciiTheme="majorEastAsia" w:hAnsiTheme="majorEastAsia" w:eastAsiaTheme="majorEastAsia" w:cstheme="majorEastAsia"/>
          <w:b/>
          <w:bCs/>
          <w:sz w:val="32"/>
          <w:szCs w:val="32"/>
        </w:rPr>
        <w:t>日    期：</w:t>
      </w:r>
      <w:r>
        <w:rPr>
          <w:rFonts w:hint="eastAsia" w:asciiTheme="majorEastAsia" w:hAnsiTheme="majorEastAsia" w:eastAsiaTheme="majorEastAsia" w:cstheme="majorEastAsia"/>
          <w:sz w:val="32"/>
          <w:szCs w:val="32"/>
          <w:u w:val="single"/>
        </w:rPr>
        <w:t xml:space="preserve">    </w:t>
      </w:r>
      <w:r>
        <w:rPr>
          <w:rFonts w:hint="eastAsia" w:asciiTheme="majorEastAsia" w:hAnsiTheme="majorEastAsia" w:eastAsiaTheme="majorEastAsia" w:cstheme="majorEastAsia"/>
          <w:sz w:val="32"/>
          <w:szCs w:val="32"/>
          <w:u w:val="single"/>
          <w:lang w:val="en-US" w:eastAsia="zh-CN"/>
        </w:rPr>
        <w:t xml:space="preserve">  </w:t>
      </w:r>
      <w:r>
        <w:rPr>
          <w:rFonts w:hint="eastAsia" w:asciiTheme="majorEastAsia" w:hAnsiTheme="majorEastAsia" w:eastAsiaTheme="majorEastAsia" w:cstheme="majorEastAsia"/>
          <w:sz w:val="32"/>
          <w:szCs w:val="32"/>
          <w:u w:val="single"/>
        </w:rPr>
        <w:t xml:space="preserve"> </w:t>
      </w:r>
      <w:r>
        <w:rPr>
          <w:rFonts w:hint="eastAsia" w:asciiTheme="majorEastAsia" w:hAnsiTheme="majorEastAsia" w:eastAsiaTheme="majorEastAsia" w:cstheme="majorEastAsia"/>
          <w:sz w:val="32"/>
          <w:szCs w:val="32"/>
          <w:u w:val="single"/>
          <w:lang w:val="en-US" w:eastAsia="zh-CN"/>
        </w:rPr>
        <w:t xml:space="preserve">    </w:t>
      </w:r>
      <w:r>
        <w:rPr>
          <w:rFonts w:hint="eastAsia" w:asciiTheme="majorEastAsia" w:hAnsiTheme="majorEastAsia" w:eastAsiaTheme="majorEastAsia" w:cstheme="majorEastAsia"/>
          <w:b/>
          <w:bCs/>
          <w:sz w:val="32"/>
          <w:szCs w:val="32"/>
          <w:u w:val="single"/>
          <w:lang w:val="en-US" w:eastAsia="zh-CN"/>
        </w:rPr>
        <w:t>2023</w:t>
      </w:r>
      <w:r>
        <w:rPr>
          <w:rFonts w:hint="eastAsia" w:asciiTheme="majorEastAsia" w:hAnsiTheme="majorEastAsia" w:eastAsiaTheme="majorEastAsia" w:cstheme="majorEastAsia"/>
          <w:b/>
          <w:bCs/>
          <w:sz w:val="32"/>
          <w:szCs w:val="32"/>
          <w:u w:val="single"/>
          <w:lang w:eastAsia="zh-CN"/>
        </w:rPr>
        <w:t>年</w:t>
      </w:r>
      <w:r>
        <w:rPr>
          <w:rFonts w:hint="eastAsia" w:asciiTheme="majorEastAsia" w:hAnsiTheme="majorEastAsia" w:eastAsiaTheme="majorEastAsia" w:cstheme="majorEastAsia"/>
          <w:b/>
          <w:bCs/>
          <w:sz w:val="32"/>
          <w:szCs w:val="32"/>
          <w:u w:val="single"/>
          <w:lang w:val="en-US" w:eastAsia="zh-CN"/>
        </w:rPr>
        <w:t>11</w:t>
      </w:r>
      <w:r>
        <w:rPr>
          <w:rFonts w:hint="eastAsia" w:asciiTheme="majorEastAsia" w:hAnsiTheme="majorEastAsia" w:eastAsiaTheme="majorEastAsia" w:cstheme="majorEastAsia"/>
          <w:b/>
          <w:bCs/>
          <w:sz w:val="32"/>
          <w:szCs w:val="32"/>
          <w:u w:val="single"/>
          <w:lang w:eastAsia="zh-CN"/>
        </w:rPr>
        <w:t>月</w:t>
      </w:r>
      <w:r>
        <w:rPr>
          <w:rFonts w:hint="eastAsia" w:asciiTheme="majorEastAsia" w:hAnsiTheme="majorEastAsia" w:eastAsiaTheme="majorEastAsia" w:cstheme="majorEastAsia"/>
          <w:b/>
          <w:bCs/>
          <w:sz w:val="32"/>
          <w:szCs w:val="32"/>
          <w:u w:val="single"/>
          <w:lang w:val="en-US" w:eastAsia="zh-CN"/>
        </w:rPr>
        <w:t>13日</w:t>
      </w:r>
      <w:r>
        <w:rPr>
          <w:rFonts w:hint="eastAsia" w:asciiTheme="majorEastAsia" w:hAnsiTheme="majorEastAsia" w:eastAsiaTheme="majorEastAsia" w:cstheme="majorEastAsia"/>
          <w:b/>
          <w:bCs/>
          <w:sz w:val="36"/>
          <w:szCs w:val="36"/>
          <w:u w:val="single"/>
        </w:rPr>
        <w:t xml:space="preserve">  </w:t>
      </w:r>
      <w:r>
        <w:rPr>
          <w:rFonts w:hint="eastAsia" w:asciiTheme="majorEastAsia" w:hAnsiTheme="majorEastAsia" w:eastAsiaTheme="majorEastAsia" w:cstheme="majorEastAsia"/>
          <w:sz w:val="36"/>
          <w:szCs w:val="36"/>
          <w:u w:val="single"/>
          <w:lang w:val="en-US" w:eastAsia="zh-CN"/>
        </w:rPr>
        <w:t xml:space="preserve">         </w:t>
      </w:r>
    </w:p>
    <w:p>
      <w:pPr>
        <w:widowControl/>
        <w:spacing w:before="100" w:beforeAutospacing="1" w:after="100" w:afterAutospacing="1"/>
        <w:jc w:val="center"/>
        <w:rPr>
          <w:rFonts w:hint="eastAsia" w:asciiTheme="majorEastAsia" w:hAnsiTheme="majorEastAsia" w:eastAsiaTheme="majorEastAsia" w:cstheme="majorEastAsia"/>
          <w:b/>
          <w:color w:val="000000"/>
          <w:kern w:val="0"/>
          <w:sz w:val="40"/>
          <w:szCs w:val="40"/>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sz w:val="28"/>
          <w:szCs w:val="28"/>
        </w:rPr>
      </w:pPr>
      <w:r>
        <w:rPr>
          <w:rFonts w:hint="eastAsia" w:ascii="宋体" w:hAnsi="宋体" w:eastAsia="宋体" w:cs="宋体"/>
          <w:b/>
          <w:sz w:val="28"/>
          <w:szCs w:val="28"/>
        </w:rPr>
        <w:t>特别提醒</w:t>
      </w:r>
    </w:p>
    <w:p>
      <w:pPr>
        <w:spacing w:before="89" w:line="417" w:lineRule="auto"/>
        <w:ind w:right="3817"/>
        <w:jc w:val="left"/>
        <w:rPr>
          <w:sz w:val="21"/>
        </w:rPr>
      </w:pPr>
      <w:r>
        <w:rPr>
          <w:sz w:val="21"/>
        </w:rPr>
        <w:t>一、关于需要特别提醒供应商的内容</w:t>
      </w:r>
    </w:p>
    <w:p>
      <w:pPr>
        <w:spacing w:before="0" w:line="417" w:lineRule="auto"/>
        <w:ind w:right="325" w:firstLine="398" w:firstLineChars="200"/>
        <w:jc w:val="left"/>
        <w:rPr>
          <w:sz w:val="21"/>
        </w:rPr>
      </w:pPr>
      <w:r>
        <w:rPr>
          <w:rFonts w:ascii="Times New Roman" w:eastAsia="Times New Roman"/>
          <w:w w:val="95"/>
          <w:sz w:val="21"/>
        </w:rPr>
        <w:t>1</w:t>
      </w:r>
      <w:r>
        <w:rPr>
          <w:rFonts w:ascii="宋体" w:hAnsi="宋体" w:eastAsia="宋体" w:cs="宋体"/>
          <w:sz w:val="21"/>
        </w:rPr>
        <w:t>、本项目采用电子化投标及远程不见面开标方式（无需提供纸质版文件，无需到开标现场）。</w:t>
      </w:r>
      <w:r>
        <w:rPr>
          <w:sz w:val="21"/>
        </w:rPr>
        <w:t>开标时请务必携带数字认证证书，如因供应商自身原因未携带数字认证证书造成无法解密投标文件，按无效投标对待。</w:t>
      </w:r>
    </w:p>
    <w:p>
      <w:pPr>
        <w:spacing w:before="0" w:line="417" w:lineRule="auto"/>
        <w:ind w:right="428" w:firstLine="420" w:firstLineChars="200"/>
        <w:jc w:val="left"/>
        <w:rPr>
          <w:sz w:val="21"/>
        </w:rPr>
      </w:pPr>
      <w:r>
        <w:rPr>
          <w:rFonts w:ascii="Times New Roman" w:eastAsia="Times New Roman"/>
          <w:sz w:val="21"/>
        </w:rPr>
        <w:t>2</w:t>
      </w:r>
      <w:r>
        <w:rPr>
          <w:spacing w:val="-9"/>
          <w:sz w:val="21"/>
        </w:rPr>
        <w:t>、电子开标、评标无法进行时，按照《安康市公共资源交易平台电子化交易应急处置管理办法</w:t>
      </w:r>
      <w:r>
        <w:rPr>
          <w:rFonts w:ascii="Times New Roman" w:eastAsia="Times New Roman"/>
          <w:spacing w:val="-9"/>
          <w:sz w:val="21"/>
        </w:rPr>
        <w:t>(</w:t>
      </w:r>
      <w:r>
        <w:rPr>
          <w:spacing w:val="-9"/>
          <w:sz w:val="21"/>
        </w:rPr>
        <w:t>试行</w:t>
      </w:r>
      <w:r>
        <w:rPr>
          <w:rFonts w:ascii="Times New Roman" w:eastAsia="Times New Roman"/>
          <w:spacing w:val="-9"/>
          <w:sz w:val="21"/>
        </w:rPr>
        <w:t>)</w:t>
      </w:r>
      <w:r>
        <w:rPr>
          <w:spacing w:val="-9"/>
          <w:sz w:val="21"/>
        </w:rPr>
        <w:t>》规定执行。</w:t>
      </w:r>
    </w:p>
    <w:p>
      <w:pPr>
        <w:spacing w:before="0" w:line="269" w:lineRule="exact"/>
        <w:ind w:right="0" w:firstLine="420" w:firstLineChars="200"/>
        <w:jc w:val="left"/>
        <w:rPr>
          <w:sz w:val="15"/>
        </w:rPr>
      </w:pPr>
      <w:r>
        <w:rPr>
          <w:rFonts w:ascii="Times New Roman" w:eastAsia="Times New Roman"/>
          <w:sz w:val="21"/>
        </w:rPr>
        <w:t>3</w:t>
      </w:r>
      <w:r>
        <w:rPr>
          <w:sz w:val="21"/>
        </w:rPr>
        <w:t>、制作电子投标文件</w:t>
      </w:r>
    </w:p>
    <w:p>
      <w:pPr>
        <w:spacing w:before="1" w:line="417" w:lineRule="auto"/>
        <w:ind w:right="421" w:firstLine="404" w:firstLineChars="200"/>
        <w:jc w:val="both"/>
        <w:rPr>
          <w:rFonts w:ascii="宋体" w:hAnsi="宋体" w:eastAsia="宋体" w:cs="宋体"/>
          <w:sz w:val="21"/>
        </w:rPr>
      </w:pPr>
      <w:r>
        <w:rPr>
          <w:spacing w:val="-4"/>
          <w:sz w:val="21"/>
        </w:rPr>
        <w:t>投标供应商须在“全国公共资源交易中心平台</w:t>
      </w:r>
      <w:r>
        <w:rPr>
          <w:sz w:val="21"/>
        </w:rPr>
        <w:t>（陕西</w:t>
      </w:r>
      <w:r>
        <w:rPr>
          <w:rFonts w:ascii="宋体" w:hAnsi="宋体" w:eastAsia="宋体" w:cs="宋体"/>
          <w:sz w:val="21"/>
        </w:rPr>
        <w:t>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）”的“服务指南”栏目“下载专区”中，免费下载“陕西省公共资源交易平台政府采购电子标书制作工具</w:t>
      </w:r>
      <w:r>
        <w:rPr>
          <w:rFonts w:hint="eastAsia" w:ascii="宋体" w:hAnsi="宋体" w:eastAsia="宋体" w:cs="宋体"/>
          <w:sz w:val="21"/>
        </w:rPr>
        <w:t>(V8.0.1.01)</w:t>
      </w:r>
      <w:r>
        <w:rPr>
          <w:rFonts w:ascii="宋体" w:hAnsi="宋体" w:eastAsia="宋体" w:cs="宋体"/>
          <w:sz w:val="21"/>
        </w:rPr>
        <w:t>”，并升级至最新版本，使用该客户端制作电子投标文件，制作扩展名为“.SXSTF”的   电子投标文件。”</w:t>
      </w:r>
    </w:p>
    <w:p>
      <w:pPr>
        <w:spacing w:before="0" w:line="268" w:lineRule="exact"/>
        <w:ind w:right="0" w:firstLine="420" w:firstLineChars="200"/>
        <w:jc w:val="left"/>
        <w:rPr>
          <w:sz w:val="15"/>
        </w:rPr>
      </w:pPr>
      <w:r>
        <w:rPr>
          <w:rFonts w:ascii="Times New Roman" w:eastAsia="Times New Roman"/>
          <w:sz w:val="21"/>
        </w:rPr>
        <w:t>4</w:t>
      </w:r>
      <w:r>
        <w:rPr>
          <w:sz w:val="21"/>
        </w:rPr>
        <w:t>、递交电子投标文件</w:t>
      </w:r>
    </w:p>
    <w:p>
      <w:pPr>
        <w:spacing w:before="0" w:line="417" w:lineRule="auto"/>
        <w:ind w:right="428" w:firstLine="420" w:firstLineChars="200"/>
        <w:jc w:val="both"/>
        <w:rPr>
          <w:sz w:val="21"/>
        </w:rPr>
      </w:pPr>
      <w:r>
        <w:rPr>
          <w:rFonts w:ascii="宋体" w:hAnsi="宋体" w:eastAsia="宋体" w:cs="宋体"/>
          <w:sz w:val="21"/>
        </w:rPr>
        <w:t>登录全国公共资源交易中心平台（陕西省）（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），选择“电子交易平   台—陕西政府采购交易系统—企业端”进行登录，登录后选择“交易乙方”身份进入，进入菜单“采购业务—我的项目——项目流程——上传响</w:t>
      </w:r>
      <w:r>
        <w:rPr>
          <w:sz w:val="21"/>
        </w:rPr>
        <w:t>应文件”，上传加密的电子投标文件。上传成功后，电子化平台将予以记录。</w:t>
      </w:r>
    </w:p>
    <w:p>
      <w:pPr>
        <w:spacing w:before="0" w:line="268" w:lineRule="exact"/>
        <w:ind w:right="0"/>
        <w:jc w:val="left"/>
        <w:rPr>
          <w:sz w:val="15"/>
        </w:rPr>
      </w:pPr>
      <w:r>
        <w:rPr>
          <w:sz w:val="21"/>
        </w:rPr>
        <w:t>二、关于投标</w:t>
      </w:r>
    </w:p>
    <w:p>
      <w:pPr>
        <w:spacing w:before="0" w:line="417" w:lineRule="auto"/>
        <w:ind w:right="431" w:firstLine="420" w:firstLineChars="200"/>
        <w:jc w:val="left"/>
        <w:rPr>
          <w:sz w:val="21"/>
        </w:rPr>
      </w:pPr>
      <w:r>
        <w:rPr>
          <w:rFonts w:ascii="Times New Roman" w:eastAsia="Times New Roman"/>
          <w:sz w:val="21"/>
        </w:rPr>
        <w:t>1</w:t>
      </w:r>
      <w:r>
        <w:rPr>
          <w:spacing w:val="-10"/>
          <w:sz w:val="21"/>
        </w:rPr>
        <w:t>、</w:t>
      </w:r>
      <w:r>
        <w:rPr>
          <w:rFonts w:hint="eastAsia"/>
          <w:spacing w:val="-10"/>
          <w:sz w:val="21"/>
          <w:lang w:eastAsia="zh-CN"/>
        </w:rPr>
        <w:t>报名</w:t>
      </w:r>
      <w:r>
        <w:rPr>
          <w:spacing w:val="-10"/>
          <w:sz w:val="21"/>
        </w:rPr>
        <w:t xml:space="preserve">须知：使用捆绑省交易平台的 </w:t>
      </w:r>
      <w:r>
        <w:rPr>
          <w:rFonts w:ascii="Times New Roman" w:eastAsia="Times New Roman"/>
          <w:sz w:val="21"/>
        </w:rPr>
        <w:t xml:space="preserve">CA </w:t>
      </w:r>
      <w:r>
        <w:rPr>
          <w:spacing w:val="-2"/>
          <w:sz w:val="21"/>
        </w:rPr>
        <w:t>锁登录电子交易平台，通过政府采购系统企业端进入，点击我要投标，完善相关投标信息；</w:t>
      </w:r>
    </w:p>
    <w:p>
      <w:pPr>
        <w:spacing w:before="0" w:line="417" w:lineRule="auto"/>
        <w:ind w:right="428" w:firstLine="420" w:firstLineChars="200"/>
        <w:jc w:val="both"/>
        <w:rPr>
          <w:rFonts w:ascii="宋体" w:hAnsi="宋体" w:eastAsia="宋体" w:cs="宋体"/>
          <w:sz w:val="21"/>
        </w:rPr>
      </w:pPr>
      <w:r>
        <w:rPr>
          <w:rFonts w:ascii="宋体" w:hAnsi="宋体" w:eastAsia="宋体" w:cs="宋体"/>
          <w:sz w:val="21"/>
        </w:rPr>
        <w:t>2</w:t>
      </w:r>
      <w:r>
        <w:rPr>
          <w:rFonts w:hint="eastAsia" w:ascii="宋体" w:hAnsi="宋体" w:eastAsia="宋体" w:cs="宋体"/>
          <w:sz w:val="21"/>
          <w:lang w:eastAsia="zh-CN"/>
        </w:rPr>
        <w:t>、</w:t>
      </w:r>
      <w:r>
        <w:rPr>
          <w:rFonts w:hint="eastAsia" w:cs="宋体"/>
          <w:sz w:val="21"/>
          <w:lang w:eastAsia="zh-CN"/>
        </w:rPr>
        <w:t>报名</w:t>
      </w:r>
      <w:r>
        <w:rPr>
          <w:rFonts w:ascii="宋体" w:hAnsi="宋体" w:eastAsia="宋体" w:cs="宋体"/>
          <w:sz w:val="21"/>
        </w:rPr>
        <w:t>确认：请在文件</w:t>
      </w:r>
      <w:r>
        <w:rPr>
          <w:rFonts w:hint="eastAsia" w:cs="宋体"/>
          <w:sz w:val="21"/>
          <w:lang w:eastAsia="zh-CN"/>
        </w:rPr>
        <w:t>获取</w:t>
      </w:r>
      <w:r>
        <w:rPr>
          <w:rFonts w:ascii="宋体" w:hAnsi="宋体" w:eastAsia="宋体" w:cs="宋体"/>
          <w:sz w:val="21"/>
        </w:rPr>
        <w:t>时间以内将网上投标成功回执单、法人授权书、被授权人身份证、营业执照（复印件加盖公章）在代理机构处进行投标登记，确认完成</w:t>
      </w:r>
      <w:r>
        <w:rPr>
          <w:rFonts w:hint="eastAsia" w:cs="宋体"/>
          <w:sz w:val="21"/>
          <w:lang w:eastAsia="zh-CN"/>
        </w:rPr>
        <w:t>报名</w:t>
      </w:r>
      <w:r>
        <w:rPr>
          <w:rFonts w:ascii="宋体" w:hAnsi="宋体" w:eastAsia="宋体" w:cs="宋体"/>
          <w:sz w:val="21"/>
        </w:rPr>
        <w:t>流程，否则投标无效，确认完毕后方可下载文件；</w:t>
      </w:r>
    </w:p>
    <w:p>
      <w:pPr>
        <w:spacing w:before="0" w:line="417" w:lineRule="auto"/>
        <w:ind w:right="428" w:firstLine="420" w:firstLineChars="200"/>
        <w:jc w:val="both"/>
        <w:rPr>
          <w:rFonts w:ascii="宋体" w:hAnsi="宋体" w:eastAsia="宋体" w:cs="宋体"/>
          <w:sz w:val="21"/>
        </w:rPr>
      </w:pPr>
      <w:r>
        <w:rPr>
          <w:rFonts w:ascii="宋体" w:hAnsi="宋体" w:eastAsia="宋体" w:cs="宋体"/>
          <w:sz w:val="21"/>
        </w:rPr>
        <w:t>3、未完成网上投标成功的或未经采购代理公司</w:t>
      </w:r>
      <w:r>
        <w:rPr>
          <w:rFonts w:hint="eastAsia" w:cs="宋体"/>
          <w:sz w:val="21"/>
          <w:lang w:eastAsia="zh-CN"/>
        </w:rPr>
        <w:t>报名</w:t>
      </w:r>
      <w:r>
        <w:rPr>
          <w:rFonts w:ascii="宋体" w:hAnsi="宋体" w:eastAsia="宋体" w:cs="宋体"/>
          <w:sz w:val="21"/>
        </w:rPr>
        <w:t>确认或未在规定时间内在平台上下载文件的，无法完成后续流程；</w:t>
      </w:r>
    </w:p>
    <w:p>
      <w:pPr>
        <w:spacing w:before="0" w:line="417" w:lineRule="auto"/>
        <w:ind w:right="428" w:firstLine="420" w:firstLineChars="200"/>
        <w:jc w:val="both"/>
        <w:rPr>
          <w:rFonts w:ascii="宋体" w:hAnsi="宋体" w:eastAsia="宋体" w:cs="宋体"/>
          <w:sz w:val="21"/>
        </w:rPr>
      </w:pPr>
      <w:r>
        <w:rPr>
          <w:rFonts w:ascii="宋体" w:hAnsi="宋体" w:eastAsia="宋体" w:cs="宋体"/>
          <w:sz w:val="21"/>
        </w:rPr>
        <w:t>4、本项目采用电子化投标及远程不见面开标方式（无需提供纸质版文件，无需到开标现场）   的方式，相关操作流程详见全国公共资源交易平台（陕西省）网站[服务指南-下载专区]中的《陕西省公共资源交易中心政府采购项目投标指南》；</w:t>
      </w:r>
    </w:p>
    <w:p>
      <w:pPr>
        <w:spacing w:before="0" w:line="417" w:lineRule="auto"/>
        <w:ind w:right="428" w:firstLine="420" w:firstLineChars="200"/>
        <w:jc w:val="both"/>
        <w:rPr>
          <w:rFonts w:ascii="宋体" w:hAnsi="宋体" w:eastAsia="宋体" w:cs="宋体"/>
          <w:sz w:val="21"/>
        </w:rPr>
      </w:pPr>
      <w:r>
        <w:rPr>
          <w:rFonts w:ascii="宋体" w:hAnsi="宋体" w:eastAsia="宋体" w:cs="宋体"/>
          <w:sz w:val="21"/>
        </w:rPr>
        <w:t>5、电子</w:t>
      </w:r>
      <w:r>
        <w:rPr>
          <w:rFonts w:hint="eastAsia" w:cs="宋体"/>
          <w:sz w:val="21"/>
          <w:lang w:eastAsia="zh-CN"/>
        </w:rPr>
        <w:t>招标</w:t>
      </w:r>
      <w:r>
        <w:rPr>
          <w:rFonts w:ascii="宋体" w:hAnsi="宋体" w:eastAsia="宋体" w:cs="宋体"/>
          <w:sz w:val="21"/>
        </w:rPr>
        <w:t>文件技术支持：4009280095、4009980000。</w:t>
      </w:r>
    </w:p>
    <w:p>
      <w:pPr>
        <w:spacing w:before="89"/>
        <w:ind w:right="0"/>
        <w:jc w:val="left"/>
        <w:rPr>
          <w:sz w:val="15"/>
        </w:rPr>
      </w:pPr>
      <w:r>
        <w:rPr>
          <w:sz w:val="21"/>
        </w:rPr>
        <w:t>三、关于文件的制作和签名</w:t>
      </w:r>
    </w:p>
    <w:p>
      <w:pPr>
        <w:pStyle w:val="37"/>
        <w:numPr>
          <w:ilvl w:val="0"/>
          <w:numId w:val="0"/>
        </w:numPr>
        <w:tabs>
          <w:tab w:val="left" w:pos="928"/>
        </w:tabs>
        <w:spacing w:before="0" w:after="0" w:line="417" w:lineRule="auto"/>
        <w:ind w:right="433" w:rightChars="0" w:firstLine="420" w:firstLineChars="200"/>
        <w:jc w:val="both"/>
        <w:rPr>
          <w:sz w:val="21"/>
        </w:rPr>
      </w:pPr>
      <w:r>
        <w:rPr>
          <w:rFonts w:hint="eastAsia"/>
          <w:sz w:val="21"/>
          <w:lang w:val="en-US" w:eastAsia="zh-CN"/>
        </w:rPr>
        <w:t>1、</w:t>
      </w:r>
      <w:r>
        <w:rPr>
          <w:sz w:val="21"/>
        </w:rPr>
        <w:t>为确保采购项目顺利开展，本项目采用电子化投标及远程不见面开标方式</w:t>
      </w:r>
      <w:r>
        <w:rPr>
          <w:spacing w:val="4"/>
          <w:sz w:val="21"/>
        </w:rPr>
        <w:t>（</w:t>
      </w:r>
      <w:r>
        <w:rPr>
          <w:sz w:val="21"/>
        </w:rPr>
        <w:t>无需提供纸质版文件，无需到开标现场）。投投标供应商须使用数字认证证书在全省统一交易平台填写投标信息，对电子投标文件进行签章、加密、递交及开标时解密等相关招投标事宜。加密和解密必须为同一数字认证证书，否则将会导致解密失败。如因供应商自身原因，造成无法完成电子流程的，按无效投标对待。</w:t>
      </w:r>
    </w:p>
    <w:p>
      <w:pPr>
        <w:pStyle w:val="37"/>
        <w:numPr>
          <w:ilvl w:val="0"/>
          <w:numId w:val="0"/>
        </w:numPr>
        <w:tabs>
          <w:tab w:val="left" w:pos="1031"/>
        </w:tabs>
        <w:spacing w:before="0" w:after="0" w:line="417" w:lineRule="auto"/>
        <w:ind w:right="431" w:rightChars="0" w:firstLine="420" w:firstLineChars="200"/>
        <w:jc w:val="both"/>
        <w:rPr>
          <w:sz w:val="21"/>
        </w:rPr>
      </w:pPr>
      <w:r>
        <w:rPr>
          <w:rFonts w:hint="eastAsia" w:ascii="宋体" w:hAnsi="宋体" w:eastAsia="宋体" w:cs="宋体"/>
          <w:sz w:val="21"/>
          <w:lang w:val="en-US" w:eastAsia="zh-CN"/>
        </w:rPr>
        <w:t>2、</w:t>
      </w:r>
      <w:r>
        <w:rPr>
          <w:rFonts w:ascii="宋体" w:hAnsi="宋体" w:eastAsia="宋体" w:cs="宋体"/>
          <w:sz w:val="21"/>
        </w:rPr>
        <w:t>编制电子投标文件时，应使用最新发布的电子</w:t>
      </w:r>
      <w:r>
        <w:rPr>
          <w:rFonts w:hint="eastAsia" w:cs="宋体"/>
          <w:sz w:val="21"/>
          <w:lang w:eastAsia="zh-CN"/>
        </w:rPr>
        <w:t>招标</w:t>
      </w:r>
      <w:r>
        <w:rPr>
          <w:rFonts w:ascii="宋体" w:hAnsi="宋体" w:eastAsia="宋体" w:cs="宋体"/>
          <w:sz w:val="21"/>
        </w:rPr>
        <w:t>文件及专用制作工具进行编制。并使用数</w:t>
      </w:r>
      <w:r>
        <w:rPr>
          <w:spacing w:val="-3"/>
          <w:sz w:val="21"/>
        </w:rPr>
        <w:t>字认证证书（</w:t>
      </w:r>
      <w:r>
        <w:rPr>
          <w:rFonts w:ascii="Times New Roman" w:eastAsia="Times New Roman"/>
          <w:spacing w:val="-3"/>
          <w:sz w:val="21"/>
        </w:rPr>
        <w:t>CA</w:t>
      </w:r>
      <w:r>
        <w:rPr>
          <w:spacing w:val="-3"/>
          <w:sz w:val="21"/>
        </w:rPr>
        <w:t>）对电子投标文件进行签署、加密、递交及开标时解密等相关操作。</w:t>
      </w:r>
    </w:p>
    <w:p>
      <w:pPr>
        <w:pStyle w:val="37"/>
        <w:numPr>
          <w:ilvl w:val="0"/>
          <w:numId w:val="0"/>
        </w:numPr>
        <w:tabs>
          <w:tab w:val="left" w:pos="1294"/>
        </w:tabs>
        <w:spacing w:before="0" w:after="0" w:line="269" w:lineRule="exact"/>
        <w:ind w:right="0" w:rightChars="0" w:firstLine="420" w:firstLineChars="200"/>
        <w:jc w:val="left"/>
        <w:rPr>
          <w:sz w:val="15"/>
        </w:rPr>
      </w:pPr>
      <w:r>
        <w:rPr>
          <w:rFonts w:hint="eastAsia"/>
          <w:sz w:val="21"/>
          <w:lang w:eastAsia="zh-CN"/>
        </w:rPr>
        <w:t>（</w:t>
      </w:r>
      <w:r>
        <w:rPr>
          <w:rFonts w:hint="eastAsia"/>
          <w:sz w:val="21"/>
          <w:lang w:val="en-US" w:eastAsia="zh-CN"/>
        </w:rPr>
        <w:t>1</w:t>
      </w:r>
      <w:r>
        <w:rPr>
          <w:rFonts w:hint="eastAsia"/>
          <w:sz w:val="21"/>
          <w:lang w:eastAsia="zh-CN"/>
        </w:rPr>
        <w:t>）</w:t>
      </w:r>
      <w:r>
        <w:rPr>
          <w:sz w:val="21"/>
        </w:rPr>
        <w:t>电子</w:t>
      </w:r>
      <w:r>
        <w:rPr>
          <w:rFonts w:hint="eastAsia"/>
          <w:sz w:val="21"/>
          <w:lang w:eastAsia="zh-CN"/>
        </w:rPr>
        <w:t>招标</w:t>
      </w:r>
      <w:r>
        <w:rPr>
          <w:sz w:val="21"/>
        </w:rPr>
        <w:t>文件下载</w:t>
      </w:r>
    </w:p>
    <w:p>
      <w:pPr>
        <w:spacing w:before="0" w:line="417" w:lineRule="auto"/>
        <w:ind w:right="428" w:firstLine="420" w:firstLineChars="20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供应商登录全国公共资源交易平台（陕西省）网站[电子交易平台-企业端]后，在[我的项目] 中点击“项目流程-交易文件下载”下载电子</w:t>
      </w:r>
      <w:r>
        <w:rPr>
          <w:rFonts w:hint="eastAsia" w:cs="宋体"/>
          <w:sz w:val="21"/>
          <w:szCs w:val="22"/>
          <w:lang w:val="zh-CN" w:eastAsia="zh-CN" w:bidi="zh-CN"/>
        </w:rPr>
        <w:t>招标</w:t>
      </w:r>
      <w:r>
        <w:rPr>
          <w:rFonts w:ascii="宋体" w:hAnsi="宋体" w:eastAsia="宋体" w:cs="宋体"/>
          <w:sz w:val="21"/>
          <w:szCs w:val="22"/>
          <w:lang w:val="zh-CN" w:eastAsia="zh-CN" w:bidi="zh-CN"/>
        </w:rPr>
        <w:t>文件（*.SXSZF）;</w:t>
      </w:r>
    </w:p>
    <w:p>
      <w:pPr>
        <w:spacing w:before="0" w:line="417" w:lineRule="auto"/>
        <w:ind w:right="431" w:firstLine="420" w:firstLineChars="20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注意：该项目如有变更文件，则应点击“项目流程&gt;答疑文件下载”下载更新后的电子</w:t>
      </w:r>
      <w:r>
        <w:rPr>
          <w:rFonts w:hint="eastAsia" w:cs="宋体"/>
          <w:sz w:val="21"/>
          <w:szCs w:val="22"/>
          <w:lang w:val="zh-CN" w:eastAsia="zh-CN" w:bidi="zh-CN"/>
        </w:rPr>
        <w:t>招标</w:t>
      </w:r>
      <w:r>
        <w:rPr>
          <w:rFonts w:ascii="宋体" w:hAnsi="宋体" w:eastAsia="宋体" w:cs="宋体"/>
          <w:sz w:val="21"/>
          <w:szCs w:val="22"/>
          <w:lang w:val="zh-CN" w:eastAsia="zh-CN" w:bidi="zh-CN"/>
        </w:rPr>
        <w:t>文   件（*.SXSCF），使用旧版电子</w:t>
      </w:r>
      <w:r>
        <w:rPr>
          <w:rFonts w:hint="eastAsia" w:cs="宋体"/>
          <w:sz w:val="21"/>
          <w:szCs w:val="22"/>
          <w:lang w:val="zh-CN" w:eastAsia="zh-CN" w:bidi="zh-CN"/>
        </w:rPr>
        <w:t>招标</w:t>
      </w:r>
      <w:r>
        <w:rPr>
          <w:rFonts w:ascii="宋体" w:hAnsi="宋体" w:eastAsia="宋体" w:cs="宋体"/>
          <w:sz w:val="21"/>
          <w:szCs w:val="22"/>
          <w:lang w:val="zh-CN" w:eastAsia="zh-CN" w:bidi="zh-CN"/>
        </w:rPr>
        <w:t>文件制作的电子投标文件，系统将拒绝接收。</w:t>
      </w:r>
    </w:p>
    <w:p>
      <w:pPr>
        <w:pStyle w:val="37"/>
        <w:keepNext w:val="0"/>
        <w:keepLines w:val="0"/>
        <w:pageBreakBefore w:val="0"/>
        <w:widowControl w:val="0"/>
        <w:numPr>
          <w:ilvl w:val="0"/>
          <w:numId w:val="0"/>
        </w:numPr>
        <w:tabs>
          <w:tab w:val="left" w:pos="1294"/>
        </w:tabs>
        <w:kinsoku/>
        <w:wordWrap/>
        <w:overflowPunct/>
        <w:topLinePunct w:val="0"/>
        <w:autoSpaceDE/>
        <w:autoSpaceDN/>
        <w:bidi w:val="0"/>
        <w:adjustRightInd/>
        <w:snapToGrid/>
        <w:spacing w:before="0" w:after="0" w:line="360" w:lineRule="auto"/>
        <w:ind w:right="0" w:rightChars="0" w:firstLine="420" w:firstLineChars="200"/>
        <w:jc w:val="left"/>
        <w:textAlignment w:val="auto"/>
        <w:rPr>
          <w:sz w:val="15"/>
        </w:rPr>
      </w:pPr>
      <w:r>
        <w:rPr>
          <w:rFonts w:hint="eastAsia"/>
          <w:sz w:val="21"/>
          <w:lang w:eastAsia="zh-CN"/>
        </w:rPr>
        <w:t>（</w:t>
      </w:r>
      <w:r>
        <w:rPr>
          <w:rFonts w:hint="eastAsia"/>
          <w:sz w:val="21"/>
          <w:lang w:val="en-US" w:eastAsia="zh-CN"/>
        </w:rPr>
        <w:t>2</w:t>
      </w:r>
      <w:r>
        <w:rPr>
          <w:rFonts w:hint="eastAsia"/>
          <w:sz w:val="21"/>
          <w:lang w:eastAsia="zh-CN"/>
        </w:rPr>
        <w:t>）</w:t>
      </w:r>
      <w:r>
        <w:rPr>
          <w:sz w:val="21"/>
        </w:rPr>
        <w:t>电子</w:t>
      </w:r>
      <w:r>
        <w:rPr>
          <w:rFonts w:hint="eastAsia"/>
          <w:sz w:val="21"/>
          <w:lang w:eastAsia="zh-CN"/>
        </w:rPr>
        <w:t>招标</w:t>
      </w:r>
      <w:r>
        <w:rPr>
          <w:sz w:val="21"/>
        </w:rPr>
        <w:t>文件需要使用专用软件打开、浏览</w:t>
      </w:r>
    </w:p>
    <w:p>
      <w:pPr>
        <w:keepNext w:val="0"/>
        <w:keepLines w:val="0"/>
        <w:pageBreakBefore w:val="0"/>
        <w:widowControl w:val="0"/>
        <w:kinsoku/>
        <w:wordWrap/>
        <w:overflowPunct/>
        <w:topLinePunct w:val="0"/>
        <w:autoSpaceDE/>
        <w:autoSpaceDN/>
        <w:bidi w:val="0"/>
        <w:adjustRightInd/>
        <w:snapToGrid/>
        <w:spacing w:before="0" w:line="360" w:lineRule="auto"/>
        <w:ind w:right="433" w:firstLine="420" w:firstLineChars="200"/>
        <w:jc w:val="left"/>
        <w:textAlignment w:val="auto"/>
        <w:rPr>
          <w:rFonts w:ascii="宋体" w:hAnsi="宋体" w:eastAsia="宋体" w:cs="宋体"/>
          <w:sz w:val="21"/>
          <w:szCs w:val="22"/>
          <w:lang w:val="zh-CN" w:eastAsia="zh-CN" w:bidi="zh-CN"/>
        </w:rPr>
      </w:pPr>
      <w:r>
        <w:rPr>
          <w:sz w:val="21"/>
        </w:rPr>
        <w:t>供应商登录全国公共资源交易平台（陕西省）网站</w:t>
      </w:r>
      <w:r>
        <w:rPr>
          <w:rFonts w:ascii="Times New Roman" w:eastAsia="Times New Roman"/>
          <w:spacing w:val="-3"/>
          <w:sz w:val="21"/>
        </w:rPr>
        <w:t>[</w:t>
      </w:r>
      <w:r>
        <w:rPr>
          <w:sz w:val="21"/>
        </w:rPr>
        <w:t>服务指南</w:t>
      </w:r>
      <w:r>
        <w:rPr>
          <w:rFonts w:ascii="Times New Roman" w:eastAsia="Times New Roman"/>
          <w:sz w:val="21"/>
        </w:rPr>
        <w:t>-</w:t>
      </w:r>
      <w:r>
        <w:rPr>
          <w:sz w:val="21"/>
        </w:rPr>
        <w:t>下载专区</w:t>
      </w:r>
      <w:r>
        <w:rPr>
          <w:rFonts w:ascii="Times New Roman" w:eastAsia="Times New Roman"/>
          <w:sz w:val="21"/>
        </w:rPr>
        <w:t>]</w:t>
      </w:r>
      <w:r>
        <w:rPr>
          <w:sz w:val="21"/>
        </w:rPr>
        <w:t>免费下载《陕西省公共资源交易平台政府采购电子标书制作工具</w:t>
      </w:r>
      <w:r>
        <w:rPr>
          <w:rFonts w:hint="eastAsia" w:ascii="Times New Roman" w:eastAsia="Times New Roman"/>
          <w:sz w:val="21"/>
        </w:rPr>
        <w:t>(V8.0.1.01)</w:t>
      </w:r>
      <w:r>
        <w:rPr>
          <w:sz w:val="21"/>
        </w:rPr>
        <w:t xml:space="preserve">》，下载网址： </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"http://www.sxggzyjy.cn/fwzn/004003/20180827/c8c8fb15-a7cc-4011-a244-806289d7cf3b.html"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http://www.sxggzyjy.cn/fwzn/004003/20180827/c8c8fb15-a7cc-4011-a244806289d7cf3b.html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，并升级至最新版本，使用该客户端可以打开电子</w:t>
      </w:r>
      <w:r>
        <w:rPr>
          <w:rFonts w:hint="eastAsia" w:cs="宋体"/>
          <w:sz w:val="21"/>
          <w:szCs w:val="22"/>
          <w:lang w:val="zh-CN" w:eastAsia="zh-CN" w:bidi="zh-CN"/>
        </w:rPr>
        <w:t>招标</w:t>
      </w:r>
      <w:r>
        <w:rPr>
          <w:rFonts w:ascii="宋体" w:hAnsi="宋体" w:eastAsia="宋体" w:cs="宋体"/>
          <w:sz w:val="21"/>
          <w:szCs w:val="22"/>
          <w:lang w:val="zh-CN" w:eastAsia="zh-CN" w:bidi="zh-CN"/>
        </w:rPr>
        <w:t>文件。软件操作手册详见全国公共资源交易平台（陕西省）网站[服务指南-下载专区]中的《陕西省公共资源交易（政府采购类）投标文件制作软件操作手</w:t>
      </w:r>
      <w:r>
        <w:rPr>
          <w:sz w:val="21"/>
        </w:rPr>
        <w:t>册》</w:t>
      </w:r>
      <w:r>
        <w:rPr>
          <w:rFonts w:ascii="Times New Roman" w:eastAsia="Times New Roman"/>
          <w:sz w:val="21"/>
        </w:rPr>
        <w:t>,</w:t>
      </w:r>
      <w:r>
        <w:rPr>
          <w:sz w:val="21"/>
        </w:rPr>
        <w:t>下载网址：</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"http://www.sxggzyjy.cn/fwzn/004003/20170821/c3afa05b-f5e6-4e64-9fb0-e397ef73413d.html"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http://www.sxggzyjy.cn/fwzn/004003/20170821/c3afa05b-f5e6-4e64-9fb0-e397ef73413d.html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w:t>
      </w:r>
    </w:p>
    <w:p>
      <w:pPr>
        <w:pStyle w:val="37"/>
        <w:numPr>
          <w:ilvl w:val="0"/>
          <w:numId w:val="0"/>
        </w:numPr>
        <w:tabs>
          <w:tab w:val="left" w:pos="1294"/>
        </w:tabs>
        <w:spacing w:before="1" w:after="0" w:line="240" w:lineRule="auto"/>
        <w:ind w:right="0" w:rightChars="0" w:firstLine="420" w:firstLineChars="200"/>
        <w:jc w:val="left"/>
        <w:rPr>
          <w:sz w:val="15"/>
        </w:rPr>
      </w:pPr>
      <w:r>
        <w:rPr>
          <w:rFonts w:hint="eastAsia"/>
          <w:sz w:val="21"/>
          <w:lang w:eastAsia="zh-CN"/>
        </w:rPr>
        <w:t>（</w:t>
      </w:r>
      <w:r>
        <w:rPr>
          <w:rFonts w:hint="eastAsia"/>
          <w:sz w:val="21"/>
          <w:lang w:val="en-US" w:eastAsia="zh-CN"/>
        </w:rPr>
        <w:t>3</w:t>
      </w:r>
      <w:r>
        <w:rPr>
          <w:rFonts w:hint="eastAsia"/>
          <w:sz w:val="21"/>
          <w:lang w:eastAsia="zh-CN"/>
        </w:rPr>
        <w:t>）</w:t>
      </w:r>
      <w:r>
        <w:rPr>
          <w:sz w:val="21"/>
        </w:rPr>
        <w:t>制作电子投标文件</w:t>
      </w:r>
    </w:p>
    <w:p>
      <w:pPr>
        <w:spacing w:before="0" w:line="417" w:lineRule="auto"/>
        <w:ind w:right="433" w:firstLine="420" w:firstLineChars="200"/>
        <w:jc w:val="left"/>
        <w:rPr>
          <w:sz w:val="21"/>
        </w:rPr>
      </w:pPr>
      <w:r>
        <w:rPr>
          <w:sz w:val="21"/>
        </w:rPr>
        <w:t>电子投标文件同样需要使用上述软件进行编制。在编制过程中，如有技术性问题，请先翻阅操作手册或致电软件开发商，技术支持热线：</w:t>
      </w:r>
      <w:r>
        <w:rPr>
          <w:rFonts w:ascii="Times New Roman" w:eastAsia="Times New Roman"/>
          <w:sz w:val="21"/>
        </w:rPr>
        <w:t>4009280095</w:t>
      </w:r>
      <w:r>
        <w:rPr>
          <w:sz w:val="21"/>
        </w:rPr>
        <w:t>、</w:t>
      </w:r>
      <w:r>
        <w:rPr>
          <w:rFonts w:ascii="Times New Roman" w:eastAsia="Times New Roman"/>
          <w:sz w:val="21"/>
        </w:rPr>
        <w:t>4009980000</w:t>
      </w:r>
      <w:r>
        <w:rPr>
          <w:sz w:val="21"/>
        </w:rPr>
        <w:t>。</w:t>
      </w:r>
    </w:p>
    <w:p>
      <w:pPr>
        <w:spacing w:before="89"/>
        <w:ind w:right="0"/>
        <w:jc w:val="left"/>
        <w:rPr>
          <w:sz w:val="21"/>
        </w:rPr>
      </w:pPr>
      <w:r>
        <w:rPr>
          <w:sz w:val="21"/>
        </w:rPr>
        <w:t>四、关于响应文件递交与解密</w:t>
      </w:r>
    </w:p>
    <w:p>
      <w:pPr>
        <w:spacing w:before="89"/>
        <w:ind w:right="0" w:firstLine="420" w:firstLineChars="200"/>
        <w:jc w:val="left"/>
        <w:rPr>
          <w:sz w:val="21"/>
        </w:rPr>
      </w:pPr>
      <w:r>
        <w:rPr>
          <w:rFonts w:hint="eastAsia"/>
          <w:sz w:val="21"/>
          <w:lang w:val="en-US" w:eastAsia="zh-CN"/>
        </w:rPr>
        <w:t>1、</w:t>
      </w:r>
      <w:r>
        <w:rPr>
          <w:sz w:val="21"/>
        </w:rPr>
        <w:t>文件递交</w:t>
      </w:r>
    </w:p>
    <w:p>
      <w:pPr>
        <w:spacing w:before="89" w:line="417" w:lineRule="auto"/>
        <w:ind w:right="361" w:firstLine="412" w:firstLineChars="200"/>
        <w:jc w:val="left"/>
        <w:rPr>
          <w:rFonts w:ascii="宋体" w:hAnsi="宋体" w:eastAsia="宋体" w:cs="宋体"/>
          <w:sz w:val="21"/>
        </w:rPr>
      </w:pPr>
      <w:r>
        <w:rPr>
          <w:spacing w:val="-2"/>
          <w:sz w:val="21"/>
        </w:rPr>
        <w:t>电子投标文件可于提交投标文件截止时间前任意时段登录全国公共资源交易平台</w:t>
      </w:r>
      <w:r>
        <w:rPr>
          <w:sz w:val="21"/>
        </w:rPr>
        <w:t>（陕西省）网站</w:t>
      </w:r>
      <w:r>
        <w:rPr>
          <w:rFonts w:ascii="Times New Roman" w:hAnsi="Times New Roman" w:eastAsia="Times New Roman"/>
          <w:sz w:val="21"/>
        </w:rPr>
        <w:t>[</w:t>
      </w:r>
      <w:r>
        <w:rPr>
          <w:sz w:val="21"/>
        </w:rPr>
        <w:t>电子交易平台</w:t>
      </w:r>
      <w:r>
        <w:rPr>
          <w:rFonts w:ascii="Times New Roman" w:hAnsi="Times New Roman" w:eastAsia="Times New Roman"/>
          <w:sz w:val="21"/>
        </w:rPr>
        <w:t>-</w:t>
      </w:r>
      <w:r>
        <w:rPr>
          <w:sz w:val="21"/>
        </w:rPr>
        <w:t>企业端</w:t>
      </w:r>
      <w:r>
        <w:rPr>
          <w:rFonts w:ascii="Times New Roman" w:hAnsi="Times New Roman" w:eastAsia="Times New Roman"/>
          <w:sz w:val="21"/>
        </w:rPr>
        <w:t>]</w:t>
      </w:r>
      <w:r>
        <w:rPr>
          <w:sz w:val="21"/>
        </w:rPr>
        <w:t>进行提交，逾期系统将拒绝接收。提交时，供应商</w:t>
      </w:r>
      <w:r>
        <w:rPr>
          <w:rFonts w:ascii="宋体" w:hAnsi="宋体" w:eastAsia="宋体" w:cs="宋体"/>
          <w:sz w:val="21"/>
        </w:rPr>
        <w:t>应登录全国公共资源交易中心平台（陕西省），选择[“首页&gt;电子交易平台&gt;企业端&gt;我的项目”，点击[项目</w:t>
      </w:r>
      <w:r>
        <w:rPr>
          <w:rFonts w:hint="eastAsia" w:ascii="宋体" w:hAnsi="宋体" w:eastAsia="宋体" w:cs="宋体"/>
          <w:sz w:val="21"/>
          <w:lang w:val="en-US" w:eastAsia="zh-CN"/>
        </w:rPr>
        <w:t>-</w:t>
      </w:r>
      <w:r>
        <w:rPr>
          <w:rFonts w:ascii="宋体" w:hAnsi="宋体" w:eastAsia="宋体" w:cs="宋体"/>
          <w:sz w:val="21"/>
        </w:rPr>
        <w:t>流程]，在打开的[项目管理]对话框中选择[上传响应文件]，上传加密的电子投标文件（*.SXSTF）， 上传成功后，电子化平台将予以记录。</w:t>
      </w:r>
    </w:p>
    <w:p>
      <w:pPr>
        <w:pStyle w:val="37"/>
        <w:numPr>
          <w:ilvl w:val="0"/>
          <w:numId w:val="0"/>
        </w:numPr>
        <w:tabs>
          <w:tab w:val="left" w:pos="928"/>
        </w:tabs>
        <w:spacing w:before="0" w:after="0" w:line="269" w:lineRule="exact"/>
        <w:ind w:right="0" w:rightChars="0"/>
        <w:jc w:val="left"/>
        <w:rPr>
          <w:sz w:val="15"/>
        </w:rPr>
      </w:pPr>
      <w:r>
        <w:rPr>
          <w:rFonts w:hint="eastAsia"/>
          <w:sz w:val="21"/>
          <w:lang w:val="en-US" w:eastAsia="zh-CN"/>
        </w:rPr>
        <w:t>2、</w:t>
      </w:r>
      <w:r>
        <w:rPr>
          <w:sz w:val="21"/>
        </w:rPr>
        <w:t>文件开启与解密</w:t>
      </w:r>
    </w:p>
    <w:p>
      <w:pPr>
        <w:pStyle w:val="37"/>
        <w:numPr>
          <w:ilvl w:val="0"/>
          <w:numId w:val="0"/>
        </w:numPr>
        <w:tabs>
          <w:tab w:val="left" w:pos="1294"/>
        </w:tabs>
        <w:spacing w:before="0" w:after="0" w:line="417" w:lineRule="auto"/>
        <w:ind w:right="431" w:rightChars="0" w:firstLine="420" w:firstLineChars="200"/>
        <w:jc w:val="both"/>
        <w:rPr>
          <w:sz w:val="21"/>
        </w:rPr>
      </w:pPr>
      <w:r>
        <w:rPr>
          <w:rFonts w:hint="eastAsia"/>
          <w:sz w:val="21"/>
          <w:lang w:eastAsia="zh-CN"/>
        </w:rPr>
        <w:t>（</w:t>
      </w:r>
      <w:r>
        <w:rPr>
          <w:rFonts w:hint="eastAsia"/>
          <w:sz w:val="21"/>
          <w:lang w:val="en-US" w:eastAsia="zh-CN"/>
        </w:rPr>
        <w:t>1</w:t>
      </w:r>
      <w:r>
        <w:rPr>
          <w:rFonts w:hint="eastAsia"/>
          <w:sz w:val="21"/>
          <w:lang w:eastAsia="zh-CN"/>
        </w:rPr>
        <w:t>）</w:t>
      </w:r>
      <w:r>
        <w:rPr>
          <w:sz w:val="21"/>
        </w:rPr>
        <w:t>开标时，供应商须使用电子投标文件加密时所用的数字认证证书（</w:t>
      </w:r>
      <w:r>
        <w:rPr>
          <w:rFonts w:ascii="Times New Roman" w:eastAsia="Times New Roman"/>
          <w:sz w:val="21"/>
        </w:rPr>
        <w:t>CA</w:t>
      </w:r>
      <w:r>
        <w:rPr>
          <w:rFonts w:ascii="Times New Roman" w:eastAsia="Times New Roman"/>
          <w:spacing w:val="-16"/>
          <w:sz w:val="21"/>
        </w:rPr>
        <w:t xml:space="preserve"> </w:t>
      </w:r>
      <w:r>
        <w:rPr>
          <w:sz w:val="21"/>
        </w:rPr>
        <w:t>锁）在各自办公场所的电脑上自行解密电子投标文件。</w:t>
      </w:r>
    </w:p>
    <w:p>
      <w:pPr>
        <w:pStyle w:val="37"/>
        <w:numPr>
          <w:ilvl w:val="0"/>
          <w:numId w:val="0"/>
        </w:numPr>
        <w:tabs>
          <w:tab w:val="left" w:pos="1294"/>
        </w:tabs>
        <w:spacing w:before="0" w:after="0" w:line="417" w:lineRule="auto"/>
        <w:ind w:right="431" w:rightChars="0" w:firstLine="420" w:firstLineChars="200"/>
        <w:jc w:val="both"/>
        <w:rPr>
          <w:rFonts w:ascii="宋体" w:hAnsi="宋体" w:eastAsia="宋体" w:cs="宋体"/>
          <w:sz w:val="21"/>
        </w:rPr>
      </w:pPr>
      <w:r>
        <w:rPr>
          <w:rFonts w:hint="eastAsia" w:ascii="宋体" w:hAnsi="宋体" w:eastAsia="宋体" w:cs="宋体"/>
          <w:sz w:val="21"/>
          <w:lang w:eastAsia="zh-CN"/>
        </w:rPr>
        <w:t>（</w:t>
      </w:r>
      <w:r>
        <w:rPr>
          <w:rFonts w:hint="eastAsia" w:ascii="宋体" w:hAnsi="宋体" w:eastAsia="宋体" w:cs="宋体"/>
          <w:sz w:val="21"/>
          <w:lang w:val="en-US" w:eastAsia="zh-CN"/>
        </w:rPr>
        <w:t>2</w:t>
      </w:r>
      <w:r>
        <w:rPr>
          <w:rFonts w:hint="eastAsia" w:ascii="宋体" w:hAnsi="宋体" w:eastAsia="宋体" w:cs="宋体"/>
          <w:sz w:val="21"/>
          <w:lang w:eastAsia="zh-CN"/>
        </w:rPr>
        <w:t>）</w:t>
      </w:r>
      <w:r>
        <w:rPr>
          <w:rFonts w:ascii="宋体" w:hAnsi="宋体" w:eastAsia="宋体" w:cs="宋体"/>
          <w:sz w:val="21"/>
        </w:rPr>
        <w:t>电子开标、评标无法进行时，按照《安康市公共资源交易平台电子化交易应急处置管理办法(试行)》规定执行。</w:t>
      </w:r>
    </w:p>
    <w:p>
      <w:pPr>
        <w:pStyle w:val="37"/>
        <w:numPr>
          <w:ilvl w:val="0"/>
          <w:numId w:val="0"/>
        </w:numPr>
        <w:tabs>
          <w:tab w:val="left" w:pos="1297"/>
        </w:tabs>
        <w:spacing w:before="0" w:after="0" w:line="417" w:lineRule="auto"/>
        <w:ind w:right="433" w:rightChars="0" w:firstLine="420" w:firstLineChars="200"/>
        <w:jc w:val="both"/>
        <w:rPr>
          <w:sz w:val="21"/>
        </w:rPr>
      </w:pPr>
      <w:r>
        <w:rPr>
          <w:rFonts w:hint="eastAsia"/>
          <w:sz w:val="21"/>
          <w:lang w:eastAsia="zh-CN"/>
        </w:rPr>
        <w:t>（</w:t>
      </w:r>
      <w:r>
        <w:rPr>
          <w:rFonts w:hint="eastAsia"/>
          <w:sz w:val="21"/>
          <w:lang w:val="en-US" w:eastAsia="zh-CN"/>
        </w:rPr>
        <w:t>3</w:t>
      </w:r>
      <w:r>
        <w:rPr>
          <w:rFonts w:hint="eastAsia"/>
          <w:sz w:val="21"/>
          <w:lang w:eastAsia="zh-CN"/>
        </w:rPr>
        <w:t>）</w:t>
      </w:r>
      <w:r>
        <w:rPr>
          <w:sz w:val="21"/>
        </w:rPr>
        <w:t>编制的电子投标文件，须使用数字认证证书（</w:t>
      </w:r>
      <w:r>
        <w:rPr>
          <w:rFonts w:ascii="Times New Roman" w:eastAsia="Times New Roman"/>
          <w:sz w:val="21"/>
        </w:rPr>
        <w:t>CA</w:t>
      </w:r>
      <w:r>
        <w:rPr>
          <w:sz w:val="21"/>
        </w:rPr>
        <w:t>）对电子投标文件进行签署、加密、递交及开标时解密等相关操作。响应文件中签名不能采用机打签名方式，应采用手写方式，因此导致废标或未中标，投标供应商自行承担责任。</w:t>
      </w:r>
    </w:p>
    <w:p>
      <w:pPr>
        <w:pStyle w:val="37"/>
        <w:numPr>
          <w:ilvl w:val="0"/>
          <w:numId w:val="0"/>
        </w:numPr>
        <w:tabs>
          <w:tab w:val="left" w:pos="1294"/>
        </w:tabs>
        <w:spacing w:before="0" w:after="0" w:line="269" w:lineRule="exact"/>
        <w:ind w:right="0" w:rightChars="0" w:firstLine="420" w:firstLineChars="200"/>
        <w:jc w:val="left"/>
        <w:rPr>
          <w:sz w:val="21"/>
        </w:rPr>
      </w:pPr>
      <w:r>
        <w:rPr>
          <w:rFonts w:hint="eastAsia"/>
          <w:sz w:val="21"/>
          <w:lang w:eastAsia="zh-CN"/>
        </w:rPr>
        <w:t>（</w:t>
      </w:r>
      <w:r>
        <w:rPr>
          <w:rFonts w:hint="eastAsia"/>
          <w:sz w:val="21"/>
          <w:lang w:val="en-US" w:eastAsia="zh-CN"/>
        </w:rPr>
        <w:t>4</w:t>
      </w:r>
      <w:r>
        <w:rPr>
          <w:rFonts w:hint="eastAsia"/>
          <w:sz w:val="21"/>
          <w:lang w:eastAsia="zh-CN"/>
        </w:rPr>
        <w:t>）</w:t>
      </w:r>
      <w:r>
        <w:rPr>
          <w:sz w:val="21"/>
        </w:rPr>
        <w:t>在开标环节出现下列情况之一的，其电子投标文件视为无效文件：</w:t>
      </w:r>
    </w:p>
    <w:p>
      <w:pPr>
        <w:pStyle w:val="37"/>
        <w:numPr>
          <w:ilvl w:val="0"/>
          <w:numId w:val="0"/>
        </w:numPr>
        <w:tabs>
          <w:tab w:val="left" w:pos="1294"/>
        </w:tabs>
        <w:spacing w:before="0" w:after="0" w:line="269" w:lineRule="exact"/>
        <w:ind w:right="0" w:rightChars="0" w:firstLine="420" w:firstLineChars="200"/>
        <w:jc w:val="left"/>
        <w:rPr>
          <w:sz w:val="21"/>
        </w:rPr>
      </w:pPr>
    </w:p>
    <w:p>
      <w:pPr>
        <w:pStyle w:val="37"/>
        <w:numPr>
          <w:ilvl w:val="0"/>
          <w:numId w:val="0"/>
        </w:numPr>
        <w:tabs>
          <w:tab w:val="left" w:pos="1297"/>
        </w:tabs>
        <w:spacing w:before="0" w:after="0" w:line="417" w:lineRule="auto"/>
        <w:ind w:right="433" w:rightChars="0" w:firstLine="420" w:firstLineChars="200"/>
        <w:jc w:val="both"/>
        <w:rPr>
          <w:sz w:val="21"/>
        </w:rPr>
      </w:pPr>
      <w:r>
        <w:rPr>
          <w:rFonts w:hint="eastAsia"/>
          <w:sz w:val="21"/>
          <w:lang w:val="en-US" w:eastAsia="zh-CN"/>
        </w:rPr>
        <w:t>a.</w:t>
      </w:r>
      <w:r>
        <w:rPr>
          <w:sz w:val="21"/>
        </w:rPr>
        <w:t>供应商拒绝对电子投标文件进行解密的；</w:t>
      </w:r>
    </w:p>
    <w:p>
      <w:pPr>
        <w:pStyle w:val="37"/>
        <w:numPr>
          <w:ilvl w:val="0"/>
          <w:numId w:val="0"/>
        </w:numPr>
        <w:tabs>
          <w:tab w:val="left" w:pos="1297"/>
        </w:tabs>
        <w:spacing w:before="0" w:after="0" w:line="417" w:lineRule="auto"/>
        <w:ind w:right="433" w:rightChars="0" w:firstLine="420" w:firstLineChars="200"/>
        <w:jc w:val="both"/>
        <w:rPr>
          <w:sz w:val="21"/>
        </w:rPr>
      </w:pPr>
      <w:r>
        <w:rPr>
          <w:rFonts w:hint="eastAsia"/>
          <w:sz w:val="21"/>
          <w:lang w:val="en-US" w:eastAsia="zh-CN"/>
        </w:rPr>
        <w:t>b.</w:t>
      </w:r>
      <w:r>
        <w:rPr>
          <w:sz w:val="21"/>
        </w:rPr>
        <w:t>因供应商自身原因（如未带 CA 锁、或所带 CA 锁与制作电子投标文件使用的 CA 锁不一致、或沿用旧版</w:t>
      </w:r>
      <w:r>
        <w:rPr>
          <w:rFonts w:hint="eastAsia"/>
          <w:sz w:val="21"/>
          <w:lang w:eastAsia="zh-CN"/>
        </w:rPr>
        <w:t>招标</w:t>
      </w:r>
      <w:r>
        <w:rPr>
          <w:sz w:val="21"/>
        </w:rPr>
        <w:t>文件编制投标文件等情形），导致在规定时间内无法解密投标文件的；</w:t>
      </w:r>
    </w:p>
    <w:p>
      <w:pPr>
        <w:pStyle w:val="37"/>
        <w:numPr>
          <w:ilvl w:val="0"/>
          <w:numId w:val="0"/>
        </w:numPr>
        <w:tabs>
          <w:tab w:val="left" w:pos="1297"/>
        </w:tabs>
        <w:spacing w:before="0" w:after="0" w:line="417" w:lineRule="auto"/>
        <w:ind w:right="433" w:rightChars="0" w:firstLine="420" w:firstLineChars="200"/>
        <w:jc w:val="both"/>
        <w:rPr>
          <w:sz w:val="21"/>
        </w:rPr>
      </w:pPr>
      <w:r>
        <w:rPr>
          <w:rFonts w:hint="eastAsia"/>
          <w:sz w:val="21"/>
          <w:lang w:val="en-US" w:eastAsia="zh-CN"/>
        </w:rPr>
        <w:t>c.</w:t>
      </w:r>
      <w:r>
        <w:rPr>
          <w:sz w:val="21"/>
        </w:rPr>
        <w:t>上传的电子投标文件无法打开的；</w:t>
      </w:r>
    </w:p>
    <w:p>
      <w:pPr>
        <w:pStyle w:val="37"/>
        <w:numPr>
          <w:ilvl w:val="0"/>
          <w:numId w:val="0"/>
        </w:numPr>
        <w:tabs>
          <w:tab w:val="left" w:pos="1297"/>
        </w:tabs>
        <w:spacing w:before="0" w:after="0" w:line="417" w:lineRule="auto"/>
        <w:ind w:right="433" w:rightChars="0" w:firstLine="420" w:firstLineChars="200"/>
        <w:jc w:val="both"/>
        <w:rPr>
          <w:sz w:val="21"/>
        </w:rPr>
      </w:pPr>
      <w:r>
        <w:rPr>
          <w:rFonts w:hint="eastAsia"/>
          <w:sz w:val="21"/>
          <w:lang w:val="en-US" w:eastAsia="zh-CN"/>
        </w:rPr>
        <w:t>d.</w:t>
      </w:r>
      <w:r>
        <w:rPr>
          <w:sz w:val="21"/>
        </w:rPr>
        <w:t>政府采购法律法规规定的其他无效情形。</w:t>
      </w:r>
    </w:p>
    <w:p>
      <w:pPr>
        <w:pStyle w:val="37"/>
        <w:numPr>
          <w:ilvl w:val="0"/>
          <w:numId w:val="0"/>
        </w:numPr>
        <w:tabs>
          <w:tab w:val="left" w:pos="1297"/>
        </w:tabs>
        <w:spacing w:before="0" w:after="0" w:line="417" w:lineRule="auto"/>
        <w:ind w:right="433" w:rightChars="0" w:firstLine="420" w:firstLineChars="200"/>
        <w:jc w:val="both"/>
        <w:rPr>
          <w:sz w:val="21"/>
        </w:rPr>
      </w:pPr>
      <w:r>
        <w:rPr>
          <w:rFonts w:hint="eastAsia"/>
          <w:sz w:val="21"/>
          <w:lang w:eastAsia="zh-CN"/>
        </w:rPr>
        <w:t>（</w:t>
      </w:r>
      <w:r>
        <w:rPr>
          <w:rFonts w:hint="eastAsia"/>
          <w:sz w:val="21"/>
          <w:lang w:val="en-US" w:eastAsia="zh-CN"/>
        </w:rPr>
        <w:t>5</w:t>
      </w:r>
      <w:r>
        <w:rPr>
          <w:rFonts w:hint="eastAsia"/>
          <w:sz w:val="21"/>
          <w:lang w:eastAsia="zh-CN"/>
        </w:rPr>
        <w:t>）</w:t>
      </w:r>
      <w:r>
        <w:rPr>
          <w:sz w:val="21"/>
        </w:rPr>
        <w:t>特殊情形下的应急处置</w:t>
      </w:r>
    </w:p>
    <w:p>
      <w:pPr>
        <w:spacing w:before="0" w:line="417" w:lineRule="auto"/>
        <w:ind w:right="327" w:firstLine="420" w:firstLineChars="200"/>
        <w:jc w:val="left"/>
        <w:rPr>
          <w:spacing w:val="-7"/>
          <w:sz w:val="21"/>
        </w:rPr>
      </w:pPr>
      <w:r>
        <w:rPr>
          <w:sz w:val="21"/>
        </w:rPr>
        <w:t>在开标、评审过程中，如因停电、断网、电子化系统故障等特殊原因导致电子化开、评标无</w:t>
      </w:r>
      <w:r>
        <w:rPr>
          <w:spacing w:val="-10"/>
          <w:sz w:val="21"/>
        </w:rPr>
        <w:t>法正常进行时， 按照《安康市公共资源交易平台电子化交易应急处置管理办法</w:t>
      </w:r>
      <w:r>
        <w:rPr>
          <w:rFonts w:ascii="Times New Roman" w:eastAsia="Times New Roman"/>
          <w:sz w:val="21"/>
        </w:rPr>
        <w:t>(</w:t>
      </w:r>
      <w:r>
        <w:rPr>
          <w:sz w:val="21"/>
        </w:rPr>
        <w:t>试行</w:t>
      </w:r>
      <w:r>
        <w:rPr>
          <w:rFonts w:ascii="Times New Roman" w:eastAsia="Times New Roman"/>
          <w:sz w:val="21"/>
        </w:rPr>
        <w:t>)</w:t>
      </w:r>
      <w:r>
        <w:rPr>
          <w:spacing w:val="-7"/>
          <w:sz w:val="21"/>
        </w:rPr>
        <w:t>》规定执行。</w:t>
      </w:r>
    </w:p>
    <w:p>
      <w:pPr>
        <w:widowControl/>
        <w:spacing w:before="100" w:beforeAutospacing="1" w:after="100" w:afterAutospacing="1"/>
        <w:jc w:val="center"/>
        <w:rPr>
          <w:rFonts w:hint="eastAsia" w:asciiTheme="majorEastAsia" w:hAnsiTheme="majorEastAsia" w:eastAsiaTheme="majorEastAsia" w:cstheme="majorEastAsia"/>
          <w:b/>
          <w:color w:val="000000"/>
          <w:kern w:val="0"/>
          <w:sz w:val="40"/>
          <w:szCs w:val="40"/>
        </w:rPr>
      </w:pPr>
    </w:p>
    <w:p>
      <w:pPr>
        <w:widowControl/>
        <w:spacing w:before="100" w:beforeAutospacing="1" w:after="100" w:afterAutospacing="1"/>
        <w:jc w:val="center"/>
        <w:rPr>
          <w:rFonts w:hint="eastAsia" w:asciiTheme="majorEastAsia" w:hAnsiTheme="majorEastAsia" w:eastAsiaTheme="majorEastAsia" w:cstheme="majorEastAsia"/>
          <w:b/>
          <w:color w:val="000000"/>
          <w:kern w:val="0"/>
          <w:sz w:val="40"/>
          <w:szCs w:val="40"/>
        </w:rPr>
      </w:pPr>
    </w:p>
    <w:p>
      <w:pPr>
        <w:widowControl/>
        <w:spacing w:before="100" w:beforeAutospacing="1" w:after="100" w:afterAutospacing="1"/>
        <w:jc w:val="center"/>
        <w:rPr>
          <w:rFonts w:hint="eastAsia" w:asciiTheme="majorEastAsia" w:hAnsiTheme="majorEastAsia" w:eastAsiaTheme="majorEastAsia" w:cstheme="majorEastAsia"/>
          <w:b/>
          <w:color w:val="000000"/>
          <w:kern w:val="0"/>
          <w:sz w:val="40"/>
          <w:szCs w:val="40"/>
        </w:rPr>
      </w:pPr>
    </w:p>
    <w:p>
      <w:pPr>
        <w:widowControl/>
        <w:spacing w:before="100" w:beforeAutospacing="1" w:after="100" w:afterAutospacing="1"/>
        <w:jc w:val="center"/>
        <w:rPr>
          <w:rFonts w:hint="eastAsia" w:asciiTheme="majorEastAsia" w:hAnsiTheme="majorEastAsia" w:eastAsiaTheme="majorEastAsia" w:cstheme="majorEastAsia"/>
          <w:b/>
          <w:color w:val="000000"/>
          <w:kern w:val="0"/>
          <w:sz w:val="36"/>
          <w:szCs w:val="36"/>
        </w:rPr>
      </w:pPr>
      <w:r>
        <w:rPr>
          <w:rFonts w:hint="eastAsia" w:asciiTheme="majorEastAsia" w:hAnsiTheme="majorEastAsia" w:eastAsiaTheme="majorEastAsia" w:cstheme="majorEastAsia"/>
          <w:b/>
          <w:color w:val="000000"/>
          <w:kern w:val="0"/>
          <w:sz w:val="40"/>
          <w:szCs w:val="40"/>
        </w:rPr>
        <w:t>目     录</w:t>
      </w:r>
    </w:p>
    <w:p>
      <w:pPr>
        <w:tabs>
          <w:tab w:val="left" w:pos="7920"/>
        </w:tabs>
        <w:ind w:left="134" w:leftChars="64" w:firstLine="164" w:firstLineChars="50"/>
        <w:rPr>
          <w:rFonts w:hint="eastAsia" w:asciiTheme="majorEastAsia" w:hAnsiTheme="majorEastAsia" w:eastAsiaTheme="majorEastAsia" w:cstheme="majorEastAsia"/>
          <w:spacing w:val="4"/>
          <w:sz w:val="32"/>
        </w:rPr>
      </w:pPr>
    </w:p>
    <w:sdt>
      <w:sdtPr>
        <w:rPr>
          <w:rFonts w:hint="eastAsia" w:asciiTheme="majorEastAsia" w:hAnsiTheme="majorEastAsia" w:eastAsiaTheme="majorEastAsia" w:cstheme="majorEastAsia"/>
          <w:kern w:val="2"/>
          <w:sz w:val="21"/>
          <w:szCs w:val="24"/>
          <w:lang w:val="en-US" w:eastAsia="zh-CN" w:bidi="ar-SA"/>
        </w:rPr>
        <w:id w:val="147469131"/>
        <w15:color w:val="DBDBDB"/>
        <w:docPartObj>
          <w:docPartGallery w:val="Table of Contents"/>
          <w:docPartUnique/>
        </w:docPartObj>
      </w:sdtPr>
      <w:sdtEndPr>
        <w:rPr>
          <w:rFonts w:hint="eastAsia" w:asciiTheme="majorEastAsia" w:hAnsiTheme="majorEastAsia" w:eastAsiaTheme="majorEastAsia" w:cstheme="majorEastAsia"/>
          <w:b/>
          <w:bCs/>
          <w:spacing w:val="4"/>
          <w:kern w:val="2"/>
          <w:sz w:val="21"/>
          <w:szCs w:val="30"/>
          <w:lang w:val="en-US" w:eastAsia="zh-CN" w:bidi="ar-SA"/>
        </w:rPr>
      </w:sdtEndPr>
      <w:sdtContent>
        <w:p>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rPr>
          </w:pPr>
        </w:p>
        <w:p>
          <w:pPr>
            <w:pStyle w:val="38"/>
            <w:keepNext w:val="0"/>
            <w:keepLines w:val="0"/>
            <w:pageBreakBefore w:val="0"/>
            <w:tabs>
              <w:tab w:val="right" w:leader="dot" w:pos="9746"/>
            </w:tabs>
            <w:kinsoku/>
            <w:wordWrap/>
            <w:overflowPunct/>
            <w:topLinePunct w:val="0"/>
            <w:autoSpaceDE/>
            <w:autoSpaceDN/>
            <w:bidi w:val="0"/>
            <w:adjustRightInd/>
            <w:snapToGrid/>
            <w:spacing w:line="720" w:lineRule="auto"/>
            <w:textAlignment w:val="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bCs/>
              <w:spacing w:val="4"/>
              <w:sz w:val="32"/>
              <w:szCs w:val="32"/>
            </w:rPr>
            <w:fldChar w:fldCharType="begin"/>
          </w:r>
          <w:r>
            <w:rPr>
              <w:rFonts w:hint="eastAsia" w:asciiTheme="majorEastAsia" w:hAnsiTheme="majorEastAsia" w:eastAsiaTheme="majorEastAsia" w:cstheme="majorEastAsia"/>
              <w:b/>
              <w:bCs/>
              <w:spacing w:val="4"/>
              <w:sz w:val="32"/>
              <w:szCs w:val="32"/>
            </w:rPr>
            <w:instrText xml:space="preserve">TOC \o "1-2" \h \u </w:instrText>
          </w:r>
          <w:r>
            <w:rPr>
              <w:rFonts w:hint="eastAsia" w:asciiTheme="majorEastAsia" w:hAnsiTheme="majorEastAsia" w:eastAsiaTheme="majorEastAsia" w:cstheme="majorEastAsia"/>
              <w:b/>
              <w:bCs/>
              <w:spacing w:val="4"/>
              <w:sz w:val="32"/>
              <w:szCs w:val="32"/>
            </w:rPr>
            <w:fldChar w:fldCharType="separate"/>
          </w:r>
          <w:r>
            <w:rPr>
              <w:rFonts w:hint="eastAsia" w:asciiTheme="majorEastAsia" w:hAnsiTheme="majorEastAsia" w:eastAsiaTheme="majorEastAsia" w:cstheme="majorEastAsia"/>
              <w:b/>
              <w:bCs/>
              <w:spacing w:val="4"/>
              <w:sz w:val="32"/>
              <w:szCs w:val="32"/>
            </w:rPr>
            <w:fldChar w:fldCharType="begin"/>
          </w:r>
          <w:r>
            <w:rPr>
              <w:rFonts w:hint="eastAsia" w:asciiTheme="majorEastAsia" w:hAnsiTheme="majorEastAsia" w:eastAsiaTheme="majorEastAsia" w:cstheme="majorEastAsia"/>
              <w:b/>
              <w:bCs/>
              <w:spacing w:val="4"/>
              <w:sz w:val="32"/>
              <w:szCs w:val="32"/>
            </w:rPr>
            <w:instrText xml:space="preserve"> HYPERLINK \l _Toc4630 </w:instrText>
          </w:r>
          <w:r>
            <w:rPr>
              <w:rFonts w:hint="eastAsia" w:asciiTheme="majorEastAsia" w:hAnsiTheme="majorEastAsia" w:eastAsiaTheme="majorEastAsia" w:cstheme="majorEastAsia"/>
              <w:b/>
              <w:bCs/>
              <w:spacing w:val="4"/>
              <w:sz w:val="32"/>
              <w:szCs w:val="32"/>
            </w:rPr>
            <w:fldChar w:fldCharType="separate"/>
          </w:r>
          <w:r>
            <w:rPr>
              <w:rFonts w:hint="eastAsia" w:asciiTheme="majorEastAsia" w:hAnsiTheme="majorEastAsia" w:eastAsiaTheme="majorEastAsia" w:cstheme="majorEastAsia"/>
              <w:b/>
              <w:bCs/>
              <w:kern w:val="0"/>
              <w:sz w:val="32"/>
              <w:szCs w:val="32"/>
              <w:lang w:val="en-US" w:eastAsia="zh-CN" w:bidi="ar"/>
            </w:rPr>
            <w:t>第一章  招标公告</w:t>
          </w:r>
          <w:r>
            <w:rPr>
              <w:rFonts w:hint="eastAsia" w:asciiTheme="majorEastAsia" w:hAnsiTheme="majorEastAsia" w:eastAsiaTheme="majorEastAsia" w:cstheme="majorEastAsia"/>
              <w:b/>
              <w:sz w:val="32"/>
              <w:szCs w:val="32"/>
            </w:rPr>
            <w:tab/>
          </w:r>
          <w:r>
            <w:rPr>
              <w:rFonts w:hint="eastAsia" w:asciiTheme="majorEastAsia" w:hAnsiTheme="majorEastAsia" w:eastAsiaTheme="majorEastAsia" w:cstheme="majorEastAsia"/>
              <w:b/>
              <w:sz w:val="32"/>
              <w:szCs w:val="32"/>
            </w:rPr>
            <w:fldChar w:fldCharType="begin"/>
          </w:r>
          <w:r>
            <w:rPr>
              <w:rFonts w:hint="eastAsia" w:asciiTheme="majorEastAsia" w:hAnsiTheme="majorEastAsia" w:eastAsiaTheme="majorEastAsia" w:cstheme="majorEastAsia"/>
              <w:b/>
              <w:sz w:val="32"/>
              <w:szCs w:val="32"/>
            </w:rPr>
            <w:instrText xml:space="preserve"> PAGEREF _Toc4630 \h </w:instrText>
          </w:r>
          <w:r>
            <w:rPr>
              <w:rFonts w:hint="eastAsia" w:asciiTheme="majorEastAsia" w:hAnsiTheme="majorEastAsia" w:eastAsiaTheme="majorEastAsia" w:cstheme="majorEastAsia"/>
              <w:b/>
              <w:sz w:val="32"/>
              <w:szCs w:val="32"/>
            </w:rPr>
            <w:fldChar w:fldCharType="separate"/>
          </w:r>
          <w:r>
            <w:rPr>
              <w:rFonts w:hint="eastAsia" w:asciiTheme="majorEastAsia" w:hAnsiTheme="majorEastAsia" w:eastAsiaTheme="majorEastAsia" w:cstheme="majorEastAsia"/>
              <w:b/>
              <w:sz w:val="32"/>
              <w:szCs w:val="32"/>
            </w:rPr>
            <w:t>6</w:t>
          </w:r>
          <w:r>
            <w:rPr>
              <w:rFonts w:hint="eastAsia" w:asciiTheme="majorEastAsia" w:hAnsiTheme="majorEastAsia" w:eastAsiaTheme="majorEastAsia" w:cstheme="majorEastAsia"/>
              <w:b/>
              <w:sz w:val="32"/>
              <w:szCs w:val="32"/>
            </w:rPr>
            <w:fldChar w:fldCharType="end"/>
          </w:r>
          <w:r>
            <w:rPr>
              <w:rFonts w:hint="eastAsia" w:asciiTheme="majorEastAsia" w:hAnsiTheme="majorEastAsia" w:eastAsiaTheme="majorEastAsia" w:cstheme="majorEastAsia"/>
              <w:b/>
              <w:bCs/>
              <w:spacing w:val="4"/>
              <w:sz w:val="32"/>
              <w:szCs w:val="32"/>
            </w:rPr>
            <w:fldChar w:fldCharType="end"/>
          </w:r>
        </w:p>
        <w:p>
          <w:pPr>
            <w:pStyle w:val="38"/>
            <w:keepNext w:val="0"/>
            <w:keepLines w:val="0"/>
            <w:pageBreakBefore w:val="0"/>
            <w:tabs>
              <w:tab w:val="right" w:leader="dot" w:pos="9746"/>
            </w:tabs>
            <w:kinsoku/>
            <w:wordWrap/>
            <w:overflowPunct/>
            <w:topLinePunct w:val="0"/>
            <w:autoSpaceDE/>
            <w:autoSpaceDN/>
            <w:bidi w:val="0"/>
            <w:adjustRightInd/>
            <w:snapToGrid/>
            <w:spacing w:line="720" w:lineRule="auto"/>
            <w:textAlignment w:val="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bCs/>
              <w:spacing w:val="4"/>
              <w:sz w:val="32"/>
              <w:szCs w:val="32"/>
            </w:rPr>
            <w:fldChar w:fldCharType="begin"/>
          </w:r>
          <w:r>
            <w:rPr>
              <w:rFonts w:hint="eastAsia" w:asciiTheme="majorEastAsia" w:hAnsiTheme="majorEastAsia" w:eastAsiaTheme="majorEastAsia" w:cstheme="majorEastAsia"/>
              <w:b/>
              <w:bCs/>
              <w:spacing w:val="4"/>
              <w:sz w:val="32"/>
              <w:szCs w:val="32"/>
            </w:rPr>
            <w:instrText xml:space="preserve"> HYPERLINK \l _Toc11128 </w:instrText>
          </w:r>
          <w:r>
            <w:rPr>
              <w:rFonts w:hint="eastAsia" w:asciiTheme="majorEastAsia" w:hAnsiTheme="majorEastAsia" w:eastAsiaTheme="majorEastAsia" w:cstheme="majorEastAsia"/>
              <w:b/>
              <w:bCs/>
              <w:spacing w:val="4"/>
              <w:sz w:val="32"/>
              <w:szCs w:val="32"/>
            </w:rPr>
            <w:fldChar w:fldCharType="separate"/>
          </w:r>
          <w:r>
            <w:rPr>
              <w:rFonts w:hint="eastAsia" w:asciiTheme="majorEastAsia" w:hAnsiTheme="majorEastAsia" w:eastAsiaTheme="majorEastAsia" w:cstheme="majorEastAsia"/>
              <w:b/>
              <w:sz w:val="32"/>
              <w:szCs w:val="32"/>
            </w:rPr>
            <w:t>第二章</w:t>
          </w:r>
          <w:r>
            <w:rPr>
              <w:rFonts w:hint="eastAsia" w:asciiTheme="majorEastAsia" w:hAnsiTheme="majorEastAsia" w:eastAsiaTheme="majorEastAsia" w:cstheme="majorEastAsia"/>
              <w:b/>
              <w:sz w:val="32"/>
              <w:szCs w:val="32"/>
              <w:lang w:val="en-US" w:eastAsia="zh-CN"/>
            </w:rPr>
            <w:t xml:space="preserve">  </w:t>
          </w:r>
          <w:r>
            <w:rPr>
              <w:rFonts w:hint="eastAsia" w:asciiTheme="majorEastAsia" w:hAnsiTheme="majorEastAsia" w:eastAsiaTheme="majorEastAsia" w:cstheme="majorEastAsia"/>
              <w:b/>
              <w:sz w:val="32"/>
              <w:szCs w:val="32"/>
            </w:rPr>
            <w:t>投标须知前附表</w:t>
          </w:r>
          <w:r>
            <w:rPr>
              <w:rFonts w:hint="eastAsia" w:asciiTheme="majorEastAsia" w:hAnsiTheme="majorEastAsia" w:eastAsiaTheme="majorEastAsia" w:cstheme="majorEastAsia"/>
              <w:b/>
              <w:sz w:val="32"/>
              <w:szCs w:val="32"/>
            </w:rPr>
            <w:tab/>
          </w:r>
          <w:r>
            <w:rPr>
              <w:rFonts w:hint="eastAsia" w:asciiTheme="majorEastAsia" w:hAnsiTheme="majorEastAsia" w:eastAsiaTheme="majorEastAsia" w:cstheme="majorEastAsia"/>
              <w:b/>
              <w:sz w:val="32"/>
              <w:szCs w:val="32"/>
            </w:rPr>
            <w:fldChar w:fldCharType="begin"/>
          </w:r>
          <w:r>
            <w:rPr>
              <w:rFonts w:hint="eastAsia" w:asciiTheme="majorEastAsia" w:hAnsiTheme="majorEastAsia" w:eastAsiaTheme="majorEastAsia" w:cstheme="majorEastAsia"/>
              <w:b/>
              <w:sz w:val="32"/>
              <w:szCs w:val="32"/>
            </w:rPr>
            <w:instrText xml:space="preserve"> PAGEREF _Toc11128 \h </w:instrText>
          </w:r>
          <w:r>
            <w:rPr>
              <w:rFonts w:hint="eastAsia" w:asciiTheme="majorEastAsia" w:hAnsiTheme="majorEastAsia" w:eastAsiaTheme="majorEastAsia" w:cstheme="majorEastAsia"/>
              <w:b/>
              <w:sz w:val="32"/>
              <w:szCs w:val="32"/>
            </w:rPr>
            <w:fldChar w:fldCharType="separate"/>
          </w:r>
          <w:r>
            <w:rPr>
              <w:rFonts w:hint="eastAsia" w:asciiTheme="majorEastAsia" w:hAnsiTheme="majorEastAsia" w:eastAsiaTheme="majorEastAsia" w:cstheme="majorEastAsia"/>
              <w:b/>
              <w:sz w:val="32"/>
              <w:szCs w:val="32"/>
            </w:rPr>
            <w:t>11</w:t>
          </w:r>
          <w:r>
            <w:rPr>
              <w:rFonts w:hint="eastAsia" w:asciiTheme="majorEastAsia" w:hAnsiTheme="majorEastAsia" w:eastAsiaTheme="majorEastAsia" w:cstheme="majorEastAsia"/>
              <w:b/>
              <w:sz w:val="32"/>
              <w:szCs w:val="32"/>
            </w:rPr>
            <w:fldChar w:fldCharType="end"/>
          </w:r>
          <w:r>
            <w:rPr>
              <w:rFonts w:hint="eastAsia" w:asciiTheme="majorEastAsia" w:hAnsiTheme="majorEastAsia" w:eastAsiaTheme="majorEastAsia" w:cstheme="majorEastAsia"/>
              <w:b/>
              <w:bCs/>
              <w:spacing w:val="4"/>
              <w:sz w:val="32"/>
              <w:szCs w:val="32"/>
            </w:rPr>
            <w:fldChar w:fldCharType="end"/>
          </w:r>
        </w:p>
        <w:p>
          <w:pPr>
            <w:pStyle w:val="38"/>
            <w:keepNext w:val="0"/>
            <w:keepLines w:val="0"/>
            <w:pageBreakBefore w:val="0"/>
            <w:tabs>
              <w:tab w:val="right" w:leader="dot" w:pos="9746"/>
            </w:tabs>
            <w:kinsoku/>
            <w:wordWrap/>
            <w:overflowPunct/>
            <w:topLinePunct w:val="0"/>
            <w:autoSpaceDE/>
            <w:autoSpaceDN/>
            <w:bidi w:val="0"/>
            <w:adjustRightInd/>
            <w:snapToGrid/>
            <w:spacing w:line="720" w:lineRule="auto"/>
            <w:textAlignment w:val="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bCs/>
              <w:spacing w:val="4"/>
              <w:sz w:val="32"/>
              <w:szCs w:val="32"/>
            </w:rPr>
            <w:fldChar w:fldCharType="begin"/>
          </w:r>
          <w:r>
            <w:rPr>
              <w:rFonts w:hint="eastAsia" w:asciiTheme="majorEastAsia" w:hAnsiTheme="majorEastAsia" w:eastAsiaTheme="majorEastAsia" w:cstheme="majorEastAsia"/>
              <w:b/>
              <w:bCs/>
              <w:spacing w:val="4"/>
              <w:sz w:val="32"/>
              <w:szCs w:val="32"/>
            </w:rPr>
            <w:instrText xml:space="preserve"> HYPERLINK \l _Toc21432 </w:instrText>
          </w:r>
          <w:r>
            <w:rPr>
              <w:rFonts w:hint="eastAsia" w:asciiTheme="majorEastAsia" w:hAnsiTheme="majorEastAsia" w:eastAsiaTheme="majorEastAsia" w:cstheme="majorEastAsia"/>
              <w:b/>
              <w:bCs/>
              <w:spacing w:val="4"/>
              <w:sz w:val="32"/>
              <w:szCs w:val="32"/>
            </w:rPr>
            <w:fldChar w:fldCharType="separate"/>
          </w:r>
          <w:r>
            <w:rPr>
              <w:rFonts w:hint="eastAsia" w:asciiTheme="majorEastAsia" w:hAnsiTheme="majorEastAsia" w:eastAsiaTheme="majorEastAsia" w:cstheme="majorEastAsia"/>
              <w:b/>
              <w:sz w:val="32"/>
              <w:szCs w:val="32"/>
              <w:shd w:val="clear" w:color="auto" w:fill="auto"/>
            </w:rPr>
            <w:t>第</w:t>
          </w:r>
          <w:r>
            <w:rPr>
              <w:rFonts w:hint="eastAsia" w:asciiTheme="majorEastAsia" w:hAnsiTheme="majorEastAsia" w:eastAsiaTheme="majorEastAsia" w:cstheme="majorEastAsia"/>
              <w:b/>
              <w:sz w:val="32"/>
              <w:szCs w:val="32"/>
              <w:shd w:val="clear" w:color="auto" w:fill="auto"/>
              <w:lang w:eastAsia="zh-CN"/>
            </w:rPr>
            <w:t>三</w:t>
          </w:r>
          <w:r>
            <w:rPr>
              <w:rFonts w:hint="eastAsia" w:asciiTheme="majorEastAsia" w:hAnsiTheme="majorEastAsia" w:eastAsiaTheme="majorEastAsia" w:cstheme="majorEastAsia"/>
              <w:b/>
              <w:sz w:val="32"/>
              <w:szCs w:val="32"/>
              <w:shd w:val="clear" w:color="auto" w:fill="auto"/>
            </w:rPr>
            <w:t xml:space="preserve">章  </w:t>
          </w:r>
          <w:r>
            <w:rPr>
              <w:rFonts w:hint="eastAsia" w:asciiTheme="majorEastAsia" w:hAnsiTheme="majorEastAsia" w:eastAsiaTheme="majorEastAsia" w:cstheme="majorEastAsia"/>
              <w:b/>
              <w:sz w:val="32"/>
              <w:szCs w:val="32"/>
              <w:shd w:val="clear" w:color="auto" w:fill="auto"/>
              <w:lang w:eastAsia="zh-CN"/>
            </w:rPr>
            <w:t>投标</w:t>
          </w:r>
          <w:r>
            <w:rPr>
              <w:rFonts w:hint="eastAsia" w:asciiTheme="majorEastAsia" w:hAnsiTheme="majorEastAsia" w:eastAsiaTheme="majorEastAsia" w:cstheme="majorEastAsia"/>
              <w:b/>
              <w:sz w:val="32"/>
              <w:szCs w:val="32"/>
              <w:shd w:val="clear" w:color="auto" w:fill="auto"/>
            </w:rPr>
            <w:t>须知</w:t>
          </w:r>
          <w:r>
            <w:rPr>
              <w:rFonts w:hint="eastAsia" w:asciiTheme="majorEastAsia" w:hAnsiTheme="majorEastAsia" w:eastAsiaTheme="majorEastAsia" w:cstheme="majorEastAsia"/>
              <w:b/>
              <w:sz w:val="32"/>
              <w:szCs w:val="32"/>
            </w:rPr>
            <w:tab/>
          </w:r>
          <w:r>
            <w:rPr>
              <w:rFonts w:hint="eastAsia" w:asciiTheme="majorEastAsia" w:hAnsiTheme="majorEastAsia" w:eastAsiaTheme="majorEastAsia" w:cstheme="majorEastAsia"/>
              <w:b/>
              <w:sz w:val="32"/>
              <w:szCs w:val="32"/>
            </w:rPr>
            <w:fldChar w:fldCharType="begin"/>
          </w:r>
          <w:r>
            <w:rPr>
              <w:rFonts w:hint="eastAsia" w:asciiTheme="majorEastAsia" w:hAnsiTheme="majorEastAsia" w:eastAsiaTheme="majorEastAsia" w:cstheme="majorEastAsia"/>
              <w:b/>
              <w:sz w:val="32"/>
              <w:szCs w:val="32"/>
            </w:rPr>
            <w:instrText xml:space="preserve"> PAGEREF _Toc21432 \h </w:instrText>
          </w:r>
          <w:r>
            <w:rPr>
              <w:rFonts w:hint="eastAsia" w:asciiTheme="majorEastAsia" w:hAnsiTheme="majorEastAsia" w:eastAsiaTheme="majorEastAsia" w:cstheme="majorEastAsia"/>
              <w:b/>
              <w:sz w:val="32"/>
              <w:szCs w:val="32"/>
            </w:rPr>
            <w:fldChar w:fldCharType="separate"/>
          </w:r>
          <w:r>
            <w:rPr>
              <w:rFonts w:hint="eastAsia" w:asciiTheme="majorEastAsia" w:hAnsiTheme="majorEastAsia" w:eastAsiaTheme="majorEastAsia" w:cstheme="majorEastAsia"/>
              <w:b/>
              <w:sz w:val="32"/>
              <w:szCs w:val="32"/>
            </w:rPr>
            <w:t>14</w:t>
          </w:r>
          <w:r>
            <w:rPr>
              <w:rFonts w:hint="eastAsia" w:asciiTheme="majorEastAsia" w:hAnsiTheme="majorEastAsia" w:eastAsiaTheme="majorEastAsia" w:cstheme="majorEastAsia"/>
              <w:b/>
              <w:sz w:val="32"/>
              <w:szCs w:val="32"/>
            </w:rPr>
            <w:fldChar w:fldCharType="end"/>
          </w:r>
          <w:r>
            <w:rPr>
              <w:rFonts w:hint="eastAsia" w:asciiTheme="majorEastAsia" w:hAnsiTheme="majorEastAsia" w:eastAsiaTheme="majorEastAsia" w:cstheme="majorEastAsia"/>
              <w:b/>
              <w:bCs/>
              <w:spacing w:val="4"/>
              <w:sz w:val="32"/>
              <w:szCs w:val="32"/>
            </w:rPr>
            <w:fldChar w:fldCharType="end"/>
          </w:r>
        </w:p>
        <w:p>
          <w:pPr>
            <w:pStyle w:val="38"/>
            <w:keepNext w:val="0"/>
            <w:keepLines w:val="0"/>
            <w:pageBreakBefore w:val="0"/>
            <w:tabs>
              <w:tab w:val="right" w:leader="dot" w:pos="9746"/>
            </w:tabs>
            <w:kinsoku/>
            <w:wordWrap/>
            <w:overflowPunct/>
            <w:topLinePunct w:val="0"/>
            <w:autoSpaceDE/>
            <w:autoSpaceDN/>
            <w:bidi w:val="0"/>
            <w:adjustRightInd/>
            <w:snapToGrid/>
            <w:spacing w:line="720" w:lineRule="auto"/>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pacing w:val="4"/>
              <w:sz w:val="32"/>
              <w:szCs w:val="32"/>
            </w:rPr>
            <w:fldChar w:fldCharType="begin"/>
          </w:r>
          <w:r>
            <w:rPr>
              <w:rFonts w:hint="eastAsia" w:asciiTheme="majorEastAsia" w:hAnsiTheme="majorEastAsia" w:eastAsiaTheme="majorEastAsia" w:cstheme="majorEastAsia"/>
              <w:b/>
              <w:bCs/>
              <w:spacing w:val="4"/>
              <w:sz w:val="32"/>
              <w:szCs w:val="32"/>
            </w:rPr>
            <w:instrText xml:space="preserve"> HYPERLINK \l _Toc864 </w:instrText>
          </w:r>
          <w:r>
            <w:rPr>
              <w:rFonts w:hint="eastAsia" w:asciiTheme="majorEastAsia" w:hAnsiTheme="majorEastAsia" w:eastAsiaTheme="majorEastAsia" w:cstheme="majorEastAsia"/>
              <w:b/>
              <w:bCs/>
              <w:spacing w:val="4"/>
              <w:sz w:val="32"/>
              <w:szCs w:val="32"/>
            </w:rPr>
            <w:fldChar w:fldCharType="separate"/>
          </w:r>
          <w:r>
            <w:rPr>
              <w:rFonts w:hint="eastAsia" w:asciiTheme="majorEastAsia" w:hAnsiTheme="majorEastAsia" w:eastAsiaTheme="majorEastAsia" w:cstheme="majorEastAsia"/>
              <w:b/>
              <w:bCs/>
              <w:sz w:val="32"/>
              <w:szCs w:val="32"/>
              <w:lang w:val="en-US" w:eastAsia="zh-CN"/>
            </w:rPr>
            <w:t>第四章  合同条款及格式</w:t>
          </w:r>
          <w:r>
            <w:rPr>
              <w:rFonts w:hint="eastAsia" w:asciiTheme="majorEastAsia" w:hAnsiTheme="majorEastAsia" w:eastAsiaTheme="majorEastAsia" w:cstheme="majorEastAsia"/>
              <w:b/>
              <w:sz w:val="32"/>
              <w:szCs w:val="32"/>
            </w:rPr>
            <w:tab/>
          </w:r>
          <w:r>
            <w:rPr>
              <w:rFonts w:hint="eastAsia" w:asciiTheme="majorEastAsia" w:hAnsiTheme="majorEastAsia" w:eastAsiaTheme="majorEastAsia" w:cstheme="majorEastAsia"/>
              <w:b/>
              <w:sz w:val="32"/>
              <w:szCs w:val="32"/>
            </w:rPr>
            <w:fldChar w:fldCharType="begin"/>
          </w:r>
          <w:r>
            <w:rPr>
              <w:rFonts w:hint="eastAsia" w:asciiTheme="majorEastAsia" w:hAnsiTheme="majorEastAsia" w:eastAsiaTheme="majorEastAsia" w:cstheme="majorEastAsia"/>
              <w:b/>
              <w:sz w:val="32"/>
              <w:szCs w:val="32"/>
            </w:rPr>
            <w:instrText xml:space="preserve"> PAGEREF _Toc864 \h </w:instrText>
          </w:r>
          <w:r>
            <w:rPr>
              <w:rFonts w:hint="eastAsia" w:asciiTheme="majorEastAsia" w:hAnsiTheme="majorEastAsia" w:eastAsiaTheme="majorEastAsia" w:cstheme="majorEastAsia"/>
              <w:b/>
              <w:sz w:val="32"/>
              <w:szCs w:val="32"/>
            </w:rPr>
            <w:fldChar w:fldCharType="separate"/>
          </w:r>
          <w:r>
            <w:rPr>
              <w:rFonts w:hint="eastAsia" w:asciiTheme="majorEastAsia" w:hAnsiTheme="majorEastAsia" w:eastAsiaTheme="majorEastAsia" w:cstheme="majorEastAsia"/>
              <w:b/>
              <w:sz w:val="32"/>
              <w:szCs w:val="32"/>
            </w:rPr>
            <w:t>29</w:t>
          </w:r>
          <w:r>
            <w:rPr>
              <w:rFonts w:hint="eastAsia" w:asciiTheme="majorEastAsia" w:hAnsiTheme="majorEastAsia" w:eastAsiaTheme="majorEastAsia" w:cstheme="majorEastAsia"/>
              <w:b/>
              <w:sz w:val="32"/>
              <w:szCs w:val="32"/>
            </w:rPr>
            <w:fldChar w:fldCharType="end"/>
          </w:r>
          <w:r>
            <w:rPr>
              <w:rFonts w:hint="eastAsia" w:asciiTheme="majorEastAsia" w:hAnsiTheme="majorEastAsia" w:eastAsiaTheme="majorEastAsia" w:cstheme="majorEastAsia"/>
              <w:b/>
              <w:bCs/>
              <w:spacing w:val="4"/>
              <w:sz w:val="32"/>
              <w:szCs w:val="32"/>
            </w:rPr>
            <w:fldChar w:fldCharType="end"/>
          </w:r>
        </w:p>
        <w:p>
          <w:pPr>
            <w:pStyle w:val="38"/>
            <w:keepNext w:val="0"/>
            <w:keepLines w:val="0"/>
            <w:pageBreakBefore w:val="0"/>
            <w:tabs>
              <w:tab w:val="right" w:leader="dot" w:pos="9746"/>
            </w:tabs>
            <w:kinsoku/>
            <w:wordWrap/>
            <w:overflowPunct/>
            <w:topLinePunct w:val="0"/>
            <w:autoSpaceDE/>
            <w:autoSpaceDN/>
            <w:bidi w:val="0"/>
            <w:adjustRightInd/>
            <w:snapToGrid/>
            <w:spacing w:line="720" w:lineRule="auto"/>
            <w:textAlignment w:val="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bCs/>
              <w:spacing w:val="4"/>
              <w:sz w:val="32"/>
              <w:szCs w:val="32"/>
            </w:rPr>
            <w:fldChar w:fldCharType="begin"/>
          </w:r>
          <w:r>
            <w:rPr>
              <w:rFonts w:hint="eastAsia" w:asciiTheme="majorEastAsia" w:hAnsiTheme="majorEastAsia" w:eastAsiaTheme="majorEastAsia" w:cstheme="majorEastAsia"/>
              <w:b/>
              <w:bCs/>
              <w:spacing w:val="4"/>
              <w:sz w:val="32"/>
              <w:szCs w:val="32"/>
            </w:rPr>
            <w:instrText xml:space="preserve"> HYPERLINK \l _Toc23809 </w:instrText>
          </w:r>
          <w:r>
            <w:rPr>
              <w:rFonts w:hint="eastAsia" w:asciiTheme="majorEastAsia" w:hAnsiTheme="majorEastAsia" w:eastAsiaTheme="majorEastAsia" w:cstheme="majorEastAsia"/>
              <w:b/>
              <w:bCs/>
              <w:spacing w:val="4"/>
              <w:sz w:val="32"/>
              <w:szCs w:val="32"/>
            </w:rPr>
            <w:fldChar w:fldCharType="separate"/>
          </w:r>
          <w:r>
            <w:rPr>
              <w:rFonts w:hint="eastAsia" w:asciiTheme="majorEastAsia" w:hAnsiTheme="majorEastAsia" w:eastAsiaTheme="majorEastAsia" w:cstheme="majorEastAsia"/>
              <w:b/>
              <w:sz w:val="32"/>
              <w:szCs w:val="32"/>
              <w:shd w:val="clear" w:fill="auto"/>
              <w:lang w:eastAsia="zh-CN"/>
            </w:rPr>
            <w:t xml:space="preserve">第五章 </w:t>
          </w:r>
          <w:r>
            <w:rPr>
              <w:rFonts w:hint="eastAsia" w:asciiTheme="majorEastAsia" w:hAnsiTheme="majorEastAsia" w:eastAsiaTheme="majorEastAsia" w:cstheme="majorEastAsia"/>
              <w:b/>
              <w:sz w:val="32"/>
              <w:szCs w:val="32"/>
              <w:shd w:val="clear" w:fill="auto"/>
              <w:lang w:val="en-US" w:eastAsia="zh-CN"/>
            </w:rPr>
            <w:t xml:space="preserve"> </w:t>
          </w:r>
          <w:r>
            <w:rPr>
              <w:rFonts w:hint="eastAsia" w:asciiTheme="majorEastAsia" w:hAnsiTheme="majorEastAsia" w:eastAsiaTheme="majorEastAsia" w:cstheme="majorEastAsia"/>
              <w:b/>
              <w:sz w:val="32"/>
              <w:szCs w:val="32"/>
              <w:highlight w:val="none"/>
              <w:shd w:val="clear" w:color="auto" w:fill="auto"/>
              <w:lang w:eastAsia="zh-CN"/>
            </w:rPr>
            <w:t>工程量清单</w:t>
          </w:r>
          <w:r>
            <w:rPr>
              <w:rFonts w:hint="eastAsia" w:asciiTheme="majorEastAsia" w:hAnsiTheme="majorEastAsia" w:eastAsiaTheme="majorEastAsia" w:cstheme="majorEastAsia"/>
              <w:b/>
              <w:sz w:val="32"/>
              <w:szCs w:val="32"/>
            </w:rPr>
            <w:tab/>
          </w:r>
          <w:r>
            <w:rPr>
              <w:rFonts w:hint="eastAsia" w:asciiTheme="majorEastAsia" w:hAnsiTheme="majorEastAsia" w:eastAsiaTheme="majorEastAsia" w:cstheme="majorEastAsia"/>
              <w:b/>
              <w:sz w:val="32"/>
              <w:szCs w:val="32"/>
            </w:rPr>
            <w:fldChar w:fldCharType="begin"/>
          </w:r>
          <w:r>
            <w:rPr>
              <w:rFonts w:hint="eastAsia" w:asciiTheme="majorEastAsia" w:hAnsiTheme="majorEastAsia" w:eastAsiaTheme="majorEastAsia" w:cstheme="majorEastAsia"/>
              <w:b/>
              <w:sz w:val="32"/>
              <w:szCs w:val="32"/>
            </w:rPr>
            <w:instrText xml:space="preserve"> PAGEREF _Toc23809 \h </w:instrText>
          </w:r>
          <w:r>
            <w:rPr>
              <w:rFonts w:hint="eastAsia" w:asciiTheme="majorEastAsia" w:hAnsiTheme="majorEastAsia" w:eastAsiaTheme="majorEastAsia" w:cstheme="majorEastAsia"/>
              <w:b/>
              <w:sz w:val="32"/>
              <w:szCs w:val="32"/>
            </w:rPr>
            <w:fldChar w:fldCharType="separate"/>
          </w:r>
          <w:r>
            <w:rPr>
              <w:rFonts w:hint="eastAsia" w:asciiTheme="majorEastAsia" w:hAnsiTheme="majorEastAsia" w:eastAsiaTheme="majorEastAsia" w:cstheme="majorEastAsia"/>
              <w:b/>
              <w:sz w:val="32"/>
              <w:szCs w:val="32"/>
            </w:rPr>
            <w:t>46</w:t>
          </w:r>
          <w:r>
            <w:rPr>
              <w:rFonts w:hint="eastAsia" w:asciiTheme="majorEastAsia" w:hAnsiTheme="majorEastAsia" w:eastAsiaTheme="majorEastAsia" w:cstheme="majorEastAsia"/>
              <w:b/>
              <w:sz w:val="32"/>
              <w:szCs w:val="32"/>
            </w:rPr>
            <w:fldChar w:fldCharType="end"/>
          </w:r>
          <w:r>
            <w:rPr>
              <w:rFonts w:hint="eastAsia" w:asciiTheme="majorEastAsia" w:hAnsiTheme="majorEastAsia" w:eastAsiaTheme="majorEastAsia" w:cstheme="majorEastAsia"/>
              <w:b/>
              <w:bCs/>
              <w:spacing w:val="4"/>
              <w:sz w:val="32"/>
              <w:szCs w:val="32"/>
            </w:rPr>
            <w:fldChar w:fldCharType="end"/>
          </w:r>
        </w:p>
        <w:p>
          <w:pPr>
            <w:pStyle w:val="38"/>
            <w:keepNext w:val="0"/>
            <w:keepLines w:val="0"/>
            <w:pageBreakBefore w:val="0"/>
            <w:tabs>
              <w:tab w:val="right" w:leader="dot" w:pos="9746"/>
            </w:tabs>
            <w:kinsoku/>
            <w:wordWrap/>
            <w:overflowPunct/>
            <w:topLinePunct w:val="0"/>
            <w:autoSpaceDE/>
            <w:autoSpaceDN/>
            <w:bidi w:val="0"/>
            <w:adjustRightInd/>
            <w:snapToGrid/>
            <w:spacing w:line="720" w:lineRule="auto"/>
            <w:textAlignment w:val="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bCs/>
              <w:spacing w:val="4"/>
              <w:sz w:val="32"/>
              <w:szCs w:val="32"/>
            </w:rPr>
            <w:fldChar w:fldCharType="begin"/>
          </w:r>
          <w:r>
            <w:rPr>
              <w:rFonts w:hint="eastAsia" w:asciiTheme="majorEastAsia" w:hAnsiTheme="majorEastAsia" w:eastAsiaTheme="majorEastAsia" w:cstheme="majorEastAsia"/>
              <w:b/>
              <w:bCs/>
              <w:spacing w:val="4"/>
              <w:sz w:val="32"/>
              <w:szCs w:val="32"/>
            </w:rPr>
            <w:instrText xml:space="preserve"> HYPERLINK \l _Toc10687 </w:instrText>
          </w:r>
          <w:r>
            <w:rPr>
              <w:rFonts w:hint="eastAsia" w:asciiTheme="majorEastAsia" w:hAnsiTheme="majorEastAsia" w:eastAsiaTheme="majorEastAsia" w:cstheme="majorEastAsia"/>
              <w:b/>
              <w:bCs/>
              <w:spacing w:val="4"/>
              <w:sz w:val="32"/>
              <w:szCs w:val="32"/>
            </w:rPr>
            <w:fldChar w:fldCharType="separate"/>
          </w:r>
          <w:r>
            <w:rPr>
              <w:rFonts w:hint="eastAsia" w:asciiTheme="majorEastAsia" w:hAnsiTheme="majorEastAsia" w:eastAsiaTheme="majorEastAsia" w:cstheme="majorEastAsia"/>
              <w:b/>
              <w:bCs/>
              <w:sz w:val="32"/>
              <w:szCs w:val="32"/>
              <w:shd w:val="clear" w:color="auto" w:fill="auto"/>
            </w:rPr>
            <w:t>第</w:t>
          </w:r>
          <w:r>
            <w:rPr>
              <w:rFonts w:hint="eastAsia" w:asciiTheme="majorEastAsia" w:hAnsiTheme="majorEastAsia" w:eastAsiaTheme="majorEastAsia" w:cstheme="majorEastAsia"/>
              <w:b/>
              <w:bCs/>
              <w:sz w:val="32"/>
              <w:szCs w:val="32"/>
              <w:shd w:val="clear" w:color="auto" w:fill="auto"/>
              <w:lang w:eastAsia="zh-CN"/>
            </w:rPr>
            <w:t>六</w:t>
          </w:r>
          <w:r>
            <w:rPr>
              <w:rFonts w:hint="eastAsia" w:asciiTheme="majorEastAsia" w:hAnsiTheme="majorEastAsia" w:eastAsiaTheme="majorEastAsia" w:cstheme="majorEastAsia"/>
              <w:b/>
              <w:bCs/>
              <w:sz w:val="32"/>
              <w:szCs w:val="32"/>
              <w:shd w:val="clear" w:color="auto" w:fill="auto"/>
            </w:rPr>
            <w:t xml:space="preserve">章 </w:t>
          </w:r>
          <w:r>
            <w:rPr>
              <w:rFonts w:hint="eastAsia" w:asciiTheme="majorEastAsia" w:hAnsiTheme="majorEastAsia" w:eastAsiaTheme="majorEastAsia" w:cstheme="majorEastAsia"/>
              <w:b/>
              <w:bCs/>
              <w:sz w:val="32"/>
              <w:szCs w:val="32"/>
              <w:shd w:val="clear" w:color="auto" w:fill="auto"/>
              <w:lang w:val="en-US" w:eastAsia="zh-CN"/>
            </w:rPr>
            <w:t xml:space="preserve"> </w:t>
          </w:r>
          <w:r>
            <w:rPr>
              <w:rFonts w:hint="eastAsia" w:asciiTheme="majorEastAsia" w:hAnsiTheme="majorEastAsia" w:eastAsiaTheme="majorEastAsia" w:cstheme="majorEastAsia"/>
              <w:b/>
              <w:bCs/>
              <w:sz w:val="32"/>
              <w:szCs w:val="32"/>
              <w:shd w:val="clear" w:color="auto" w:fill="auto"/>
              <w:lang w:val="zh-CN"/>
            </w:rPr>
            <w:t>投标文件基本格式</w:t>
          </w:r>
          <w:r>
            <w:rPr>
              <w:rFonts w:hint="eastAsia" w:asciiTheme="majorEastAsia" w:hAnsiTheme="majorEastAsia" w:eastAsiaTheme="majorEastAsia" w:cstheme="majorEastAsia"/>
              <w:b/>
              <w:sz w:val="32"/>
              <w:szCs w:val="32"/>
            </w:rPr>
            <w:tab/>
          </w:r>
          <w:r>
            <w:rPr>
              <w:rFonts w:hint="eastAsia" w:asciiTheme="majorEastAsia" w:hAnsiTheme="majorEastAsia" w:eastAsiaTheme="majorEastAsia" w:cstheme="majorEastAsia"/>
              <w:b/>
              <w:sz w:val="32"/>
              <w:szCs w:val="32"/>
            </w:rPr>
            <w:fldChar w:fldCharType="begin"/>
          </w:r>
          <w:r>
            <w:rPr>
              <w:rFonts w:hint="eastAsia" w:asciiTheme="majorEastAsia" w:hAnsiTheme="majorEastAsia" w:eastAsiaTheme="majorEastAsia" w:cstheme="majorEastAsia"/>
              <w:b/>
              <w:sz w:val="32"/>
              <w:szCs w:val="32"/>
            </w:rPr>
            <w:instrText xml:space="preserve"> PAGEREF _Toc10687 \h </w:instrText>
          </w:r>
          <w:r>
            <w:rPr>
              <w:rFonts w:hint="eastAsia" w:asciiTheme="majorEastAsia" w:hAnsiTheme="majorEastAsia" w:eastAsiaTheme="majorEastAsia" w:cstheme="majorEastAsia"/>
              <w:b/>
              <w:sz w:val="32"/>
              <w:szCs w:val="32"/>
            </w:rPr>
            <w:fldChar w:fldCharType="separate"/>
          </w:r>
          <w:r>
            <w:rPr>
              <w:rFonts w:hint="eastAsia" w:asciiTheme="majorEastAsia" w:hAnsiTheme="majorEastAsia" w:eastAsiaTheme="majorEastAsia" w:cstheme="majorEastAsia"/>
              <w:b/>
              <w:sz w:val="32"/>
              <w:szCs w:val="32"/>
            </w:rPr>
            <w:t>46</w:t>
          </w:r>
          <w:r>
            <w:rPr>
              <w:rFonts w:hint="eastAsia" w:asciiTheme="majorEastAsia" w:hAnsiTheme="majorEastAsia" w:eastAsiaTheme="majorEastAsia" w:cstheme="majorEastAsia"/>
              <w:b/>
              <w:sz w:val="32"/>
              <w:szCs w:val="32"/>
            </w:rPr>
            <w:fldChar w:fldCharType="end"/>
          </w:r>
          <w:r>
            <w:rPr>
              <w:rFonts w:hint="eastAsia" w:asciiTheme="majorEastAsia" w:hAnsiTheme="majorEastAsia" w:eastAsiaTheme="majorEastAsia" w:cstheme="majorEastAsia"/>
              <w:b/>
              <w:bCs/>
              <w:spacing w:val="4"/>
              <w:sz w:val="32"/>
              <w:szCs w:val="32"/>
            </w:rPr>
            <w:fldChar w:fldCharType="end"/>
          </w:r>
        </w:p>
        <w:p>
          <w:pPr>
            <w:keepNext w:val="0"/>
            <w:keepLines w:val="0"/>
            <w:pageBreakBefore w:val="0"/>
            <w:tabs>
              <w:tab w:val="left" w:pos="7920"/>
            </w:tabs>
            <w:kinsoku/>
            <w:wordWrap/>
            <w:overflowPunct/>
            <w:topLinePunct w:val="0"/>
            <w:autoSpaceDE/>
            <w:autoSpaceDN/>
            <w:bidi w:val="0"/>
            <w:adjustRightInd/>
            <w:snapToGrid/>
            <w:spacing w:line="720" w:lineRule="auto"/>
            <w:ind w:firstLine="787" w:firstLineChars="239"/>
            <w:textAlignment w:val="auto"/>
            <w:rPr>
              <w:rFonts w:hint="eastAsia" w:asciiTheme="majorEastAsia" w:hAnsiTheme="majorEastAsia" w:eastAsiaTheme="majorEastAsia" w:cstheme="majorEastAsia"/>
              <w:b/>
              <w:bCs/>
              <w:spacing w:val="4"/>
              <w:sz w:val="30"/>
              <w:szCs w:val="30"/>
            </w:rPr>
          </w:pPr>
          <w:r>
            <w:rPr>
              <w:rFonts w:hint="eastAsia" w:asciiTheme="majorEastAsia" w:hAnsiTheme="majorEastAsia" w:eastAsiaTheme="majorEastAsia" w:cstheme="majorEastAsia"/>
              <w:b/>
              <w:bCs/>
              <w:spacing w:val="4"/>
              <w:sz w:val="32"/>
              <w:szCs w:val="32"/>
            </w:rPr>
            <w:fldChar w:fldCharType="end"/>
          </w:r>
        </w:p>
      </w:sdtContent>
    </w:sdt>
    <w:p>
      <w:pPr>
        <w:tabs>
          <w:tab w:val="left" w:pos="7920"/>
        </w:tabs>
        <w:spacing w:line="480" w:lineRule="auto"/>
        <w:ind w:firstLine="739" w:firstLineChars="239"/>
        <w:rPr>
          <w:rFonts w:hint="eastAsia" w:asciiTheme="majorEastAsia" w:hAnsiTheme="majorEastAsia" w:eastAsiaTheme="majorEastAsia" w:cstheme="majorEastAsia"/>
          <w:b/>
          <w:bCs/>
          <w:spacing w:val="4"/>
          <w:sz w:val="30"/>
          <w:szCs w:val="30"/>
        </w:rPr>
      </w:pPr>
    </w:p>
    <w:p>
      <w:pPr>
        <w:tabs>
          <w:tab w:val="left" w:pos="7920"/>
        </w:tabs>
        <w:spacing w:line="480" w:lineRule="auto"/>
        <w:ind w:firstLine="739" w:firstLineChars="239"/>
        <w:rPr>
          <w:rFonts w:hint="eastAsia" w:asciiTheme="majorEastAsia" w:hAnsiTheme="majorEastAsia" w:eastAsiaTheme="majorEastAsia" w:cstheme="majorEastAsia"/>
          <w:b/>
          <w:bCs/>
          <w:spacing w:val="4"/>
          <w:sz w:val="30"/>
          <w:szCs w:val="30"/>
        </w:rPr>
      </w:pPr>
    </w:p>
    <w:p>
      <w:pPr>
        <w:tabs>
          <w:tab w:val="left" w:pos="7920"/>
        </w:tabs>
        <w:spacing w:line="480" w:lineRule="auto"/>
        <w:ind w:firstLine="739" w:firstLineChars="239"/>
        <w:rPr>
          <w:rFonts w:hint="eastAsia" w:asciiTheme="majorEastAsia" w:hAnsiTheme="majorEastAsia" w:eastAsiaTheme="majorEastAsia" w:cstheme="majorEastAsia"/>
          <w:b/>
          <w:bCs/>
          <w:spacing w:val="4"/>
          <w:sz w:val="30"/>
          <w:szCs w:val="30"/>
        </w:rPr>
      </w:pPr>
    </w:p>
    <w:p>
      <w:pPr>
        <w:tabs>
          <w:tab w:val="left" w:pos="7920"/>
        </w:tabs>
        <w:spacing w:line="480" w:lineRule="auto"/>
        <w:ind w:firstLine="739" w:firstLineChars="239"/>
        <w:rPr>
          <w:rFonts w:hint="eastAsia" w:asciiTheme="majorEastAsia" w:hAnsiTheme="majorEastAsia" w:eastAsiaTheme="majorEastAsia" w:cstheme="majorEastAsia"/>
          <w:b/>
          <w:bCs/>
          <w:spacing w:val="4"/>
          <w:sz w:val="30"/>
          <w:szCs w:val="30"/>
        </w:rPr>
      </w:pPr>
    </w:p>
    <w:p>
      <w:pPr>
        <w:tabs>
          <w:tab w:val="left" w:pos="7920"/>
        </w:tabs>
        <w:spacing w:line="480" w:lineRule="auto"/>
        <w:ind w:firstLine="739" w:firstLineChars="239"/>
        <w:rPr>
          <w:rFonts w:hint="eastAsia" w:asciiTheme="majorEastAsia" w:hAnsiTheme="majorEastAsia" w:eastAsiaTheme="majorEastAsia" w:cstheme="majorEastAsia"/>
          <w:b/>
          <w:bCs/>
          <w:spacing w:val="4"/>
          <w:sz w:val="30"/>
          <w:szCs w:val="30"/>
        </w:rPr>
      </w:pPr>
    </w:p>
    <w:p>
      <w:pPr>
        <w:tabs>
          <w:tab w:val="left" w:pos="7920"/>
        </w:tabs>
        <w:spacing w:line="480" w:lineRule="auto"/>
        <w:ind w:firstLine="739" w:firstLineChars="239"/>
        <w:rPr>
          <w:rFonts w:hint="eastAsia" w:asciiTheme="majorEastAsia" w:hAnsiTheme="majorEastAsia" w:eastAsiaTheme="majorEastAsia" w:cstheme="majorEastAsia"/>
          <w:b/>
          <w:bCs/>
          <w:spacing w:val="4"/>
          <w:sz w:val="30"/>
          <w:szCs w:val="30"/>
        </w:rPr>
      </w:pPr>
    </w:p>
    <w:p>
      <w:pPr>
        <w:tabs>
          <w:tab w:val="left" w:pos="7920"/>
        </w:tabs>
        <w:spacing w:line="480" w:lineRule="auto"/>
        <w:ind w:firstLine="739" w:firstLineChars="239"/>
        <w:rPr>
          <w:rFonts w:hint="eastAsia" w:asciiTheme="majorEastAsia" w:hAnsiTheme="majorEastAsia" w:eastAsiaTheme="majorEastAsia" w:cstheme="majorEastAsia"/>
          <w:b/>
          <w:bCs/>
          <w:spacing w:val="4"/>
          <w:sz w:val="30"/>
          <w:szCs w:val="30"/>
        </w:rPr>
      </w:pPr>
    </w:p>
    <w:p>
      <w:pPr>
        <w:pStyle w:val="12"/>
        <w:rPr>
          <w:rFonts w:hint="eastAsia"/>
        </w:rPr>
      </w:pPr>
    </w:p>
    <w:p>
      <w:pPr>
        <w:tabs>
          <w:tab w:val="left" w:pos="7920"/>
        </w:tabs>
        <w:spacing w:line="480" w:lineRule="auto"/>
        <w:ind w:firstLine="739" w:firstLineChars="239"/>
        <w:rPr>
          <w:rFonts w:hint="eastAsia" w:asciiTheme="majorEastAsia" w:hAnsiTheme="majorEastAsia" w:eastAsiaTheme="majorEastAsia" w:cstheme="majorEastAsia"/>
          <w:b/>
          <w:bCs/>
          <w:spacing w:val="4"/>
          <w:sz w:val="30"/>
          <w:szCs w:val="30"/>
        </w:rPr>
      </w:pPr>
    </w:p>
    <w:p>
      <w:pPr>
        <w:pStyle w:val="12"/>
        <w:rPr>
          <w:rFonts w:hint="eastAsia"/>
        </w:rPr>
      </w:pPr>
    </w:p>
    <w:p>
      <w:pPr>
        <w:pStyle w:val="15"/>
        <w:keepNext w:val="0"/>
        <w:keepLines w:val="0"/>
        <w:widowControl/>
        <w:numPr>
          <w:ilvl w:val="0"/>
          <w:numId w:val="1"/>
        </w:numPr>
        <w:suppressLineNumbers w:val="0"/>
        <w:spacing w:before="0" w:beforeAutospacing="0" w:after="0" w:afterAutospacing="0" w:line="240" w:lineRule="auto"/>
        <w:ind w:left="0" w:right="0" w:firstLine="0"/>
        <w:jc w:val="center"/>
        <w:outlineLvl w:val="0"/>
        <w:rPr>
          <w:rFonts w:hint="eastAsia" w:asciiTheme="majorEastAsia" w:hAnsiTheme="majorEastAsia" w:eastAsiaTheme="majorEastAsia" w:cstheme="majorEastAsia"/>
          <w:b/>
          <w:bCs/>
          <w:kern w:val="0"/>
          <w:sz w:val="40"/>
          <w:szCs w:val="40"/>
          <w:lang w:val="en-US" w:eastAsia="zh-CN" w:bidi="ar"/>
        </w:rPr>
      </w:pPr>
      <w:bookmarkStart w:id="0" w:name="_Toc4630"/>
      <w:r>
        <w:rPr>
          <w:rFonts w:hint="eastAsia" w:asciiTheme="majorEastAsia" w:hAnsiTheme="majorEastAsia" w:eastAsiaTheme="majorEastAsia" w:cstheme="majorEastAsia"/>
          <w:b/>
          <w:bCs/>
          <w:kern w:val="0"/>
          <w:sz w:val="40"/>
          <w:szCs w:val="40"/>
          <w:lang w:val="en-US" w:eastAsia="zh-CN" w:bidi="ar"/>
        </w:rPr>
        <w:t>招标公告</w:t>
      </w:r>
      <w:bookmarkEnd w:id="0"/>
    </w:p>
    <w:p>
      <w:pPr>
        <w:keepNext w:val="0"/>
        <w:keepLines w:val="0"/>
        <w:pageBreakBefore w:val="0"/>
        <w:shd w:val="clear" w:color="auto" w:fill="auto"/>
        <w:kinsoku/>
        <w:wordWrap/>
        <w:overflowPunct/>
        <w:topLinePunct w:val="0"/>
        <w:autoSpaceDE/>
        <w:autoSpaceDN/>
        <w:bidi w:val="0"/>
        <w:adjustRightInd/>
        <w:snapToGrid/>
        <w:spacing w:before="3" w:line="500" w:lineRule="exact"/>
        <w:ind w:right="1" w:firstLine="480" w:firstLineChars="200"/>
        <w:textAlignment w:val="auto"/>
        <w:rPr>
          <w:rFonts w:hint="eastAsia" w:asciiTheme="majorEastAsia" w:hAnsiTheme="majorEastAsia" w:eastAsiaTheme="majorEastAsia" w:cstheme="majorEastAsia"/>
          <w:kern w:val="0"/>
          <w:sz w:val="24"/>
          <w:szCs w:val="24"/>
          <w:lang w:val="en-US" w:eastAsia="zh-CN" w:bidi="ar-SA"/>
        </w:rPr>
      </w:pPr>
      <w:r>
        <w:rPr>
          <w:rFonts w:hint="default" w:asciiTheme="majorEastAsia" w:hAnsiTheme="majorEastAsia" w:eastAsiaTheme="majorEastAsia" w:cstheme="majorEastAsia"/>
          <w:kern w:val="0"/>
          <w:sz w:val="24"/>
          <w:szCs w:val="24"/>
          <w:lang w:eastAsia="zh-CN" w:bidi="ar-SA"/>
        </w:rPr>
        <w:t>云雾山镇村公共服务场所亮化项目</w:t>
      </w:r>
      <w:r>
        <w:rPr>
          <w:rFonts w:hint="eastAsia" w:asciiTheme="majorEastAsia" w:hAnsiTheme="majorEastAsia" w:eastAsiaTheme="majorEastAsia" w:cstheme="majorEastAsia"/>
          <w:kern w:val="0"/>
          <w:sz w:val="24"/>
          <w:szCs w:val="24"/>
          <w:lang w:val="en-US" w:eastAsia="zh-CN" w:bidi="ar-SA"/>
        </w:rPr>
        <w:t>的潜在供应商应在全国公共资源交易中心平台（陕西省.安康市）获取招标文件，并于</w:t>
      </w:r>
      <w:r>
        <w:rPr>
          <w:rFonts w:hint="eastAsia" w:asciiTheme="majorEastAsia" w:hAnsiTheme="majorEastAsia" w:eastAsiaTheme="majorEastAsia" w:cstheme="majorEastAsia"/>
          <w:kern w:val="0"/>
          <w:sz w:val="24"/>
          <w:szCs w:val="24"/>
          <w:shd w:val="clear"/>
          <w:lang w:val="en-US" w:eastAsia="zh-CN" w:bidi="ar-SA"/>
        </w:rPr>
        <w:t>2023 年12月05日14时00分（北京时间</w:t>
      </w:r>
      <w:r>
        <w:rPr>
          <w:rFonts w:hint="eastAsia" w:asciiTheme="majorEastAsia" w:hAnsiTheme="majorEastAsia" w:eastAsiaTheme="majorEastAsia" w:cstheme="majorEastAsia"/>
          <w:kern w:val="0"/>
          <w:sz w:val="24"/>
          <w:szCs w:val="24"/>
          <w:lang w:val="en-US" w:eastAsia="zh-CN" w:bidi="ar-SA"/>
        </w:rPr>
        <w:t>）前提交投标文件。</w:t>
      </w:r>
    </w:p>
    <w:p>
      <w:pPr>
        <w:keepNext w:val="0"/>
        <w:keepLines w:val="0"/>
        <w:pageBreakBefore w:val="0"/>
        <w:kinsoku/>
        <w:wordWrap/>
        <w:overflowPunct/>
        <w:topLinePunct w:val="0"/>
        <w:bidi w:val="0"/>
        <w:adjustRightInd/>
        <w:snapToGrid/>
        <w:spacing w:before="203" w:line="500" w:lineRule="exact"/>
        <w:ind w:right="0"/>
        <w:jc w:val="left"/>
        <w:textAlignment w:val="auto"/>
        <w:outlineLvl w:val="1"/>
        <w:rPr>
          <w:rFonts w:hint="eastAsia" w:asciiTheme="majorEastAsia" w:hAnsiTheme="majorEastAsia" w:eastAsiaTheme="majorEastAsia" w:cstheme="majorEastAsia"/>
          <w:b/>
          <w:sz w:val="24"/>
          <w:szCs w:val="24"/>
        </w:rPr>
      </w:pPr>
      <w:bookmarkStart w:id="1" w:name="一、项目基本情况"/>
      <w:bookmarkEnd w:id="1"/>
      <w:bookmarkStart w:id="2" w:name="_Toc25362"/>
      <w:r>
        <w:rPr>
          <w:rFonts w:hint="eastAsia" w:asciiTheme="majorEastAsia" w:hAnsiTheme="majorEastAsia" w:eastAsiaTheme="majorEastAsia" w:cstheme="majorEastAsia"/>
          <w:b/>
          <w:sz w:val="24"/>
          <w:szCs w:val="24"/>
        </w:rPr>
        <w:t>一、项目基本情况</w:t>
      </w:r>
      <w:bookmarkEnd w:id="2"/>
    </w:p>
    <w:p>
      <w:pPr>
        <w:keepNext w:val="0"/>
        <w:keepLines w:val="0"/>
        <w:pageBreakBefore w:val="0"/>
        <w:widowControl w:val="0"/>
        <w:kinsoku/>
        <w:wordWrap/>
        <w:overflowPunct/>
        <w:topLinePunct w:val="0"/>
        <w:autoSpaceDE/>
        <w:autoSpaceDN/>
        <w:bidi w:val="0"/>
        <w:adjustRightInd/>
        <w:snapToGrid/>
        <w:spacing w:before="52" w:line="500" w:lineRule="exact"/>
        <w:ind w:right="0" w:firstLine="480" w:firstLineChars="200"/>
        <w:jc w:val="left"/>
        <w:textAlignment w:val="auto"/>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项目编号：</w:t>
      </w:r>
      <w:r>
        <w:rPr>
          <w:rFonts w:hint="default" w:asciiTheme="majorEastAsia" w:hAnsiTheme="majorEastAsia" w:eastAsiaTheme="majorEastAsia" w:cstheme="majorEastAsia"/>
          <w:sz w:val="24"/>
          <w:szCs w:val="24"/>
          <w:lang w:eastAsia="zh-CN"/>
        </w:rPr>
        <w:t>YC23440104(CGB)</w:t>
      </w:r>
    </w:p>
    <w:p>
      <w:pPr>
        <w:keepNext w:val="0"/>
        <w:keepLines w:val="0"/>
        <w:pageBreakBefore w:val="0"/>
        <w:widowControl w:val="0"/>
        <w:tabs>
          <w:tab w:val="left" w:pos="10300"/>
        </w:tabs>
        <w:kinsoku/>
        <w:wordWrap/>
        <w:overflowPunct/>
        <w:topLinePunct w:val="0"/>
        <w:autoSpaceDE/>
        <w:autoSpaceDN/>
        <w:bidi w:val="0"/>
        <w:adjustRightInd/>
        <w:snapToGrid/>
        <w:spacing w:before="52" w:line="500" w:lineRule="exact"/>
        <w:ind w:right="110" w:rightChars="0" w:firstLine="480" w:firstLineChars="200"/>
        <w:jc w:val="left"/>
        <w:textAlignment w:val="auto"/>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r>
        <w:rPr>
          <w:rFonts w:hint="default" w:asciiTheme="majorEastAsia" w:hAnsiTheme="majorEastAsia" w:eastAsiaTheme="majorEastAsia" w:cstheme="majorEastAsia"/>
          <w:sz w:val="24"/>
          <w:szCs w:val="24"/>
        </w:rPr>
        <w:t>云雾山镇村公共服务场所亮化项目</w:t>
      </w:r>
    </w:p>
    <w:p>
      <w:pPr>
        <w:keepNext w:val="0"/>
        <w:keepLines w:val="0"/>
        <w:pageBreakBefore w:val="0"/>
        <w:widowControl w:val="0"/>
        <w:tabs>
          <w:tab w:val="left" w:pos="10300"/>
        </w:tabs>
        <w:kinsoku/>
        <w:wordWrap/>
        <w:overflowPunct/>
        <w:topLinePunct w:val="0"/>
        <w:autoSpaceDE/>
        <w:autoSpaceDN/>
        <w:bidi w:val="0"/>
        <w:adjustRightInd/>
        <w:snapToGrid/>
        <w:spacing w:before="52" w:line="500" w:lineRule="exact"/>
        <w:ind w:right="110" w:rightChars="0" w:firstLine="480" w:firstLineChars="200"/>
        <w:jc w:val="lef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采购方式：</w:t>
      </w:r>
      <w:r>
        <w:rPr>
          <w:rFonts w:hint="eastAsia" w:asciiTheme="majorEastAsia" w:hAnsiTheme="majorEastAsia" w:eastAsiaTheme="majorEastAsia" w:cstheme="majorEastAsia"/>
          <w:sz w:val="24"/>
          <w:szCs w:val="24"/>
          <w:lang w:eastAsia="zh-CN"/>
        </w:rPr>
        <w:t>公开招标</w:t>
      </w:r>
    </w:p>
    <w:p>
      <w:pPr>
        <w:keepNext w:val="0"/>
        <w:keepLines w:val="0"/>
        <w:pageBreakBefore w:val="0"/>
        <w:widowControl w:val="0"/>
        <w:kinsoku/>
        <w:wordWrap/>
        <w:overflowPunct/>
        <w:topLinePunct w:val="0"/>
        <w:autoSpaceDE/>
        <w:autoSpaceDN/>
        <w:bidi w:val="0"/>
        <w:adjustRightInd/>
        <w:snapToGrid/>
        <w:spacing w:before="0" w:line="500" w:lineRule="exact"/>
        <w:ind w:right="4487" w:rightChars="0" w:firstLine="480" w:firstLineChars="200"/>
        <w:jc w:val="lef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预算金额：</w:t>
      </w:r>
      <w:r>
        <w:rPr>
          <w:rFonts w:hint="eastAsia" w:asciiTheme="majorEastAsia" w:hAnsiTheme="majorEastAsia" w:eastAsiaTheme="majorEastAsia" w:cstheme="majorEastAsia"/>
          <w:sz w:val="24"/>
          <w:szCs w:val="24"/>
          <w:lang w:val="en-US" w:eastAsia="zh-CN"/>
        </w:rPr>
        <w:t>400000.00</w:t>
      </w:r>
      <w:r>
        <w:rPr>
          <w:rFonts w:hint="eastAsia" w:asciiTheme="majorEastAsia" w:hAnsiTheme="majorEastAsia" w:eastAsiaTheme="majorEastAsia" w:cstheme="majorEastAsia"/>
          <w:sz w:val="24"/>
          <w:szCs w:val="24"/>
          <w:lang w:eastAsia="zh-CN"/>
        </w:rPr>
        <w:t>元</w:t>
      </w:r>
    </w:p>
    <w:p>
      <w:pPr>
        <w:keepNext w:val="0"/>
        <w:keepLines w:val="0"/>
        <w:pageBreakBefore w:val="0"/>
        <w:widowControl w:val="0"/>
        <w:kinsoku/>
        <w:wordWrap/>
        <w:overflowPunct/>
        <w:topLinePunct w:val="0"/>
        <w:autoSpaceDE/>
        <w:autoSpaceDN/>
        <w:bidi w:val="0"/>
        <w:adjustRightInd/>
        <w:snapToGrid/>
        <w:spacing w:before="0" w:line="500" w:lineRule="exact"/>
        <w:ind w:right="4487" w:rightChars="0"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采购需求：</w:t>
      </w:r>
    </w:p>
    <w:p>
      <w:pPr>
        <w:keepNext w:val="0"/>
        <w:keepLines w:val="0"/>
        <w:pageBreakBefore w:val="0"/>
        <w:widowControl w:val="0"/>
        <w:tabs>
          <w:tab w:val="left" w:pos="10300"/>
        </w:tabs>
        <w:kinsoku/>
        <w:wordWrap/>
        <w:overflowPunct/>
        <w:topLinePunct w:val="0"/>
        <w:autoSpaceDE/>
        <w:autoSpaceDN/>
        <w:bidi w:val="0"/>
        <w:adjustRightInd/>
        <w:snapToGrid/>
        <w:spacing w:before="52" w:line="500" w:lineRule="exact"/>
        <w:ind w:right="110" w:rightChars="0"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合同包 1(</w:t>
      </w:r>
      <w:r>
        <w:rPr>
          <w:rFonts w:hint="default" w:asciiTheme="majorEastAsia" w:hAnsiTheme="majorEastAsia" w:eastAsiaTheme="majorEastAsia" w:cstheme="majorEastAsia"/>
          <w:sz w:val="24"/>
          <w:szCs w:val="24"/>
        </w:rPr>
        <w:t>云雾山镇村公共服务场所亮化项目</w:t>
      </w:r>
      <w:r>
        <w:rPr>
          <w:rFonts w:hint="eastAsia" w:asciiTheme="majorEastAsia" w:hAnsiTheme="majorEastAsia" w:eastAsiaTheme="majorEastAsia" w:cstheme="majorEastAsia"/>
          <w:sz w:val="24"/>
          <w:szCs w:val="24"/>
        </w:rPr>
        <w:t>):</w:t>
      </w:r>
    </w:p>
    <w:p>
      <w:pPr>
        <w:keepNext w:val="0"/>
        <w:keepLines w:val="0"/>
        <w:pageBreakBefore w:val="0"/>
        <w:widowControl w:val="0"/>
        <w:tabs>
          <w:tab w:val="left" w:pos="10300"/>
        </w:tabs>
        <w:kinsoku/>
        <w:wordWrap/>
        <w:overflowPunct/>
        <w:topLinePunct w:val="0"/>
        <w:autoSpaceDE/>
        <w:autoSpaceDN/>
        <w:bidi w:val="0"/>
        <w:adjustRightInd/>
        <w:snapToGrid/>
        <w:spacing w:before="52" w:line="500" w:lineRule="exact"/>
        <w:ind w:right="110" w:rightChars="0" w:firstLine="480" w:firstLineChars="200"/>
        <w:jc w:val="left"/>
        <w:textAlignment w:val="auto"/>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合同包预算金额：</w:t>
      </w:r>
      <w:r>
        <w:rPr>
          <w:rFonts w:hint="eastAsia" w:asciiTheme="majorEastAsia" w:hAnsiTheme="majorEastAsia" w:eastAsiaTheme="majorEastAsia" w:cstheme="majorEastAsia"/>
          <w:sz w:val="24"/>
          <w:szCs w:val="24"/>
          <w:lang w:eastAsia="zh-CN"/>
        </w:rPr>
        <w:t>400000.00</w:t>
      </w:r>
      <w:r>
        <w:rPr>
          <w:rFonts w:hint="eastAsia" w:asciiTheme="majorEastAsia" w:hAnsiTheme="majorEastAsia" w:eastAsiaTheme="majorEastAsia" w:cstheme="majorEastAsia"/>
          <w:sz w:val="24"/>
          <w:szCs w:val="24"/>
          <w:lang w:val="zh-CN"/>
        </w:rPr>
        <w:t>元</w:t>
      </w:r>
    </w:p>
    <w:p>
      <w:pPr>
        <w:keepNext w:val="0"/>
        <w:keepLines w:val="0"/>
        <w:pageBreakBefore w:val="0"/>
        <w:widowControl w:val="0"/>
        <w:tabs>
          <w:tab w:val="left" w:pos="10300"/>
        </w:tabs>
        <w:kinsoku/>
        <w:wordWrap/>
        <w:overflowPunct/>
        <w:topLinePunct w:val="0"/>
        <w:autoSpaceDE/>
        <w:autoSpaceDN/>
        <w:bidi w:val="0"/>
        <w:adjustRightInd/>
        <w:snapToGrid/>
        <w:spacing w:before="52" w:line="500" w:lineRule="exact"/>
        <w:ind w:right="110" w:rightChars="0" w:firstLine="480" w:firstLineChars="200"/>
        <w:jc w:val="left"/>
        <w:textAlignment w:val="auto"/>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合同包最高限价：</w:t>
      </w:r>
      <w:r>
        <w:rPr>
          <w:rFonts w:hint="eastAsia" w:asciiTheme="majorEastAsia" w:hAnsiTheme="majorEastAsia" w:eastAsiaTheme="majorEastAsia" w:cstheme="majorEastAsia"/>
          <w:sz w:val="24"/>
          <w:szCs w:val="24"/>
          <w:lang w:eastAsia="zh-CN"/>
        </w:rPr>
        <w:t>399996.80</w:t>
      </w:r>
      <w:r>
        <w:rPr>
          <w:rFonts w:hint="eastAsia" w:asciiTheme="majorEastAsia" w:hAnsiTheme="majorEastAsia" w:eastAsiaTheme="majorEastAsia" w:cstheme="majorEastAsia"/>
          <w:sz w:val="24"/>
          <w:szCs w:val="24"/>
          <w:lang w:val="zh-CN"/>
        </w:rPr>
        <w:t>元</w:t>
      </w:r>
    </w:p>
    <w:tbl>
      <w:tblPr>
        <w:tblStyle w:val="17"/>
        <w:tblpPr w:leftFromText="180" w:rightFromText="180" w:vertAnchor="text" w:horzAnchor="page" w:tblpX="1053" w:tblpY="25"/>
        <w:tblOverlap w:val="never"/>
        <w:tblW w:w="10638"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849"/>
        <w:gridCol w:w="1735"/>
        <w:gridCol w:w="1292"/>
        <w:gridCol w:w="1303"/>
        <w:gridCol w:w="2018"/>
        <w:gridCol w:w="1637"/>
        <w:gridCol w:w="1804"/>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89" w:hRule="atLeast"/>
        </w:trPr>
        <w:tc>
          <w:tcPr>
            <w:tcW w:w="849" w:type="dxa"/>
            <w:tcBorders>
              <w:top w:val="single" w:color="auto" w:sz="4" w:space="0"/>
              <w:left w:val="single" w:color="auto" w:sz="4" w:space="0"/>
              <w:bottom w:val="single" w:color="auto" w:sz="4" w:space="0"/>
            </w:tcBorders>
            <w:noWrap w:val="0"/>
            <w:vAlign w:val="center"/>
          </w:tcPr>
          <w:p>
            <w:pPr>
              <w:pStyle w:val="36"/>
              <w:keepNext w:val="0"/>
              <w:keepLines w:val="0"/>
              <w:pageBreakBefore w:val="0"/>
              <w:kinsoku/>
              <w:wordWrap/>
              <w:overflowPunct/>
              <w:topLinePunct w:val="0"/>
              <w:bidi w:val="0"/>
              <w:adjustRightInd/>
              <w:snapToGrid/>
              <w:spacing w:before="46" w:line="500" w:lineRule="exact"/>
              <w:ind w:right="159"/>
              <w:jc w:val="center"/>
              <w:textAlignment w:val="auto"/>
              <w:rPr>
                <w:rFonts w:hint="eastAsia" w:asciiTheme="majorEastAsia" w:hAnsiTheme="majorEastAsia" w:eastAsiaTheme="majorEastAsia" w:cstheme="majorEastAsia"/>
                <w:b/>
                <w:bCs/>
                <w:spacing w:val="-20"/>
                <w:kern w:val="2"/>
                <w:sz w:val="24"/>
                <w:szCs w:val="24"/>
                <w:lang w:val="en-US" w:eastAsia="zh-CN" w:bidi="ar-SA"/>
              </w:rPr>
            </w:pPr>
            <w:r>
              <w:rPr>
                <w:rFonts w:hint="eastAsia" w:asciiTheme="majorEastAsia" w:hAnsiTheme="majorEastAsia" w:eastAsiaTheme="majorEastAsia" w:cstheme="majorEastAsia"/>
                <w:b/>
                <w:bCs/>
                <w:spacing w:val="-20"/>
                <w:kern w:val="2"/>
                <w:sz w:val="24"/>
                <w:szCs w:val="24"/>
                <w:lang w:val="en-US" w:eastAsia="zh-CN" w:bidi="ar-SA"/>
              </w:rPr>
              <w:t>品目号</w:t>
            </w:r>
          </w:p>
        </w:tc>
        <w:tc>
          <w:tcPr>
            <w:tcW w:w="1735" w:type="dxa"/>
            <w:tcBorders>
              <w:top w:val="single" w:color="auto" w:sz="4" w:space="0"/>
              <w:bottom w:val="single" w:color="auto" w:sz="4" w:space="0"/>
            </w:tcBorders>
            <w:noWrap w:val="0"/>
            <w:vAlign w:val="center"/>
          </w:tcPr>
          <w:p>
            <w:pPr>
              <w:pStyle w:val="36"/>
              <w:keepNext w:val="0"/>
              <w:keepLines w:val="0"/>
              <w:pageBreakBefore w:val="0"/>
              <w:kinsoku/>
              <w:wordWrap/>
              <w:overflowPunct/>
              <w:topLinePunct w:val="0"/>
              <w:bidi w:val="0"/>
              <w:adjustRightInd/>
              <w:snapToGrid/>
              <w:spacing w:line="500" w:lineRule="exact"/>
              <w:ind w:right="236"/>
              <w:jc w:val="both"/>
              <w:textAlignment w:val="auto"/>
              <w:rPr>
                <w:rFonts w:hint="eastAsia" w:asciiTheme="majorEastAsia" w:hAnsiTheme="majorEastAsia" w:eastAsiaTheme="majorEastAsia" w:cstheme="majorEastAsia"/>
                <w:b/>
                <w:bCs/>
                <w:spacing w:val="-20"/>
                <w:kern w:val="2"/>
                <w:sz w:val="24"/>
                <w:szCs w:val="24"/>
                <w:lang w:val="en-US" w:eastAsia="zh-CN" w:bidi="ar-SA"/>
              </w:rPr>
            </w:pPr>
            <w:r>
              <w:rPr>
                <w:rFonts w:hint="eastAsia" w:asciiTheme="majorEastAsia" w:hAnsiTheme="majorEastAsia" w:eastAsiaTheme="majorEastAsia" w:cstheme="majorEastAsia"/>
                <w:b/>
                <w:bCs/>
                <w:spacing w:val="-20"/>
                <w:kern w:val="2"/>
                <w:sz w:val="24"/>
                <w:szCs w:val="24"/>
                <w:lang w:val="en-US" w:eastAsia="zh-CN" w:bidi="ar-SA"/>
              </w:rPr>
              <w:t>品目名称</w:t>
            </w:r>
          </w:p>
        </w:tc>
        <w:tc>
          <w:tcPr>
            <w:tcW w:w="1292" w:type="dxa"/>
            <w:tcBorders>
              <w:top w:val="single" w:color="auto" w:sz="4" w:space="0"/>
              <w:bottom w:val="single" w:color="auto" w:sz="4" w:space="0"/>
            </w:tcBorders>
            <w:noWrap w:val="0"/>
            <w:vAlign w:val="center"/>
          </w:tcPr>
          <w:p>
            <w:pPr>
              <w:pStyle w:val="36"/>
              <w:keepNext w:val="0"/>
              <w:keepLines w:val="0"/>
              <w:pageBreakBefore w:val="0"/>
              <w:kinsoku/>
              <w:wordWrap/>
              <w:overflowPunct/>
              <w:topLinePunct w:val="0"/>
              <w:bidi w:val="0"/>
              <w:adjustRightInd/>
              <w:snapToGrid/>
              <w:spacing w:line="500" w:lineRule="exact"/>
              <w:ind w:right="236"/>
              <w:jc w:val="center"/>
              <w:textAlignment w:val="auto"/>
              <w:rPr>
                <w:rFonts w:hint="eastAsia" w:asciiTheme="majorEastAsia" w:hAnsiTheme="majorEastAsia" w:eastAsiaTheme="majorEastAsia" w:cstheme="majorEastAsia"/>
                <w:b/>
                <w:bCs/>
                <w:spacing w:val="-20"/>
                <w:kern w:val="2"/>
                <w:sz w:val="24"/>
                <w:szCs w:val="24"/>
                <w:lang w:val="en-US" w:eastAsia="zh-CN" w:bidi="ar-SA"/>
              </w:rPr>
            </w:pPr>
            <w:r>
              <w:rPr>
                <w:rFonts w:hint="eastAsia" w:asciiTheme="majorEastAsia" w:hAnsiTheme="majorEastAsia" w:eastAsiaTheme="majorEastAsia" w:cstheme="majorEastAsia"/>
                <w:b/>
                <w:bCs/>
                <w:spacing w:val="-20"/>
                <w:kern w:val="2"/>
                <w:sz w:val="24"/>
                <w:szCs w:val="24"/>
                <w:lang w:val="en-US" w:eastAsia="zh-CN" w:bidi="ar-SA"/>
              </w:rPr>
              <w:t>采购标的</w:t>
            </w:r>
          </w:p>
        </w:tc>
        <w:tc>
          <w:tcPr>
            <w:tcW w:w="1303" w:type="dxa"/>
            <w:tcBorders>
              <w:top w:val="single" w:color="auto" w:sz="4" w:space="0"/>
              <w:bottom w:val="single" w:color="auto" w:sz="4" w:space="0"/>
            </w:tcBorders>
            <w:noWrap w:val="0"/>
            <w:vAlign w:val="center"/>
          </w:tcPr>
          <w:p>
            <w:pPr>
              <w:pStyle w:val="36"/>
              <w:keepNext w:val="0"/>
              <w:keepLines w:val="0"/>
              <w:pageBreakBefore w:val="0"/>
              <w:kinsoku/>
              <w:wordWrap/>
              <w:overflowPunct/>
              <w:topLinePunct w:val="0"/>
              <w:bidi w:val="0"/>
              <w:adjustRightInd/>
              <w:snapToGrid/>
              <w:spacing w:line="500" w:lineRule="exact"/>
              <w:ind w:right="160"/>
              <w:jc w:val="both"/>
              <w:textAlignment w:val="auto"/>
              <w:rPr>
                <w:rFonts w:hint="eastAsia" w:asciiTheme="majorEastAsia" w:hAnsiTheme="majorEastAsia" w:eastAsiaTheme="majorEastAsia" w:cstheme="majorEastAsia"/>
                <w:b/>
                <w:bCs/>
                <w:spacing w:val="-20"/>
                <w:kern w:val="2"/>
                <w:sz w:val="24"/>
                <w:szCs w:val="24"/>
                <w:lang w:val="en-US" w:eastAsia="zh-CN" w:bidi="ar-SA"/>
              </w:rPr>
            </w:pPr>
            <w:r>
              <w:rPr>
                <w:rFonts w:hint="eastAsia" w:asciiTheme="majorEastAsia" w:hAnsiTheme="majorEastAsia" w:eastAsiaTheme="majorEastAsia" w:cstheme="majorEastAsia"/>
                <w:b/>
                <w:bCs/>
                <w:spacing w:val="-20"/>
                <w:kern w:val="2"/>
                <w:sz w:val="24"/>
                <w:szCs w:val="24"/>
                <w:lang w:val="en-US" w:eastAsia="zh-CN" w:bidi="ar-SA"/>
              </w:rPr>
              <w:t>数量（单位）</w:t>
            </w:r>
          </w:p>
        </w:tc>
        <w:tc>
          <w:tcPr>
            <w:tcW w:w="2018" w:type="dxa"/>
            <w:tcBorders>
              <w:top w:val="single" w:color="auto" w:sz="4" w:space="0"/>
              <w:bottom w:val="single" w:color="auto" w:sz="4" w:space="0"/>
            </w:tcBorders>
            <w:noWrap w:val="0"/>
            <w:vAlign w:val="center"/>
          </w:tcPr>
          <w:p>
            <w:pPr>
              <w:pStyle w:val="36"/>
              <w:keepNext w:val="0"/>
              <w:keepLines w:val="0"/>
              <w:pageBreakBefore w:val="0"/>
              <w:kinsoku/>
              <w:wordWrap/>
              <w:overflowPunct/>
              <w:topLinePunct w:val="0"/>
              <w:bidi w:val="0"/>
              <w:adjustRightInd/>
              <w:snapToGrid/>
              <w:spacing w:before="46" w:line="500" w:lineRule="exact"/>
              <w:ind w:right="48"/>
              <w:jc w:val="center"/>
              <w:textAlignment w:val="auto"/>
              <w:rPr>
                <w:rFonts w:hint="eastAsia" w:asciiTheme="majorEastAsia" w:hAnsiTheme="majorEastAsia" w:eastAsiaTheme="majorEastAsia" w:cstheme="majorEastAsia"/>
                <w:b/>
                <w:bCs/>
                <w:spacing w:val="-20"/>
                <w:kern w:val="2"/>
                <w:sz w:val="24"/>
                <w:szCs w:val="24"/>
                <w:lang w:val="en-US" w:eastAsia="zh-CN" w:bidi="ar-SA"/>
              </w:rPr>
            </w:pPr>
            <w:r>
              <w:rPr>
                <w:rFonts w:hint="eastAsia" w:asciiTheme="majorEastAsia" w:hAnsiTheme="majorEastAsia" w:eastAsiaTheme="majorEastAsia" w:cstheme="majorEastAsia"/>
                <w:b/>
                <w:bCs/>
                <w:spacing w:val="-20"/>
                <w:kern w:val="2"/>
                <w:sz w:val="24"/>
                <w:szCs w:val="24"/>
                <w:lang w:val="en-US" w:eastAsia="zh-CN" w:bidi="ar-SA"/>
              </w:rPr>
              <w:t>技术规格、参数及要求</w:t>
            </w:r>
          </w:p>
        </w:tc>
        <w:tc>
          <w:tcPr>
            <w:tcW w:w="1637" w:type="dxa"/>
            <w:tcBorders>
              <w:top w:val="single" w:color="auto" w:sz="4" w:space="0"/>
              <w:bottom w:val="single" w:color="auto" w:sz="4" w:space="0"/>
            </w:tcBorders>
            <w:noWrap w:val="0"/>
            <w:vAlign w:val="center"/>
          </w:tcPr>
          <w:p>
            <w:pPr>
              <w:pStyle w:val="36"/>
              <w:keepNext w:val="0"/>
              <w:keepLines w:val="0"/>
              <w:pageBreakBefore w:val="0"/>
              <w:kinsoku/>
              <w:wordWrap/>
              <w:overflowPunct/>
              <w:topLinePunct w:val="0"/>
              <w:bidi w:val="0"/>
              <w:adjustRightInd/>
              <w:snapToGrid/>
              <w:spacing w:before="46" w:line="500" w:lineRule="exact"/>
              <w:ind w:right="232"/>
              <w:jc w:val="center"/>
              <w:textAlignment w:val="auto"/>
              <w:rPr>
                <w:rFonts w:hint="eastAsia" w:asciiTheme="majorEastAsia" w:hAnsiTheme="majorEastAsia" w:eastAsiaTheme="majorEastAsia" w:cstheme="majorEastAsia"/>
                <w:b/>
                <w:bCs/>
                <w:spacing w:val="-20"/>
                <w:kern w:val="2"/>
                <w:sz w:val="24"/>
                <w:szCs w:val="24"/>
                <w:lang w:val="en-US" w:eastAsia="zh-CN" w:bidi="ar-SA"/>
              </w:rPr>
            </w:pPr>
            <w:r>
              <w:rPr>
                <w:rFonts w:hint="eastAsia" w:asciiTheme="majorEastAsia" w:hAnsiTheme="majorEastAsia" w:eastAsiaTheme="majorEastAsia" w:cstheme="majorEastAsia"/>
                <w:b/>
                <w:bCs/>
                <w:spacing w:val="-20"/>
                <w:kern w:val="2"/>
                <w:sz w:val="24"/>
                <w:szCs w:val="24"/>
                <w:lang w:val="en-US" w:eastAsia="zh-CN" w:bidi="ar-SA"/>
              </w:rPr>
              <w:t>品目预算(元)</w:t>
            </w:r>
          </w:p>
        </w:tc>
        <w:tc>
          <w:tcPr>
            <w:tcW w:w="1804" w:type="dxa"/>
            <w:tcBorders>
              <w:top w:val="single" w:color="auto" w:sz="4" w:space="0"/>
              <w:bottom w:val="single" w:color="auto" w:sz="4" w:space="0"/>
              <w:right w:val="single" w:color="auto" w:sz="4" w:space="0"/>
            </w:tcBorders>
            <w:noWrap w:val="0"/>
            <w:vAlign w:val="center"/>
          </w:tcPr>
          <w:p>
            <w:pPr>
              <w:pStyle w:val="36"/>
              <w:keepNext w:val="0"/>
              <w:keepLines w:val="0"/>
              <w:pageBreakBefore w:val="0"/>
              <w:kinsoku/>
              <w:wordWrap/>
              <w:overflowPunct/>
              <w:topLinePunct w:val="0"/>
              <w:bidi w:val="0"/>
              <w:adjustRightInd/>
              <w:snapToGrid/>
              <w:spacing w:before="46" w:line="500" w:lineRule="exact"/>
              <w:ind w:right="231"/>
              <w:jc w:val="center"/>
              <w:textAlignment w:val="auto"/>
              <w:rPr>
                <w:rFonts w:hint="eastAsia" w:asciiTheme="majorEastAsia" w:hAnsiTheme="majorEastAsia" w:eastAsiaTheme="majorEastAsia" w:cstheme="majorEastAsia"/>
                <w:b/>
                <w:bCs/>
                <w:spacing w:val="-20"/>
                <w:kern w:val="2"/>
                <w:sz w:val="24"/>
                <w:szCs w:val="24"/>
                <w:lang w:val="en-US" w:eastAsia="zh-CN" w:bidi="ar-SA"/>
              </w:rPr>
            </w:pPr>
            <w:r>
              <w:rPr>
                <w:rFonts w:hint="eastAsia" w:asciiTheme="majorEastAsia" w:hAnsiTheme="majorEastAsia" w:eastAsiaTheme="majorEastAsia" w:cstheme="majorEastAsia"/>
                <w:b/>
                <w:bCs/>
                <w:spacing w:val="-20"/>
                <w:kern w:val="2"/>
                <w:sz w:val="24"/>
                <w:szCs w:val="24"/>
                <w:lang w:val="en-US" w:eastAsia="zh-CN" w:bidi="ar-SA"/>
              </w:rPr>
              <w:t>最高限价(元)</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57" w:hRule="atLeast"/>
        </w:trPr>
        <w:tc>
          <w:tcPr>
            <w:tcW w:w="849" w:type="dxa"/>
            <w:tcBorders>
              <w:top w:val="single" w:color="auto" w:sz="4" w:space="0"/>
              <w:left w:val="single" w:color="auto" w:sz="4" w:space="0"/>
              <w:bottom w:val="single" w:color="auto" w:sz="4" w:space="0"/>
            </w:tcBorders>
            <w:noWrap w:val="0"/>
            <w:vAlign w:val="center"/>
          </w:tcPr>
          <w:p>
            <w:pPr>
              <w:pStyle w:val="36"/>
              <w:keepNext w:val="0"/>
              <w:keepLines w:val="0"/>
              <w:pageBreakBefore w:val="0"/>
              <w:kinsoku/>
              <w:wordWrap/>
              <w:overflowPunct/>
              <w:topLinePunct w:val="0"/>
              <w:bidi w:val="0"/>
              <w:adjustRightInd/>
              <w:snapToGrid/>
              <w:spacing w:before="1" w:line="500" w:lineRule="exact"/>
              <w:ind w:right="236"/>
              <w:jc w:val="center"/>
              <w:textAlignment w:val="auto"/>
              <w:rPr>
                <w:rFonts w:hint="eastAsia" w:asciiTheme="majorEastAsia" w:hAnsiTheme="majorEastAsia" w:eastAsiaTheme="majorEastAsia" w:cstheme="majorEastAsia"/>
                <w:kern w:val="2"/>
                <w:sz w:val="24"/>
                <w:szCs w:val="24"/>
                <w:lang w:val="zh-CN" w:eastAsia="zh-CN" w:bidi="ar-SA"/>
              </w:rPr>
            </w:pPr>
            <w:r>
              <w:rPr>
                <w:rFonts w:hint="eastAsia" w:asciiTheme="majorEastAsia" w:hAnsiTheme="majorEastAsia" w:eastAsiaTheme="majorEastAsia" w:cstheme="majorEastAsia"/>
                <w:kern w:val="2"/>
                <w:sz w:val="24"/>
                <w:szCs w:val="24"/>
                <w:lang w:val="en-US" w:eastAsia="zh-CN" w:bidi="ar-SA"/>
              </w:rPr>
              <w:t>1</w:t>
            </w:r>
          </w:p>
        </w:tc>
        <w:tc>
          <w:tcPr>
            <w:tcW w:w="1735" w:type="dxa"/>
            <w:tcBorders>
              <w:top w:val="single" w:color="auto" w:sz="4" w:space="0"/>
              <w:bottom w:val="single" w:color="auto" w:sz="4" w:space="0"/>
            </w:tcBorders>
            <w:noWrap w:val="0"/>
            <w:vAlign w:val="center"/>
          </w:tcPr>
          <w:p>
            <w:pPr>
              <w:keepNext w:val="0"/>
              <w:keepLines w:val="0"/>
              <w:widowControl/>
              <w:suppressLineNumbers w:val="0"/>
              <w:jc w:val="center"/>
              <w:rPr>
                <w:rFonts w:hint="eastAsia" w:asciiTheme="majorEastAsia" w:hAnsiTheme="majorEastAsia" w:eastAsiaTheme="majorEastAsia" w:cstheme="majorEastAsia"/>
                <w:kern w:val="2"/>
                <w:sz w:val="24"/>
                <w:szCs w:val="24"/>
                <w:lang w:val="en-US" w:eastAsia="zh-CN" w:bidi="zh-CN"/>
              </w:rPr>
            </w:pPr>
            <w:r>
              <w:rPr>
                <w:rFonts w:hint="eastAsia" w:asciiTheme="majorEastAsia" w:hAnsiTheme="majorEastAsia" w:eastAsiaTheme="majorEastAsia" w:cstheme="majorEastAsia"/>
                <w:kern w:val="2"/>
                <w:sz w:val="24"/>
                <w:szCs w:val="24"/>
                <w:lang w:val="en-US" w:eastAsia="zh-CN" w:bidi="zh-CN"/>
              </w:rPr>
              <w:t>路灯</w:t>
            </w:r>
          </w:p>
        </w:tc>
        <w:tc>
          <w:tcPr>
            <w:tcW w:w="1292" w:type="dxa"/>
            <w:tcBorders>
              <w:top w:val="single" w:color="auto" w:sz="4" w:space="0"/>
              <w:bottom w:val="single" w:color="auto" w:sz="4" w:space="0"/>
            </w:tcBorders>
            <w:noWrap w:val="0"/>
            <w:vAlign w:val="center"/>
          </w:tcPr>
          <w:p>
            <w:pPr>
              <w:keepNext w:val="0"/>
              <w:keepLines w:val="0"/>
              <w:widowControl/>
              <w:suppressLineNumbers w:val="0"/>
              <w:jc w:val="center"/>
              <w:rPr>
                <w:rFonts w:hint="default" w:asciiTheme="majorEastAsia" w:hAnsiTheme="majorEastAsia" w:eastAsiaTheme="majorEastAsia" w:cstheme="majorEastAsia"/>
                <w:kern w:val="2"/>
                <w:sz w:val="24"/>
                <w:szCs w:val="24"/>
                <w:lang w:eastAsia="zh-CN" w:bidi="zh-CN"/>
              </w:rPr>
            </w:pPr>
            <w:r>
              <w:rPr>
                <w:rFonts w:hint="eastAsia" w:asciiTheme="majorEastAsia" w:hAnsiTheme="majorEastAsia" w:eastAsiaTheme="majorEastAsia" w:cstheme="majorEastAsia"/>
                <w:kern w:val="2"/>
                <w:sz w:val="24"/>
                <w:szCs w:val="24"/>
                <w:lang w:eastAsia="zh-CN" w:bidi="zh-CN"/>
              </w:rPr>
              <w:t>太阳能照明路灯</w:t>
            </w:r>
          </w:p>
        </w:tc>
        <w:tc>
          <w:tcPr>
            <w:tcW w:w="1303" w:type="dxa"/>
            <w:tcBorders>
              <w:top w:val="single" w:color="auto" w:sz="4" w:space="0"/>
              <w:bottom w:val="single" w:color="auto" w:sz="4" w:space="0"/>
            </w:tcBorders>
            <w:noWrap w:val="0"/>
            <w:vAlign w:val="center"/>
          </w:tcPr>
          <w:p>
            <w:pPr>
              <w:pStyle w:val="36"/>
              <w:keepNext w:val="0"/>
              <w:keepLines w:val="0"/>
              <w:pageBreakBefore w:val="0"/>
              <w:kinsoku/>
              <w:wordWrap/>
              <w:overflowPunct/>
              <w:topLinePunct w:val="0"/>
              <w:bidi w:val="0"/>
              <w:adjustRightInd/>
              <w:snapToGrid/>
              <w:spacing w:before="1" w:line="500" w:lineRule="exact"/>
              <w:ind w:right="236"/>
              <w:jc w:val="center"/>
              <w:textAlignment w:val="auto"/>
              <w:rPr>
                <w:rFonts w:hint="eastAsia" w:asciiTheme="majorEastAsia" w:hAnsiTheme="majorEastAsia" w:eastAsiaTheme="majorEastAsia" w:cstheme="majorEastAsia"/>
                <w:kern w:val="2"/>
                <w:sz w:val="24"/>
                <w:szCs w:val="24"/>
                <w:lang w:val="en-US" w:eastAsia="zh-CN" w:bidi="zh-CN"/>
              </w:rPr>
            </w:pPr>
            <w:r>
              <w:rPr>
                <w:rFonts w:hint="eastAsia" w:asciiTheme="majorEastAsia" w:hAnsiTheme="majorEastAsia" w:eastAsiaTheme="majorEastAsia" w:cstheme="majorEastAsia"/>
                <w:kern w:val="2"/>
                <w:sz w:val="24"/>
                <w:szCs w:val="24"/>
                <w:lang w:val="en-US" w:eastAsia="zh-CN" w:bidi="zh-CN"/>
              </w:rPr>
              <w:t>盏</w:t>
            </w:r>
          </w:p>
        </w:tc>
        <w:tc>
          <w:tcPr>
            <w:tcW w:w="2018" w:type="dxa"/>
            <w:tcBorders>
              <w:top w:val="single" w:color="auto" w:sz="4" w:space="0"/>
              <w:bottom w:val="single" w:color="auto" w:sz="4" w:space="0"/>
            </w:tcBorders>
            <w:noWrap w:val="0"/>
            <w:vAlign w:val="center"/>
          </w:tcPr>
          <w:p>
            <w:pPr>
              <w:pStyle w:val="36"/>
              <w:keepNext w:val="0"/>
              <w:keepLines w:val="0"/>
              <w:pageBreakBefore w:val="0"/>
              <w:kinsoku/>
              <w:wordWrap/>
              <w:overflowPunct/>
              <w:topLinePunct w:val="0"/>
              <w:bidi w:val="0"/>
              <w:adjustRightInd/>
              <w:snapToGrid/>
              <w:spacing w:before="1" w:line="500" w:lineRule="exact"/>
              <w:ind w:right="236"/>
              <w:jc w:val="center"/>
              <w:textAlignment w:val="auto"/>
              <w:rPr>
                <w:rFonts w:hint="eastAsia" w:asciiTheme="majorEastAsia" w:hAnsiTheme="majorEastAsia" w:eastAsiaTheme="majorEastAsia" w:cstheme="majorEastAsia"/>
                <w:kern w:val="2"/>
                <w:sz w:val="24"/>
                <w:szCs w:val="24"/>
                <w:lang w:val="en-US" w:eastAsia="zh-CN" w:bidi="zh-CN"/>
              </w:rPr>
            </w:pPr>
            <w:r>
              <w:rPr>
                <w:rFonts w:hint="eastAsia" w:asciiTheme="majorEastAsia" w:hAnsiTheme="majorEastAsia" w:eastAsiaTheme="majorEastAsia" w:cstheme="majorEastAsia"/>
                <w:kern w:val="2"/>
                <w:sz w:val="24"/>
                <w:szCs w:val="24"/>
                <w:lang w:val="en-US" w:eastAsia="zh-CN" w:bidi="zh-CN"/>
              </w:rPr>
              <w:t>详见采购文件</w:t>
            </w:r>
          </w:p>
        </w:tc>
        <w:tc>
          <w:tcPr>
            <w:tcW w:w="1637" w:type="dxa"/>
            <w:tcBorders>
              <w:top w:val="single" w:color="auto" w:sz="4" w:space="0"/>
              <w:bottom w:val="single" w:color="auto" w:sz="4" w:space="0"/>
            </w:tcBorders>
            <w:noWrap w:val="0"/>
            <w:vAlign w:val="center"/>
          </w:tcPr>
          <w:p>
            <w:pPr>
              <w:pStyle w:val="36"/>
              <w:keepNext w:val="0"/>
              <w:keepLines w:val="0"/>
              <w:pageBreakBefore w:val="0"/>
              <w:kinsoku/>
              <w:wordWrap/>
              <w:overflowPunct/>
              <w:topLinePunct w:val="0"/>
              <w:bidi w:val="0"/>
              <w:adjustRightInd/>
              <w:snapToGrid/>
              <w:spacing w:before="1" w:line="500" w:lineRule="exact"/>
              <w:ind w:right="236"/>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400000.00</w:t>
            </w:r>
          </w:p>
        </w:tc>
        <w:tc>
          <w:tcPr>
            <w:tcW w:w="1804" w:type="dxa"/>
            <w:tcBorders>
              <w:top w:val="single" w:color="auto" w:sz="4" w:space="0"/>
              <w:bottom w:val="single" w:color="auto" w:sz="4" w:space="0"/>
              <w:right w:val="single" w:color="auto" w:sz="4" w:space="0"/>
            </w:tcBorders>
            <w:noWrap w:val="0"/>
            <w:vAlign w:val="center"/>
          </w:tcPr>
          <w:p>
            <w:pPr>
              <w:pStyle w:val="36"/>
              <w:keepNext w:val="0"/>
              <w:keepLines w:val="0"/>
              <w:pageBreakBefore w:val="0"/>
              <w:kinsoku/>
              <w:wordWrap/>
              <w:overflowPunct/>
              <w:topLinePunct w:val="0"/>
              <w:bidi w:val="0"/>
              <w:adjustRightInd/>
              <w:snapToGrid/>
              <w:spacing w:before="1" w:line="500" w:lineRule="exact"/>
              <w:ind w:right="236"/>
              <w:jc w:val="center"/>
              <w:textAlignment w:val="auto"/>
              <w:rPr>
                <w:rFonts w:hint="eastAsia" w:asciiTheme="majorEastAsia" w:hAnsiTheme="majorEastAsia" w:eastAsiaTheme="majorEastAsia" w:cstheme="majorEastAsia"/>
                <w:spacing w:val="-20"/>
                <w:kern w:val="2"/>
                <w:sz w:val="24"/>
                <w:szCs w:val="24"/>
                <w:lang w:val="en-US" w:eastAsia="zh-CN" w:bidi="ar-SA"/>
              </w:rPr>
            </w:pPr>
            <w:r>
              <w:rPr>
                <w:rFonts w:hint="eastAsia" w:asciiTheme="majorEastAsia" w:hAnsiTheme="majorEastAsia" w:eastAsiaTheme="majorEastAsia" w:cstheme="majorEastAsia"/>
                <w:sz w:val="24"/>
                <w:szCs w:val="24"/>
                <w:lang w:eastAsia="zh-CN"/>
              </w:rPr>
              <w:t>399996.80</w:t>
            </w:r>
          </w:p>
        </w:tc>
      </w:tr>
    </w:tbl>
    <w:p>
      <w:pPr>
        <w:keepNext w:val="0"/>
        <w:keepLines w:val="0"/>
        <w:pageBreakBefore w:val="0"/>
        <w:widowControl w:val="0"/>
        <w:kinsoku/>
        <w:wordWrap/>
        <w:overflowPunct/>
        <w:topLinePunct w:val="0"/>
        <w:autoSpaceDE/>
        <w:autoSpaceDN/>
        <w:bidi w:val="0"/>
        <w:adjustRightInd/>
        <w:snapToGrid/>
        <w:spacing w:before="52" w:line="500" w:lineRule="exact"/>
        <w:ind w:left="958" w:leftChars="456" w:right="4487" w:rightChars="0" w:firstLine="0" w:firstLine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本合同包不接受联合体投标</w:t>
      </w:r>
    </w:p>
    <w:p>
      <w:pPr>
        <w:keepNext w:val="0"/>
        <w:keepLines w:val="0"/>
        <w:pageBreakBefore w:val="0"/>
        <w:widowControl w:val="0"/>
        <w:shd w:val="clear"/>
        <w:kinsoku/>
        <w:wordWrap/>
        <w:overflowPunct/>
        <w:topLinePunct w:val="0"/>
        <w:autoSpaceDE/>
        <w:autoSpaceDN/>
        <w:bidi w:val="0"/>
        <w:adjustRightInd/>
        <w:snapToGrid/>
        <w:spacing w:before="52" w:line="500" w:lineRule="exact"/>
        <w:ind w:left="958" w:leftChars="456" w:right="3026"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合同履行期限：</w:t>
      </w:r>
      <w:r>
        <w:rPr>
          <w:rFonts w:hint="eastAsia" w:cs="宋体"/>
          <w:color w:val="auto"/>
          <w:kern w:val="2"/>
          <w:sz w:val="24"/>
          <w:szCs w:val="24"/>
          <w:highlight w:val="none"/>
          <w:lang w:val="en-US" w:eastAsia="zh-CN" w:bidi="ar"/>
        </w:rPr>
        <w:t>自合同签订之日起20日历天</w:t>
      </w:r>
      <w:r>
        <w:rPr>
          <w:rFonts w:hint="eastAsia" w:ascii="宋体" w:hAnsi="宋体" w:eastAsia="宋体" w:cs="宋体"/>
          <w:color w:val="auto"/>
          <w:kern w:val="2"/>
          <w:sz w:val="24"/>
          <w:szCs w:val="24"/>
          <w:highlight w:val="none"/>
          <w:lang w:val="zh-CN" w:eastAsia="zh-CN" w:bidi="ar"/>
        </w:rPr>
        <w:t>。</w:t>
      </w:r>
    </w:p>
    <w:p>
      <w:pPr>
        <w:keepNext w:val="0"/>
        <w:keepLines w:val="0"/>
        <w:pageBreakBefore w:val="0"/>
        <w:kinsoku/>
        <w:wordWrap/>
        <w:overflowPunct/>
        <w:topLinePunct w:val="0"/>
        <w:bidi w:val="0"/>
        <w:adjustRightInd/>
        <w:snapToGrid/>
        <w:spacing w:before="155" w:line="500" w:lineRule="exact"/>
        <w:ind w:right="0"/>
        <w:jc w:val="left"/>
        <w:textAlignment w:val="auto"/>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3" w:name="二、申请人的资格要求："/>
      <w:bookmarkEnd w:id="3"/>
      <w:bookmarkStart w:id="4" w:name="_Toc27735"/>
      <w:r>
        <w:rPr>
          <w:rFonts w:hint="eastAsia" w:asciiTheme="majorEastAsia" w:hAnsiTheme="majorEastAsia" w:eastAsiaTheme="majorEastAsia" w:cstheme="majorEastAsia"/>
          <w:b/>
          <w:color w:val="000000" w:themeColor="text1"/>
          <w:sz w:val="24"/>
          <w:szCs w:val="24"/>
          <w14:textFill>
            <w14:solidFill>
              <w14:schemeClr w14:val="tx1"/>
            </w14:solidFill>
          </w14:textFill>
        </w:rPr>
        <w:t>二、申请人的资格要求：</w:t>
      </w:r>
      <w:bookmarkEnd w:id="4"/>
    </w:p>
    <w:p>
      <w:pPr>
        <w:pStyle w:val="37"/>
        <w:keepNext w:val="0"/>
        <w:keepLines w:val="0"/>
        <w:pageBreakBefore w:val="0"/>
        <w:numPr>
          <w:ilvl w:val="0"/>
          <w:numId w:val="0"/>
        </w:numPr>
        <w:tabs>
          <w:tab w:val="left" w:pos="1145"/>
        </w:tabs>
        <w:kinsoku/>
        <w:wordWrap/>
        <w:overflowPunct/>
        <w:topLinePunct w:val="0"/>
        <w:bidi w:val="0"/>
        <w:adjustRightInd/>
        <w:snapToGrid/>
        <w:spacing w:before="52" w:after="0" w:line="500" w:lineRule="exact"/>
        <w:ind w:right="0" w:rightChars="0" w:firstLine="720" w:firstLineChars="300"/>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满足《中华人民共和国政府采购法》第二十二条规定;</w:t>
      </w:r>
    </w:p>
    <w:p>
      <w:pPr>
        <w:pStyle w:val="37"/>
        <w:keepNext w:val="0"/>
        <w:keepLines w:val="0"/>
        <w:pageBreakBefore w:val="0"/>
        <w:numPr>
          <w:ilvl w:val="0"/>
          <w:numId w:val="0"/>
        </w:numPr>
        <w:tabs>
          <w:tab w:val="left" w:pos="1145"/>
        </w:tabs>
        <w:kinsoku/>
        <w:wordWrap/>
        <w:overflowPunct/>
        <w:topLinePunct w:val="0"/>
        <w:bidi w:val="0"/>
        <w:adjustRightInd/>
        <w:snapToGrid/>
        <w:spacing w:before="55" w:after="0" w:line="500" w:lineRule="exact"/>
        <w:ind w:right="0" w:rightChars="0" w:firstLine="720" w:firstLineChars="300"/>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落实政府采购政策需满足的资格要求：</w:t>
      </w:r>
    </w:p>
    <w:p>
      <w:pPr>
        <w:keepNext w:val="0"/>
        <w:keepLines w:val="0"/>
        <w:pageBreakBefore w:val="0"/>
        <w:kinsoku/>
        <w:wordWrap/>
        <w:overflowPunct/>
        <w:topLinePunct w:val="0"/>
        <w:bidi w:val="0"/>
        <w:adjustRightInd/>
        <w:snapToGrid/>
        <w:spacing w:before="52" w:line="480" w:lineRule="exact"/>
        <w:ind w:right="0" w:firstLine="480" w:firstLineChars="200"/>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合同包</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default" w:asciiTheme="majorEastAsia" w:hAnsiTheme="majorEastAsia" w:eastAsiaTheme="majorEastAsia" w:cstheme="majorEastAsia"/>
          <w:color w:val="000000" w:themeColor="text1"/>
          <w:sz w:val="24"/>
          <w:szCs w:val="24"/>
          <w14:textFill>
            <w14:solidFill>
              <w14:schemeClr w14:val="tx1"/>
            </w14:solidFill>
          </w14:textFill>
        </w:rPr>
        <w:t>云雾山镇村公共服务场所亮化项目</w:t>
      </w:r>
      <w:r>
        <w:rPr>
          <w:rFonts w:hint="eastAsia" w:asciiTheme="majorEastAsia" w:hAnsiTheme="majorEastAsia" w:eastAsiaTheme="majorEastAsia" w:cstheme="majorEastAsia"/>
          <w:color w:val="000000" w:themeColor="text1"/>
          <w:sz w:val="24"/>
          <w:szCs w:val="24"/>
          <w14:textFill>
            <w14:solidFill>
              <w14:schemeClr w14:val="tx1"/>
            </w14:solidFill>
          </w14:textFill>
        </w:rPr>
        <w:t>)落实政府采购政策需满足的资格要求如下:</w:t>
      </w:r>
    </w:p>
    <w:p>
      <w:pPr>
        <w:pStyle w:val="40"/>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本项目为专门面向</w:t>
      </w:r>
      <w:r>
        <w:rPr>
          <w:rFonts w:hint="eastAsia" w:ascii="宋体" w:hAnsi="宋体" w:cs="宋体"/>
          <w:color w:val="000000" w:themeColor="text1"/>
          <w:kern w:val="2"/>
          <w:sz w:val="24"/>
          <w:szCs w:val="24"/>
          <w:lang w:eastAsia="zh-CN"/>
          <w14:textFill>
            <w14:solidFill>
              <w14:schemeClr w14:val="tx1"/>
            </w14:solidFill>
          </w14:textFill>
        </w:rPr>
        <w:t>中小</w:t>
      </w:r>
      <w:r>
        <w:rPr>
          <w:rFonts w:hint="eastAsia" w:ascii="宋体" w:hAnsi="宋体" w:eastAsia="宋体" w:cs="宋体"/>
          <w:color w:val="000000" w:themeColor="text1"/>
          <w:kern w:val="2"/>
          <w:sz w:val="24"/>
          <w:szCs w:val="24"/>
          <w14:textFill>
            <w14:solidFill>
              <w14:schemeClr w14:val="tx1"/>
            </w14:solidFill>
          </w14:textFill>
        </w:rPr>
        <w:t>企业项目，供应商应为</w:t>
      </w:r>
      <w:r>
        <w:rPr>
          <w:rFonts w:hint="eastAsia" w:ascii="宋体" w:hAnsi="宋体" w:cs="宋体"/>
          <w:color w:val="000000" w:themeColor="text1"/>
          <w:kern w:val="2"/>
          <w:sz w:val="24"/>
          <w:szCs w:val="24"/>
          <w:lang w:eastAsia="zh-CN"/>
          <w14:textFill>
            <w14:solidFill>
              <w14:schemeClr w14:val="tx1"/>
            </w14:solidFill>
          </w14:textFill>
        </w:rPr>
        <w:t>中型企业、</w:t>
      </w:r>
      <w:r>
        <w:rPr>
          <w:rFonts w:hint="eastAsia" w:ascii="宋体" w:hAnsi="宋体" w:eastAsia="宋体" w:cs="宋体"/>
          <w:color w:val="000000" w:themeColor="text1"/>
          <w:kern w:val="2"/>
          <w:sz w:val="24"/>
          <w:szCs w:val="24"/>
          <w14:textFill>
            <w14:solidFill>
              <w14:schemeClr w14:val="tx1"/>
            </w14:solidFill>
          </w14:textFill>
        </w:rPr>
        <w:t>小型企业、微型企业、监狱企业、残疾人福利性单位。供应商为</w:t>
      </w:r>
      <w:r>
        <w:rPr>
          <w:rFonts w:hint="eastAsia" w:ascii="宋体" w:hAnsi="宋体" w:cs="宋体"/>
          <w:color w:val="000000" w:themeColor="text1"/>
          <w:kern w:val="2"/>
          <w:sz w:val="24"/>
          <w:szCs w:val="24"/>
          <w:lang w:eastAsia="zh-CN"/>
          <w14:textFill>
            <w14:solidFill>
              <w14:schemeClr w14:val="tx1"/>
            </w14:solidFill>
          </w14:textFill>
        </w:rPr>
        <w:t>中小</w:t>
      </w:r>
      <w:r>
        <w:rPr>
          <w:rFonts w:hint="eastAsia" w:ascii="宋体" w:hAnsi="宋体" w:eastAsia="宋体" w:cs="宋体"/>
          <w:color w:val="000000" w:themeColor="text1"/>
          <w:kern w:val="2"/>
          <w:sz w:val="24"/>
          <w:szCs w:val="24"/>
          <w14:textFill>
            <w14:solidFill>
              <w14:schemeClr w14:val="tx1"/>
            </w14:solidFill>
          </w14:textFill>
        </w:rPr>
        <w:t>企业的，提供《中小企业声明函》， 且</w:t>
      </w:r>
      <w:r>
        <w:rPr>
          <w:rFonts w:hint="eastAsia" w:ascii="宋体" w:hAnsi="宋体" w:cs="宋体"/>
          <w:color w:val="000000" w:themeColor="text1"/>
          <w:kern w:val="2"/>
          <w:sz w:val="24"/>
          <w:szCs w:val="24"/>
          <w:lang w:eastAsia="zh-CN"/>
          <w14:textFill>
            <w14:solidFill>
              <w14:schemeClr w14:val="tx1"/>
            </w14:solidFill>
          </w14:textFill>
        </w:rPr>
        <w:t>中、</w:t>
      </w:r>
      <w:r>
        <w:rPr>
          <w:rFonts w:hint="eastAsia" w:ascii="宋体" w:hAnsi="宋体" w:eastAsia="宋体" w:cs="宋体"/>
          <w:color w:val="000000" w:themeColor="text1"/>
          <w:kern w:val="2"/>
          <w:sz w:val="24"/>
          <w:szCs w:val="24"/>
          <w14:textFill>
            <w14:solidFill>
              <w14:schemeClr w14:val="tx1"/>
            </w14:solidFill>
          </w14:textFill>
        </w:rPr>
        <w:t>小、微企业的划分标准所属行业为</w:t>
      </w:r>
      <w:r>
        <w:rPr>
          <w:rFonts w:hint="eastAsia" w:ascii="宋体" w:hAnsi="宋体" w:cs="宋体"/>
          <w:color w:val="000000" w:themeColor="text1"/>
          <w:kern w:val="2"/>
          <w:sz w:val="24"/>
          <w:szCs w:val="24"/>
          <w:lang w:eastAsia="zh-CN"/>
          <w14:textFill>
            <w14:solidFill>
              <w14:schemeClr w14:val="tx1"/>
            </w14:solidFill>
          </w14:textFill>
        </w:rPr>
        <w:t>建筑业</w:t>
      </w:r>
      <w:r>
        <w:rPr>
          <w:rFonts w:hint="eastAsia" w:ascii="宋体" w:hAnsi="宋体" w:eastAsia="宋体" w:cs="宋体"/>
          <w:color w:val="000000" w:themeColor="text1"/>
          <w:kern w:val="2"/>
          <w:sz w:val="24"/>
          <w:szCs w:val="24"/>
          <w14:textFill>
            <w14:solidFill>
              <w14:schemeClr w14:val="tx1"/>
            </w14:solidFill>
          </w14:textFill>
        </w:rPr>
        <w:t>；供应商为监狱企业的，应提供监狱企业的证明文件；供应商为残疾人福利性单位的，应提供《残疾人福利性单位声明函》(监狱企业或残疾人福利性单位视同小型、微型企业)</w:t>
      </w:r>
    </w:p>
    <w:p>
      <w:pPr>
        <w:pStyle w:val="40"/>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（1）、《政府采购促进中小企业发展管理办法》（财库〔2020〕46 号）； </w:t>
      </w:r>
    </w:p>
    <w:p>
      <w:pPr>
        <w:pStyle w:val="40"/>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（2）、《财政部 司法部关于政府采购支持监狱企业发展有关问题的通知》（财库〔2014〕 68 号）； </w:t>
      </w:r>
    </w:p>
    <w:p>
      <w:pPr>
        <w:pStyle w:val="40"/>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（3）、《财政部 发展改革委 生态环境部 市场监管总局关于调整优化节能产品环境标志产品政府采购执行机制的通知》（财库〔2019〕9 号）； </w:t>
      </w:r>
    </w:p>
    <w:p>
      <w:pPr>
        <w:pStyle w:val="40"/>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（4）、《财政部 国家发展改革委关于印发〈节能产品政府采购实施意见〉的通知》（财库〔2004〕185 号）； </w:t>
      </w:r>
    </w:p>
    <w:p>
      <w:pPr>
        <w:pStyle w:val="40"/>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（5）、《环境标志产品政府采购实施的意见》（财库〔2006〕90 号）； </w:t>
      </w:r>
    </w:p>
    <w:p>
      <w:pPr>
        <w:pStyle w:val="40"/>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（6）、《三部门联合发布关于促进残疾人就业政府采购政策的通知》（财库〔2017〕 141 号）； </w:t>
      </w:r>
    </w:p>
    <w:p>
      <w:pPr>
        <w:pStyle w:val="40"/>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（7）、《财政部国务院扶贫办关于运用政府采购政策支持脱贫攻坚的通知》（财库 〔2019〕27号）； </w:t>
      </w:r>
    </w:p>
    <w:p>
      <w:pPr>
        <w:pStyle w:val="40"/>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（8）、《国务院办公厅关于建立政府强制采购节能产品制度的通知》（国办发〔2007〕 51 号）； </w:t>
      </w:r>
    </w:p>
    <w:p>
      <w:pPr>
        <w:pStyle w:val="40"/>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（9）、陕西省财政厅关于印发《陕西省中小企业政府采购信用融资办法》（陕财办采 〔2018〕23 号）</w:t>
      </w:r>
      <w:r>
        <w:rPr>
          <w:rFonts w:hint="eastAsia" w:ascii="宋体" w:hAnsi="宋体" w:cs="宋体"/>
          <w:color w:val="000000" w:themeColor="text1"/>
          <w:kern w:val="2"/>
          <w:sz w:val="24"/>
          <w:szCs w:val="24"/>
          <w:lang w:eastAsia="zh-CN"/>
          <w14:textFill>
            <w14:solidFill>
              <w14:schemeClr w14:val="tx1"/>
            </w14:solidFill>
          </w14:textFill>
        </w:rPr>
        <w:t>；</w:t>
      </w:r>
    </w:p>
    <w:p>
      <w:pPr>
        <w:pStyle w:val="40"/>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10</w:t>
      </w:r>
      <w:r>
        <w:rPr>
          <w:rFonts w:hint="eastAsia" w:ascii="宋体" w:hAnsi="宋体" w:cs="宋体"/>
          <w:color w:val="000000" w:themeColor="text1"/>
          <w:kern w:val="2"/>
          <w:sz w:val="24"/>
          <w:szCs w:val="24"/>
          <w:lang w:eastAsia="zh-CN"/>
          <w14:textFill>
            <w14:solidFill>
              <w14:schemeClr w14:val="tx1"/>
            </w14:solidFill>
          </w14:textFill>
        </w:rPr>
        <w:t>）、《陕西省财政厅关于落实政府采购支持中小企业政策有关事项的通知》陕财办采函〔2022〕10号</w:t>
      </w:r>
      <w:r>
        <w:rPr>
          <w:rFonts w:hint="eastAsia" w:ascii="宋体" w:hAnsi="宋体" w:cs="宋体"/>
          <w:color w:val="000000" w:themeColor="text1"/>
          <w:kern w:val="2"/>
          <w:sz w:val="24"/>
          <w:szCs w:val="24"/>
          <w:lang w:val="en-US" w:eastAsia="zh-CN"/>
          <w14:textFill>
            <w14:solidFill>
              <w14:schemeClr w14:val="tx1"/>
            </w14:solidFill>
          </w14:textFill>
        </w:rPr>
        <w:t>；</w:t>
      </w:r>
    </w:p>
    <w:p>
      <w:pPr>
        <w:pStyle w:val="40"/>
        <w:keepNext w:val="0"/>
        <w:keepLines w:val="0"/>
        <w:widowControl w:val="0"/>
        <w:suppressLineNumbers w:val="0"/>
        <w:spacing w:before="0" w:beforeAutospacing="0" w:after="0" w:afterAutospacing="0" w:line="500" w:lineRule="exact"/>
        <w:ind w:left="0" w:right="0" w:rightChars="0" w:firstLine="480" w:firstLineChars="200"/>
        <w:jc w:val="left"/>
        <w:rPr>
          <w:rFonts w:hint="default"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(11）、</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陕西省财政厅关于进一步落实政府采购支持中小企业相关政策的通知</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陕财办采〔2023〕3号；</w:t>
      </w:r>
    </w:p>
    <w:p>
      <w:pPr>
        <w:pStyle w:val="40"/>
        <w:keepNext w:val="0"/>
        <w:keepLines w:val="0"/>
        <w:widowControl w:val="0"/>
        <w:suppressLineNumbers w:val="0"/>
        <w:spacing w:before="0" w:beforeAutospacing="0" w:after="0" w:afterAutospacing="0" w:line="500" w:lineRule="exact"/>
        <w:ind w:left="0" w:leftChars="0" w:right="0" w:rightChars="0" w:firstLine="240" w:firstLineChars="100"/>
        <w:jc w:val="left"/>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（12）、《陕西省财政厅关于进一步优化政府采购营商环境有关事项的通知</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陕财办采〔2023〕4号。</w:t>
      </w:r>
    </w:p>
    <w:p>
      <w:pPr>
        <w:pStyle w:val="37"/>
        <w:keepNext w:val="0"/>
        <w:keepLines w:val="0"/>
        <w:pageBreakBefore w:val="0"/>
        <w:numPr>
          <w:ilvl w:val="0"/>
          <w:numId w:val="0"/>
        </w:numPr>
        <w:tabs>
          <w:tab w:val="left" w:pos="1145"/>
        </w:tabs>
        <w:kinsoku/>
        <w:wordWrap/>
        <w:overflowPunct/>
        <w:topLinePunct w:val="0"/>
        <w:bidi w:val="0"/>
        <w:adjustRightInd/>
        <w:snapToGrid/>
        <w:spacing w:before="0" w:after="0" w:line="510" w:lineRule="exact"/>
        <w:ind w:right="0" w:rightChars="0" w:firstLine="480" w:firstLineChars="200"/>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本项目的特定资格要求：</w:t>
      </w:r>
    </w:p>
    <w:p>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bookmarkStart w:id="5" w:name="三、获取采购文件"/>
      <w:bookmarkEnd w:id="5"/>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（1）提供有效合格的社会统一信用代码的营业执照，其他组织经营的须提供合法凭证，自然人的提供身份证明文件；</w:t>
      </w:r>
    </w:p>
    <w:p>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（2）法定代表人直接参加投标的，须出具法定代表人身份证；法定代表人授权代表参加投标的，须出具法定代表人授权委托书、法定代表人身份证复印件以及被授权代表身份证复印件；</w:t>
      </w:r>
    </w:p>
    <w:p>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（3）供应商具有建设行政主管部门颁发的市政公用工程专业承包三级（含三级）及以上资质，并具备合格有效的安全生产许可证；</w:t>
      </w:r>
    </w:p>
    <w:p>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（4）拟派项目经理须具有市政公用工程专业二级（含二级）及以上注册建造师资格，提供注册证、安全生产考核合格证、无在建工程承诺书；</w:t>
      </w:r>
    </w:p>
    <w:p>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5）财务状况报告:提供2021或2022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p>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6）社会保障资金缴纳证明:自2023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（7）税收缴纳证明:自2023年1月1日以来已缴纳的至少一个月的纳税证明或完税证明，纳税证明或完税证明上应有代收机构或税务机关的公章或业务专用章。依法免税的供应商应提供相关文件证明；</w:t>
      </w:r>
    </w:p>
    <w:p>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8）通过中国政府采购网（www.ccgp.gov.cn）和“信用中国”网站(www.creditchina.gov.cn)查询相关主体无失信记录（网站查询的截图，加盖企业公章）以及参加政府采购活动前3年内在经营活动中没有重大违法记录的书面声明；</w:t>
      </w:r>
    </w:p>
    <w:p>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default"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（9）供应商应提供中小企业声明函或残疾人福利性单位声明函或监狱企业证明文件；</w:t>
      </w:r>
    </w:p>
    <w:p>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（10）本项目不接受联合体投标。</w:t>
      </w:r>
    </w:p>
    <w:p>
      <w:pPr>
        <w:keepNext w:val="0"/>
        <w:keepLines w:val="0"/>
        <w:pageBreakBefore w:val="0"/>
        <w:kinsoku/>
        <w:wordWrap/>
        <w:overflowPunct/>
        <w:topLinePunct w:val="0"/>
        <w:bidi w:val="0"/>
        <w:adjustRightInd/>
        <w:snapToGrid/>
        <w:spacing w:before="138" w:line="480" w:lineRule="exact"/>
        <w:ind w:left="491" w:right="0" w:firstLine="0"/>
        <w:jc w:val="left"/>
        <w:textAlignment w:val="auto"/>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6" w:name="_Toc15368"/>
      <w:r>
        <w:rPr>
          <w:rFonts w:hint="eastAsia" w:asciiTheme="majorEastAsia" w:hAnsiTheme="majorEastAsia" w:eastAsiaTheme="majorEastAsia" w:cstheme="majorEastAsia"/>
          <w:b/>
          <w:color w:val="000000" w:themeColor="text1"/>
          <w:sz w:val="24"/>
          <w:szCs w:val="24"/>
          <w14:textFill>
            <w14:solidFill>
              <w14:schemeClr w14:val="tx1"/>
            </w14:solidFill>
          </w14:textFill>
        </w:rPr>
        <w:t>三、获取采购文件</w:t>
      </w:r>
      <w:bookmarkEnd w:id="6"/>
    </w:p>
    <w:p>
      <w:pPr>
        <w:keepNext w:val="0"/>
        <w:keepLines w:val="0"/>
        <w:pageBreakBefore w:val="0"/>
        <w:kinsoku/>
        <w:wordWrap/>
        <w:overflowPunct/>
        <w:topLinePunct w:val="0"/>
        <w:bidi w:val="0"/>
        <w:adjustRightInd/>
        <w:snapToGrid/>
        <w:spacing w:before="138" w:line="480" w:lineRule="exact"/>
        <w:ind w:right="0" w:firstLine="720" w:firstLineChars="300"/>
        <w:jc w:val="left"/>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时间：</w:t>
      </w:r>
      <w:r>
        <w:rPr>
          <w:rFonts w:hint="eastAsia" w:asciiTheme="majorEastAsia" w:hAnsiTheme="majorEastAsia" w:eastAsiaTheme="majorEastAsia" w:cstheme="majorEastAsia"/>
          <w:color w:val="000000" w:themeColor="text1"/>
          <w:kern w:val="0"/>
          <w:sz w:val="24"/>
          <w:szCs w:val="24"/>
          <w:shd w:val="clear"/>
          <w:lang w:val="en-US" w:eastAsia="zh-CN" w:bidi="ar-SA"/>
          <w14:textFill>
            <w14:solidFill>
              <w14:schemeClr w14:val="tx1"/>
            </w14:solidFill>
          </w14:textFill>
        </w:rPr>
        <w:t>2023 年11月14日 至 2023年 11月20日</w:t>
      </w: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 ，每天上午 09:00:00至 12:00:00 ，下午 14:00:00 至 17:30:00 （北京时间，国家法定节假日除外） </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720" w:firstLineChars="300"/>
        <w:textAlignment w:val="auto"/>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 xml:space="preserve">地点：全国公共资源交易中心平台（陕西省.安康市） </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720" w:firstLineChars="300"/>
        <w:textAlignment w:val="auto"/>
        <w:rPr>
          <w:rFonts w:hint="eastAsia" w:asciiTheme="majorEastAsia" w:hAnsiTheme="majorEastAsia" w:eastAsiaTheme="majorEastAsia" w:cs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方式：</w:t>
      </w:r>
      <w:r>
        <w:rPr>
          <w:rFonts w:hint="eastAsia" w:asciiTheme="majorEastAsia" w:hAnsiTheme="majorEastAsia" w:eastAsiaTheme="majorEastAsia" w:cstheme="majorEastAsia"/>
          <w:color w:val="000000" w:themeColor="text1"/>
          <w:lang w:eastAsia="zh-CN"/>
          <w14:textFill>
            <w14:solidFill>
              <w14:schemeClr w14:val="tx1"/>
            </w14:solidFill>
          </w14:textFill>
        </w:rPr>
        <w:t>现场获取</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720" w:firstLineChars="300"/>
        <w:textAlignment w:val="auto"/>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售价：</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0</w:t>
      </w:r>
      <w:r>
        <w:rPr>
          <w:rFonts w:hint="eastAsia" w:asciiTheme="majorEastAsia" w:hAnsiTheme="majorEastAsia" w:eastAsiaTheme="majorEastAsia" w:cstheme="majorEastAsia"/>
          <w:color w:val="000000" w:themeColor="text1"/>
          <w14:textFill>
            <w14:solidFill>
              <w14:schemeClr w14:val="tx1"/>
            </w14:solidFill>
          </w14:textFill>
        </w:rPr>
        <w:t>元</w:t>
      </w:r>
    </w:p>
    <w:p>
      <w:pPr>
        <w:keepNext w:val="0"/>
        <w:keepLines w:val="0"/>
        <w:pageBreakBefore w:val="0"/>
        <w:kinsoku/>
        <w:wordWrap/>
        <w:overflowPunct/>
        <w:topLinePunct w:val="0"/>
        <w:bidi w:val="0"/>
        <w:adjustRightInd/>
        <w:snapToGrid/>
        <w:spacing w:before="203" w:line="480" w:lineRule="exact"/>
        <w:ind w:left="491" w:right="0" w:firstLine="0"/>
        <w:jc w:val="left"/>
        <w:textAlignment w:val="auto"/>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7" w:name="四、响应文件提交"/>
      <w:bookmarkEnd w:id="7"/>
      <w:bookmarkStart w:id="8" w:name="_Toc10722"/>
      <w:r>
        <w:rPr>
          <w:rFonts w:hint="eastAsia" w:asciiTheme="majorEastAsia" w:hAnsiTheme="majorEastAsia" w:eastAsiaTheme="majorEastAsia" w:cstheme="majorEastAsia"/>
          <w:b/>
          <w:color w:val="000000" w:themeColor="text1"/>
          <w:sz w:val="24"/>
          <w:szCs w:val="24"/>
          <w14:textFill>
            <w14:solidFill>
              <w14:schemeClr w14:val="tx1"/>
            </w14:solidFill>
          </w14:textFill>
        </w:rPr>
        <w:t>四、响应文件提交</w:t>
      </w:r>
      <w:bookmarkEnd w:id="8"/>
    </w:p>
    <w:p>
      <w:pPr>
        <w:keepNext w:val="0"/>
        <w:keepLines w:val="0"/>
        <w:pageBreakBefore w:val="0"/>
        <w:kinsoku/>
        <w:wordWrap/>
        <w:overflowPunct/>
        <w:topLinePunct w:val="0"/>
        <w:bidi w:val="0"/>
        <w:adjustRightInd/>
        <w:snapToGrid/>
        <w:spacing w:before="52" w:line="480" w:lineRule="exact"/>
        <w:ind w:left="971" w:right="0" w:firstLine="0"/>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截止</w:t>
      </w: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时间：</w:t>
      </w:r>
      <w:r>
        <w:rPr>
          <w:rFonts w:hint="eastAsia" w:asciiTheme="majorEastAsia" w:hAnsiTheme="majorEastAsia" w:eastAsiaTheme="majorEastAsia" w:cstheme="majorEastAsia"/>
          <w:color w:val="000000" w:themeColor="text1"/>
          <w:kern w:val="0"/>
          <w:sz w:val="24"/>
          <w:szCs w:val="24"/>
          <w:shd w:val="clear"/>
          <w:lang w:val="en-US" w:eastAsia="zh-CN" w:bidi="ar-SA"/>
          <w14:textFill>
            <w14:solidFill>
              <w14:schemeClr w14:val="tx1"/>
            </w14:solidFill>
          </w14:textFill>
        </w:rPr>
        <w:t xml:space="preserve"> 2023 年12月05日14时00 分00秒 </w:t>
      </w:r>
      <w:r>
        <w:rPr>
          <w:rFonts w:hint="eastAsia" w:asciiTheme="majorEastAsia" w:hAnsiTheme="majorEastAsia" w:eastAsiaTheme="majorEastAsia" w:cstheme="majorEastAsia"/>
          <w:color w:val="000000" w:themeColor="text1"/>
          <w:sz w:val="24"/>
          <w:szCs w:val="24"/>
          <w:shd w:val="clear"/>
          <w14:textFill>
            <w14:solidFill>
              <w14:schemeClr w14:val="tx1"/>
            </w14:solidFill>
          </w14:textFill>
        </w:rPr>
        <w:t>（北京时间）</w:t>
      </w:r>
    </w:p>
    <w:p>
      <w:pPr>
        <w:keepNext w:val="0"/>
        <w:keepLines w:val="0"/>
        <w:pageBreakBefore w:val="0"/>
        <w:kinsoku/>
        <w:wordWrap/>
        <w:overflowPunct/>
        <w:topLinePunct w:val="0"/>
        <w:bidi w:val="0"/>
        <w:adjustRightInd/>
        <w:snapToGrid/>
        <w:spacing w:before="52" w:line="480" w:lineRule="exact"/>
        <w:ind w:left="971" w:right="0" w:firstLine="0"/>
        <w:jc w:val="left"/>
        <w:textAlignment w:val="auto"/>
        <w:rPr>
          <w:rFonts w:hint="eastAsia" w:asciiTheme="majorEastAsia" w:hAnsiTheme="majorEastAsia" w:eastAsiaTheme="majorEastAsia" w:cstheme="majorEastAsia"/>
          <w:color w:val="000000" w:themeColor="text1"/>
          <w:sz w:val="24"/>
          <w:szCs w:val="24"/>
          <w:shd w:val="clear" w:fill="FFFF00"/>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地点：全国公共资源交易中心平台（陕西省.安康市）</w:t>
      </w:r>
    </w:p>
    <w:p>
      <w:pPr>
        <w:keepNext w:val="0"/>
        <w:keepLines w:val="0"/>
        <w:pageBreakBefore w:val="0"/>
        <w:kinsoku/>
        <w:wordWrap/>
        <w:overflowPunct/>
        <w:topLinePunct w:val="0"/>
        <w:bidi w:val="0"/>
        <w:adjustRightInd/>
        <w:snapToGrid/>
        <w:spacing w:before="203" w:line="480" w:lineRule="exact"/>
        <w:ind w:left="491" w:right="0" w:firstLine="0"/>
        <w:jc w:val="left"/>
        <w:textAlignment w:val="auto"/>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9" w:name="五、开启"/>
      <w:bookmarkEnd w:id="9"/>
      <w:bookmarkStart w:id="10" w:name="_Toc11072"/>
      <w:r>
        <w:rPr>
          <w:rFonts w:hint="eastAsia" w:asciiTheme="majorEastAsia" w:hAnsiTheme="majorEastAsia" w:eastAsiaTheme="majorEastAsia" w:cstheme="majorEastAsia"/>
          <w:b/>
          <w:color w:val="000000" w:themeColor="text1"/>
          <w:sz w:val="24"/>
          <w:szCs w:val="24"/>
          <w14:textFill>
            <w14:solidFill>
              <w14:schemeClr w14:val="tx1"/>
            </w14:solidFill>
          </w14:textFill>
        </w:rPr>
        <w:t>五、开启</w:t>
      </w:r>
      <w:bookmarkEnd w:id="10"/>
    </w:p>
    <w:p>
      <w:pPr>
        <w:keepNext w:val="0"/>
        <w:keepLines w:val="0"/>
        <w:pageBreakBefore w:val="0"/>
        <w:kinsoku/>
        <w:wordWrap/>
        <w:overflowPunct/>
        <w:topLinePunct w:val="0"/>
        <w:bidi w:val="0"/>
        <w:adjustRightInd/>
        <w:snapToGrid/>
        <w:spacing w:before="55" w:line="480" w:lineRule="exact"/>
        <w:ind w:left="971" w:right="0" w:firstLine="0"/>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时间：</w:t>
      </w:r>
      <w:r>
        <w:rPr>
          <w:rFonts w:hint="eastAsia" w:asciiTheme="majorEastAsia" w:hAnsiTheme="majorEastAsia" w:eastAsiaTheme="majorEastAsia" w:cstheme="majorEastAsia"/>
          <w:color w:val="000000" w:themeColor="text1"/>
          <w:sz w:val="24"/>
          <w:szCs w:val="24"/>
          <w:shd w:val="clear"/>
          <w14:textFill>
            <w14:solidFill>
              <w14:schemeClr w14:val="tx1"/>
            </w14:solidFill>
          </w14:textFill>
        </w:rPr>
        <w:t xml:space="preserve"> 202</w:t>
      </w:r>
      <w:r>
        <w:rPr>
          <w:rFonts w:hint="eastAsia" w:asciiTheme="majorEastAsia" w:hAnsiTheme="majorEastAsia" w:eastAsiaTheme="majorEastAsia" w:cstheme="majorEastAsia"/>
          <w:color w:val="000000" w:themeColor="text1"/>
          <w:sz w:val="24"/>
          <w:szCs w:val="24"/>
          <w:shd w:val="clear"/>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shd w:val="clear"/>
          <w14:textFill>
            <w14:solidFill>
              <w14:schemeClr w14:val="tx1"/>
            </w14:solidFill>
          </w14:textFill>
        </w:rPr>
        <w:t xml:space="preserve"> 年</w:t>
      </w:r>
      <w:r>
        <w:rPr>
          <w:rFonts w:hint="eastAsia" w:asciiTheme="majorEastAsia" w:hAnsiTheme="majorEastAsia" w:eastAsiaTheme="majorEastAsia" w:cstheme="majorEastAsia"/>
          <w:color w:val="000000" w:themeColor="text1"/>
          <w:sz w:val="24"/>
          <w:szCs w:val="24"/>
          <w:shd w:val="clear"/>
          <w:lang w:val="en-US" w:eastAsia="zh-CN"/>
          <w14:textFill>
            <w14:solidFill>
              <w14:schemeClr w14:val="tx1"/>
            </w14:solidFill>
          </w14:textFill>
        </w:rPr>
        <w:t>12</w:t>
      </w:r>
      <w:r>
        <w:rPr>
          <w:rFonts w:hint="eastAsia" w:asciiTheme="majorEastAsia" w:hAnsiTheme="majorEastAsia" w:eastAsiaTheme="majorEastAsia" w:cstheme="majorEastAsia"/>
          <w:color w:val="000000" w:themeColor="text1"/>
          <w:sz w:val="24"/>
          <w:szCs w:val="24"/>
          <w:shd w:val="clear"/>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shd w:val="clear"/>
          <w:lang w:val="en-US" w:eastAsia="zh-CN"/>
          <w14:textFill>
            <w14:solidFill>
              <w14:schemeClr w14:val="tx1"/>
            </w14:solidFill>
          </w14:textFill>
        </w:rPr>
        <w:t>05</w:t>
      </w:r>
      <w:r>
        <w:rPr>
          <w:rFonts w:hint="eastAsia" w:asciiTheme="majorEastAsia" w:hAnsiTheme="majorEastAsia" w:eastAsiaTheme="majorEastAsia" w:cstheme="majorEastAsia"/>
          <w:color w:val="000000" w:themeColor="text1"/>
          <w:sz w:val="24"/>
          <w:szCs w:val="24"/>
          <w:shd w:val="clear"/>
          <w14:textFill>
            <w14:solidFill>
              <w14:schemeClr w14:val="tx1"/>
            </w14:solidFill>
          </w14:textFill>
        </w:rPr>
        <w:t>日</w:t>
      </w:r>
      <w:r>
        <w:rPr>
          <w:rFonts w:hint="eastAsia" w:asciiTheme="majorEastAsia" w:hAnsiTheme="majorEastAsia" w:eastAsiaTheme="majorEastAsia" w:cstheme="majorEastAsia"/>
          <w:color w:val="000000" w:themeColor="text1"/>
          <w:sz w:val="24"/>
          <w:szCs w:val="24"/>
          <w:shd w:val="clear"/>
          <w:lang w:val="en-US" w:eastAsia="zh-CN"/>
          <w14:textFill>
            <w14:solidFill>
              <w14:schemeClr w14:val="tx1"/>
            </w14:solidFill>
          </w14:textFill>
        </w:rPr>
        <w:t>14</w:t>
      </w:r>
      <w:r>
        <w:rPr>
          <w:rFonts w:hint="eastAsia" w:asciiTheme="majorEastAsia" w:hAnsiTheme="majorEastAsia" w:eastAsiaTheme="majorEastAsia" w:cstheme="majorEastAsia"/>
          <w:color w:val="000000" w:themeColor="text1"/>
          <w:sz w:val="24"/>
          <w:szCs w:val="24"/>
          <w:shd w:val="clear"/>
          <w14:textFill>
            <w14:solidFill>
              <w14:schemeClr w14:val="tx1"/>
            </w14:solidFill>
          </w14:textFill>
        </w:rPr>
        <w:t>时</w:t>
      </w:r>
      <w:r>
        <w:rPr>
          <w:rFonts w:hint="eastAsia" w:asciiTheme="majorEastAsia" w:hAnsiTheme="majorEastAsia" w:eastAsiaTheme="majorEastAsia" w:cstheme="majorEastAsia"/>
          <w:color w:val="000000" w:themeColor="text1"/>
          <w:sz w:val="24"/>
          <w:szCs w:val="24"/>
          <w:shd w:val="clear"/>
          <w:lang w:val="en-US" w:eastAsia="zh-CN"/>
          <w14:textFill>
            <w14:solidFill>
              <w14:schemeClr w14:val="tx1"/>
            </w14:solidFill>
          </w14:textFill>
        </w:rPr>
        <w:t>00</w:t>
      </w:r>
      <w:r>
        <w:rPr>
          <w:rFonts w:hint="eastAsia" w:asciiTheme="majorEastAsia" w:hAnsiTheme="majorEastAsia" w:eastAsiaTheme="majorEastAsia" w:cstheme="majorEastAsia"/>
          <w:color w:val="000000" w:themeColor="text1"/>
          <w:sz w:val="24"/>
          <w:szCs w:val="24"/>
          <w:shd w:val="clear"/>
          <w14:textFill>
            <w14:solidFill>
              <w14:schemeClr w14:val="tx1"/>
            </w14:solidFill>
          </w14:textFill>
        </w:rPr>
        <w:t>分</w:t>
      </w:r>
      <w:r>
        <w:rPr>
          <w:rFonts w:hint="eastAsia" w:asciiTheme="majorEastAsia" w:hAnsiTheme="majorEastAsia" w:eastAsiaTheme="majorEastAsia" w:cstheme="majorEastAsia"/>
          <w:color w:val="000000" w:themeColor="text1"/>
          <w:sz w:val="24"/>
          <w:szCs w:val="24"/>
          <w:shd w:val="clear"/>
          <w:lang w:val="en-US" w:eastAsia="zh-CN"/>
          <w14:textFill>
            <w14:solidFill>
              <w14:schemeClr w14:val="tx1"/>
            </w14:solidFill>
          </w14:textFill>
        </w:rPr>
        <w:t>00</w:t>
      </w:r>
      <w:r>
        <w:rPr>
          <w:rFonts w:hint="eastAsia" w:asciiTheme="majorEastAsia" w:hAnsiTheme="majorEastAsia" w:eastAsiaTheme="majorEastAsia" w:cstheme="majorEastAsia"/>
          <w:color w:val="000000" w:themeColor="text1"/>
          <w:sz w:val="24"/>
          <w:szCs w:val="24"/>
          <w:shd w:val="clear"/>
          <w14:textFill>
            <w14:solidFill>
              <w14:schemeClr w14:val="tx1"/>
            </w14:solidFill>
          </w14:textFill>
        </w:rPr>
        <w:t xml:space="preserve">秒 </w:t>
      </w:r>
      <w:r>
        <w:rPr>
          <w:rFonts w:hint="eastAsia" w:asciiTheme="majorEastAsia" w:hAnsiTheme="majorEastAsia" w:eastAsiaTheme="majorEastAsia" w:cstheme="majorEastAsia"/>
          <w:color w:val="000000" w:themeColor="text1"/>
          <w:sz w:val="24"/>
          <w:szCs w:val="24"/>
          <w14:textFill>
            <w14:solidFill>
              <w14:schemeClr w14:val="tx1"/>
            </w14:solidFill>
          </w14:textFill>
        </w:rPr>
        <w:t>（北京时间）</w:t>
      </w:r>
    </w:p>
    <w:p>
      <w:pPr>
        <w:keepNext w:val="0"/>
        <w:keepLines w:val="0"/>
        <w:pageBreakBefore w:val="0"/>
        <w:kinsoku/>
        <w:wordWrap/>
        <w:overflowPunct/>
        <w:topLinePunct w:val="0"/>
        <w:bidi w:val="0"/>
        <w:adjustRightInd/>
        <w:snapToGrid/>
        <w:spacing w:before="52" w:line="480" w:lineRule="exact"/>
        <w:ind w:left="971" w:right="0" w:firstLine="0"/>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地点：安康市公共资源交易</w:t>
      </w:r>
      <w:r>
        <w:rPr>
          <w:rFonts w:hint="eastAsia" w:asciiTheme="majorEastAsia" w:hAnsiTheme="majorEastAsia" w:eastAsiaTheme="majorEastAsia" w:cstheme="majorEastAsia"/>
          <w:color w:val="000000" w:themeColor="text1"/>
          <w:sz w:val="24"/>
          <w:szCs w:val="24"/>
          <w:shd w:val="clear"/>
          <w14:textFill>
            <w14:solidFill>
              <w14:schemeClr w14:val="tx1"/>
            </w14:solidFill>
          </w14:textFill>
        </w:rPr>
        <w:t>中</w:t>
      </w:r>
      <w:r>
        <w:rPr>
          <w:rFonts w:hint="eastAsia" w:asciiTheme="majorEastAsia" w:hAnsiTheme="majorEastAsia" w:eastAsiaTheme="majorEastAsia" w:cstheme="majorEastAsia"/>
          <w:color w:val="000000" w:themeColor="text1"/>
          <w:sz w:val="24"/>
          <w:szCs w:val="24"/>
          <w:highlight w:val="none"/>
          <w:shd w:val="clear"/>
          <w14:textFill>
            <w14:solidFill>
              <w14:schemeClr w14:val="tx1"/>
            </w14:solidFill>
          </w14:textFill>
        </w:rPr>
        <w:t>心</w:t>
      </w:r>
      <w:r>
        <w:rPr>
          <w:rFonts w:hint="eastAsia" w:asciiTheme="majorEastAsia" w:hAnsiTheme="majorEastAsia" w:eastAsiaTheme="majorEastAsia" w:cstheme="majorEastAsia"/>
          <w:color w:val="000000" w:themeColor="text1"/>
          <w:sz w:val="24"/>
          <w:szCs w:val="24"/>
          <w:highlight w:val="none"/>
          <w:shd w:val="clear"/>
          <w:lang w:val="en-US" w:eastAsia="zh-CN"/>
          <w14:textFill>
            <w14:solidFill>
              <w14:schemeClr w14:val="tx1"/>
            </w14:solidFill>
          </w14:textFill>
        </w:rPr>
        <w:t>405</w:t>
      </w:r>
      <w:r>
        <w:rPr>
          <w:rFonts w:hint="eastAsia" w:asciiTheme="majorEastAsia" w:hAnsiTheme="majorEastAsia" w:eastAsiaTheme="majorEastAsia" w:cstheme="majorEastAsia"/>
          <w:color w:val="000000" w:themeColor="text1"/>
          <w:sz w:val="24"/>
          <w:szCs w:val="24"/>
          <w:highlight w:val="none"/>
          <w:shd w:val="clear"/>
          <w14:textFill>
            <w14:solidFill>
              <w14:schemeClr w14:val="tx1"/>
            </w14:solidFill>
          </w14:textFill>
        </w:rPr>
        <w:t>开</w:t>
      </w:r>
      <w:r>
        <w:rPr>
          <w:rFonts w:hint="eastAsia" w:asciiTheme="majorEastAsia" w:hAnsiTheme="majorEastAsia" w:eastAsiaTheme="majorEastAsia" w:cstheme="majorEastAsia"/>
          <w:color w:val="000000" w:themeColor="text1"/>
          <w:sz w:val="24"/>
          <w:szCs w:val="24"/>
          <w:shd w:val="clear"/>
          <w14:textFill>
            <w14:solidFill>
              <w14:schemeClr w14:val="tx1"/>
            </w14:solidFill>
          </w14:textFill>
        </w:rPr>
        <w:t>标</w:t>
      </w:r>
      <w:r>
        <w:rPr>
          <w:rFonts w:hint="eastAsia" w:asciiTheme="majorEastAsia" w:hAnsiTheme="majorEastAsia" w:eastAsiaTheme="majorEastAsia" w:cstheme="majorEastAsia"/>
          <w:color w:val="000000" w:themeColor="text1"/>
          <w:sz w:val="24"/>
          <w:szCs w:val="24"/>
          <w14:textFill>
            <w14:solidFill>
              <w14:schemeClr w14:val="tx1"/>
            </w14:solidFill>
          </w14:textFill>
        </w:rPr>
        <w:t>室</w:t>
      </w:r>
    </w:p>
    <w:p>
      <w:pPr>
        <w:keepNext w:val="0"/>
        <w:keepLines w:val="0"/>
        <w:pageBreakBefore w:val="0"/>
        <w:kinsoku/>
        <w:wordWrap/>
        <w:overflowPunct/>
        <w:topLinePunct w:val="0"/>
        <w:bidi w:val="0"/>
        <w:adjustRightInd/>
        <w:snapToGrid/>
        <w:spacing w:before="203" w:line="480" w:lineRule="exact"/>
        <w:ind w:left="491" w:right="0" w:firstLine="0"/>
        <w:jc w:val="left"/>
        <w:textAlignment w:val="auto"/>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1" w:name="六、公告期限"/>
      <w:bookmarkEnd w:id="11"/>
      <w:bookmarkStart w:id="12" w:name="_Toc24920"/>
      <w:r>
        <w:rPr>
          <w:rFonts w:hint="eastAsia" w:asciiTheme="majorEastAsia" w:hAnsiTheme="majorEastAsia" w:eastAsiaTheme="majorEastAsia" w:cstheme="majorEastAsia"/>
          <w:b/>
          <w:color w:val="000000" w:themeColor="text1"/>
          <w:sz w:val="24"/>
          <w:szCs w:val="24"/>
          <w14:textFill>
            <w14:solidFill>
              <w14:schemeClr w14:val="tx1"/>
            </w14:solidFill>
          </w14:textFill>
        </w:rPr>
        <w:t>六、公告期限</w:t>
      </w:r>
      <w:bookmarkEnd w:id="12"/>
    </w:p>
    <w:p>
      <w:pPr>
        <w:keepNext w:val="0"/>
        <w:keepLines w:val="0"/>
        <w:pageBreakBefore w:val="0"/>
        <w:kinsoku/>
        <w:wordWrap/>
        <w:overflowPunct/>
        <w:topLinePunct w:val="0"/>
        <w:bidi w:val="0"/>
        <w:adjustRightInd/>
        <w:snapToGrid/>
        <w:spacing w:before="52" w:line="480" w:lineRule="exact"/>
        <w:ind w:left="971" w:right="0" w:firstLine="0"/>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自本公告发布之日起 </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4"/>
          <w:szCs w:val="24"/>
          <w14:textFill>
            <w14:solidFill>
              <w14:schemeClr w14:val="tx1"/>
            </w14:solidFill>
          </w14:textFill>
        </w:rPr>
        <w:t>个工作日。</w:t>
      </w:r>
    </w:p>
    <w:p>
      <w:pPr>
        <w:keepNext w:val="0"/>
        <w:keepLines w:val="0"/>
        <w:pageBreakBefore w:val="0"/>
        <w:kinsoku/>
        <w:wordWrap/>
        <w:overflowPunct/>
        <w:topLinePunct w:val="0"/>
        <w:bidi w:val="0"/>
        <w:adjustRightInd/>
        <w:snapToGrid/>
        <w:spacing w:before="204" w:line="480" w:lineRule="exact"/>
        <w:ind w:left="491" w:right="0" w:firstLine="0"/>
        <w:jc w:val="left"/>
        <w:textAlignment w:val="auto"/>
        <w:outlineLvl w:val="1"/>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3" w:name="七、其他补充事宜"/>
      <w:bookmarkEnd w:id="13"/>
      <w:bookmarkStart w:id="14" w:name="_Toc32681"/>
      <w:r>
        <w:rPr>
          <w:rFonts w:hint="eastAsia" w:asciiTheme="majorEastAsia" w:hAnsiTheme="majorEastAsia" w:eastAsiaTheme="majorEastAsia" w:cstheme="majorEastAsia"/>
          <w:b/>
          <w:color w:val="000000" w:themeColor="text1"/>
          <w:sz w:val="24"/>
          <w:szCs w:val="24"/>
          <w14:textFill>
            <w14:solidFill>
              <w14:schemeClr w14:val="tx1"/>
            </w14:solidFill>
          </w14:textFill>
        </w:rPr>
        <w:t>七、其他补充事宜</w:t>
      </w:r>
      <w:bookmarkEnd w:id="14"/>
    </w:p>
    <w:p>
      <w:pPr>
        <w:keepNext w:val="0"/>
        <w:keepLines w:val="0"/>
        <w:pageBreakBefore w:val="0"/>
        <w:widowControl w:val="0"/>
        <w:kinsoku/>
        <w:wordWrap/>
        <w:overflowPunct/>
        <w:topLinePunct w:val="0"/>
        <w:autoSpaceDE w:val="0"/>
        <w:autoSpaceDN w:val="0"/>
        <w:bidi w:val="0"/>
        <w:adjustRightInd/>
        <w:snapToGrid/>
        <w:spacing w:before="161" w:line="480" w:lineRule="exact"/>
        <w:ind w:left="0" w:leftChars="0" w:right="0" w:firstLine="480" w:firstLineChars="200"/>
        <w:jc w:val="left"/>
        <w:textAlignment w:val="auto"/>
        <w:rPr>
          <w:rFonts w:hint="eastAsia" w:asciiTheme="majorEastAsia" w:hAnsiTheme="majorEastAsia" w:eastAsiaTheme="majorEastAsia" w:cstheme="majorEastAsia"/>
          <w:color w:val="000000" w:themeColor="text1"/>
          <w:sz w:val="24"/>
          <w14:textFill>
            <w14:solidFill>
              <w14:schemeClr w14:val="tx1"/>
            </w14:solidFill>
          </w14:textFill>
        </w:rPr>
      </w:pPr>
      <w:bookmarkStart w:id="15" w:name="八、凡对本次采购提出询问，请按以下方式联系。"/>
      <w:bookmarkEnd w:id="15"/>
      <w:r>
        <w:rPr>
          <w:rFonts w:hint="eastAsia" w:asciiTheme="majorEastAsia" w:hAnsiTheme="majorEastAsia" w:eastAsiaTheme="majorEastAsia" w:cstheme="majorEastAsia"/>
          <w:color w:val="000000" w:themeColor="text1"/>
          <w:sz w:val="24"/>
          <w14:textFill>
            <w14:solidFill>
              <w14:schemeClr w14:val="tx1"/>
            </w14:solidFill>
          </w14:textFill>
        </w:rPr>
        <w:t>①在报名规定时间内使用捆绑省交易平台的 CA 锁登录安康市公共资源交易中心</w:t>
      </w:r>
    </w:p>
    <w:p>
      <w:pPr>
        <w:keepNext w:val="0"/>
        <w:keepLines w:val="0"/>
        <w:pageBreakBefore w:val="0"/>
        <w:widowControl w:val="0"/>
        <w:tabs>
          <w:tab w:val="left" w:pos="9030"/>
        </w:tabs>
        <w:kinsoku/>
        <w:wordWrap/>
        <w:overflowPunct/>
        <w:topLinePunct w:val="0"/>
        <w:autoSpaceDE w:val="0"/>
        <w:autoSpaceDN w:val="0"/>
        <w:bidi w:val="0"/>
        <w:adjustRightInd/>
        <w:snapToGrid/>
        <w:spacing w:before="160" w:line="480" w:lineRule="exact"/>
        <w:ind w:right="-44" w:rightChars="0"/>
        <w:jc w:val="left"/>
        <w:textAlignment w:val="auto"/>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（http：//ak.sxggzyjy.cn/），选择电子交易平台，通过政府采购系统企业端进入， 点击我要投标，完善相关投标信息。</w:t>
      </w:r>
    </w:p>
    <w:p>
      <w:pPr>
        <w:keepNext w:val="0"/>
        <w:keepLines w:val="0"/>
        <w:widowControl w:val="0"/>
        <w:suppressLineNumbers w:val="0"/>
        <w:autoSpaceDE w:val="0"/>
        <w:autoSpaceDN w:val="0"/>
        <w:spacing w:before="2" w:beforeAutospacing="0" w:after="0" w:afterAutospacing="0" w:line="500" w:lineRule="exact"/>
        <w:ind w:left="0" w:leftChars="0" w:right="357" w:firstLine="440" w:firstLineChars="200"/>
        <w:jc w:val="left"/>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pacing w:val="-10"/>
          <w:sz w:val="24"/>
          <w14:textFill>
            <w14:solidFill>
              <w14:schemeClr w14:val="tx1"/>
            </w14:solidFill>
          </w14:textFill>
        </w:rPr>
        <w:t>②</w:t>
      </w:r>
      <w:r>
        <w:rPr>
          <w:rFonts w:hint="eastAsia" w:asciiTheme="majorEastAsia" w:hAnsiTheme="majorEastAsia" w:eastAsiaTheme="majorEastAsia" w:cstheme="majorEastAsia"/>
          <w:color w:val="000000" w:themeColor="text1"/>
          <w:spacing w:val="-10"/>
          <w:sz w:val="24"/>
          <w:lang w:eastAsia="zh-CN"/>
          <w14:textFill>
            <w14:solidFill>
              <w14:schemeClr w14:val="tx1"/>
            </w14:solidFill>
          </w14:textFill>
        </w:rPr>
        <w:t>报名</w:t>
      </w:r>
      <w:r>
        <w:rPr>
          <w:rFonts w:hint="eastAsia" w:asciiTheme="majorEastAsia" w:hAnsiTheme="majorEastAsia" w:eastAsiaTheme="majorEastAsia" w:cstheme="majorEastAsia"/>
          <w:color w:val="000000" w:themeColor="text1"/>
          <w:spacing w:val="-10"/>
          <w:sz w:val="24"/>
          <w14:textFill>
            <w14:solidFill>
              <w14:schemeClr w14:val="tx1"/>
            </w14:solidFill>
          </w14:textFill>
        </w:rPr>
        <w:t>确认：</w:t>
      </w:r>
      <w:r>
        <w:rPr>
          <w:rFonts w:hint="eastAsia" w:ascii="宋体" w:hAnsi="宋体" w:eastAsia="宋体" w:cs="宋体"/>
          <w:color w:val="000000" w:themeColor="text1"/>
          <w:kern w:val="2"/>
          <w:sz w:val="24"/>
          <w:szCs w:val="24"/>
          <w:lang w:val="en-US" w:eastAsia="zh-CN" w:bidi="ar"/>
          <w14:textFill>
            <w14:solidFill>
              <w14:schemeClr w14:val="tx1"/>
            </w14:solidFill>
          </w14:textFill>
        </w:rPr>
        <w:t>投标供应商网上报名成功后携带报名成功回执单以及营业执照加盖公章的复印件、法人授权委托书、本人身份证原件在(</w:t>
      </w:r>
      <w:r>
        <w:rPr>
          <w:rFonts w:hint="eastAsia" w:cs="宋体"/>
          <w:color w:val="000000" w:themeColor="text1"/>
          <w:kern w:val="2"/>
          <w:sz w:val="24"/>
          <w:szCs w:val="24"/>
          <w:lang w:val="en-US" w:eastAsia="zh-CN" w:bidi="ar"/>
          <w14:textFill>
            <w14:solidFill>
              <w14:schemeClr w14:val="tx1"/>
            </w14:solidFill>
          </w14:textFill>
        </w:rPr>
        <w:t>陕西省安康市</w:t>
      </w:r>
      <w:r>
        <w:rPr>
          <w:rFonts w:hint="eastAsia" w:ascii="宋体" w:hAnsi="宋体" w:eastAsia="宋体" w:cs="宋体"/>
          <w:color w:val="000000" w:themeColor="text1"/>
          <w:kern w:val="2"/>
          <w:sz w:val="24"/>
          <w:szCs w:val="24"/>
          <w:lang w:val="en-US" w:eastAsia="zh-CN" w:bidi="ar"/>
          <w14:textFill>
            <w14:solidFill>
              <w14:schemeClr w14:val="tx1"/>
            </w14:solidFill>
          </w14:textFill>
        </w:rPr>
        <w:t>石泉县育才北路4号金江花园后门）进行</w:t>
      </w:r>
      <w:r>
        <w:rPr>
          <w:rFonts w:hint="eastAsia" w:cs="宋体"/>
          <w:color w:val="000000" w:themeColor="text1"/>
          <w:kern w:val="2"/>
          <w:sz w:val="24"/>
          <w:szCs w:val="24"/>
          <w:lang w:val="en-US" w:eastAsia="zh-CN" w:bidi="ar"/>
          <w14:textFill>
            <w14:solidFill>
              <w14:schemeClr w14:val="tx1"/>
            </w14:solidFill>
          </w14:textFill>
        </w:rPr>
        <w:t>报名</w:t>
      </w:r>
      <w:r>
        <w:rPr>
          <w:rFonts w:hint="eastAsia" w:ascii="宋体" w:hAnsi="宋体" w:eastAsia="宋体" w:cs="宋体"/>
          <w:color w:val="000000" w:themeColor="text1"/>
          <w:kern w:val="2"/>
          <w:sz w:val="24"/>
          <w:szCs w:val="24"/>
          <w:lang w:val="en-US" w:eastAsia="zh-CN" w:bidi="ar"/>
          <w14:textFill>
            <w14:solidFill>
              <w14:schemeClr w14:val="tx1"/>
            </w14:solidFill>
          </w14:textFill>
        </w:rPr>
        <w:t>确认，</w:t>
      </w:r>
      <w:r>
        <w:rPr>
          <w:rFonts w:hint="eastAsia" w:cs="宋体"/>
          <w:color w:val="000000" w:themeColor="text1"/>
          <w:kern w:val="2"/>
          <w:sz w:val="24"/>
          <w:szCs w:val="24"/>
          <w:lang w:val="en-US" w:eastAsia="zh-CN" w:bidi="ar"/>
          <w14:textFill>
            <w14:solidFill>
              <w14:schemeClr w14:val="tx1"/>
            </w14:solidFill>
          </w14:textFill>
        </w:rPr>
        <w:t>国家法定节假日除外。</w:t>
      </w:r>
      <w:r>
        <w:rPr>
          <w:rFonts w:hint="eastAsia" w:ascii="宋体" w:hAnsi="宋体" w:eastAsia="宋体" w:cs="宋体"/>
          <w:color w:val="000000" w:themeColor="text1"/>
          <w:kern w:val="2"/>
          <w:sz w:val="24"/>
          <w:szCs w:val="24"/>
          <w:lang w:val="en-US" w:eastAsia="zh-CN" w:bidi="ar"/>
          <w14:textFill>
            <w14:solidFill>
              <w14:schemeClr w14:val="tx1"/>
            </w14:solidFill>
          </w14:textFill>
        </w:rPr>
        <w:t>确认完毕后方可下载文件，文件获取截止时间为开标截止时间前。</w:t>
      </w:r>
    </w:p>
    <w:p>
      <w:pPr>
        <w:keepNext w:val="0"/>
        <w:keepLines w:val="0"/>
        <w:pageBreakBefore w:val="0"/>
        <w:widowControl w:val="0"/>
        <w:kinsoku/>
        <w:wordWrap/>
        <w:overflowPunct/>
        <w:topLinePunct w:val="0"/>
        <w:autoSpaceDE w:val="0"/>
        <w:autoSpaceDN w:val="0"/>
        <w:bidi w:val="0"/>
        <w:adjustRightInd/>
        <w:snapToGrid/>
        <w:spacing w:before="1" w:line="480" w:lineRule="exact"/>
        <w:ind w:left="0" w:leftChars="0" w:right="-42" w:rightChars="-20" w:firstLine="480" w:firstLineChars="200"/>
        <w:jc w:val="left"/>
        <w:textAlignment w:val="auto"/>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③未完成网上投标成功的或未向采购代理公司</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报名</w:t>
      </w:r>
      <w:r>
        <w:rPr>
          <w:rFonts w:hint="eastAsia" w:asciiTheme="majorEastAsia" w:hAnsiTheme="majorEastAsia" w:eastAsiaTheme="majorEastAsia" w:cstheme="majorEastAsia"/>
          <w:color w:val="000000" w:themeColor="text1"/>
          <w:sz w:val="24"/>
          <w14:textFill>
            <w14:solidFill>
              <w14:schemeClr w14:val="tx1"/>
            </w14:solidFill>
          </w14:textFill>
        </w:rPr>
        <w:t>确认的，视为报名失败。</w:t>
      </w:r>
    </w:p>
    <w:p>
      <w:pPr>
        <w:keepNext w:val="0"/>
        <w:keepLines w:val="0"/>
        <w:pageBreakBefore w:val="0"/>
        <w:widowControl w:val="0"/>
        <w:kinsoku/>
        <w:wordWrap/>
        <w:overflowPunct/>
        <w:topLinePunct w:val="0"/>
        <w:autoSpaceDE w:val="0"/>
        <w:autoSpaceDN w:val="0"/>
        <w:bidi w:val="0"/>
        <w:adjustRightInd/>
        <w:snapToGrid/>
        <w:spacing w:before="161" w:line="480" w:lineRule="exact"/>
        <w:ind w:left="0" w:leftChars="0" w:right="-42" w:rightChars="-20" w:firstLine="472" w:firstLineChars="200"/>
        <w:jc w:val="both"/>
        <w:textAlignment w:val="auto"/>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14:textFill>
            <w14:solidFill>
              <w14:schemeClr w14:val="tx1"/>
            </w14:solidFill>
          </w14:textFill>
        </w:rPr>
        <w:t>④本项目采用电子化投标及远程不见面开标方式。投标人须使用数字认证证书对</w:t>
      </w:r>
      <w:r>
        <w:rPr>
          <w:rFonts w:hint="eastAsia" w:asciiTheme="majorEastAsia" w:hAnsiTheme="majorEastAsia" w:eastAsiaTheme="majorEastAsia" w:cstheme="majorEastAsia"/>
          <w:color w:val="000000" w:themeColor="text1"/>
          <w:spacing w:val="-6"/>
          <w:sz w:val="24"/>
          <w14:textFill>
            <w14:solidFill>
              <w14:schemeClr w14:val="tx1"/>
            </w14:solidFill>
          </w14:textFill>
        </w:rPr>
        <w:t>电子</w:t>
      </w:r>
      <w:r>
        <w:rPr>
          <w:rFonts w:hint="eastAsia" w:asciiTheme="majorEastAsia" w:hAnsiTheme="majorEastAsia" w:eastAsiaTheme="majorEastAsia" w:cstheme="majorEastAsia"/>
          <w:color w:val="000000" w:themeColor="text1"/>
          <w:spacing w:val="-6"/>
          <w:sz w:val="24"/>
          <w:lang w:eastAsia="zh-CN"/>
          <w14:textFill>
            <w14:solidFill>
              <w14:schemeClr w14:val="tx1"/>
            </w14:solidFill>
          </w14:textFill>
        </w:rPr>
        <w:t>招标文件</w:t>
      </w:r>
      <w:r>
        <w:rPr>
          <w:rFonts w:hint="eastAsia" w:asciiTheme="majorEastAsia" w:hAnsiTheme="majorEastAsia" w:eastAsiaTheme="majorEastAsia" w:cstheme="majorEastAsia"/>
          <w:color w:val="000000" w:themeColor="text1"/>
          <w:spacing w:val="-6"/>
          <w:sz w:val="24"/>
          <w14:textFill>
            <w14:solidFill>
              <w14:schemeClr w14:val="tx1"/>
            </w14:solidFill>
          </w14:textFill>
        </w:rPr>
        <w:t>进行签章、加密、递交及开标时解密等相关招投标事宜。开标前，供应商需登录网络开标大厅。开标时，按照工作人员要求进行远程解密，如因供应商自身原因</w:t>
      </w:r>
      <w:r>
        <w:rPr>
          <w:rFonts w:hint="eastAsia" w:asciiTheme="majorEastAsia" w:hAnsiTheme="majorEastAsia" w:eastAsiaTheme="majorEastAsia" w:cstheme="majorEastAsia"/>
          <w:color w:val="000000" w:themeColor="text1"/>
          <w:sz w:val="24"/>
          <w14:textFill>
            <w14:solidFill>
              <w14:schemeClr w14:val="tx1"/>
            </w14:solidFill>
          </w14:textFill>
        </w:rPr>
        <w:t>造成无法签到或解密</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招标文件</w:t>
      </w:r>
      <w:r>
        <w:rPr>
          <w:rFonts w:hint="eastAsia" w:asciiTheme="majorEastAsia" w:hAnsiTheme="majorEastAsia" w:eastAsiaTheme="majorEastAsia" w:cstheme="majorEastAsia"/>
          <w:color w:val="000000" w:themeColor="text1"/>
          <w:sz w:val="24"/>
          <w14:textFill>
            <w14:solidFill>
              <w14:schemeClr w14:val="tx1"/>
            </w14:solidFill>
          </w14:textFill>
        </w:rPr>
        <w:t>，按无效投标对待。</w:t>
      </w:r>
    </w:p>
    <w:p>
      <w:pPr>
        <w:keepNext w:val="0"/>
        <w:keepLines w:val="0"/>
        <w:pageBreakBefore w:val="0"/>
        <w:widowControl w:val="0"/>
        <w:kinsoku/>
        <w:wordWrap/>
        <w:overflowPunct/>
        <w:topLinePunct w:val="0"/>
        <w:autoSpaceDE w:val="0"/>
        <w:autoSpaceDN w:val="0"/>
        <w:bidi w:val="0"/>
        <w:adjustRightInd/>
        <w:snapToGrid/>
        <w:spacing w:before="2" w:line="480" w:lineRule="exact"/>
        <w:ind w:left="0" w:leftChars="0" w:right="-42" w:rightChars="-20" w:firstLine="460" w:firstLineChars="200"/>
        <w:jc w:val="both"/>
        <w:textAlignment w:val="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5"/>
          <w:sz w:val="24"/>
          <w14:textFill>
            <w14:solidFill>
              <w14:schemeClr w14:val="tx1"/>
            </w14:solidFill>
          </w14:textFill>
        </w:rPr>
        <w:t>备注：请各投标人</w:t>
      </w:r>
      <w:r>
        <w:rPr>
          <w:rFonts w:hint="eastAsia" w:asciiTheme="majorEastAsia" w:hAnsiTheme="majorEastAsia" w:eastAsiaTheme="majorEastAsia" w:cstheme="majorEastAsia"/>
          <w:color w:val="000000" w:themeColor="text1"/>
          <w:spacing w:val="-5"/>
          <w:sz w:val="24"/>
          <w:lang w:eastAsia="zh-CN"/>
          <w14:textFill>
            <w14:solidFill>
              <w14:schemeClr w14:val="tx1"/>
            </w14:solidFill>
          </w14:textFill>
        </w:rPr>
        <w:t>领取招标文件</w:t>
      </w:r>
      <w:r>
        <w:rPr>
          <w:rFonts w:hint="eastAsia" w:asciiTheme="majorEastAsia" w:hAnsiTheme="majorEastAsia" w:eastAsiaTheme="majorEastAsia" w:cstheme="majorEastAsia"/>
          <w:color w:val="000000" w:themeColor="text1"/>
          <w:spacing w:val="-5"/>
          <w:sz w:val="24"/>
          <w14:textFill>
            <w14:solidFill>
              <w14:schemeClr w14:val="tx1"/>
            </w14:solidFill>
          </w14:textFill>
        </w:rPr>
        <w:t>后，按照陕西省财政厅《关于政府采购供应商注</w:t>
      </w:r>
      <w:r>
        <w:rPr>
          <w:rFonts w:hint="eastAsia" w:asciiTheme="majorEastAsia" w:hAnsiTheme="majorEastAsia" w:eastAsiaTheme="majorEastAsia" w:cstheme="majorEastAsia"/>
          <w:color w:val="000000" w:themeColor="text1"/>
          <w:spacing w:val="-6"/>
          <w:sz w:val="24"/>
          <w14:textFill>
            <w14:solidFill>
              <w14:schemeClr w14:val="tx1"/>
            </w14:solidFill>
          </w14:textFill>
        </w:rPr>
        <w:t>册登记有关事项的通知》要求，通过陕西省政府采购网注册登记加入陕西省政府采购供</w:t>
      </w:r>
      <w:r>
        <w:rPr>
          <w:rFonts w:hint="eastAsia" w:asciiTheme="majorEastAsia" w:hAnsiTheme="majorEastAsia" w:eastAsiaTheme="majorEastAsia" w:cstheme="majorEastAsia"/>
          <w:color w:val="000000" w:themeColor="text1"/>
          <w:sz w:val="24"/>
          <w14:textFill>
            <w14:solidFill>
              <w14:schemeClr w14:val="tx1"/>
            </w14:solidFill>
          </w14:textFill>
        </w:rPr>
        <w:t>应商库。</w:t>
      </w:r>
    </w:p>
    <w:p>
      <w:pPr>
        <w:keepNext w:val="0"/>
        <w:keepLines w:val="0"/>
        <w:pageBreakBefore w:val="0"/>
        <w:kinsoku/>
        <w:wordWrap/>
        <w:overflowPunct/>
        <w:topLinePunct w:val="0"/>
        <w:bidi w:val="0"/>
        <w:adjustRightInd/>
        <w:snapToGrid/>
        <w:spacing w:before="140" w:line="480" w:lineRule="exact"/>
        <w:ind w:left="0" w:leftChars="0" w:right="0" w:firstLine="482" w:firstLineChars="200"/>
        <w:jc w:val="left"/>
        <w:textAlignment w:val="auto"/>
        <w:outlineLvl w:val="1"/>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6" w:name="_Toc21848"/>
      <w:r>
        <w:rPr>
          <w:rFonts w:hint="eastAsia" w:asciiTheme="majorEastAsia" w:hAnsiTheme="majorEastAsia" w:eastAsiaTheme="majorEastAsia" w:cstheme="majorEastAsia"/>
          <w:b/>
          <w:color w:val="000000" w:themeColor="text1"/>
          <w:sz w:val="24"/>
          <w:szCs w:val="24"/>
          <w14:textFill>
            <w14:solidFill>
              <w14:schemeClr w14:val="tx1"/>
            </w14:solidFill>
          </w14:textFill>
        </w:rPr>
        <w:t>八、凡对本次采购提出询问，请按以下方式联系。</w:t>
      </w:r>
      <w:bookmarkEnd w:id="16"/>
    </w:p>
    <w:p>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firstLine="420"/>
        <w:textAlignment w:val="auto"/>
        <w:rPr>
          <w:rFonts w:hint="default" w:asciiTheme="majorEastAsia" w:hAnsiTheme="majorEastAsia" w:eastAsiaTheme="majorEastAsia" w:cs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1、采购人信息：</w:t>
      </w:r>
      <w:r>
        <w:rPr>
          <w:rFonts w:hint="eastAsia" w:asciiTheme="majorEastAsia" w:hAnsiTheme="majorEastAsia" w:eastAsiaTheme="majorEastAsia" w:cstheme="majorEastAsia"/>
          <w:color w:val="000000" w:themeColor="text1"/>
          <w:lang w:eastAsia="zh-CN"/>
          <w14:textFill>
            <w14:solidFill>
              <w14:schemeClr w14:val="tx1"/>
            </w14:solidFill>
          </w14:textFill>
        </w:rPr>
        <w:t xml:space="preserve"> </w:t>
      </w:r>
      <w:r>
        <w:rPr>
          <w:rFonts w:hint="default" w:asciiTheme="majorEastAsia" w:hAnsiTheme="majorEastAsia" w:eastAsiaTheme="majorEastAsia" w:cstheme="majorEastAsia"/>
          <w:color w:val="000000" w:themeColor="text1"/>
          <w:lang w:eastAsia="zh-CN"/>
          <w14:textFill>
            <w14:solidFill>
              <w14:schemeClr w14:val="tx1"/>
            </w14:solidFill>
          </w14:textFill>
        </w:rPr>
        <w:t>石泉县云雾山镇人民政府</w:t>
      </w:r>
    </w:p>
    <w:p>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firstLine="840" w:firstLineChars="350"/>
        <w:textAlignment w:val="auto"/>
        <w:rPr>
          <w:rFonts w:hint="eastAsia" w:asciiTheme="majorEastAsia" w:hAnsiTheme="majorEastAsia" w:eastAsiaTheme="majorEastAsia" w:cs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联系人：</w:t>
      </w:r>
      <w:r>
        <w:rPr>
          <w:rFonts w:hint="eastAsia" w:asciiTheme="majorEastAsia" w:hAnsiTheme="majorEastAsia" w:eastAsiaTheme="majorEastAsia" w:cstheme="majorEastAsia"/>
          <w:color w:val="000000" w:themeColor="text1"/>
          <w:lang w:eastAsia="zh-CN"/>
          <w14:textFill>
            <w14:solidFill>
              <w14:schemeClr w14:val="tx1"/>
            </w14:solidFill>
          </w14:textFill>
        </w:rPr>
        <w:t>朱先生</w:t>
      </w:r>
    </w:p>
    <w:p>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firstLine="840" w:firstLineChars="35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联系地址：</w:t>
      </w:r>
      <w:r>
        <w:rPr>
          <w:rFonts w:hint="eastAsia" w:asciiTheme="majorEastAsia" w:hAnsiTheme="majorEastAsia" w:eastAsiaTheme="majorEastAsia" w:cstheme="majorEastAsia"/>
          <w:lang w:eastAsia="zh-CN"/>
        </w:rPr>
        <w:t>石泉县云雾山镇</w:t>
      </w:r>
    </w:p>
    <w:p>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firstLine="840" w:firstLineChars="35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联系电话：0915-6581013</w:t>
      </w:r>
    </w:p>
    <w:p>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firstLine="42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采购代理机构信息</w:t>
      </w:r>
    </w:p>
    <w:p>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firstLine="840" w:firstLineChars="35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名称：</w:t>
      </w:r>
      <w:r>
        <w:rPr>
          <w:rFonts w:hint="eastAsia" w:asciiTheme="majorEastAsia" w:hAnsiTheme="majorEastAsia" w:eastAsiaTheme="majorEastAsia" w:cstheme="majorEastAsia"/>
          <w:lang w:eastAsia="zh-CN"/>
        </w:rPr>
        <w:t>亿诚建设项目管理有限公司</w:t>
      </w:r>
    </w:p>
    <w:p>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firstLine="840" w:firstLineChars="35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联系地址：</w:t>
      </w:r>
      <w:r>
        <w:rPr>
          <w:rFonts w:hint="eastAsia" w:asciiTheme="majorEastAsia" w:hAnsiTheme="majorEastAsia" w:eastAsiaTheme="majorEastAsia" w:cstheme="majorEastAsia"/>
          <w:lang w:eastAsia="zh-CN"/>
        </w:rPr>
        <w:t>西安市高新区丈八五路高科one尚城A座10F</w:t>
      </w:r>
    </w:p>
    <w:p>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firstLine="840" w:firstLineChars="35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联系方式：</w:t>
      </w:r>
      <w:r>
        <w:rPr>
          <w:rFonts w:hint="eastAsia" w:asciiTheme="majorEastAsia" w:hAnsiTheme="majorEastAsia" w:eastAsiaTheme="majorEastAsia" w:cstheme="majorEastAsia"/>
          <w:lang w:val="en-US" w:eastAsia="zh-CN"/>
        </w:rPr>
        <w:t>15229053396</w:t>
      </w:r>
    </w:p>
    <w:p>
      <w:pPr>
        <w:pStyle w:val="15"/>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480" w:lineRule="exact"/>
        <w:ind w:leftChars="200" w:right="0" w:rightChars="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lang w:eastAsia="zh-CN"/>
        </w:rPr>
        <w:t>项目联系方式</w:t>
      </w:r>
    </w:p>
    <w:p>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firstLine="840" w:firstLineChars="35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项目联系人：</w:t>
      </w:r>
      <w:r>
        <w:rPr>
          <w:rFonts w:hint="eastAsia" w:asciiTheme="majorEastAsia" w:hAnsiTheme="majorEastAsia" w:eastAsiaTheme="majorEastAsia" w:cstheme="majorEastAsia"/>
          <w:lang w:eastAsia="zh-CN"/>
        </w:rPr>
        <w:t>刘恒云</w:t>
      </w:r>
    </w:p>
    <w:p>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firstLine="840" w:firstLineChars="35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rPr>
        <w:t>电 话：</w:t>
      </w:r>
      <w:r>
        <w:rPr>
          <w:rFonts w:hint="eastAsia" w:asciiTheme="majorEastAsia" w:hAnsiTheme="majorEastAsia" w:eastAsiaTheme="majorEastAsia" w:cstheme="majorEastAsia"/>
          <w:lang w:val="en-US" w:eastAsia="zh-CN"/>
        </w:rPr>
        <w:t>15229053396</w:t>
      </w:r>
    </w:p>
    <w:p>
      <w:pPr>
        <w:keepNext w:val="0"/>
        <w:keepLines w:val="0"/>
        <w:pageBreakBefore w:val="0"/>
        <w:kinsoku/>
        <w:wordWrap/>
        <w:overflowPunct/>
        <w:topLinePunct w:val="0"/>
        <w:bidi w:val="0"/>
        <w:adjustRightInd/>
        <w:snapToGrid/>
        <w:spacing w:before="201" w:line="480" w:lineRule="exact"/>
        <w:ind w:left="0" w:right="1048" w:firstLine="0"/>
        <w:jc w:val="righ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亿诚建设项目管理有限公司</w:t>
      </w:r>
    </w:p>
    <w:p>
      <w:pPr>
        <w:keepNext w:val="0"/>
        <w:keepLines w:val="0"/>
        <w:pageBreakBefore w:val="0"/>
        <w:kinsoku/>
        <w:wordWrap/>
        <w:overflowPunct/>
        <w:topLinePunct w:val="0"/>
        <w:bidi w:val="0"/>
        <w:adjustRightInd/>
        <w:snapToGrid/>
        <w:spacing w:before="201" w:line="480" w:lineRule="exact"/>
        <w:ind w:left="0" w:right="1048" w:firstLine="0"/>
        <w:jc w:val="center"/>
        <w:textAlignment w:val="auto"/>
        <w:outlineLvl w:val="1"/>
        <w:rPr>
          <w:rFonts w:hint="eastAsia" w:asciiTheme="majorEastAsia" w:hAnsiTheme="majorEastAsia" w:eastAsiaTheme="majorEastAsia" w:cstheme="majorEastAsia"/>
          <w:sz w:val="24"/>
          <w:szCs w:val="24"/>
          <w:shd w:val="clear" w:fill="FFFF00"/>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shd w:val="clear"/>
          <w:lang w:val="en-US" w:eastAsia="zh-CN"/>
        </w:rPr>
        <w:t xml:space="preserve"> </w:t>
      </w:r>
      <w:bookmarkStart w:id="17" w:name="_Toc11027"/>
      <w:r>
        <w:rPr>
          <w:rFonts w:hint="eastAsia" w:asciiTheme="majorEastAsia" w:hAnsiTheme="majorEastAsia" w:eastAsiaTheme="majorEastAsia" w:cstheme="majorEastAsia"/>
          <w:sz w:val="24"/>
          <w:szCs w:val="24"/>
          <w:shd w:val="clear"/>
          <w:lang w:val="en-US" w:eastAsia="zh-CN"/>
        </w:rPr>
        <w:t xml:space="preserve">     </w:t>
      </w:r>
      <w:r>
        <w:rPr>
          <w:rFonts w:hint="eastAsia" w:asciiTheme="majorEastAsia" w:hAnsiTheme="majorEastAsia" w:eastAsiaTheme="majorEastAsia" w:cstheme="majorEastAsia"/>
          <w:sz w:val="24"/>
          <w:szCs w:val="24"/>
          <w:shd w:val="clear"/>
        </w:rPr>
        <w:t>202</w:t>
      </w:r>
      <w:r>
        <w:rPr>
          <w:rFonts w:hint="eastAsia" w:asciiTheme="majorEastAsia" w:hAnsiTheme="majorEastAsia" w:eastAsiaTheme="majorEastAsia" w:cstheme="majorEastAsia"/>
          <w:sz w:val="24"/>
          <w:szCs w:val="24"/>
          <w:shd w:val="clear"/>
          <w:lang w:val="en-US" w:eastAsia="zh-CN"/>
        </w:rPr>
        <w:t>3</w:t>
      </w:r>
      <w:r>
        <w:rPr>
          <w:rFonts w:hint="eastAsia" w:asciiTheme="majorEastAsia" w:hAnsiTheme="majorEastAsia" w:eastAsiaTheme="majorEastAsia" w:cstheme="majorEastAsia"/>
          <w:sz w:val="24"/>
          <w:szCs w:val="24"/>
          <w:shd w:val="clear"/>
        </w:rPr>
        <w:t xml:space="preserve"> 年</w:t>
      </w:r>
      <w:r>
        <w:rPr>
          <w:rFonts w:hint="eastAsia" w:asciiTheme="majorEastAsia" w:hAnsiTheme="majorEastAsia" w:eastAsiaTheme="majorEastAsia" w:cstheme="majorEastAsia"/>
          <w:sz w:val="24"/>
          <w:szCs w:val="24"/>
          <w:shd w:val="clear"/>
          <w:lang w:val="en-US" w:eastAsia="zh-CN"/>
        </w:rPr>
        <w:t>11</w:t>
      </w:r>
      <w:r>
        <w:rPr>
          <w:rFonts w:hint="eastAsia" w:asciiTheme="majorEastAsia" w:hAnsiTheme="majorEastAsia" w:eastAsiaTheme="majorEastAsia" w:cstheme="majorEastAsia"/>
          <w:sz w:val="24"/>
          <w:szCs w:val="24"/>
          <w:shd w:val="clear"/>
        </w:rPr>
        <w:t>月</w:t>
      </w:r>
      <w:r>
        <w:rPr>
          <w:rFonts w:hint="eastAsia" w:asciiTheme="majorEastAsia" w:hAnsiTheme="majorEastAsia" w:eastAsiaTheme="majorEastAsia" w:cstheme="majorEastAsia"/>
          <w:sz w:val="24"/>
          <w:szCs w:val="24"/>
          <w:shd w:val="clear"/>
          <w:lang w:val="en-US" w:eastAsia="zh-CN"/>
        </w:rPr>
        <w:t>13</w:t>
      </w:r>
      <w:r>
        <w:rPr>
          <w:rFonts w:hint="eastAsia" w:asciiTheme="majorEastAsia" w:hAnsiTheme="majorEastAsia" w:eastAsiaTheme="majorEastAsia" w:cstheme="majorEastAsia"/>
          <w:sz w:val="24"/>
          <w:szCs w:val="24"/>
          <w:shd w:val="clear"/>
        </w:rPr>
        <w:t>日</w:t>
      </w:r>
      <w:bookmarkEnd w:id="17"/>
    </w:p>
    <w:p>
      <w:pPr>
        <w:jc w:val="center"/>
        <w:outlineLvl w:val="0"/>
        <w:rPr>
          <w:rFonts w:hint="eastAsia" w:asciiTheme="majorEastAsia" w:hAnsiTheme="majorEastAsia" w:eastAsiaTheme="majorEastAsia" w:cstheme="majorEastAsia"/>
          <w:b/>
          <w:sz w:val="40"/>
          <w:szCs w:val="40"/>
        </w:rPr>
      </w:pPr>
      <w:bookmarkStart w:id="18" w:name="_Toc11128"/>
    </w:p>
    <w:p>
      <w:pPr>
        <w:jc w:val="center"/>
        <w:outlineLvl w:val="0"/>
        <w:rPr>
          <w:rFonts w:hint="eastAsia" w:asciiTheme="majorEastAsia" w:hAnsiTheme="majorEastAsia" w:eastAsiaTheme="majorEastAsia" w:cstheme="majorEastAsia"/>
          <w:b/>
          <w:sz w:val="40"/>
          <w:szCs w:val="40"/>
        </w:rPr>
      </w:pPr>
    </w:p>
    <w:p>
      <w:pPr>
        <w:jc w:val="center"/>
        <w:outlineLvl w:val="0"/>
        <w:rPr>
          <w:rFonts w:hint="eastAsia" w:asciiTheme="majorEastAsia" w:hAnsiTheme="majorEastAsia" w:eastAsiaTheme="majorEastAsia" w:cstheme="majorEastAsia"/>
          <w:b/>
          <w:sz w:val="40"/>
          <w:szCs w:val="40"/>
        </w:rPr>
      </w:pPr>
    </w:p>
    <w:p>
      <w:pPr>
        <w:jc w:val="center"/>
        <w:outlineLvl w:val="0"/>
        <w:rPr>
          <w:rFonts w:hint="eastAsia" w:asciiTheme="majorEastAsia" w:hAnsiTheme="majorEastAsia" w:eastAsiaTheme="majorEastAsia" w:cstheme="majorEastAsia"/>
          <w:b/>
          <w:sz w:val="40"/>
          <w:szCs w:val="40"/>
        </w:rPr>
      </w:pPr>
    </w:p>
    <w:p>
      <w:pPr>
        <w:jc w:val="center"/>
        <w:outlineLvl w:val="0"/>
        <w:rPr>
          <w:rFonts w:hint="eastAsia" w:asciiTheme="majorEastAsia" w:hAnsiTheme="majorEastAsia" w:eastAsiaTheme="majorEastAsia" w:cstheme="majorEastAsia"/>
          <w:b/>
          <w:sz w:val="40"/>
          <w:szCs w:val="40"/>
        </w:rPr>
      </w:pPr>
    </w:p>
    <w:p>
      <w:pPr>
        <w:jc w:val="center"/>
        <w:outlineLvl w:val="0"/>
        <w:rPr>
          <w:rFonts w:hint="eastAsia" w:asciiTheme="majorEastAsia" w:hAnsiTheme="majorEastAsia" w:eastAsiaTheme="majorEastAsia" w:cstheme="majorEastAsia"/>
          <w:b/>
          <w:sz w:val="40"/>
          <w:szCs w:val="40"/>
        </w:rPr>
      </w:pPr>
    </w:p>
    <w:p>
      <w:pPr>
        <w:jc w:val="center"/>
        <w:outlineLvl w:val="0"/>
        <w:rPr>
          <w:rFonts w:hint="eastAsia" w:asciiTheme="majorEastAsia" w:hAnsiTheme="majorEastAsia" w:eastAsiaTheme="majorEastAsia" w:cstheme="majorEastAsia"/>
          <w:b/>
          <w:sz w:val="40"/>
          <w:szCs w:val="40"/>
        </w:rPr>
      </w:pPr>
    </w:p>
    <w:p>
      <w:pPr>
        <w:jc w:val="center"/>
        <w:outlineLvl w:val="0"/>
        <w:rPr>
          <w:rFonts w:hint="eastAsia" w:asciiTheme="majorEastAsia" w:hAnsiTheme="majorEastAsia" w:eastAsiaTheme="majorEastAsia" w:cstheme="majorEastAsia"/>
          <w:b/>
          <w:sz w:val="40"/>
          <w:szCs w:val="40"/>
        </w:rPr>
      </w:pPr>
    </w:p>
    <w:p>
      <w:pPr>
        <w:jc w:val="center"/>
        <w:outlineLvl w:val="0"/>
        <w:rPr>
          <w:rFonts w:hint="eastAsia" w:asciiTheme="majorEastAsia" w:hAnsiTheme="majorEastAsia" w:eastAsiaTheme="majorEastAsia" w:cstheme="majorEastAsia"/>
          <w:b/>
          <w:sz w:val="40"/>
          <w:szCs w:val="40"/>
        </w:rPr>
      </w:pPr>
    </w:p>
    <w:p>
      <w:pPr>
        <w:pStyle w:val="25"/>
        <w:rPr>
          <w:rFonts w:hint="eastAsia"/>
        </w:rPr>
      </w:pPr>
    </w:p>
    <w:p>
      <w:pPr>
        <w:jc w:val="center"/>
        <w:outlineLvl w:val="0"/>
        <w:rPr>
          <w:rFonts w:hint="eastAsia" w:asciiTheme="majorEastAsia" w:hAnsiTheme="majorEastAsia" w:eastAsiaTheme="majorEastAsia" w:cstheme="majorEastAsia"/>
          <w:b/>
          <w:sz w:val="40"/>
          <w:szCs w:val="40"/>
        </w:rPr>
      </w:pPr>
    </w:p>
    <w:p>
      <w:pPr>
        <w:jc w:val="center"/>
        <w:outlineLvl w:val="0"/>
        <w:rPr>
          <w:rFonts w:hint="eastAsia" w:asciiTheme="majorEastAsia" w:hAnsiTheme="majorEastAsia" w:eastAsiaTheme="majorEastAsia" w:cstheme="majorEastAsia"/>
          <w:b/>
          <w:sz w:val="40"/>
          <w:szCs w:val="40"/>
        </w:rPr>
      </w:pPr>
    </w:p>
    <w:p>
      <w:pPr>
        <w:jc w:val="center"/>
        <w:outlineLvl w:val="0"/>
        <w:rPr>
          <w:rFonts w:hint="eastAsia" w:asciiTheme="majorEastAsia" w:hAnsiTheme="majorEastAsia" w:eastAsiaTheme="majorEastAsia" w:cstheme="majorEastAsia"/>
          <w:b/>
          <w:sz w:val="40"/>
          <w:szCs w:val="40"/>
        </w:rPr>
      </w:pPr>
    </w:p>
    <w:p>
      <w:pPr>
        <w:numPr>
          <w:ilvl w:val="0"/>
          <w:numId w:val="1"/>
        </w:numPr>
        <w:ind w:left="0" w:leftChars="0" w:firstLine="0" w:firstLineChars="0"/>
        <w:jc w:val="center"/>
        <w:outlineLvl w:val="0"/>
        <w:rPr>
          <w:rFonts w:hint="eastAsia" w:asciiTheme="majorEastAsia" w:hAnsiTheme="majorEastAsia" w:eastAsiaTheme="majorEastAsia" w:cstheme="majorEastAsia"/>
          <w:b/>
          <w:sz w:val="40"/>
          <w:szCs w:val="40"/>
        </w:rPr>
      </w:pPr>
      <w:r>
        <w:rPr>
          <w:rFonts w:hint="eastAsia" w:asciiTheme="majorEastAsia" w:hAnsiTheme="majorEastAsia" w:eastAsiaTheme="majorEastAsia" w:cstheme="majorEastAsia"/>
          <w:b/>
          <w:sz w:val="40"/>
          <w:szCs w:val="40"/>
          <w:lang w:val="en-US" w:eastAsia="zh-CN"/>
        </w:rPr>
        <w:t xml:space="preserve"> </w:t>
      </w:r>
      <w:r>
        <w:rPr>
          <w:rFonts w:hint="eastAsia" w:asciiTheme="majorEastAsia" w:hAnsiTheme="majorEastAsia" w:eastAsiaTheme="majorEastAsia" w:cstheme="majorEastAsia"/>
          <w:b/>
          <w:sz w:val="40"/>
          <w:szCs w:val="40"/>
        </w:rPr>
        <w:t>投标须知前附表</w:t>
      </w:r>
      <w:bookmarkEnd w:id="18"/>
    </w:p>
    <w:p>
      <w:pPr>
        <w:pStyle w:val="16"/>
        <w:numPr>
          <w:ilvl w:val="0"/>
          <w:numId w:val="0"/>
        </w:numPr>
        <w:ind w:leftChars="0"/>
        <w:rPr>
          <w:rFonts w:hint="eastAsia"/>
        </w:rPr>
      </w:pPr>
    </w:p>
    <w:tbl>
      <w:tblPr>
        <w:tblStyle w:val="17"/>
        <w:tblW w:w="10379"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15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项号</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内     容</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项目名称</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Theme="majorEastAsia" w:hAnsiTheme="majorEastAsia" w:eastAsiaTheme="majorEastAsia" w:cstheme="majorEastAsia"/>
                <w:sz w:val="21"/>
                <w:szCs w:val="21"/>
                <w:lang w:eastAsia="zh-CN"/>
              </w:rPr>
            </w:pPr>
            <w:r>
              <w:rPr>
                <w:rFonts w:hint="default" w:asciiTheme="majorEastAsia" w:hAnsiTheme="majorEastAsia" w:eastAsiaTheme="majorEastAsia" w:cstheme="majorEastAsia"/>
                <w:sz w:val="21"/>
                <w:szCs w:val="21"/>
                <w:lang w:eastAsia="zh-CN"/>
              </w:rPr>
              <w:t>云雾山镇村公共服务场所亮化项目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项目编号</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Theme="majorEastAsia" w:hAnsiTheme="majorEastAsia" w:eastAsiaTheme="majorEastAsia" w:cstheme="majorEastAsia"/>
                <w:sz w:val="21"/>
                <w:szCs w:val="21"/>
                <w:lang w:eastAsia="zh-CN"/>
              </w:rPr>
            </w:pPr>
            <w:r>
              <w:rPr>
                <w:rFonts w:hint="default" w:asciiTheme="majorEastAsia" w:hAnsiTheme="majorEastAsia" w:eastAsiaTheme="majorEastAsia" w:cstheme="majorEastAsia"/>
                <w:sz w:val="21"/>
                <w:szCs w:val="21"/>
                <w:lang w:eastAsia="zh-CN"/>
              </w:rPr>
              <w:t>YC2344010</w:t>
            </w:r>
            <w:r>
              <w:rPr>
                <w:rFonts w:hint="eastAsia" w:asciiTheme="majorEastAsia" w:hAnsiTheme="majorEastAsia" w:eastAsiaTheme="majorEastAsia" w:cstheme="majorEastAsia"/>
                <w:sz w:val="21"/>
                <w:szCs w:val="21"/>
                <w:lang w:val="en-US" w:eastAsia="zh-CN"/>
              </w:rPr>
              <w:t>4</w:t>
            </w:r>
            <w:r>
              <w:rPr>
                <w:rFonts w:hint="default" w:asciiTheme="majorEastAsia" w:hAnsiTheme="majorEastAsia" w:eastAsiaTheme="majorEastAsia" w:cstheme="majorEastAsia"/>
                <w:sz w:val="21"/>
                <w:szCs w:val="21"/>
                <w:lang w:eastAsia="zh-CN"/>
              </w:rPr>
              <w:t>(CGB)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采购内容</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Theme="majorEastAsia" w:hAnsiTheme="majorEastAsia" w:eastAsiaTheme="majorEastAsia" w:cstheme="majorEastAsia"/>
                <w:sz w:val="21"/>
                <w:szCs w:val="21"/>
              </w:rPr>
            </w:pPr>
            <w:r>
              <w:rPr>
                <w:rFonts w:hint="default" w:asciiTheme="majorEastAsia" w:hAnsiTheme="majorEastAsia" w:eastAsiaTheme="majorEastAsia" w:cstheme="majorEastAsia"/>
                <w:sz w:val="21"/>
                <w:szCs w:val="21"/>
                <w:lang w:eastAsia="zh-CN"/>
              </w:rPr>
              <w:t>云雾山镇村公共服务场所亮化项目</w:t>
            </w:r>
            <w:r>
              <w:rPr>
                <w:rFonts w:hint="eastAsia" w:asciiTheme="majorEastAsia" w:hAnsiTheme="majorEastAsia" w:eastAsiaTheme="majorEastAsia" w:cstheme="majorEastAsia"/>
                <w:sz w:val="21"/>
                <w:szCs w:val="21"/>
                <w:lang w:eastAsia="zh-CN"/>
              </w:rPr>
              <w:t>设计图纸及工程量清单</w:t>
            </w:r>
            <w:r>
              <w:rPr>
                <w:rFonts w:hint="eastAsia" w:asciiTheme="majorEastAsia" w:hAnsiTheme="majorEastAsia" w:eastAsiaTheme="majorEastAsia" w:cstheme="majorEastAsia"/>
                <w:sz w:val="21"/>
                <w:szCs w:val="21"/>
              </w:rPr>
              <w:t>所涉及到的</w:t>
            </w:r>
            <w:r>
              <w:rPr>
                <w:rFonts w:hint="eastAsia" w:asciiTheme="majorEastAsia" w:hAnsiTheme="majorEastAsia" w:eastAsiaTheme="majorEastAsia" w:cstheme="majorEastAsia"/>
                <w:sz w:val="21"/>
                <w:szCs w:val="21"/>
                <w:lang w:eastAsia="zh-CN"/>
              </w:rPr>
              <w:t>全部</w:t>
            </w:r>
            <w:r>
              <w:rPr>
                <w:rFonts w:hint="eastAsia" w:asciiTheme="majorEastAsia" w:hAnsiTheme="majorEastAsia" w:eastAsiaTheme="majorEastAsia" w:cstheme="majorEastAsia"/>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建设地点</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Theme="majorEastAsia" w:hAnsiTheme="majorEastAsia" w:eastAsiaTheme="majorEastAsia" w:cstheme="majorEastAsia"/>
                <w:color w:val="FF0000"/>
                <w:sz w:val="21"/>
                <w:szCs w:val="21"/>
                <w:lang w:eastAsia="zh-CN"/>
              </w:rPr>
            </w:pPr>
            <w:r>
              <w:rPr>
                <w:rFonts w:hint="default" w:asciiTheme="majorEastAsia" w:hAnsiTheme="majorEastAsia" w:eastAsiaTheme="majorEastAsia" w:cstheme="majorEastAsia"/>
                <w:sz w:val="21"/>
                <w:szCs w:val="21"/>
                <w:lang w:eastAsia="zh-CN"/>
              </w:rPr>
              <w:t>石泉县云雾山镇人民政府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资金来源</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884"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156"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Cs/>
                <w:sz w:val="21"/>
                <w:szCs w:val="21"/>
              </w:rPr>
              <w:t>项目采购人</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Theme="majorEastAsia" w:hAnsiTheme="majorEastAsia" w:eastAsiaTheme="majorEastAsia" w:cstheme="majorEastAsia"/>
                <w:bCs/>
                <w:sz w:val="21"/>
                <w:szCs w:val="21"/>
                <w:lang w:eastAsia="zh-CN"/>
              </w:rPr>
            </w:pPr>
            <w:r>
              <w:rPr>
                <w:rFonts w:hint="default" w:asciiTheme="majorEastAsia" w:hAnsiTheme="majorEastAsia" w:eastAsiaTheme="majorEastAsia" w:cstheme="majorEastAsia"/>
                <w:sz w:val="21"/>
                <w:szCs w:val="21"/>
                <w:lang w:eastAsia="zh-CN"/>
              </w:rPr>
              <w:t>石泉县云雾山镇人民政府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7</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质量标准</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达到合格验收标准。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8</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工期</w:t>
            </w:r>
          </w:p>
        </w:tc>
        <w:tc>
          <w:tcPr>
            <w:tcW w:w="7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9</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最高限价</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本项目投标最高限价：</w:t>
            </w:r>
            <w:r>
              <w:rPr>
                <w:rFonts w:hint="eastAsia" w:asciiTheme="majorEastAsia" w:hAnsiTheme="majorEastAsia" w:eastAsiaTheme="majorEastAsia" w:cstheme="majorEastAsia"/>
                <w:sz w:val="21"/>
                <w:szCs w:val="21"/>
                <w:lang w:eastAsia="zh-CN"/>
              </w:rPr>
              <w:t>399996.80</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z w:val="21"/>
                <w:szCs w:val="21"/>
                <w:lang w:eastAsia="zh-CN"/>
              </w:rPr>
              <w:t>注：</w:t>
            </w:r>
            <w:r>
              <w:rPr>
                <w:rFonts w:hint="eastAsia" w:asciiTheme="majorEastAsia" w:hAnsiTheme="majorEastAsia" w:eastAsiaTheme="majorEastAsia" w:cstheme="majorEastAsia"/>
                <w:sz w:val="21"/>
                <w:szCs w:val="21"/>
              </w:rPr>
              <w:t>投标报价不得超过投标限价，否则视为无效投标</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Theme="majorEastAsia" w:hAnsiTheme="majorEastAsia" w:eastAsiaTheme="majorEastAsia" w:cstheme="majorEastAsia"/>
                <w:spacing w:val="4"/>
                <w:sz w:val="21"/>
                <w:szCs w:val="21"/>
              </w:rPr>
            </w:pPr>
            <w:r>
              <w:rPr>
                <w:rFonts w:hint="eastAsia" w:asciiTheme="majorEastAsia" w:hAnsiTheme="majorEastAsia" w:eastAsiaTheme="majorEastAsia" w:cstheme="majorEastAsia"/>
                <w:spacing w:val="4"/>
                <w:sz w:val="21"/>
                <w:szCs w:val="21"/>
              </w:rPr>
              <w:t>评标方法</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综合评分法，具体内容见“评标方法”</w:t>
            </w:r>
            <w:r>
              <w:rPr>
                <w:rFonts w:hint="eastAsia" w:asciiTheme="majorEastAsia" w:hAnsiTheme="majorEastAsia" w:eastAsiaTheme="majorEastAsia" w:cstheme="maj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11</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Theme="majorEastAsia" w:hAnsiTheme="majorEastAsia" w:eastAsiaTheme="majorEastAsia" w:cstheme="majorEastAsia"/>
                <w:spacing w:val="4"/>
                <w:sz w:val="21"/>
                <w:szCs w:val="21"/>
                <w:lang w:eastAsia="zh-CN"/>
              </w:rPr>
            </w:pPr>
            <w:r>
              <w:rPr>
                <w:rFonts w:hint="eastAsia" w:asciiTheme="majorEastAsia" w:hAnsiTheme="majorEastAsia" w:eastAsiaTheme="majorEastAsia" w:cstheme="majorEastAsia"/>
                <w:spacing w:val="4"/>
                <w:sz w:val="21"/>
                <w:szCs w:val="21"/>
                <w:lang w:eastAsia="zh-CN"/>
              </w:rPr>
              <w:t>开标方式</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本项目采用电子化投标及远程不见面开标方式。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12</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Theme="majorEastAsia" w:hAnsiTheme="majorEastAsia" w:eastAsiaTheme="majorEastAsia" w:cstheme="majorEastAsia"/>
                <w:spacing w:val="4"/>
                <w:sz w:val="21"/>
                <w:szCs w:val="21"/>
                <w:lang w:val="en-US" w:eastAsia="zh-CN"/>
              </w:rPr>
            </w:pPr>
            <w:r>
              <w:rPr>
                <w:rFonts w:hint="eastAsia" w:asciiTheme="majorEastAsia" w:hAnsiTheme="majorEastAsia" w:eastAsiaTheme="majorEastAsia" w:cstheme="majorEastAsia"/>
                <w:spacing w:val="4"/>
                <w:sz w:val="21"/>
                <w:szCs w:val="21"/>
                <w:lang w:val="en-US" w:eastAsia="zh-CN"/>
              </w:rPr>
              <w:t>评标委员会的组成</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由采购人代表1人、</w:t>
            </w:r>
            <w:r>
              <w:rPr>
                <w:rFonts w:hint="eastAsia" w:asciiTheme="majorEastAsia" w:hAnsiTheme="majorEastAsia" w:eastAsiaTheme="majorEastAsia" w:cstheme="majorEastAsia"/>
                <w:sz w:val="21"/>
                <w:szCs w:val="21"/>
              </w:rPr>
              <w:t>专家 4人，</w:t>
            </w:r>
            <w:r>
              <w:rPr>
                <w:rFonts w:hint="eastAsia" w:asciiTheme="majorEastAsia" w:hAnsiTheme="majorEastAsia" w:eastAsiaTheme="majorEastAsia" w:cstheme="majorEastAsia"/>
                <w:sz w:val="21"/>
                <w:szCs w:val="21"/>
                <w:lang w:eastAsia="zh-CN"/>
              </w:rPr>
              <w:t>共</w:t>
            </w:r>
            <w:r>
              <w:rPr>
                <w:rFonts w:hint="eastAsia" w:asciiTheme="majorEastAsia" w:hAnsiTheme="majorEastAsia" w:eastAsiaTheme="majorEastAsia" w:cstheme="majorEastAsia"/>
                <w:sz w:val="21"/>
                <w:szCs w:val="21"/>
                <w:lang w:val="en-US" w:eastAsia="zh-CN"/>
              </w:rPr>
              <w:t>5人组成。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13</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投标有效期</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Theme="majorEastAsia" w:hAnsiTheme="majorEastAsia" w:eastAsiaTheme="majorEastAsia" w:cstheme="majorEastAsia"/>
                <w:sz w:val="21"/>
                <w:szCs w:val="21"/>
                <w:u w:val="single"/>
                <w:lang w:eastAsia="zh-CN"/>
              </w:rPr>
            </w:pPr>
            <w:r>
              <w:rPr>
                <w:rFonts w:hint="eastAsia" w:asciiTheme="majorEastAsia" w:hAnsiTheme="majorEastAsia" w:eastAsiaTheme="majorEastAsia" w:cstheme="majorEastAsia"/>
                <w:sz w:val="21"/>
                <w:szCs w:val="21"/>
              </w:rPr>
              <w:t>90日历天（从投标截止之日算起）</w:t>
            </w:r>
            <w:r>
              <w:rPr>
                <w:rFonts w:hint="eastAsia" w:asciiTheme="majorEastAsia" w:hAnsiTheme="majorEastAsia" w:eastAsiaTheme="majorEastAsia" w:cstheme="maj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4</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pacing w:val="4"/>
                <w:sz w:val="21"/>
                <w:szCs w:val="21"/>
              </w:rPr>
            </w:pPr>
            <w:r>
              <w:rPr>
                <w:rFonts w:hint="eastAsia" w:asciiTheme="majorEastAsia" w:hAnsiTheme="majorEastAsia" w:eastAsiaTheme="majorEastAsia" w:cstheme="majorEastAsia"/>
                <w:spacing w:val="4"/>
                <w:sz w:val="21"/>
                <w:szCs w:val="21"/>
              </w:rPr>
              <w:t>踏勘现场、招标答疑时间及地点</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Theme="majorEastAsia" w:hAnsiTheme="majorEastAsia" w:eastAsiaTheme="majorEastAsia" w:cstheme="majorEastAsia"/>
                <w:spacing w:val="4"/>
                <w:sz w:val="21"/>
                <w:szCs w:val="21"/>
              </w:rPr>
            </w:pPr>
            <w:r>
              <w:rPr>
                <w:rFonts w:hint="eastAsia" w:asciiTheme="majorEastAsia" w:hAnsiTheme="majorEastAsia" w:eastAsiaTheme="majorEastAsia" w:cstheme="majorEastAsia"/>
                <w:spacing w:val="4"/>
                <w:sz w:val="21"/>
                <w:szCs w:val="21"/>
              </w:rPr>
              <w:t>投标人自行踏勘现场</w:t>
            </w:r>
            <w:r>
              <w:rPr>
                <w:rFonts w:hint="eastAsia" w:asciiTheme="majorEastAsia" w:hAnsiTheme="majorEastAsia" w:eastAsiaTheme="majorEastAsia" w:cstheme="majorEastAsia"/>
                <w:spacing w:val="4"/>
                <w:sz w:val="21"/>
                <w:szCs w:val="21"/>
                <w:lang w:eastAsia="zh-CN"/>
              </w:rPr>
              <w:t>（费用自理）。</w:t>
            </w:r>
          </w:p>
          <w:p>
            <w:pPr>
              <w:spacing w:line="400" w:lineRule="exact"/>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疑问提交：投标截止时间前10日。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15</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Theme="majorEastAsia" w:hAnsiTheme="majorEastAsia" w:eastAsiaTheme="majorEastAsia" w:cstheme="majorEastAsia"/>
                <w:spacing w:val="4"/>
                <w:sz w:val="21"/>
                <w:szCs w:val="21"/>
              </w:rPr>
            </w:pPr>
            <w:r>
              <w:rPr>
                <w:rFonts w:hint="eastAsia" w:asciiTheme="majorEastAsia" w:hAnsiTheme="majorEastAsia" w:eastAsiaTheme="majorEastAsia" w:cstheme="majorEastAsia"/>
                <w:spacing w:val="4"/>
                <w:sz w:val="21"/>
                <w:szCs w:val="21"/>
              </w:rPr>
              <w:t>投标文件提交地点及截止时间</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widowControl/>
              <w:shd w:val="clear"/>
              <w:spacing w:line="400" w:lineRule="exact"/>
              <w:jc w:val="left"/>
              <w:rPr>
                <w:rFonts w:hint="eastAsia" w:asciiTheme="majorEastAsia" w:hAnsiTheme="majorEastAsia" w:eastAsiaTheme="majorEastAsia" w:cstheme="majorEastAsia"/>
                <w:spacing w:val="4"/>
                <w:sz w:val="21"/>
                <w:szCs w:val="21"/>
                <w:lang w:eastAsia="zh-CN"/>
              </w:rPr>
            </w:pPr>
            <w:r>
              <w:rPr>
                <w:rFonts w:hint="eastAsia" w:asciiTheme="majorEastAsia" w:hAnsiTheme="majorEastAsia" w:eastAsiaTheme="majorEastAsia" w:cstheme="majorEastAsia"/>
                <w:sz w:val="21"/>
                <w:szCs w:val="21"/>
              </w:rPr>
              <w:t>地</w:t>
            </w:r>
            <w:r>
              <w:rPr>
                <w:rFonts w:hint="eastAsia" w:asciiTheme="majorEastAsia" w:hAnsiTheme="majorEastAsia" w:eastAsiaTheme="majorEastAsia" w:cstheme="majorEastAsia"/>
                <w:spacing w:val="4"/>
                <w:sz w:val="21"/>
                <w:szCs w:val="21"/>
              </w:rPr>
              <w:t xml:space="preserve">  点：安康市公共资源交易</w:t>
            </w:r>
            <w:r>
              <w:rPr>
                <w:rFonts w:hint="eastAsia" w:asciiTheme="majorEastAsia" w:hAnsiTheme="majorEastAsia" w:eastAsiaTheme="majorEastAsia" w:cstheme="majorEastAsia"/>
                <w:spacing w:val="4"/>
                <w:sz w:val="21"/>
                <w:szCs w:val="21"/>
                <w:shd w:val="clear"/>
              </w:rPr>
              <w:t>中心</w:t>
            </w:r>
            <w:r>
              <w:rPr>
                <w:rFonts w:hint="eastAsia" w:asciiTheme="majorEastAsia" w:hAnsiTheme="majorEastAsia" w:eastAsiaTheme="majorEastAsia" w:cstheme="majorEastAsia"/>
                <w:spacing w:val="4"/>
                <w:sz w:val="21"/>
                <w:szCs w:val="21"/>
                <w:shd w:val="clear"/>
                <w:lang w:val="en-US" w:eastAsia="zh-CN"/>
              </w:rPr>
              <w:t>405</w:t>
            </w:r>
            <w:r>
              <w:rPr>
                <w:rFonts w:hint="eastAsia" w:asciiTheme="majorEastAsia" w:hAnsiTheme="majorEastAsia" w:eastAsiaTheme="majorEastAsia" w:cstheme="majorEastAsia"/>
                <w:spacing w:val="4"/>
                <w:sz w:val="21"/>
                <w:szCs w:val="21"/>
                <w:shd w:val="clear"/>
              </w:rPr>
              <w:t>开标室</w:t>
            </w:r>
          </w:p>
          <w:p>
            <w:pPr>
              <w:widowControl/>
              <w:shd w:val="clear"/>
              <w:spacing w:line="400" w:lineRule="exact"/>
              <w:jc w:val="left"/>
              <w:rPr>
                <w:rFonts w:hint="eastAsia" w:asciiTheme="majorEastAsia" w:hAnsiTheme="majorEastAsia" w:eastAsiaTheme="majorEastAsia" w:cstheme="majorEastAsia"/>
                <w:spacing w:val="4"/>
                <w:sz w:val="21"/>
                <w:szCs w:val="21"/>
              </w:rPr>
            </w:pPr>
            <w:r>
              <w:rPr>
                <w:rFonts w:hint="eastAsia" w:asciiTheme="majorEastAsia" w:hAnsiTheme="majorEastAsia" w:eastAsiaTheme="majorEastAsia" w:cstheme="majorEastAsia"/>
                <w:spacing w:val="4"/>
                <w:sz w:val="21"/>
                <w:szCs w:val="21"/>
              </w:rPr>
              <w:t>投标截止时间：</w:t>
            </w:r>
            <w:r>
              <w:rPr>
                <w:rFonts w:hint="eastAsia" w:asciiTheme="majorEastAsia" w:hAnsiTheme="majorEastAsia" w:eastAsiaTheme="majorEastAsia" w:cstheme="majorEastAsia"/>
                <w:spacing w:val="4"/>
                <w:sz w:val="21"/>
                <w:szCs w:val="21"/>
                <w:shd w:val="clear"/>
              </w:rPr>
              <w:t>20</w:t>
            </w:r>
            <w:r>
              <w:rPr>
                <w:rFonts w:hint="eastAsia" w:asciiTheme="majorEastAsia" w:hAnsiTheme="majorEastAsia" w:eastAsiaTheme="majorEastAsia" w:cstheme="majorEastAsia"/>
                <w:spacing w:val="4"/>
                <w:sz w:val="21"/>
                <w:szCs w:val="21"/>
                <w:shd w:val="clear"/>
                <w:lang w:val="en-US" w:eastAsia="zh-CN"/>
              </w:rPr>
              <w:t>23</w:t>
            </w:r>
            <w:r>
              <w:rPr>
                <w:rFonts w:hint="eastAsia" w:asciiTheme="majorEastAsia" w:hAnsiTheme="majorEastAsia" w:eastAsiaTheme="majorEastAsia" w:cstheme="majorEastAsia"/>
                <w:spacing w:val="4"/>
                <w:sz w:val="21"/>
                <w:szCs w:val="21"/>
                <w:shd w:val="clear"/>
              </w:rPr>
              <w:t>年</w:t>
            </w:r>
            <w:r>
              <w:rPr>
                <w:rFonts w:hint="eastAsia" w:asciiTheme="majorEastAsia" w:hAnsiTheme="majorEastAsia" w:eastAsiaTheme="majorEastAsia" w:cstheme="majorEastAsia"/>
                <w:spacing w:val="4"/>
                <w:sz w:val="21"/>
                <w:szCs w:val="21"/>
                <w:shd w:val="clear"/>
                <w:lang w:val="en-US" w:eastAsia="zh-CN"/>
              </w:rPr>
              <w:t>12</w:t>
            </w:r>
            <w:r>
              <w:rPr>
                <w:rFonts w:hint="eastAsia" w:asciiTheme="majorEastAsia" w:hAnsiTheme="majorEastAsia" w:eastAsiaTheme="majorEastAsia" w:cstheme="majorEastAsia"/>
                <w:spacing w:val="4"/>
                <w:sz w:val="21"/>
                <w:szCs w:val="21"/>
                <w:shd w:val="clear"/>
              </w:rPr>
              <w:t>月</w:t>
            </w:r>
            <w:r>
              <w:rPr>
                <w:rFonts w:hint="eastAsia" w:asciiTheme="majorEastAsia" w:hAnsiTheme="majorEastAsia" w:eastAsiaTheme="majorEastAsia" w:cstheme="majorEastAsia"/>
                <w:spacing w:val="4"/>
                <w:sz w:val="21"/>
                <w:szCs w:val="21"/>
                <w:shd w:val="clear"/>
                <w:lang w:val="en-US" w:eastAsia="zh-CN"/>
              </w:rPr>
              <w:t>05</w:t>
            </w:r>
            <w:r>
              <w:rPr>
                <w:rFonts w:hint="eastAsia" w:asciiTheme="majorEastAsia" w:hAnsiTheme="majorEastAsia" w:eastAsiaTheme="majorEastAsia" w:cstheme="majorEastAsia"/>
                <w:spacing w:val="4"/>
                <w:sz w:val="21"/>
                <w:szCs w:val="21"/>
                <w:shd w:val="clear"/>
              </w:rPr>
              <w:t>日</w:t>
            </w:r>
            <w:r>
              <w:rPr>
                <w:rFonts w:hint="eastAsia" w:asciiTheme="majorEastAsia" w:hAnsiTheme="majorEastAsia" w:eastAsiaTheme="majorEastAsia" w:cstheme="majorEastAsia"/>
                <w:spacing w:val="4"/>
                <w:sz w:val="21"/>
                <w:szCs w:val="21"/>
                <w:shd w:val="clear"/>
                <w:lang w:val="en-US" w:eastAsia="zh-CN"/>
              </w:rPr>
              <w:t>14</w:t>
            </w:r>
            <w:r>
              <w:rPr>
                <w:rFonts w:hint="eastAsia" w:asciiTheme="majorEastAsia" w:hAnsiTheme="majorEastAsia" w:eastAsiaTheme="majorEastAsia" w:cstheme="majorEastAsia"/>
                <w:spacing w:val="4"/>
                <w:sz w:val="21"/>
                <w:szCs w:val="21"/>
                <w:shd w:val="clear"/>
              </w:rPr>
              <w:t>时</w:t>
            </w:r>
            <w:r>
              <w:rPr>
                <w:rFonts w:hint="eastAsia" w:asciiTheme="majorEastAsia" w:hAnsiTheme="majorEastAsia" w:eastAsiaTheme="majorEastAsia" w:cstheme="majorEastAsia"/>
                <w:spacing w:val="4"/>
                <w:sz w:val="21"/>
                <w:szCs w:val="21"/>
                <w:shd w:val="clear"/>
                <w:lang w:val="en-US" w:eastAsia="zh-CN"/>
              </w:rPr>
              <w:t>00</w:t>
            </w:r>
            <w:r>
              <w:rPr>
                <w:rFonts w:hint="eastAsia" w:asciiTheme="majorEastAsia" w:hAnsiTheme="majorEastAsia" w:eastAsiaTheme="majorEastAsia" w:cstheme="majorEastAsia"/>
                <w:spacing w:val="4"/>
                <w:sz w:val="21"/>
                <w:szCs w:val="21"/>
                <w:shd w:val="cle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16</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Theme="majorEastAsia" w:hAnsiTheme="majorEastAsia" w:eastAsiaTheme="majorEastAsia" w:cstheme="majorEastAsia"/>
                <w:spacing w:val="4"/>
                <w:sz w:val="21"/>
                <w:szCs w:val="21"/>
                <w:lang w:eastAsia="zh-CN"/>
              </w:rPr>
            </w:pPr>
            <w:r>
              <w:rPr>
                <w:rFonts w:hint="eastAsia" w:asciiTheme="majorEastAsia" w:hAnsiTheme="majorEastAsia" w:eastAsiaTheme="majorEastAsia" w:cstheme="majorEastAsia"/>
                <w:spacing w:val="4"/>
                <w:sz w:val="21"/>
                <w:szCs w:val="21"/>
                <w:lang w:eastAsia="zh-CN"/>
              </w:rPr>
              <w:t>投标人资格条件</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jc w:val="both"/>
              <w:textAlignment w:val="auto"/>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2、本项目的特定资格要求：</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（1）提供有效合格的社会统一信用代码的营业执照，其他组织经营的须提供合法凭证，自然人的提供身份证明文件；</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（2）法定代表人直接参加投标的，须出具法定代表人身份证；法定代表人授权代表参加投标的，须出具法定代表人授权委托书、法定代表人身份证复印件以及被授权代表身份证复印件；</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（3）供应商具有建设行政主管部门颁发的市政公用工程专业承包三级（含三级）及以上资质，并具备合格有效的安全生产许可证；</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（4）拟派项目经理须具有市政公用工程专业二级（含二级）及以上注册建造师资格，提供注册证、安全生产考核合格证、无在建工程承诺书；</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5）财务状况报告:提供2021或2022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社会保障资金缴纳证明:自2023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（7）税收缴纳证明:自2023年1月1日以来已缴纳的至少一个月的纳税证明或完税证明，纳税证明或完税证明上应有代收机构或税务机关的公章或业务专用章。依法免税的供应商应提供相关文件证明；</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通过中国政府采购网（www.ccgp.gov.cn）和“信用中国”网站(www.creditchina.gov.cn)查询相关主体无失信记录（网站查询的截图，加盖企业公章）以及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（9）供应商应提供中小企业声明函或残疾人福利性单位声明函或监狱企业证明文件；</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z w:val="21"/>
                <w:szCs w:val="21"/>
                <w:lang w:val="en-US" w:eastAsia="zh-CN"/>
              </w:rPr>
              <w:t>（10）本项目不接受联合体投标。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1" w:hRule="exac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17</w:t>
            </w:r>
          </w:p>
        </w:tc>
        <w:tc>
          <w:tcPr>
            <w:tcW w:w="949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pacing w:val="4"/>
                <w:sz w:val="20"/>
                <w:szCs w:val="20"/>
                <w:lang w:eastAsia="zh-CN"/>
              </w:rPr>
            </w:pPr>
            <w:r>
              <w:rPr>
                <w:rFonts w:hint="eastAsia" w:asciiTheme="majorEastAsia" w:hAnsiTheme="majorEastAsia" w:eastAsiaTheme="majorEastAsia" w:cstheme="majorEastAsia"/>
                <w:b/>
                <w:bCs/>
                <w:spacing w:val="4"/>
                <w:sz w:val="20"/>
                <w:szCs w:val="20"/>
                <w:lang w:eastAsia="zh-CN"/>
              </w:rPr>
              <w:t>特别提醒：</w:t>
            </w:r>
          </w:p>
          <w:p>
            <w:pPr>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pacing w:val="4"/>
                <w:sz w:val="20"/>
                <w:szCs w:val="20"/>
                <w:lang w:val="en-US" w:eastAsia="zh-CN"/>
              </w:rPr>
            </w:pPr>
            <w:r>
              <w:rPr>
                <w:rFonts w:hint="eastAsia" w:asciiTheme="majorEastAsia" w:hAnsiTheme="majorEastAsia" w:eastAsiaTheme="majorEastAsia" w:cstheme="majorEastAsia"/>
                <w:b/>
                <w:bCs/>
                <w:spacing w:val="4"/>
                <w:sz w:val="20"/>
                <w:szCs w:val="20"/>
                <w:lang w:val="en-US" w:eastAsia="zh-CN"/>
              </w:rPr>
              <w:t>本项目采用电子化投标及远程不见面开标方式</w:t>
            </w:r>
            <w:r>
              <w:rPr>
                <w:rFonts w:hint="eastAsia" w:asciiTheme="majorEastAsia" w:hAnsiTheme="majorEastAsia" w:eastAsiaTheme="majorEastAsia" w:cstheme="majorEastAsia"/>
                <w:b/>
                <w:bCs/>
                <w:spacing w:val="4"/>
                <w:sz w:val="20"/>
                <w:szCs w:val="20"/>
                <w:lang w:eastAsia="zh-CN"/>
              </w:rPr>
              <w:t>，投标人须使用数字认证证书对电子投标文件进行签章、加密、递交及开标时解密等相关招投标事宜。</w:t>
            </w:r>
            <w:r>
              <w:rPr>
                <w:rFonts w:hint="eastAsia" w:asciiTheme="majorEastAsia" w:hAnsiTheme="majorEastAsia" w:eastAsiaTheme="majorEastAsia" w:cstheme="majorEastAsia"/>
                <w:b/>
                <w:bCs/>
                <w:spacing w:val="4"/>
                <w:sz w:val="20"/>
                <w:szCs w:val="20"/>
                <w:lang w:val="en-US" w:eastAsia="zh-CN"/>
              </w:rPr>
              <w:t>开标前，供应商需登录网络开标大厅。开标时，按照工作人员要求进行远程解密，如因供应商自身原因造成无法解密投标文件，按无效投标对待。</w:t>
            </w:r>
          </w:p>
          <w:p>
            <w:pPr>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pacing w:val="4"/>
                <w:sz w:val="20"/>
                <w:szCs w:val="20"/>
                <w:lang w:eastAsia="zh-CN"/>
              </w:rPr>
            </w:pPr>
            <w:r>
              <w:rPr>
                <w:rFonts w:hint="eastAsia" w:asciiTheme="majorEastAsia" w:hAnsiTheme="majorEastAsia" w:eastAsiaTheme="majorEastAsia" w:cstheme="majorEastAsia"/>
                <w:b/>
                <w:bCs/>
                <w:spacing w:val="4"/>
                <w:sz w:val="20"/>
                <w:szCs w:val="20"/>
                <w:lang w:eastAsia="zh-CN"/>
              </w:rPr>
              <w:t>2、制作电子投标文件</w:t>
            </w:r>
          </w:p>
          <w:p>
            <w:pPr>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pacing w:val="4"/>
                <w:sz w:val="20"/>
                <w:szCs w:val="20"/>
                <w:lang w:eastAsia="zh-CN"/>
              </w:rPr>
            </w:pPr>
            <w:r>
              <w:rPr>
                <w:rFonts w:hint="eastAsia" w:asciiTheme="majorEastAsia" w:hAnsiTheme="majorEastAsia" w:eastAsiaTheme="majorEastAsia" w:cstheme="majorEastAsia"/>
                <w:b/>
                <w:bCs/>
                <w:spacing w:val="4"/>
                <w:sz w:val="20"/>
                <w:szCs w:val="20"/>
                <w:lang w:eastAsia="zh-CN"/>
              </w:rPr>
              <w:t>投标人须在“全国公共资源交易中心平台（陕西省）（http://www.sxggzyjy.cn/）”的“服务指南”栏目“下载专区”中，免费下载“陕西省公共资源交易平台政府采购电子标书制作工具</w:t>
            </w:r>
            <w:r>
              <w:rPr>
                <w:rFonts w:hint="eastAsia" w:asciiTheme="majorEastAsia" w:hAnsiTheme="majorEastAsia" w:eastAsiaTheme="majorEastAsia" w:cstheme="majorEastAsia"/>
                <w:b/>
                <w:bCs/>
                <w:spacing w:val="4"/>
                <w:sz w:val="20"/>
                <w:szCs w:val="20"/>
                <w:shd w:val="clear"/>
                <w:lang w:eastAsia="zh-CN"/>
              </w:rPr>
              <w:t>(V8.0.1.01)</w:t>
            </w:r>
            <w:r>
              <w:rPr>
                <w:rFonts w:hint="eastAsia" w:asciiTheme="majorEastAsia" w:hAnsiTheme="majorEastAsia" w:eastAsiaTheme="majorEastAsia" w:cstheme="majorEastAsia"/>
                <w:b/>
                <w:bCs/>
                <w:spacing w:val="4"/>
                <w:sz w:val="20"/>
                <w:szCs w:val="20"/>
                <w:lang w:eastAsia="zh-CN"/>
              </w:rPr>
              <w:t>”，并升级至最新版本，使用该客户端制作电子投标文件，制作扩展名为“SXSTF”的电子投标文件。</w:t>
            </w:r>
          </w:p>
          <w:p>
            <w:pPr>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pacing w:val="4"/>
                <w:sz w:val="20"/>
                <w:szCs w:val="20"/>
                <w:lang w:eastAsia="zh-CN"/>
              </w:rPr>
            </w:pPr>
            <w:r>
              <w:rPr>
                <w:rFonts w:hint="eastAsia" w:asciiTheme="majorEastAsia" w:hAnsiTheme="majorEastAsia" w:eastAsiaTheme="majorEastAsia" w:cstheme="majorEastAsia"/>
                <w:b/>
                <w:bCs/>
                <w:spacing w:val="4"/>
                <w:sz w:val="20"/>
                <w:szCs w:val="20"/>
                <w:lang w:val="en-US" w:eastAsia="zh-CN"/>
              </w:rPr>
              <w:t>3</w:t>
            </w:r>
            <w:r>
              <w:rPr>
                <w:rFonts w:hint="eastAsia" w:asciiTheme="majorEastAsia" w:hAnsiTheme="majorEastAsia" w:eastAsiaTheme="majorEastAsia" w:cstheme="majorEastAsia"/>
                <w:b/>
                <w:bCs/>
                <w:spacing w:val="4"/>
                <w:sz w:val="20"/>
                <w:szCs w:val="20"/>
                <w:lang w:eastAsia="zh-CN"/>
              </w:rPr>
              <w:t>、递交电子投标文件</w:t>
            </w:r>
          </w:p>
          <w:p>
            <w:pPr>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pacing w:val="4"/>
                <w:sz w:val="20"/>
                <w:szCs w:val="20"/>
                <w:lang w:eastAsia="zh-CN"/>
              </w:rPr>
            </w:pPr>
            <w:r>
              <w:rPr>
                <w:rFonts w:hint="eastAsia" w:asciiTheme="majorEastAsia" w:hAnsiTheme="majorEastAsia" w:eastAsiaTheme="majorEastAsia" w:cstheme="majorEastAsia"/>
                <w:b/>
                <w:bCs/>
                <w:spacing w:val="4"/>
                <w:sz w:val="20"/>
                <w:szCs w:val="20"/>
                <w:lang w:eastAsia="zh-CN"/>
              </w:rPr>
              <w:t>登录全国公共资源交易中心平台（陕西省）（http://www.sxggzyjy.cn/），选择“电子交易平台—陕西政府采购交易系统—企业端”进行登录，登录后选择“交易乙方”身份进入，进入菜单“采购业务—我的项目——项目流程——上传投标文件”，上传加密的电子投标文件。上传成功后，进行模拟解密、打印上传成功回执单，电子化平台将予以记录。</w:t>
            </w:r>
          </w:p>
          <w:p>
            <w:pPr>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pacing w:val="4"/>
                <w:sz w:val="20"/>
                <w:szCs w:val="20"/>
                <w:lang w:val="en-US" w:eastAsia="zh-CN"/>
              </w:rPr>
            </w:pPr>
            <w:r>
              <w:rPr>
                <w:rFonts w:hint="eastAsia" w:asciiTheme="majorEastAsia" w:hAnsiTheme="majorEastAsia" w:eastAsiaTheme="majorEastAsia" w:cstheme="majorEastAsia"/>
                <w:b/>
                <w:bCs/>
                <w:spacing w:val="4"/>
                <w:sz w:val="20"/>
                <w:szCs w:val="20"/>
                <w:lang w:val="en-US" w:eastAsia="zh-CN"/>
              </w:rPr>
              <w:t>4、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w:t>
            </w:r>
          </w:p>
          <w:p>
            <w:pPr>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pacing w:val="4"/>
                <w:sz w:val="20"/>
                <w:szCs w:val="20"/>
                <w:lang w:val="en-US" w:eastAsia="zh-CN"/>
              </w:rPr>
            </w:pPr>
            <w:r>
              <w:rPr>
                <w:rFonts w:hint="eastAsia" w:asciiTheme="majorEastAsia" w:hAnsiTheme="majorEastAsia" w:eastAsiaTheme="majorEastAsia" w:cstheme="majorEastAsia"/>
                <w:b/>
                <w:bCs/>
                <w:spacing w:val="4"/>
                <w:sz w:val="20"/>
                <w:szCs w:val="20"/>
                <w:lang w:val="en-US" w:eastAsia="zh-CN"/>
              </w:rPr>
              <w:t>5、建议投标人在开标前半小时登录不见面开标大厅，并及时签到（开标前60分钟即可签到），遇到问题及时联系客服4009280095。</w:t>
            </w:r>
          </w:p>
          <w:p>
            <w:pPr>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pacing w:val="4"/>
                <w:sz w:val="20"/>
                <w:szCs w:val="20"/>
                <w:lang w:val="en-US" w:eastAsia="zh-CN"/>
              </w:rPr>
            </w:pPr>
            <w:r>
              <w:rPr>
                <w:rFonts w:hint="eastAsia" w:asciiTheme="majorEastAsia" w:hAnsiTheme="majorEastAsia" w:eastAsiaTheme="majorEastAsia" w:cstheme="majorEastAsia"/>
                <w:b/>
                <w:bCs/>
                <w:spacing w:val="4"/>
                <w:sz w:val="20"/>
                <w:szCs w:val="20"/>
                <w:lang w:val="en-US" w:eastAsia="zh-CN"/>
              </w:rPr>
              <w:t>6、投标人需注意CA锁一定要提前准备好，并确保CA锁为制作投标文件的CA锁。</w:t>
            </w:r>
          </w:p>
          <w:p>
            <w:pPr>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b/>
                <w:bCs/>
                <w:spacing w:val="4"/>
                <w:sz w:val="20"/>
                <w:szCs w:val="20"/>
                <w:lang w:val="en-US" w:eastAsia="zh-CN"/>
              </w:rPr>
              <w:t>7、</w:t>
            </w:r>
            <w:r>
              <w:rPr>
                <w:rFonts w:hint="eastAsia" w:ascii="宋体" w:hAnsi="宋体" w:eastAsia="宋体" w:cs="宋体"/>
                <w:sz w:val="21"/>
              </w:rPr>
              <w:t>为</w:t>
            </w:r>
            <w:r>
              <w:rPr>
                <w:rFonts w:hint="eastAsia" w:asciiTheme="majorEastAsia" w:hAnsiTheme="majorEastAsia" w:eastAsiaTheme="majorEastAsia" w:cstheme="majorEastAsia"/>
                <w:b/>
                <w:bCs/>
                <w:spacing w:val="4"/>
                <w:sz w:val="20"/>
                <w:szCs w:val="20"/>
                <w:lang w:val="en-US" w:eastAsia="zh-CN"/>
              </w:rPr>
              <w:t>支持和促进中小企业发展，进一步发挥政府采购政策功能作用，有效缓解中小企业融资难等问题，根据财政部财库〔2011〕124 号文件的精神，陕西省财政厅制订了《陕西省政府采购信用担保试点工作实施方案（试行）》和《陕西省中小企业政府采购信用融资办法》陕财办采〔2018〕23 号文件，为参与陕西省政府采购项目的供应商提供政府采购信用担保，并按照程序确定了合作的担保机构。投标供应商在缴纳投标保证金及中标供应商缴纳履约保证金时可自愿选择通过担保机构保函的形式缴纳；中标（成交）供应商如果需要融资贷款服务的，可凭成交通知书、政府采购合同等相关资料，按照《陕西省财政厅关于印发&lt;陕西省中小企业政府采购信用融资办法&gt;的通知》（陕财办采〔2018〕23号）相关政策、业务流程、办理平台</w:t>
            </w:r>
            <w:r>
              <w:rPr>
                <w:rFonts w:hint="eastAsia" w:ascii="宋体" w:hAnsi="宋体" w:eastAsia="宋体" w:cs="宋体"/>
                <w:spacing w:val="-10"/>
                <w:sz w:val="21"/>
              </w:rPr>
              <w:t>（http://www.ccgp-shaanxi.gov.cn/zcdservice/zcd/shanxi/）的程序办理</w:t>
            </w:r>
            <w:r>
              <w:rPr>
                <w:rFonts w:hint="eastAsia" w:asciiTheme="majorEastAsia" w:hAnsiTheme="majorEastAsia" w:eastAsiaTheme="majorEastAsia" w:cstheme="majorEastAsia"/>
                <w:b/>
                <w:bCs/>
                <w:spacing w:val="4"/>
                <w:sz w:val="20"/>
                <w:szCs w:val="20"/>
                <w:lang w:val="en-US" w:eastAsia="zh-CN"/>
              </w:rPr>
              <w:t>（http://www.ccgp-shaanxi.gov.cn/zcdservice/zcd/shanxi/）的程序办理。</w:t>
            </w:r>
          </w:p>
        </w:tc>
      </w:tr>
    </w:tbl>
    <w:p>
      <w:pPr>
        <w:jc w:val="center"/>
        <w:outlineLvl w:val="9"/>
        <w:rPr>
          <w:rFonts w:hint="eastAsia" w:asciiTheme="majorEastAsia" w:hAnsiTheme="majorEastAsia" w:eastAsiaTheme="majorEastAsia" w:cstheme="majorEastAsia"/>
          <w:b/>
          <w:sz w:val="32"/>
          <w:szCs w:val="32"/>
          <w:shd w:val="clear" w:color="auto" w:fill="auto"/>
        </w:rPr>
      </w:pPr>
    </w:p>
    <w:p>
      <w:pPr>
        <w:jc w:val="center"/>
        <w:outlineLvl w:val="0"/>
        <w:rPr>
          <w:rFonts w:hint="eastAsia" w:asciiTheme="majorEastAsia" w:hAnsiTheme="majorEastAsia" w:eastAsiaTheme="majorEastAsia" w:cstheme="majorEastAsia"/>
          <w:b/>
          <w:sz w:val="40"/>
          <w:szCs w:val="40"/>
          <w:shd w:val="clear" w:color="auto" w:fill="auto"/>
        </w:rPr>
      </w:pPr>
      <w:bookmarkStart w:id="19" w:name="_Toc21432"/>
      <w:r>
        <w:rPr>
          <w:rFonts w:hint="eastAsia" w:asciiTheme="majorEastAsia" w:hAnsiTheme="majorEastAsia" w:eastAsiaTheme="majorEastAsia" w:cstheme="majorEastAsia"/>
          <w:b/>
          <w:sz w:val="40"/>
          <w:szCs w:val="40"/>
          <w:shd w:val="clear" w:color="auto" w:fill="auto"/>
        </w:rPr>
        <w:t>第</w:t>
      </w:r>
      <w:r>
        <w:rPr>
          <w:rFonts w:hint="eastAsia" w:asciiTheme="majorEastAsia" w:hAnsiTheme="majorEastAsia" w:eastAsiaTheme="majorEastAsia" w:cstheme="majorEastAsia"/>
          <w:b/>
          <w:sz w:val="40"/>
          <w:szCs w:val="40"/>
          <w:shd w:val="clear" w:color="auto" w:fill="auto"/>
          <w:lang w:eastAsia="zh-CN"/>
        </w:rPr>
        <w:t>三</w:t>
      </w:r>
      <w:r>
        <w:rPr>
          <w:rFonts w:hint="eastAsia" w:asciiTheme="majorEastAsia" w:hAnsiTheme="majorEastAsia" w:eastAsiaTheme="majorEastAsia" w:cstheme="majorEastAsia"/>
          <w:b/>
          <w:sz w:val="40"/>
          <w:szCs w:val="40"/>
          <w:shd w:val="clear" w:color="auto" w:fill="auto"/>
        </w:rPr>
        <w:t xml:space="preserve">章  </w:t>
      </w:r>
      <w:r>
        <w:rPr>
          <w:rFonts w:hint="eastAsia" w:asciiTheme="majorEastAsia" w:hAnsiTheme="majorEastAsia" w:eastAsiaTheme="majorEastAsia" w:cstheme="majorEastAsia"/>
          <w:b/>
          <w:sz w:val="40"/>
          <w:szCs w:val="40"/>
          <w:shd w:val="clear" w:color="auto" w:fill="auto"/>
          <w:lang w:eastAsia="zh-CN"/>
        </w:rPr>
        <w:t>投标</w:t>
      </w:r>
      <w:r>
        <w:rPr>
          <w:rFonts w:hint="eastAsia" w:asciiTheme="majorEastAsia" w:hAnsiTheme="majorEastAsia" w:eastAsiaTheme="majorEastAsia" w:cstheme="majorEastAsia"/>
          <w:b/>
          <w:sz w:val="40"/>
          <w:szCs w:val="40"/>
          <w:shd w:val="clear" w:color="auto" w:fill="auto"/>
        </w:rPr>
        <w:t>须知</w:t>
      </w:r>
      <w:bookmarkEnd w:id="19"/>
    </w:p>
    <w:p>
      <w:pPr>
        <w:jc w:val="center"/>
        <w:outlineLvl w:val="1"/>
        <w:rPr>
          <w:rFonts w:hint="eastAsia" w:asciiTheme="majorEastAsia" w:hAnsiTheme="majorEastAsia" w:eastAsiaTheme="majorEastAsia" w:cstheme="majorEastAsia"/>
          <w:b/>
          <w:sz w:val="30"/>
          <w:szCs w:val="30"/>
          <w:shd w:val="clear" w:color="auto" w:fill="auto"/>
        </w:rPr>
      </w:pPr>
      <w:bookmarkStart w:id="20" w:name="_Toc244623577"/>
      <w:bookmarkStart w:id="21" w:name="_Toc5149"/>
      <w:bookmarkStart w:id="22" w:name="_Toc175032423"/>
      <w:bookmarkStart w:id="23" w:name="_Toc167591029"/>
      <w:bookmarkStart w:id="24" w:name="_Toc170980440"/>
      <w:bookmarkStart w:id="25" w:name="_Toc175033578"/>
      <w:bookmarkStart w:id="26" w:name="_Toc167591478"/>
      <w:bookmarkStart w:id="27" w:name="_Toc167590761"/>
      <w:bookmarkStart w:id="28" w:name="_Toc169846762"/>
      <w:bookmarkStart w:id="29" w:name="_Toc170980538"/>
      <w:bookmarkStart w:id="30" w:name="_Toc169838518"/>
      <w:bookmarkStart w:id="31" w:name="_Toc245658520"/>
      <w:bookmarkStart w:id="32" w:name="_Toc207897902"/>
      <w:bookmarkStart w:id="33" w:name="_Toc167591316"/>
      <w:bookmarkStart w:id="34" w:name="_Toc208337150"/>
      <w:bookmarkStart w:id="35" w:name="_Toc154482465"/>
      <w:bookmarkStart w:id="36" w:name="_Toc167849346"/>
      <w:bookmarkStart w:id="37" w:name="_Toc167591130"/>
      <w:bookmarkStart w:id="38" w:name="_Toc173549964"/>
      <w:bookmarkStart w:id="39" w:name="_Toc245657539"/>
      <w:bookmarkStart w:id="40" w:name="_Toc169846859"/>
      <w:bookmarkStart w:id="41" w:name="_Toc245176651"/>
      <w:r>
        <w:rPr>
          <w:rFonts w:hint="eastAsia" w:asciiTheme="majorEastAsia" w:hAnsiTheme="majorEastAsia" w:eastAsiaTheme="majorEastAsia" w:cstheme="majorEastAsia"/>
          <w:b/>
          <w:sz w:val="30"/>
          <w:szCs w:val="30"/>
          <w:shd w:val="clear" w:color="auto" w:fill="auto"/>
        </w:rPr>
        <w:t>一</w:t>
      </w:r>
      <w:r>
        <w:rPr>
          <w:rFonts w:hint="eastAsia" w:asciiTheme="majorEastAsia" w:hAnsiTheme="majorEastAsia" w:eastAsiaTheme="majorEastAsia" w:cstheme="majorEastAsia"/>
          <w:b/>
          <w:sz w:val="30"/>
          <w:szCs w:val="30"/>
          <w:shd w:val="clear" w:color="auto" w:fill="auto"/>
          <w:lang w:eastAsia="zh-CN"/>
        </w:rPr>
        <w:t>、</w:t>
      </w:r>
      <w:r>
        <w:rPr>
          <w:rFonts w:hint="eastAsia" w:asciiTheme="majorEastAsia" w:hAnsiTheme="majorEastAsia" w:eastAsiaTheme="majorEastAsia" w:cstheme="majorEastAsia"/>
          <w:b/>
          <w:sz w:val="30"/>
          <w:szCs w:val="30"/>
          <w:shd w:val="clear" w:color="auto" w:fill="auto"/>
        </w:rPr>
        <w:t>总 则</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pacing w:line="440" w:lineRule="exact"/>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napToGrid w:val="0"/>
          <w:sz w:val="24"/>
          <w:shd w:val="clear" w:color="auto" w:fill="auto"/>
          <w:lang w:val="en-US" w:eastAsia="zh-CN"/>
        </w:rPr>
        <w:t xml:space="preserve">    </w:t>
      </w:r>
      <w:r>
        <w:rPr>
          <w:rFonts w:hint="eastAsia" w:asciiTheme="majorEastAsia" w:hAnsiTheme="majorEastAsia" w:eastAsiaTheme="majorEastAsia" w:cstheme="majorEastAsia"/>
          <w:snapToGrid w:val="0"/>
          <w:sz w:val="24"/>
          <w:shd w:val="clear" w:color="auto" w:fill="auto"/>
        </w:rPr>
        <w:t>本次采购依据《中华人民共和国政府采购法》、</w:t>
      </w:r>
      <w:r>
        <w:rPr>
          <w:rFonts w:hint="eastAsia" w:asciiTheme="majorEastAsia" w:hAnsiTheme="majorEastAsia" w:eastAsiaTheme="majorEastAsia" w:cstheme="majorEastAsia"/>
          <w:snapToGrid w:val="0"/>
          <w:sz w:val="24"/>
          <w:szCs w:val="24"/>
          <w:shd w:val="clear" w:color="auto" w:fill="auto"/>
        </w:rPr>
        <w:t>《中华人民共和国政府采购法实施条例</w:t>
      </w:r>
      <w:r>
        <w:rPr>
          <w:rFonts w:hint="eastAsia" w:asciiTheme="majorEastAsia" w:hAnsiTheme="majorEastAsia" w:eastAsiaTheme="majorEastAsia" w:cstheme="majorEastAsia"/>
          <w:sz w:val="24"/>
          <w:szCs w:val="24"/>
          <w:shd w:val="clear" w:color="auto" w:fill="auto"/>
        </w:rPr>
        <w:t>》</w:t>
      </w:r>
      <w:r>
        <w:rPr>
          <w:rFonts w:hint="eastAsia" w:asciiTheme="majorEastAsia" w:hAnsiTheme="majorEastAsia" w:eastAsiaTheme="majorEastAsia" w:cstheme="majorEastAsia"/>
          <w:snapToGrid w:val="0"/>
          <w:sz w:val="24"/>
          <w:shd w:val="clear" w:color="auto" w:fill="auto"/>
        </w:rPr>
        <w:t>、</w:t>
      </w:r>
      <w:r>
        <w:rPr>
          <w:rFonts w:hint="eastAsia" w:asciiTheme="majorEastAsia" w:hAnsiTheme="majorEastAsia" w:eastAsiaTheme="majorEastAsia" w:cstheme="majorEastAsia"/>
          <w:sz w:val="24"/>
          <w:szCs w:val="24"/>
          <w:shd w:val="clear" w:color="auto" w:fill="auto"/>
        </w:rPr>
        <w:t>《陕财办采资（2016）53号》文件</w:t>
      </w:r>
      <w:r>
        <w:rPr>
          <w:rFonts w:hint="eastAsia" w:asciiTheme="majorEastAsia" w:hAnsiTheme="majorEastAsia" w:eastAsiaTheme="majorEastAsia" w:cstheme="majorEastAsia"/>
          <w:snapToGrid w:val="0"/>
          <w:sz w:val="24"/>
          <w:shd w:val="clear" w:color="auto" w:fill="auto"/>
        </w:rPr>
        <w:t>及国家现行有关法律法规执行。</w:t>
      </w:r>
    </w:p>
    <w:p>
      <w:pPr>
        <w:spacing w:line="440" w:lineRule="exact"/>
        <w:ind w:firstLine="482"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rPr>
        <w:t>1．采购人、采购代理机构、监督管理机构</w:t>
      </w:r>
    </w:p>
    <w:p>
      <w:pPr>
        <w:spacing w:line="440" w:lineRule="exact"/>
        <w:ind w:firstLine="480" w:firstLineChars="200"/>
        <w:rPr>
          <w:rFonts w:hint="default"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rPr>
        <w:t>1.1 采   购   人：</w:t>
      </w:r>
      <w:r>
        <w:rPr>
          <w:rFonts w:hint="eastAsia" w:asciiTheme="majorEastAsia" w:hAnsiTheme="majorEastAsia" w:eastAsiaTheme="majorEastAsia" w:cstheme="majorEastAsia"/>
          <w:sz w:val="24"/>
          <w:shd w:val="clear" w:color="auto" w:fill="auto"/>
          <w:lang w:eastAsia="zh-CN"/>
        </w:rPr>
        <w:t xml:space="preserve"> </w:t>
      </w:r>
      <w:r>
        <w:rPr>
          <w:rFonts w:hint="default" w:asciiTheme="majorEastAsia" w:hAnsiTheme="majorEastAsia" w:eastAsiaTheme="majorEastAsia" w:cstheme="majorEastAsia"/>
          <w:sz w:val="24"/>
          <w:shd w:val="clear" w:color="auto" w:fill="auto"/>
          <w:lang w:eastAsia="zh-CN"/>
        </w:rPr>
        <w:t>石泉县云雾山镇人民政府</w:t>
      </w:r>
    </w:p>
    <w:p>
      <w:pPr>
        <w:spacing w:line="440" w:lineRule="exact"/>
        <w:ind w:firstLine="480" w:firstLineChars="200"/>
        <w:rPr>
          <w:rFonts w:hint="eastAsia"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rPr>
        <w:t>1.2 采购代理机构：</w:t>
      </w:r>
      <w:r>
        <w:rPr>
          <w:rFonts w:hint="eastAsia" w:asciiTheme="majorEastAsia" w:hAnsiTheme="majorEastAsia" w:eastAsiaTheme="majorEastAsia" w:cstheme="majorEastAsia"/>
          <w:sz w:val="24"/>
          <w:shd w:val="clear" w:color="auto" w:fill="auto"/>
          <w:lang w:eastAsia="zh-CN"/>
        </w:rPr>
        <w:t>亿诚建设项目管理有限公司</w:t>
      </w:r>
    </w:p>
    <w:p>
      <w:pPr>
        <w:spacing w:line="440" w:lineRule="exact"/>
        <w:ind w:firstLine="480" w:firstLineChars="200"/>
        <w:rPr>
          <w:rFonts w:hint="eastAsia" w:asciiTheme="majorEastAsia" w:hAnsiTheme="majorEastAsia" w:eastAsiaTheme="majorEastAsia" w:cstheme="majorEastAsia"/>
          <w:sz w:val="24"/>
          <w:shd w:val="clear" w:color="auto" w:fill="auto"/>
          <w:lang w:val="en-US" w:eastAsia="zh-CN"/>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3</w:t>
      </w:r>
      <w:r>
        <w:rPr>
          <w:rFonts w:hint="eastAsia" w:asciiTheme="majorEastAsia" w:hAnsiTheme="majorEastAsia" w:eastAsiaTheme="majorEastAsia" w:cstheme="majorEastAsia"/>
          <w:sz w:val="24"/>
          <w:shd w:val="clear" w:color="auto" w:fill="auto"/>
        </w:rPr>
        <w:t xml:space="preserve"> 监督管理机构：</w:t>
      </w:r>
      <w:r>
        <w:rPr>
          <w:rFonts w:hint="eastAsia" w:asciiTheme="majorEastAsia" w:hAnsiTheme="majorEastAsia" w:eastAsiaTheme="majorEastAsia" w:cstheme="majorEastAsia"/>
          <w:sz w:val="24"/>
          <w:shd w:val="clear" w:color="auto" w:fill="auto"/>
          <w:lang w:eastAsia="zh-CN"/>
        </w:rPr>
        <w:t>石泉县政府采购管理股</w:t>
      </w:r>
    </w:p>
    <w:p>
      <w:pPr>
        <w:spacing w:line="440" w:lineRule="exact"/>
        <w:ind w:firstLine="482"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rPr>
        <w:t>2．合格的</w:t>
      </w:r>
      <w:r>
        <w:rPr>
          <w:rFonts w:hint="eastAsia" w:asciiTheme="majorEastAsia" w:hAnsiTheme="majorEastAsia" w:eastAsiaTheme="majorEastAsia" w:cstheme="majorEastAsia"/>
          <w:b/>
          <w:sz w:val="24"/>
          <w:shd w:val="clear" w:color="auto" w:fill="auto"/>
          <w:lang w:eastAsia="zh-CN"/>
        </w:rPr>
        <w:t>投标人</w:t>
      </w:r>
      <w:r>
        <w:rPr>
          <w:rFonts w:hint="eastAsia" w:asciiTheme="majorEastAsia" w:hAnsiTheme="majorEastAsia" w:eastAsiaTheme="majorEastAsia" w:cstheme="majorEastAsia"/>
          <w:b/>
          <w:sz w:val="24"/>
          <w:shd w:val="clear" w:color="auto" w:fill="auto"/>
        </w:rPr>
        <w:t>、合格的服务</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2.1 合格的</w:t>
      </w:r>
      <w:r>
        <w:rPr>
          <w:rFonts w:hint="eastAsia" w:asciiTheme="majorEastAsia" w:hAnsiTheme="majorEastAsia" w:eastAsiaTheme="majorEastAsia" w:cstheme="majorEastAsia"/>
          <w:sz w:val="24"/>
          <w:shd w:val="clear" w:color="auto" w:fill="auto"/>
          <w:lang w:eastAsia="zh-CN"/>
        </w:rPr>
        <w:t>投标人</w:t>
      </w:r>
      <w:r>
        <w:rPr>
          <w:rFonts w:hint="eastAsia" w:asciiTheme="majorEastAsia" w:hAnsiTheme="majorEastAsia" w:eastAsiaTheme="majorEastAsia" w:cstheme="majorEastAsia"/>
          <w:sz w:val="24"/>
          <w:shd w:val="clear" w:color="auto" w:fill="auto"/>
        </w:rPr>
        <w:t xml:space="preserve"> </w:t>
      </w:r>
    </w:p>
    <w:p>
      <w:pPr>
        <w:spacing w:line="440" w:lineRule="exact"/>
        <w:ind w:firstLine="470" w:firstLineChars="196"/>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2.1.1 依照《中华人民共和国公司法》注册、具有法人资格、符合《中华人民共和国政府采购法》第二十二条要求具备的条件、并具备</w:t>
      </w:r>
      <w:r>
        <w:rPr>
          <w:rFonts w:hint="eastAsia" w:asciiTheme="majorEastAsia" w:hAnsiTheme="majorEastAsia" w:eastAsiaTheme="majorEastAsia" w:cstheme="majorEastAsia"/>
          <w:bCs/>
          <w:sz w:val="24"/>
          <w:shd w:val="clear" w:color="auto" w:fill="auto"/>
        </w:rPr>
        <w:t>国家规定的相关该行业必备资质，</w:t>
      </w:r>
      <w:r>
        <w:rPr>
          <w:rFonts w:hint="eastAsia" w:asciiTheme="majorEastAsia" w:hAnsiTheme="majorEastAsia" w:eastAsiaTheme="majorEastAsia" w:cstheme="majorEastAsia"/>
          <w:sz w:val="24"/>
          <w:shd w:val="clear" w:color="auto" w:fill="auto"/>
        </w:rPr>
        <w:t>有能力提供本次</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采购</w:t>
      </w:r>
      <w:r>
        <w:rPr>
          <w:rFonts w:hint="eastAsia" w:asciiTheme="majorEastAsia" w:hAnsiTheme="majorEastAsia" w:eastAsiaTheme="majorEastAsia" w:cstheme="majorEastAsia"/>
          <w:sz w:val="24"/>
          <w:shd w:val="clear" w:color="auto" w:fill="auto"/>
          <w:lang w:eastAsia="zh-CN"/>
        </w:rPr>
        <w:t>技术及</w:t>
      </w:r>
      <w:r>
        <w:rPr>
          <w:rFonts w:hint="eastAsia" w:asciiTheme="majorEastAsia" w:hAnsiTheme="majorEastAsia" w:eastAsiaTheme="majorEastAsia" w:cstheme="majorEastAsia"/>
          <w:sz w:val="24"/>
          <w:shd w:val="clear" w:color="auto" w:fill="auto"/>
        </w:rPr>
        <w:t>服务</w:t>
      </w:r>
      <w:r>
        <w:rPr>
          <w:rFonts w:hint="eastAsia" w:asciiTheme="majorEastAsia" w:hAnsiTheme="majorEastAsia" w:eastAsiaTheme="majorEastAsia" w:cstheme="majorEastAsia"/>
          <w:sz w:val="24"/>
          <w:shd w:val="clear" w:color="auto" w:fill="auto"/>
          <w:lang w:eastAsia="zh-CN"/>
        </w:rPr>
        <w:t>的单位</w:t>
      </w:r>
      <w:r>
        <w:rPr>
          <w:rFonts w:hint="eastAsia" w:asciiTheme="majorEastAsia" w:hAnsiTheme="majorEastAsia" w:eastAsiaTheme="majorEastAsia" w:cstheme="majorEastAsia"/>
          <w:sz w:val="24"/>
          <w:shd w:val="clear" w:color="auto" w:fill="auto"/>
        </w:rPr>
        <w:t>。</w:t>
      </w:r>
    </w:p>
    <w:p>
      <w:pPr>
        <w:spacing w:line="440" w:lineRule="exact"/>
        <w:ind w:firstLine="470" w:firstLineChars="196"/>
        <w:rPr>
          <w:rFonts w:hint="eastAsia" w:asciiTheme="majorEastAsia" w:hAnsiTheme="majorEastAsia" w:eastAsiaTheme="majorEastAsia" w:cstheme="majorEastAsia"/>
          <w:snapToGrid/>
          <w:sz w:val="24"/>
          <w:szCs w:val="24"/>
          <w:lang w:eastAsia="zh-CN"/>
        </w:rPr>
      </w:pPr>
      <w:r>
        <w:rPr>
          <w:rFonts w:hint="eastAsia" w:asciiTheme="majorEastAsia" w:hAnsiTheme="majorEastAsia" w:eastAsiaTheme="majorEastAsia" w:cstheme="majorEastAsia"/>
          <w:sz w:val="24"/>
          <w:shd w:val="clear" w:color="auto" w:fill="auto"/>
          <w:lang w:eastAsia="zh-CN"/>
        </w:rPr>
        <w:t>2.1.2 资质要求：详见投标须知前附表。</w:t>
      </w:r>
    </w:p>
    <w:p>
      <w:pPr>
        <w:pStyle w:val="8"/>
        <w:spacing w:after="0" w:afterLines="0" w:line="440" w:lineRule="exact"/>
        <w:ind w:firstLine="480" w:firstLineChars="200"/>
        <w:rPr>
          <w:rFonts w:hint="eastAsia" w:asciiTheme="majorEastAsia" w:hAnsiTheme="majorEastAsia" w:eastAsiaTheme="majorEastAsia" w:cstheme="majorEastAsia"/>
          <w:b/>
          <w:bCs/>
          <w:sz w:val="21"/>
          <w:szCs w:val="21"/>
          <w:shd w:val="clear" w:color="auto" w:fill="auto"/>
          <w:lang w:val="en-US" w:eastAsia="zh-CN"/>
        </w:rPr>
      </w:pPr>
      <w:r>
        <w:rPr>
          <w:rFonts w:hint="eastAsia" w:asciiTheme="majorEastAsia" w:hAnsiTheme="majorEastAsia" w:eastAsiaTheme="majorEastAsia" w:cstheme="majorEastAsia"/>
          <w:sz w:val="24"/>
          <w:shd w:val="clear" w:color="auto" w:fill="auto"/>
        </w:rPr>
        <w:t>2.1.</w:t>
      </w:r>
      <w:r>
        <w:rPr>
          <w:rFonts w:hint="eastAsia" w:asciiTheme="majorEastAsia" w:hAnsiTheme="majorEastAsia" w:eastAsiaTheme="majorEastAsia" w:cstheme="majorEastAsia"/>
          <w:sz w:val="24"/>
          <w:shd w:val="clear" w:color="auto" w:fill="auto"/>
          <w:lang w:val="en-US" w:eastAsia="zh-CN"/>
        </w:rPr>
        <w:t>3</w:t>
      </w:r>
      <w:r>
        <w:rPr>
          <w:rFonts w:hint="eastAsia" w:asciiTheme="majorEastAsia" w:hAnsiTheme="majorEastAsia" w:eastAsiaTheme="majorEastAsia" w:cstheme="majorEastAsia"/>
          <w:sz w:val="24"/>
          <w:shd w:val="clear" w:color="auto" w:fill="auto"/>
        </w:rPr>
        <w:t xml:space="preserve"> 投标人必须从采购代理机构</w:t>
      </w:r>
      <w:r>
        <w:rPr>
          <w:rFonts w:hint="eastAsia" w:asciiTheme="majorEastAsia" w:hAnsiTheme="majorEastAsia" w:eastAsiaTheme="majorEastAsia" w:cstheme="majorEastAsia"/>
          <w:sz w:val="24"/>
          <w:shd w:val="clear" w:color="auto" w:fill="auto"/>
          <w:lang w:eastAsia="zh-CN"/>
        </w:rPr>
        <w:t>领取投标</w:t>
      </w:r>
      <w:r>
        <w:rPr>
          <w:rFonts w:hint="eastAsia" w:asciiTheme="majorEastAsia" w:hAnsiTheme="majorEastAsia" w:eastAsiaTheme="majorEastAsia" w:cstheme="majorEastAsia"/>
          <w:sz w:val="24"/>
          <w:shd w:val="clear" w:color="auto" w:fill="auto"/>
        </w:rPr>
        <w:t>文件并登记备案，未从采购代理机构</w:t>
      </w:r>
      <w:r>
        <w:rPr>
          <w:rFonts w:hint="eastAsia" w:asciiTheme="majorEastAsia" w:hAnsiTheme="majorEastAsia" w:eastAsiaTheme="majorEastAsia" w:cstheme="majorEastAsia"/>
          <w:sz w:val="24"/>
          <w:shd w:val="clear" w:color="auto" w:fill="auto"/>
          <w:lang w:eastAsia="zh-CN"/>
        </w:rPr>
        <w:t>领取招标</w:t>
      </w:r>
      <w:r>
        <w:rPr>
          <w:rFonts w:hint="eastAsia" w:asciiTheme="majorEastAsia" w:hAnsiTheme="majorEastAsia" w:eastAsiaTheme="majorEastAsia" w:cstheme="majorEastAsia"/>
          <w:sz w:val="24"/>
          <w:shd w:val="clear" w:color="auto" w:fill="auto"/>
        </w:rPr>
        <w:t>文件并登记备案的潜在投标人均无资格参加</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w:t>
      </w:r>
    </w:p>
    <w:p>
      <w:pPr>
        <w:spacing w:line="440" w:lineRule="exact"/>
        <w:ind w:firstLine="480" w:firstLineChars="200"/>
        <w:rPr>
          <w:rFonts w:hint="eastAsia" w:asciiTheme="majorEastAsia" w:hAnsiTheme="majorEastAsia" w:eastAsiaTheme="majorEastAsia" w:cstheme="majorEastAsia"/>
          <w:color w:val="000000"/>
          <w:sz w:val="24"/>
          <w:shd w:val="clear" w:color="auto" w:fill="auto"/>
          <w:lang w:eastAsia="zh-CN"/>
        </w:rPr>
      </w:pPr>
      <w:r>
        <w:rPr>
          <w:rFonts w:hint="eastAsia" w:asciiTheme="majorEastAsia" w:hAnsiTheme="majorEastAsia" w:eastAsiaTheme="majorEastAsia" w:cstheme="majorEastAsia"/>
          <w:color w:val="000000"/>
          <w:sz w:val="24"/>
          <w:shd w:val="clear" w:color="auto" w:fill="auto"/>
        </w:rPr>
        <w:t>2.2 合格的</w:t>
      </w:r>
      <w:r>
        <w:rPr>
          <w:rFonts w:hint="eastAsia" w:asciiTheme="majorEastAsia" w:hAnsiTheme="majorEastAsia" w:eastAsiaTheme="majorEastAsia" w:cstheme="majorEastAsia"/>
          <w:color w:val="000000"/>
          <w:sz w:val="24"/>
          <w:shd w:val="clear" w:color="auto" w:fill="auto"/>
          <w:lang w:eastAsia="zh-CN"/>
        </w:rPr>
        <w:t>工程</w:t>
      </w:r>
    </w:p>
    <w:p>
      <w:pPr>
        <w:spacing w:line="440" w:lineRule="exact"/>
        <w:ind w:firstLine="470" w:firstLineChars="196"/>
        <w:rPr>
          <w:rFonts w:hint="eastAsia" w:asciiTheme="majorEastAsia" w:hAnsiTheme="majorEastAsia" w:eastAsiaTheme="majorEastAsia" w:cstheme="majorEastAsia"/>
          <w:color w:val="000000"/>
          <w:sz w:val="24"/>
          <w:shd w:val="clear" w:color="auto" w:fill="auto"/>
        </w:rPr>
      </w:pPr>
      <w:r>
        <w:rPr>
          <w:rFonts w:hint="eastAsia" w:asciiTheme="majorEastAsia" w:hAnsiTheme="majorEastAsia" w:eastAsiaTheme="majorEastAsia" w:cstheme="majorEastAsia"/>
          <w:color w:val="000000"/>
          <w:sz w:val="24"/>
          <w:shd w:val="clear" w:color="auto" w:fill="auto"/>
        </w:rPr>
        <w:t>2.2.1 本次</w:t>
      </w:r>
      <w:r>
        <w:rPr>
          <w:rFonts w:hint="eastAsia" w:asciiTheme="majorEastAsia" w:hAnsiTheme="majorEastAsia" w:eastAsiaTheme="majorEastAsia" w:cstheme="majorEastAsia"/>
          <w:color w:val="000000"/>
          <w:sz w:val="24"/>
          <w:shd w:val="clear" w:color="auto" w:fill="auto"/>
          <w:lang w:eastAsia="zh-CN"/>
        </w:rPr>
        <w:t>投标</w:t>
      </w:r>
      <w:r>
        <w:rPr>
          <w:rFonts w:hint="eastAsia" w:asciiTheme="majorEastAsia" w:hAnsiTheme="majorEastAsia" w:eastAsiaTheme="majorEastAsia" w:cstheme="majorEastAsia"/>
          <w:color w:val="000000"/>
          <w:sz w:val="24"/>
          <w:shd w:val="clear" w:color="auto" w:fill="auto"/>
        </w:rPr>
        <w:t>有关</w:t>
      </w:r>
      <w:r>
        <w:rPr>
          <w:rFonts w:hint="eastAsia" w:asciiTheme="majorEastAsia" w:hAnsiTheme="majorEastAsia" w:eastAsiaTheme="majorEastAsia" w:cstheme="majorEastAsia"/>
          <w:color w:val="000000"/>
          <w:sz w:val="24"/>
          <w:shd w:val="clear" w:color="auto" w:fill="auto"/>
          <w:lang w:eastAsia="zh-CN"/>
        </w:rPr>
        <w:t>工程</w:t>
      </w:r>
      <w:r>
        <w:rPr>
          <w:rFonts w:hint="eastAsia" w:asciiTheme="majorEastAsia" w:hAnsiTheme="majorEastAsia" w:eastAsiaTheme="majorEastAsia" w:cstheme="majorEastAsia"/>
          <w:color w:val="000000"/>
          <w:sz w:val="24"/>
          <w:shd w:val="clear" w:color="auto" w:fill="auto"/>
        </w:rPr>
        <w:t>，均应来自上述2.1条款所规定的合格</w:t>
      </w:r>
      <w:r>
        <w:rPr>
          <w:rFonts w:hint="eastAsia" w:asciiTheme="majorEastAsia" w:hAnsiTheme="majorEastAsia" w:eastAsiaTheme="majorEastAsia" w:cstheme="majorEastAsia"/>
          <w:color w:val="000000"/>
          <w:sz w:val="24"/>
          <w:shd w:val="clear" w:color="auto" w:fill="auto"/>
          <w:lang w:eastAsia="zh-CN"/>
        </w:rPr>
        <w:t>投标人</w:t>
      </w:r>
      <w:r>
        <w:rPr>
          <w:rFonts w:hint="eastAsia" w:asciiTheme="majorEastAsia" w:hAnsiTheme="majorEastAsia" w:eastAsiaTheme="majorEastAsia" w:cstheme="majorEastAsia"/>
          <w:color w:val="000000"/>
          <w:sz w:val="24"/>
          <w:shd w:val="clear" w:color="auto" w:fill="auto"/>
        </w:rPr>
        <w:t>。</w:t>
      </w:r>
    </w:p>
    <w:p>
      <w:pPr>
        <w:spacing w:line="440" w:lineRule="exact"/>
        <w:ind w:firstLine="480" w:firstLineChars="200"/>
        <w:rPr>
          <w:rFonts w:hint="eastAsia" w:asciiTheme="majorEastAsia" w:hAnsiTheme="majorEastAsia" w:eastAsiaTheme="majorEastAsia" w:cstheme="majorEastAsia"/>
          <w:kern w:val="2"/>
          <w:sz w:val="24"/>
          <w:szCs w:val="24"/>
          <w:shd w:val="clear" w:color="auto" w:fill="auto"/>
          <w:lang w:val="en-US" w:eastAsia="zh-CN" w:bidi="ar-SA"/>
        </w:rPr>
      </w:pPr>
      <w:r>
        <w:rPr>
          <w:rFonts w:hint="eastAsia" w:asciiTheme="majorEastAsia" w:hAnsiTheme="majorEastAsia" w:eastAsiaTheme="majorEastAsia" w:cstheme="majorEastAsia"/>
          <w:color w:val="000000"/>
          <w:sz w:val="24"/>
          <w:shd w:val="clear" w:color="auto" w:fill="auto"/>
          <w:lang w:val="en-US" w:eastAsia="zh-CN"/>
        </w:rPr>
        <w:t>2</w:t>
      </w:r>
      <w:r>
        <w:rPr>
          <w:rFonts w:hint="eastAsia" w:asciiTheme="majorEastAsia" w:hAnsiTheme="majorEastAsia" w:eastAsiaTheme="majorEastAsia" w:cstheme="majorEastAsia"/>
          <w:color w:val="000000"/>
          <w:sz w:val="24"/>
          <w:shd w:val="clear" w:color="auto" w:fill="auto"/>
        </w:rPr>
        <w:t>.2.</w:t>
      </w:r>
      <w:r>
        <w:rPr>
          <w:rFonts w:hint="eastAsia" w:asciiTheme="majorEastAsia" w:hAnsiTheme="majorEastAsia" w:eastAsiaTheme="majorEastAsia" w:cstheme="majorEastAsia"/>
          <w:color w:val="000000"/>
          <w:sz w:val="24"/>
          <w:shd w:val="clear" w:color="auto" w:fill="auto"/>
          <w:lang w:val="en-US" w:eastAsia="zh-CN"/>
        </w:rPr>
        <w:t>2</w:t>
      </w:r>
      <w:r>
        <w:rPr>
          <w:rFonts w:hint="eastAsia" w:asciiTheme="majorEastAsia" w:hAnsiTheme="majorEastAsia" w:eastAsiaTheme="majorEastAsia" w:cstheme="majorEastAsia"/>
          <w:color w:val="000000"/>
          <w:sz w:val="24"/>
          <w:shd w:val="clear" w:color="auto" w:fill="auto"/>
        </w:rPr>
        <w:t xml:space="preserve"> 服务系指</w:t>
      </w:r>
      <w:r>
        <w:rPr>
          <w:rFonts w:hint="eastAsia" w:asciiTheme="majorEastAsia" w:hAnsiTheme="majorEastAsia" w:eastAsiaTheme="majorEastAsia" w:cstheme="majorEastAsia"/>
          <w:color w:val="000000"/>
          <w:sz w:val="24"/>
          <w:shd w:val="clear" w:color="auto" w:fill="auto"/>
          <w:lang w:eastAsia="zh-CN"/>
        </w:rPr>
        <w:t>招标</w:t>
      </w:r>
      <w:r>
        <w:rPr>
          <w:rFonts w:hint="eastAsia" w:asciiTheme="majorEastAsia" w:hAnsiTheme="majorEastAsia" w:eastAsiaTheme="majorEastAsia" w:cstheme="majorEastAsia"/>
          <w:color w:val="000000"/>
          <w:sz w:val="24"/>
          <w:shd w:val="clear" w:color="auto" w:fill="auto"/>
        </w:rPr>
        <w:t>文件规定的，</w:t>
      </w:r>
      <w:r>
        <w:rPr>
          <w:rFonts w:hint="eastAsia" w:asciiTheme="majorEastAsia" w:hAnsiTheme="majorEastAsia" w:eastAsiaTheme="majorEastAsia" w:cstheme="majorEastAsia"/>
          <w:kern w:val="2"/>
          <w:sz w:val="24"/>
          <w:szCs w:val="24"/>
          <w:shd w:val="clear" w:color="auto" w:fill="auto"/>
          <w:lang w:val="en-US" w:eastAsia="zh-CN" w:bidi="ar-SA"/>
        </w:rPr>
        <w:t>投标人须承担的与本项目内容有关的辅助服务,如现场踏勘、文本打印、后期技术服务以及其他类似的义务。</w:t>
      </w:r>
    </w:p>
    <w:p>
      <w:pPr>
        <w:spacing w:line="440" w:lineRule="exact"/>
        <w:ind w:firstLine="482"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rPr>
        <w:t>3．</w:t>
      </w:r>
      <w:r>
        <w:rPr>
          <w:rFonts w:hint="eastAsia" w:asciiTheme="majorEastAsia" w:hAnsiTheme="majorEastAsia" w:eastAsiaTheme="majorEastAsia" w:cstheme="majorEastAsia"/>
          <w:b/>
          <w:sz w:val="24"/>
          <w:shd w:val="clear" w:color="auto" w:fill="auto"/>
          <w:lang w:eastAsia="zh-CN"/>
        </w:rPr>
        <w:t>投标</w:t>
      </w:r>
      <w:r>
        <w:rPr>
          <w:rFonts w:hint="eastAsia" w:asciiTheme="majorEastAsia" w:hAnsiTheme="majorEastAsia" w:eastAsiaTheme="majorEastAsia" w:cstheme="majorEastAsia"/>
          <w:b/>
          <w:sz w:val="24"/>
          <w:shd w:val="clear" w:color="auto" w:fill="auto"/>
        </w:rPr>
        <w:t>费用</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color w:val="000000"/>
          <w:sz w:val="24"/>
          <w:shd w:val="clear" w:color="auto" w:fill="auto"/>
          <w:lang w:eastAsia="zh-CN"/>
        </w:rPr>
        <w:t>投标人</w:t>
      </w:r>
      <w:r>
        <w:rPr>
          <w:rFonts w:hint="eastAsia" w:asciiTheme="majorEastAsia" w:hAnsiTheme="majorEastAsia" w:eastAsiaTheme="majorEastAsia" w:cstheme="majorEastAsia"/>
          <w:sz w:val="24"/>
          <w:shd w:val="clear" w:color="auto" w:fill="auto"/>
        </w:rPr>
        <w:t>应承担所有与准备和参加</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有关的</w:t>
      </w:r>
      <w:r>
        <w:rPr>
          <w:rFonts w:hint="eastAsia" w:asciiTheme="majorEastAsia" w:hAnsiTheme="majorEastAsia" w:eastAsiaTheme="majorEastAsia" w:cstheme="majorEastAsia"/>
          <w:sz w:val="24"/>
          <w:shd w:val="clear" w:color="auto" w:fill="auto"/>
          <w:lang w:eastAsia="zh-CN"/>
        </w:rPr>
        <w:t>全部</w:t>
      </w:r>
      <w:r>
        <w:rPr>
          <w:rFonts w:hint="eastAsia" w:asciiTheme="majorEastAsia" w:hAnsiTheme="majorEastAsia" w:eastAsiaTheme="majorEastAsia" w:cstheme="majorEastAsia"/>
          <w:sz w:val="24"/>
          <w:shd w:val="clear" w:color="auto" w:fill="auto"/>
        </w:rPr>
        <w:t>费用。</w:t>
      </w:r>
      <w:bookmarkStart w:id="42" w:name="_Toc154482466"/>
      <w:bookmarkStart w:id="43" w:name="_Toc244623578"/>
      <w:bookmarkStart w:id="44" w:name="_Toc167591317"/>
      <w:bookmarkStart w:id="45" w:name="_Toc170980539"/>
      <w:bookmarkStart w:id="46" w:name="_Toc167849347"/>
      <w:bookmarkStart w:id="47" w:name="_Toc167590762"/>
      <w:bookmarkStart w:id="48" w:name="_Toc169846860"/>
      <w:bookmarkStart w:id="49" w:name="_Toc245657540"/>
      <w:bookmarkStart w:id="50" w:name="_Toc245658521"/>
      <w:bookmarkStart w:id="51" w:name="_Toc175033579"/>
      <w:bookmarkStart w:id="52" w:name="_Toc173549965"/>
      <w:bookmarkStart w:id="53" w:name="_Toc170980441"/>
      <w:bookmarkStart w:id="54" w:name="_Toc208337151"/>
      <w:bookmarkStart w:id="55" w:name="_Toc169846763"/>
      <w:bookmarkStart w:id="56" w:name="_Toc167591131"/>
      <w:bookmarkStart w:id="57" w:name="_Toc167591479"/>
      <w:bookmarkStart w:id="58" w:name="_Toc207897903"/>
      <w:bookmarkStart w:id="59" w:name="_Toc245176652"/>
      <w:bookmarkStart w:id="60" w:name="_Toc175032424"/>
      <w:bookmarkStart w:id="61" w:name="_Toc167591030"/>
      <w:bookmarkStart w:id="62" w:name="_Toc169838519"/>
    </w:p>
    <w:p>
      <w:pPr>
        <w:jc w:val="center"/>
        <w:outlineLvl w:val="9"/>
        <w:rPr>
          <w:rFonts w:hint="eastAsia" w:asciiTheme="majorEastAsia" w:hAnsiTheme="majorEastAsia" w:eastAsiaTheme="majorEastAsia" w:cstheme="majorEastAsia"/>
          <w:b/>
          <w:sz w:val="32"/>
          <w:szCs w:val="32"/>
          <w:shd w:val="clear" w:color="auto" w:fill="auto"/>
        </w:rPr>
      </w:pPr>
    </w:p>
    <w:p>
      <w:pPr>
        <w:jc w:val="center"/>
        <w:outlineLvl w:val="1"/>
        <w:rPr>
          <w:rFonts w:hint="eastAsia" w:asciiTheme="majorEastAsia" w:hAnsiTheme="majorEastAsia" w:eastAsiaTheme="majorEastAsia" w:cstheme="majorEastAsia"/>
          <w:b/>
          <w:sz w:val="32"/>
          <w:szCs w:val="32"/>
          <w:shd w:val="clear" w:color="auto" w:fill="auto"/>
        </w:rPr>
      </w:pPr>
      <w:bookmarkStart w:id="63" w:name="_Toc18226"/>
      <w:r>
        <w:rPr>
          <w:rFonts w:hint="eastAsia" w:asciiTheme="majorEastAsia" w:hAnsiTheme="majorEastAsia" w:eastAsiaTheme="majorEastAsia" w:cstheme="majorEastAsia"/>
          <w:b/>
          <w:sz w:val="32"/>
          <w:szCs w:val="32"/>
          <w:shd w:val="clear" w:color="auto" w:fill="auto"/>
        </w:rPr>
        <w:t>二、</w:t>
      </w:r>
      <w:r>
        <w:rPr>
          <w:rFonts w:hint="eastAsia" w:asciiTheme="majorEastAsia" w:hAnsiTheme="majorEastAsia" w:eastAsiaTheme="majorEastAsia" w:cstheme="majorEastAsia"/>
          <w:b/>
          <w:sz w:val="32"/>
          <w:szCs w:val="32"/>
          <w:shd w:val="clear" w:color="auto" w:fill="auto"/>
          <w:lang w:eastAsia="zh-CN"/>
        </w:rPr>
        <w:t>投标</w:t>
      </w:r>
      <w:r>
        <w:rPr>
          <w:rFonts w:hint="eastAsia" w:asciiTheme="majorEastAsia" w:hAnsiTheme="majorEastAsia" w:eastAsiaTheme="majorEastAsia" w:cstheme="majorEastAsia"/>
          <w:b/>
          <w:sz w:val="32"/>
          <w:szCs w:val="32"/>
          <w:shd w:val="clear" w:color="auto" w:fill="auto"/>
        </w:rPr>
        <w:t>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spacing w:line="440" w:lineRule="exact"/>
        <w:ind w:firstLine="482"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lang w:val="en-US" w:eastAsia="zh-CN"/>
        </w:rPr>
        <w:t>4</w:t>
      </w:r>
      <w:r>
        <w:rPr>
          <w:rFonts w:hint="eastAsia" w:asciiTheme="majorEastAsia" w:hAnsiTheme="majorEastAsia" w:eastAsiaTheme="majorEastAsia" w:cstheme="majorEastAsia"/>
          <w:b/>
          <w:sz w:val="24"/>
          <w:shd w:val="clear" w:color="auto" w:fill="auto"/>
        </w:rPr>
        <w:t>．</w:t>
      </w:r>
      <w:r>
        <w:rPr>
          <w:rFonts w:hint="eastAsia" w:asciiTheme="majorEastAsia" w:hAnsiTheme="majorEastAsia" w:eastAsiaTheme="majorEastAsia" w:cstheme="majorEastAsia"/>
          <w:b/>
          <w:sz w:val="24"/>
          <w:shd w:val="clear" w:color="auto" w:fill="auto"/>
          <w:lang w:eastAsia="zh-CN"/>
        </w:rPr>
        <w:t>招标</w:t>
      </w:r>
      <w:r>
        <w:rPr>
          <w:rFonts w:hint="eastAsia" w:asciiTheme="majorEastAsia" w:hAnsiTheme="majorEastAsia" w:eastAsiaTheme="majorEastAsia" w:cstheme="majorEastAsia"/>
          <w:b/>
          <w:sz w:val="24"/>
          <w:shd w:val="clear" w:color="auto" w:fill="auto"/>
        </w:rPr>
        <w:t>文件构成</w:t>
      </w:r>
    </w:p>
    <w:p>
      <w:pPr>
        <w:spacing w:line="440" w:lineRule="exact"/>
        <w:ind w:firstLine="470" w:firstLineChars="196"/>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文件包括下列内容：</w:t>
      </w:r>
    </w:p>
    <w:p>
      <w:pPr>
        <w:spacing w:line="440" w:lineRule="exact"/>
        <w:ind w:firstLine="470" w:firstLineChars="196"/>
        <w:rPr>
          <w:rFonts w:hint="eastAsia" w:asciiTheme="majorEastAsia" w:hAnsiTheme="majorEastAsia" w:eastAsiaTheme="majorEastAsia" w:cstheme="majorEastAsia"/>
          <w:sz w:val="24"/>
          <w:highlight w:val="none"/>
          <w:shd w:val="clear" w:color="auto" w:fill="auto"/>
        </w:rPr>
      </w:pPr>
      <w:r>
        <w:rPr>
          <w:rFonts w:hint="eastAsia" w:asciiTheme="majorEastAsia" w:hAnsiTheme="majorEastAsia" w:eastAsiaTheme="majorEastAsia" w:cstheme="majorEastAsia"/>
          <w:sz w:val="24"/>
          <w:highlight w:val="none"/>
          <w:shd w:val="clear" w:color="auto" w:fill="auto"/>
        </w:rPr>
        <w:t>第一章 招标公告</w:t>
      </w:r>
    </w:p>
    <w:p>
      <w:pPr>
        <w:spacing w:line="440" w:lineRule="exact"/>
        <w:ind w:firstLine="470" w:firstLineChars="196"/>
        <w:rPr>
          <w:rFonts w:hint="eastAsia" w:asciiTheme="majorEastAsia" w:hAnsiTheme="majorEastAsia" w:eastAsiaTheme="majorEastAsia" w:cstheme="majorEastAsia"/>
          <w:sz w:val="24"/>
          <w:highlight w:val="none"/>
          <w:shd w:val="clear" w:color="auto" w:fill="auto"/>
          <w:lang w:eastAsia="zh-CN"/>
        </w:rPr>
      </w:pPr>
      <w:r>
        <w:rPr>
          <w:rFonts w:hint="eastAsia" w:asciiTheme="majorEastAsia" w:hAnsiTheme="majorEastAsia" w:eastAsiaTheme="majorEastAsia" w:cstheme="majorEastAsia"/>
          <w:sz w:val="24"/>
          <w:highlight w:val="none"/>
          <w:shd w:val="clear" w:color="auto" w:fill="auto"/>
        </w:rPr>
        <w:t>第二章 投标须知</w:t>
      </w:r>
      <w:r>
        <w:rPr>
          <w:rFonts w:hint="eastAsia" w:asciiTheme="majorEastAsia" w:hAnsiTheme="majorEastAsia" w:eastAsiaTheme="majorEastAsia" w:cstheme="majorEastAsia"/>
          <w:sz w:val="24"/>
          <w:highlight w:val="none"/>
          <w:shd w:val="clear" w:color="auto" w:fill="auto"/>
          <w:lang w:eastAsia="zh-CN"/>
        </w:rPr>
        <w:t>前附表</w:t>
      </w:r>
    </w:p>
    <w:p>
      <w:pPr>
        <w:spacing w:line="440" w:lineRule="exact"/>
        <w:ind w:firstLine="470" w:firstLineChars="196"/>
        <w:rPr>
          <w:rFonts w:hint="eastAsia" w:asciiTheme="majorEastAsia" w:hAnsiTheme="majorEastAsia" w:eastAsiaTheme="majorEastAsia" w:cstheme="majorEastAsia"/>
          <w:sz w:val="24"/>
          <w:highlight w:val="none"/>
          <w:shd w:val="clear" w:color="auto" w:fill="auto"/>
          <w:lang w:eastAsia="zh-CN"/>
        </w:rPr>
      </w:pPr>
      <w:r>
        <w:rPr>
          <w:rFonts w:hint="eastAsia" w:asciiTheme="majorEastAsia" w:hAnsiTheme="majorEastAsia" w:eastAsiaTheme="majorEastAsia" w:cstheme="majorEastAsia"/>
          <w:sz w:val="24"/>
          <w:highlight w:val="none"/>
          <w:shd w:val="clear" w:color="auto" w:fill="auto"/>
        </w:rPr>
        <w:t xml:space="preserve">第三章 </w:t>
      </w:r>
      <w:r>
        <w:rPr>
          <w:rFonts w:hint="eastAsia" w:asciiTheme="majorEastAsia" w:hAnsiTheme="majorEastAsia" w:eastAsiaTheme="majorEastAsia" w:cstheme="majorEastAsia"/>
          <w:sz w:val="24"/>
          <w:highlight w:val="none"/>
          <w:shd w:val="clear" w:color="auto" w:fill="auto"/>
          <w:lang w:eastAsia="zh-CN"/>
        </w:rPr>
        <w:t>投标须知</w:t>
      </w:r>
    </w:p>
    <w:p>
      <w:pPr>
        <w:spacing w:line="440" w:lineRule="exact"/>
        <w:ind w:firstLine="470" w:firstLineChars="196"/>
        <w:rPr>
          <w:rFonts w:hint="eastAsia" w:asciiTheme="majorEastAsia" w:hAnsiTheme="majorEastAsia" w:eastAsiaTheme="majorEastAsia" w:cstheme="majorEastAsia"/>
          <w:sz w:val="24"/>
          <w:highlight w:val="none"/>
          <w:shd w:val="clear" w:color="auto" w:fill="auto"/>
          <w:lang w:eastAsia="zh-CN"/>
        </w:rPr>
      </w:pPr>
      <w:r>
        <w:rPr>
          <w:rFonts w:hint="eastAsia" w:asciiTheme="majorEastAsia" w:hAnsiTheme="majorEastAsia" w:eastAsiaTheme="majorEastAsia" w:cstheme="majorEastAsia"/>
          <w:sz w:val="24"/>
          <w:highlight w:val="none"/>
          <w:shd w:val="clear" w:color="auto" w:fill="auto"/>
        </w:rPr>
        <w:t>第四章</w:t>
      </w:r>
      <w:r>
        <w:rPr>
          <w:rFonts w:hint="eastAsia" w:asciiTheme="majorEastAsia" w:hAnsiTheme="majorEastAsia" w:eastAsiaTheme="majorEastAsia" w:cstheme="majorEastAsia"/>
          <w:sz w:val="24"/>
          <w:highlight w:val="none"/>
          <w:shd w:val="clear" w:color="auto" w:fill="auto"/>
          <w:lang w:val="en-US" w:eastAsia="zh-CN"/>
        </w:rPr>
        <w:t xml:space="preserve"> </w:t>
      </w:r>
      <w:r>
        <w:rPr>
          <w:rFonts w:hint="eastAsia" w:asciiTheme="majorEastAsia" w:hAnsiTheme="majorEastAsia" w:eastAsiaTheme="majorEastAsia" w:cstheme="majorEastAsia"/>
          <w:sz w:val="24"/>
          <w:highlight w:val="none"/>
          <w:shd w:val="clear" w:color="auto" w:fill="auto"/>
          <w:lang w:eastAsia="zh-CN"/>
        </w:rPr>
        <w:t>主要</w:t>
      </w:r>
      <w:r>
        <w:rPr>
          <w:rFonts w:hint="eastAsia" w:asciiTheme="majorEastAsia" w:hAnsiTheme="majorEastAsia" w:eastAsiaTheme="majorEastAsia" w:cstheme="majorEastAsia"/>
          <w:sz w:val="24"/>
          <w:highlight w:val="none"/>
          <w:shd w:val="clear" w:color="auto" w:fill="auto"/>
        </w:rPr>
        <w:t>合同条款</w:t>
      </w:r>
      <w:r>
        <w:rPr>
          <w:rFonts w:hint="eastAsia" w:asciiTheme="majorEastAsia" w:hAnsiTheme="majorEastAsia" w:eastAsiaTheme="majorEastAsia" w:cstheme="majorEastAsia"/>
          <w:sz w:val="24"/>
          <w:highlight w:val="none"/>
          <w:shd w:val="clear" w:color="auto" w:fill="auto"/>
          <w:lang w:eastAsia="zh-CN"/>
        </w:rPr>
        <w:t>及格式</w:t>
      </w:r>
    </w:p>
    <w:p>
      <w:pPr>
        <w:numPr>
          <w:ilvl w:val="0"/>
          <w:numId w:val="0"/>
        </w:numPr>
        <w:spacing w:line="440" w:lineRule="exact"/>
        <w:ind w:firstLine="480" w:firstLineChars="200"/>
        <w:rPr>
          <w:rFonts w:hint="eastAsia" w:asciiTheme="majorEastAsia" w:hAnsiTheme="majorEastAsia" w:eastAsiaTheme="majorEastAsia" w:cstheme="majorEastAsia"/>
          <w:sz w:val="24"/>
          <w:highlight w:val="none"/>
          <w:shd w:val="clear" w:color="auto" w:fill="auto"/>
          <w:lang w:eastAsia="zh-CN"/>
        </w:rPr>
      </w:pPr>
      <w:r>
        <w:rPr>
          <w:rFonts w:hint="eastAsia" w:asciiTheme="majorEastAsia" w:hAnsiTheme="majorEastAsia" w:eastAsiaTheme="majorEastAsia" w:cstheme="majorEastAsia"/>
          <w:sz w:val="24"/>
          <w:highlight w:val="none"/>
          <w:shd w:val="clear" w:color="auto" w:fill="auto"/>
          <w:lang w:eastAsia="zh-CN"/>
        </w:rPr>
        <w:t>第五章</w:t>
      </w:r>
      <w:r>
        <w:rPr>
          <w:rFonts w:hint="eastAsia" w:asciiTheme="majorEastAsia" w:hAnsiTheme="majorEastAsia" w:eastAsiaTheme="majorEastAsia" w:cstheme="majorEastAsia"/>
          <w:sz w:val="24"/>
          <w:highlight w:val="none"/>
          <w:shd w:val="clear" w:color="auto" w:fill="auto"/>
          <w:lang w:val="en-US" w:eastAsia="zh-CN"/>
        </w:rPr>
        <w:t xml:space="preserve"> </w:t>
      </w:r>
      <w:r>
        <w:rPr>
          <w:rFonts w:hint="eastAsia" w:asciiTheme="majorEastAsia" w:hAnsiTheme="majorEastAsia" w:eastAsiaTheme="majorEastAsia" w:cstheme="majorEastAsia"/>
          <w:sz w:val="24"/>
          <w:highlight w:val="none"/>
          <w:shd w:val="clear" w:color="auto" w:fill="auto"/>
          <w:lang w:eastAsia="zh-CN"/>
        </w:rPr>
        <w:t>工程量清单</w:t>
      </w:r>
    </w:p>
    <w:p>
      <w:pPr>
        <w:numPr>
          <w:ilvl w:val="0"/>
          <w:numId w:val="0"/>
        </w:numPr>
        <w:spacing w:line="440" w:lineRule="exact"/>
        <w:ind w:firstLine="480" w:firstLineChars="200"/>
        <w:rPr>
          <w:rFonts w:hint="eastAsia" w:asciiTheme="majorEastAsia" w:hAnsiTheme="majorEastAsia" w:eastAsiaTheme="majorEastAsia" w:cstheme="majorEastAsia"/>
          <w:sz w:val="24"/>
          <w:highlight w:val="yellow"/>
          <w:shd w:val="clear" w:color="auto" w:fill="auto"/>
        </w:rPr>
      </w:pPr>
      <w:r>
        <w:rPr>
          <w:rFonts w:hint="eastAsia" w:asciiTheme="majorEastAsia" w:hAnsiTheme="majorEastAsia" w:eastAsiaTheme="majorEastAsia" w:cstheme="majorEastAsia"/>
          <w:sz w:val="24"/>
          <w:highlight w:val="none"/>
          <w:shd w:val="clear" w:color="auto" w:fill="auto"/>
        </w:rPr>
        <w:t xml:space="preserve">第六章 </w:t>
      </w:r>
      <w:r>
        <w:rPr>
          <w:rFonts w:hint="eastAsia" w:asciiTheme="majorEastAsia" w:hAnsiTheme="majorEastAsia" w:eastAsiaTheme="majorEastAsia" w:cstheme="majorEastAsia"/>
          <w:sz w:val="24"/>
          <w:highlight w:val="none"/>
          <w:shd w:val="clear" w:color="auto" w:fill="auto"/>
          <w:lang w:eastAsia="zh-CN"/>
        </w:rPr>
        <w:t>投标文件</w:t>
      </w:r>
      <w:r>
        <w:rPr>
          <w:rFonts w:hint="eastAsia" w:asciiTheme="majorEastAsia" w:hAnsiTheme="majorEastAsia" w:eastAsiaTheme="majorEastAsia" w:cstheme="majorEastAsia"/>
          <w:sz w:val="24"/>
          <w:highlight w:val="none"/>
          <w:shd w:val="clear" w:color="auto" w:fill="auto"/>
        </w:rPr>
        <w:t>基本格式</w:t>
      </w:r>
    </w:p>
    <w:p>
      <w:pPr>
        <w:spacing w:line="440" w:lineRule="exact"/>
        <w:ind w:firstLine="482"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lang w:val="en-US" w:eastAsia="zh-CN"/>
        </w:rPr>
        <w:t>5</w:t>
      </w:r>
      <w:r>
        <w:rPr>
          <w:rFonts w:hint="eastAsia" w:asciiTheme="majorEastAsia" w:hAnsiTheme="majorEastAsia" w:eastAsiaTheme="majorEastAsia" w:cstheme="majorEastAsia"/>
          <w:b/>
          <w:sz w:val="24"/>
          <w:shd w:val="clear" w:color="auto" w:fill="auto"/>
        </w:rPr>
        <w:t>．</w:t>
      </w:r>
      <w:r>
        <w:rPr>
          <w:rFonts w:hint="eastAsia" w:asciiTheme="majorEastAsia" w:hAnsiTheme="majorEastAsia" w:eastAsiaTheme="majorEastAsia" w:cstheme="majorEastAsia"/>
          <w:b/>
          <w:sz w:val="24"/>
          <w:shd w:val="clear" w:color="auto" w:fill="auto"/>
          <w:lang w:eastAsia="zh-CN"/>
        </w:rPr>
        <w:t>招标</w:t>
      </w:r>
      <w:r>
        <w:rPr>
          <w:rFonts w:hint="eastAsia" w:asciiTheme="majorEastAsia" w:hAnsiTheme="majorEastAsia" w:eastAsiaTheme="majorEastAsia" w:cstheme="majorEastAsia"/>
          <w:b/>
          <w:sz w:val="24"/>
          <w:shd w:val="clear" w:color="auto" w:fill="auto"/>
        </w:rPr>
        <w:t>文件的澄清和修改</w:t>
      </w:r>
    </w:p>
    <w:p>
      <w:pPr>
        <w:spacing w:line="440" w:lineRule="exact"/>
        <w:ind w:firstLine="480" w:firstLineChars="200"/>
        <w:rPr>
          <w:rFonts w:hint="eastAsia" w:asciiTheme="majorEastAsia" w:hAnsiTheme="majorEastAsia" w:eastAsiaTheme="majorEastAsia" w:cstheme="majorEastAsia"/>
          <w:sz w:val="24"/>
          <w:shd w:val="clear" w:color="auto" w:fill="auto"/>
        </w:rPr>
      </w:pPr>
      <w:bookmarkStart w:id="64" w:name="_Toc167591318"/>
      <w:bookmarkStart w:id="65" w:name="_Toc245176653"/>
      <w:bookmarkStart w:id="66" w:name="_Toc244623579"/>
      <w:bookmarkStart w:id="67" w:name="_Toc167591132"/>
      <w:bookmarkStart w:id="68" w:name="_Toc207897904"/>
      <w:bookmarkStart w:id="69" w:name="_Toc169838520"/>
      <w:bookmarkStart w:id="70" w:name="_Toc245658522"/>
      <w:bookmarkStart w:id="71" w:name="_Toc170980442"/>
      <w:bookmarkStart w:id="72" w:name="_Toc175033580"/>
      <w:bookmarkStart w:id="73" w:name="_Toc167849348"/>
      <w:bookmarkStart w:id="74" w:name="_Toc170980540"/>
      <w:bookmarkStart w:id="75" w:name="_Toc167590763"/>
      <w:bookmarkStart w:id="76" w:name="_Toc167591480"/>
      <w:bookmarkStart w:id="77" w:name="_Toc175032425"/>
      <w:bookmarkStart w:id="78" w:name="_Toc167591031"/>
      <w:bookmarkStart w:id="79" w:name="_Toc173549966"/>
      <w:bookmarkStart w:id="80" w:name="_Toc169846764"/>
      <w:bookmarkStart w:id="81" w:name="_Toc169846861"/>
      <w:bookmarkStart w:id="82" w:name="_Toc208337152"/>
      <w:bookmarkStart w:id="83" w:name="_Toc245657541"/>
      <w:bookmarkStart w:id="84" w:name="_Toc154482467"/>
      <w:r>
        <w:rPr>
          <w:rFonts w:hint="eastAsia" w:asciiTheme="majorEastAsia" w:hAnsiTheme="majorEastAsia" w:eastAsiaTheme="majorEastAsia" w:cstheme="majorEastAsia"/>
          <w:sz w:val="24"/>
          <w:shd w:val="clear" w:color="auto" w:fill="auto"/>
          <w:lang w:val="en-US" w:eastAsia="zh-CN"/>
        </w:rPr>
        <w:t>5</w:t>
      </w:r>
      <w:r>
        <w:rPr>
          <w:rFonts w:hint="eastAsia" w:asciiTheme="majorEastAsia" w:hAnsiTheme="majorEastAsia" w:eastAsiaTheme="majorEastAsia" w:cstheme="majorEastAsia"/>
          <w:sz w:val="24"/>
          <w:shd w:val="clear" w:color="auto" w:fill="auto"/>
        </w:rPr>
        <w:t>.1提交首次</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截止之日前，招标采购单位或者</w:t>
      </w:r>
      <w:r>
        <w:rPr>
          <w:rFonts w:hint="eastAsia" w:asciiTheme="majorEastAsia" w:hAnsiTheme="majorEastAsia" w:eastAsiaTheme="majorEastAsia" w:cstheme="majorEastAsia"/>
          <w:sz w:val="24"/>
          <w:shd w:val="clear" w:color="auto" w:fill="auto"/>
          <w:lang w:eastAsia="zh-CN"/>
        </w:rPr>
        <w:t>采购代理机构</w:t>
      </w:r>
      <w:r>
        <w:rPr>
          <w:rFonts w:hint="eastAsia" w:asciiTheme="majorEastAsia" w:hAnsiTheme="majorEastAsia" w:eastAsiaTheme="majorEastAsia" w:cstheme="majorEastAsia"/>
          <w:sz w:val="24"/>
          <w:shd w:val="clear" w:color="auto" w:fill="auto"/>
        </w:rPr>
        <w:t>可以对已发出的</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文件进行必要的澄清或者修改，澄清或者修改的内容作为</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文件的组成部分。澄清或者修改的内容可能影响</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编制的，招标采购单位或者</w:t>
      </w:r>
      <w:r>
        <w:rPr>
          <w:rFonts w:hint="eastAsia" w:asciiTheme="majorEastAsia" w:hAnsiTheme="majorEastAsia" w:eastAsiaTheme="majorEastAsia" w:cstheme="majorEastAsia"/>
          <w:sz w:val="24"/>
          <w:shd w:val="clear" w:color="auto" w:fill="auto"/>
          <w:lang w:eastAsia="zh-CN"/>
        </w:rPr>
        <w:t>采购代理机构</w:t>
      </w:r>
      <w:r>
        <w:rPr>
          <w:rFonts w:hint="eastAsia" w:asciiTheme="majorEastAsia" w:hAnsiTheme="majorEastAsia" w:eastAsiaTheme="majorEastAsia" w:cstheme="majorEastAsia"/>
          <w:sz w:val="24"/>
          <w:shd w:val="clear" w:color="auto" w:fill="auto"/>
        </w:rPr>
        <w:t>在提交首次</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截止时间5日前，以书面形式通知所有获取</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文件的投标人；不足5日的，采购人、采购代理机构应当顺延提交首次</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截止时间。</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lang w:val="en-US" w:eastAsia="zh-CN"/>
        </w:rPr>
        <w:t>5</w:t>
      </w:r>
      <w:r>
        <w:rPr>
          <w:rFonts w:hint="eastAsia" w:asciiTheme="majorEastAsia" w:hAnsiTheme="majorEastAsia" w:eastAsiaTheme="majorEastAsia" w:cstheme="majorEastAsia"/>
          <w:sz w:val="24"/>
          <w:shd w:val="clear" w:color="auto" w:fill="auto"/>
        </w:rPr>
        <w:t xml:space="preserve">.2 </w:t>
      </w:r>
      <w:r>
        <w:rPr>
          <w:rFonts w:hint="eastAsia" w:asciiTheme="majorEastAsia" w:hAnsiTheme="majorEastAsia" w:eastAsiaTheme="majorEastAsia" w:cstheme="majorEastAsia"/>
          <w:sz w:val="24"/>
        </w:rPr>
        <w:t>投标人对</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文件若有疑问要求澄清，应在其收到</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文件之日起七个工作日内，按招标公告中的通讯地址，以书面形式通知招标代理机构，招标代理机构对投标人的澄清要求均以书面形式予以答复，并将根据澄清要求涉及的范围把书面答复送达给相关的每一个</w:t>
      </w:r>
      <w:r>
        <w:rPr>
          <w:rFonts w:hint="eastAsia" w:asciiTheme="majorEastAsia" w:hAnsiTheme="majorEastAsia" w:eastAsiaTheme="majorEastAsia" w:cstheme="majorEastAsia"/>
          <w:sz w:val="24"/>
          <w:lang w:eastAsia="zh-CN"/>
        </w:rPr>
        <w:t>领取招标</w:t>
      </w:r>
      <w:r>
        <w:rPr>
          <w:rFonts w:hint="eastAsia" w:asciiTheme="majorEastAsia" w:hAnsiTheme="majorEastAsia" w:eastAsiaTheme="majorEastAsia" w:cstheme="majorEastAsia"/>
          <w:sz w:val="24"/>
        </w:rPr>
        <w:t>文件的投标人，投标人在规定的时间内未要求对</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文件澄清或提出疑问的，将视其为无异议，自动放弃对</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文件再提出异议的权利</w:t>
      </w:r>
      <w:r>
        <w:rPr>
          <w:rFonts w:hint="eastAsia" w:asciiTheme="majorEastAsia" w:hAnsiTheme="majorEastAsia" w:eastAsiaTheme="majorEastAsia" w:cstheme="majorEastAsia"/>
          <w:sz w:val="24"/>
          <w:shd w:val="clear" w:color="auto" w:fill="auto"/>
        </w:rPr>
        <w:t>。</w:t>
      </w:r>
    </w:p>
    <w:p>
      <w:pPr>
        <w:keepNext w:val="0"/>
        <w:keepLines w:val="0"/>
        <w:pageBreakBefore w:val="0"/>
        <w:kinsoku/>
        <w:wordWrap/>
        <w:overflowPunct/>
        <w:topLinePunct w:val="0"/>
        <w:bidi w:val="0"/>
        <w:spacing w:before="0" w:beforeLines="0" w:after="0" w:afterLines="0" w:line="440" w:lineRule="exact"/>
        <w:ind w:right="0" w:rightChars="0" w:firstLine="480" w:firstLineChars="200"/>
        <w:textAlignment w:val="auto"/>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lang w:val="en-US" w:eastAsia="zh-CN"/>
        </w:rPr>
        <w:t>5</w:t>
      </w:r>
      <w:r>
        <w:rPr>
          <w:rFonts w:hint="eastAsia" w:asciiTheme="majorEastAsia" w:hAnsiTheme="majorEastAsia" w:eastAsiaTheme="majorEastAsia" w:cstheme="majorEastAsia"/>
          <w:sz w:val="24"/>
          <w:shd w:val="clear" w:color="auto" w:fill="auto"/>
        </w:rPr>
        <w:t>.3 采购代理机构对</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文件的修改将以书面形式发给所有</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文件收受人，该修改书将构成</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文件的一部分,对投标人有约束力。</w:t>
      </w:r>
      <w:r>
        <w:rPr>
          <w:rFonts w:hint="eastAsia" w:asciiTheme="majorEastAsia" w:hAnsiTheme="majorEastAsia" w:eastAsiaTheme="majorEastAsia" w:cstheme="majorEastAsia"/>
          <w:sz w:val="24"/>
          <w:szCs w:val="24"/>
          <w:shd w:val="clear" w:color="auto" w:fill="auto"/>
        </w:rPr>
        <w:t>投标人在收到通知后应立即以电话、</w:t>
      </w:r>
      <w:r>
        <w:rPr>
          <w:rFonts w:hint="eastAsia" w:asciiTheme="majorEastAsia" w:hAnsiTheme="majorEastAsia" w:eastAsiaTheme="majorEastAsia" w:cstheme="majorEastAsia"/>
          <w:sz w:val="24"/>
          <w:szCs w:val="24"/>
          <w:shd w:val="clear" w:color="auto" w:fill="auto"/>
          <w:lang w:eastAsia="zh-CN"/>
        </w:rPr>
        <w:t>电子邮件</w:t>
      </w:r>
      <w:r>
        <w:rPr>
          <w:rFonts w:hint="eastAsia" w:asciiTheme="majorEastAsia" w:hAnsiTheme="majorEastAsia" w:eastAsiaTheme="majorEastAsia" w:cstheme="majorEastAsia"/>
          <w:sz w:val="24"/>
          <w:szCs w:val="24"/>
          <w:shd w:val="clear" w:color="auto" w:fill="auto"/>
        </w:rPr>
        <w:t>或其他书面形式予以确认。</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lang w:val="en-US" w:eastAsia="zh-CN"/>
        </w:rPr>
        <w:t>5</w:t>
      </w:r>
      <w:r>
        <w:rPr>
          <w:rFonts w:hint="eastAsia" w:asciiTheme="majorEastAsia" w:hAnsiTheme="majorEastAsia" w:eastAsiaTheme="majorEastAsia" w:cstheme="majorEastAsia"/>
          <w:sz w:val="24"/>
          <w:shd w:val="clear" w:color="auto" w:fill="auto"/>
        </w:rPr>
        <w:t>.4 在</w:t>
      </w:r>
      <w:r>
        <w:rPr>
          <w:rFonts w:hint="eastAsia" w:asciiTheme="majorEastAsia" w:hAnsiTheme="majorEastAsia" w:eastAsiaTheme="majorEastAsia" w:cstheme="majorEastAsia"/>
          <w:sz w:val="24"/>
          <w:shd w:val="clear" w:color="auto" w:fill="auto"/>
          <w:lang w:eastAsia="zh-CN"/>
        </w:rPr>
        <w:t>评标</w:t>
      </w:r>
      <w:r>
        <w:rPr>
          <w:rFonts w:hint="eastAsia" w:asciiTheme="majorEastAsia" w:hAnsiTheme="majorEastAsia" w:eastAsiaTheme="majorEastAsia" w:cstheme="majorEastAsia"/>
          <w:sz w:val="24"/>
          <w:shd w:val="clear" w:color="auto" w:fill="auto"/>
        </w:rPr>
        <w:t>过程中，</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文件如有实质性变动的，</w:t>
      </w:r>
      <w:r>
        <w:rPr>
          <w:rFonts w:hint="eastAsia" w:asciiTheme="majorEastAsia" w:hAnsiTheme="majorEastAsia" w:eastAsiaTheme="majorEastAsia" w:cstheme="majorEastAsia"/>
          <w:sz w:val="24"/>
          <w:shd w:val="clear" w:color="auto" w:fill="auto"/>
          <w:lang w:eastAsia="zh-CN"/>
        </w:rPr>
        <w:t>评标</w:t>
      </w:r>
      <w:r>
        <w:rPr>
          <w:rFonts w:hint="eastAsia" w:asciiTheme="majorEastAsia" w:hAnsiTheme="majorEastAsia" w:eastAsiaTheme="majorEastAsia" w:cstheme="majorEastAsia"/>
          <w:sz w:val="24"/>
          <w:shd w:val="clear" w:color="auto" w:fill="auto"/>
        </w:rPr>
        <w:t>小组应当以书面形式通知所有参加</w:t>
      </w:r>
      <w:r>
        <w:rPr>
          <w:rFonts w:hint="eastAsia" w:asciiTheme="majorEastAsia" w:hAnsiTheme="majorEastAsia" w:eastAsiaTheme="majorEastAsia" w:cstheme="majorEastAsia"/>
          <w:sz w:val="24"/>
          <w:shd w:val="clear" w:color="auto" w:fill="auto"/>
          <w:lang w:eastAsia="zh-CN"/>
        </w:rPr>
        <w:t>开标会议</w:t>
      </w:r>
      <w:r>
        <w:rPr>
          <w:rFonts w:hint="eastAsia" w:asciiTheme="majorEastAsia" w:hAnsiTheme="majorEastAsia" w:eastAsiaTheme="majorEastAsia" w:cstheme="majorEastAsia"/>
          <w:sz w:val="24"/>
          <w:shd w:val="clear" w:color="auto" w:fill="auto"/>
        </w:rPr>
        <w:t>的投标人。</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lang w:val="en-US" w:eastAsia="zh-CN"/>
        </w:rPr>
        <w:t>5</w:t>
      </w:r>
      <w:r>
        <w:rPr>
          <w:rFonts w:hint="eastAsia" w:asciiTheme="majorEastAsia" w:hAnsiTheme="majorEastAsia" w:eastAsiaTheme="majorEastAsia" w:cstheme="majorEastAsia"/>
          <w:sz w:val="24"/>
          <w:shd w:val="clear" w:color="auto" w:fill="auto"/>
        </w:rPr>
        <w:t>.5 招标采购单位可以视采购具体情况，延长</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文件提交截止时间和</w:t>
      </w:r>
      <w:r>
        <w:rPr>
          <w:rFonts w:hint="eastAsia" w:asciiTheme="majorEastAsia" w:hAnsiTheme="majorEastAsia" w:eastAsiaTheme="majorEastAsia" w:cstheme="majorEastAsia"/>
          <w:sz w:val="24"/>
          <w:shd w:val="clear" w:color="auto" w:fill="auto"/>
          <w:lang w:eastAsia="zh-CN"/>
        </w:rPr>
        <w:t>开标</w:t>
      </w:r>
      <w:r>
        <w:rPr>
          <w:rFonts w:hint="eastAsia" w:asciiTheme="majorEastAsia" w:hAnsiTheme="majorEastAsia" w:eastAsiaTheme="majorEastAsia" w:cstheme="majorEastAsia"/>
          <w:sz w:val="24"/>
          <w:shd w:val="clear" w:color="auto" w:fill="auto"/>
        </w:rPr>
        <w:t>时间，并将变更时间书面通知所有</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文件收受人。</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lang w:val="en-US" w:eastAsia="zh-CN"/>
        </w:rPr>
        <w:t xml:space="preserve">5.6 </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文件的解释权归</w:t>
      </w:r>
      <w:r>
        <w:rPr>
          <w:rFonts w:hint="eastAsia" w:asciiTheme="majorEastAsia" w:hAnsiTheme="majorEastAsia" w:eastAsiaTheme="majorEastAsia" w:cstheme="majorEastAsia"/>
          <w:sz w:val="24"/>
          <w:shd w:val="clear" w:color="auto" w:fill="auto"/>
          <w:lang w:eastAsia="zh-CN"/>
        </w:rPr>
        <w:t>采购人及</w:t>
      </w:r>
      <w:r>
        <w:rPr>
          <w:rFonts w:hint="eastAsia" w:asciiTheme="majorEastAsia" w:hAnsiTheme="majorEastAsia" w:eastAsiaTheme="majorEastAsia" w:cstheme="majorEastAsia"/>
          <w:sz w:val="24"/>
          <w:shd w:val="clear" w:color="auto" w:fill="auto"/>
        </w:rPr>
        <w:t>采购代理机构。</w:t>
      </w:r>
    </w:p>
    <w:p>
      <w:pPr>
        <w:jc w:val="center"/>
        <w:outlineLvl w:val="1"/>
        <w:rPr>
          <w:rFonts w:hint="eastAsia" w:asciiTheme="majorEastAsia" w:hAnsiTheme="majorEastAsia" w:eastAsiaTheme="majorEastAsia" w:cstheme="majorEastAsia"/>
          <w:b/>
          <w:sz w:val="30"/>
          <w:szCs w:val="30"/>
          <w:highlight w:val="yellow"/>
          <w:shd w:val="clear" w:color="auto" w:fill="auto"/>
        </w:rPr>
      </w:pPr>
      <w:bookmarkStart w:id="85" w:name="_Toc12825"/>
      <w:r>
        <w:rPr>
          <w:rFonts w:hint="eastAsia" w:asciiTheme="majorEastAsia" w:hAnsiTheme="majorEastAsia" w:eastAsiaTheme="majorEastAsia" w:cstheme="majorEastAsia"/>
          <w:b/>
          <w:sz w:val="30"/>
          <w:szCs w:val="30"/>
          <w:highlight w:val="none"/>
          <w:shd w:val="clear" w:color="auto" w:fill="auto"/>
        </w:rPr>
        <w:t>三、</w:t>
      </w:r>
      <w:r>
        <w:rPr>
          <w:rFonts w:hint="eastAsia" w:asciiTheme="majorEastAsia" w:hAnsiTheme="majorEastAsia" w:eastAsiaTheme="majorEastAsia" w:cstheme="majorEastAsia"/>
          <w:b/>
          <w:sz w:val="30"/>
          <w:szCs w:val="30"/>
          <w:highlight w:val="none"/>
          <w:shd w:val="clear" w:color="auto" w:fill="auto"/>
          <w:lang w:eastAsia="zh-CN"/>
        </w:rPr>
        <w:t>投标文件</w:t>
      </w:r>
      <w:r>
        <w:rPr>
          <w:rFonts w:hint="eastAsia" w:asciiTheme="majorEastAsia" w:hAnsiTheme="majorEastAsia" w:eastAsiaTheme="majorEastAsia" w:cstheme="majorEastAsia"/>
          <w:b/>
          <w:sz w:val="30"/>
          <w:szCs w:val="30"/>
          <w:highlight w:val="none"/>
          <w:shd w:val="clear" w:color="auto" w:fill="auto"/>
        </w:rPr>
        <w:t>的编制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spacing w:line="440" w:lineRule="exact"/>
        <w:ind w:firstLine="482"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lang w:val="en-US" w:eastAsia="zh-CN"/>
        </w:rPr>
        <w:t>6</w:t>
      </w:r>
      <w:r>
        <w:rPr>
          <w:rFonts w:hint="eastAsia" w:asciiTheme="majorEastAsia" w:hAnsiTheme="majorEastAsia" w:eastAsiaTheme="majorEastAsia" w:cstheme="majorEastAsia"/>
          <w:b/>
          <w:sz w:val="24"/>
          <w:shd w:val="clear" w:color="auto" w:fill="auto"/>
        </w:rPr>
        <w:t>．编制要求</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lang w:val="en-US" w:eastAsia="zh-CN"/>
        </w:rPr>
        <w:t>6</w:t>
      </w:r>
      <w:r>
        <w:rPr>
          <w:rFonts w:hint="eastAsia" w:asciiTheme="majorEastAsia" w:hAnsiTheme="majorEastAsia" w:eastAsiaTheme="majorEastAsia" w:cstheme="majorEastAsia"/>
          <w:sz w:val="24"/>
          <w:shd w:val="clear" w:color="auto" w:fill="auto"/>
        </w:rPr>
        <w:t>.1 投标人应认真阅读</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文件的所有内容，严格按照</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文件的要求编制和提供</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，并保证所提供的全部资料的真实性，使</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对</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文件作出实质性响应。如果投标人在</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中没有按照</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文件要求提交全部资料或者</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没有对</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文件在各方面都做出实质性响应，其投标</w:t>
      </w:r>
      <w:r>
        <w:rPr>
          <w:rFonts w:hint="eastAsia" w:asciiTheme="majorEastAsia" w:hAnsiTheme="majorEastAsia" w:eastAsiaTheme="majorEastAsia" w:cstheme="majorEastAsia"/>
          <w:sz w:val="24"/>
          <w:shd w:val="clear" w:color="auto" w:fill="auto"/>
          <w:lang w:val="en-US" w:eastAsia="zh-CN"/>
        </w:rPr>
        <w:t>无效</w:t>
      </w:r>
      <w:r>
        <w:rPr>
          <w:rFonts w:hint="eastAsia" w:asciiTheme="majorEastAsia" w:hAnsiTheme="majorEastAsia" w:eastAsiaTheme="majorEastAsia" w:cstheme="majorEastAsia"/>
          <w:sz w:val="24"/>
          <w:shd w:val="clear" w:color="auto" w:fill="auto"/>
        </w:rPr>
        <w:t>。</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lang w:val="en-US" w:eastAsia="zh-CN"/>
        </w:rPr>
        <w:t>6</w:t>
      </w:r>
      <w:r>
        <w:rPr>
          <w:rFonts w:hint="eastAsia" w:asciiTheme="majorEastAsia" w:hAnsiTheme="majorEastAsia" w:eastAsiaTheme="majorEastAsia" w:cstheme="majorEastAsia"/>
          <w:sz w:val="24"/>
          <w:shd w:val="clear" w:color="auto" w:fill="auto"/>
        </w:rPr>
        <w:t>.2 投标人提交的</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以及投标人与采购代理机构就有关</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的所有来往函电均应以中文书写。</w:t>
      </w:r>
    </w:p>
    <w:p>
      <w:pPr>
        <w:spacing w:line="440" w:lineRule="exact"/>
        <w:ind w:firstLine="482"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lang w:val="en-US" w:eastAsia="zh-CN"/>
        </w:rPr>
        <w:t>7</w:t>
      </w:r>
      <w:r>
        <w:rPr>
          <w:rFonts w:hint="eastAsia" w:asciiTheme="majorEastAsia" w:hAnsiTheme="majorEastAsia" w:eastAsiaTheme="majorEastAsia" w:cstheme="majorEastAsia"/>
          <w:b/>
          <w:sz w:val="24"/>
          <w:shd w:val="clear" w:color="auto" w:fill="auto"/>
        </w:rPr>
        <w:t>．</w:t>
      </w:r>
      <w:r>
        <w:rPr>
          <w:rFonts w:hint="eastAsia" w:asciiTheme="majorEastAsia" w:hAnsiTheme="majorEastAsia" w:eastAsiaTheme="majorEastAsia" w:cstheme="majorEastAsia"/>
          <w:b/>
          <w:sz w:val="24"/>
          <w:shd w:val="clear" w:color="auto" w:fill="auto"/>
          <w:lang w:eastAsia="zh-CN"/>
        </w:rPr>
        <w:t>投标文件</w:t>
      </w:r>
      <w:r>
        <w:rPr>
          <w:rFonts w:hint="eastAsia" w:asciiTheme="majorEastAsia" w:hAnsiTheme="majorEastAsia" w:eastAsiaTheme="majorEastAsia" w:cstheme="majorEastAsia"/>
          <w:b/>
          <w:sz w:val="24"/>
          <w:shd w:val="clear" w:color="auto" w:fill="auto"/>
        </w:rPr>
        <w:t>构成和格式</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lang w:val="en-US" w:eastAsia="zh-CN"/>
        </w:rPr>
        <w:t>7</w:t>
      </w:r>
      <w:r>
        <w:rPr>
          <w:rFonts w:hint="eastAsia" w:asciiTheme="majorEastAsia" w:hAnsiTheme="majorEastAsia" w:eastAsiaTheme="majorEastAsia" w:cstheme="majorEastAsia"/>
          <w:sz w:val="24"/>
          <w:shd w:val="clear" w:color="auto" w:fill="auto"/>
        </w:rPr>
        <w:t xml:space="preserve">.1 </w:t>
      </w:r>
      <w:r>
        <w:rPr>
          <w:rFonts w:hint="eastAsia" w:asciiTheme="majorEastAsia" w:hAnsiTheme="majorEastAsia" w:eastAsiaTheme="majorEastAsia" w:cstheme="majorEastAsia"/>
          <w:color w:val="000000"/>
          <w:sz w:val="24"/>
          <w:shd w:val="clear" w:color="auto" w:fill="auto"/>
          <w:lang w:eastAsia="zh-CN"/>
        </w:rPr>
        <w:t>投标人</w:t>
      </w:r>
      <w:r>
        <w:rPr>
          <w:rFonts w:hint="eastAsia" w:asciiTheme="majorEastAsia" w:hAnsiTheme="majorEastAsia" w:eastAsiaTheme="majorEastAsia" w:cstheme="majorEastAsia"/>
          <w:sz w:val="24"/>
          <w:shd w:val="clear" w:color="auto" w:fill="auto"/>
        </w:rPr>
        <w:t>编写的</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应包括，但不限于下列部分，请按</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文件提供的相应格式并依照下列顺序编写：</w:t>
      </w:r>
    </w:p>
    <w:p>
      <w:pPr>
        <w:spacing w:line="440" w:lineRule="exact"/>
        <w:ind w:firstLine="480" w:firstLineChars="200"/>
        <w:rPr>
          <w:rFonts w:hint="eastAsia"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lang w:val="en-US" w:eastAsia="zh-CN"/>
        </w:rPr>
        <w:t>（1）</w:t>
      </w:r>
      <w:r>
        <w:rPr>
          <w:rFonts w:hint="eastAsia" w:asciiTheme="majorEastAsia" w:hAnsiTheme="majorEastAsia" w:eastAsiaTheme="majorEastAsia" w:cstheme="majorEastAsia"/>
          <w:sz w:val="24"/>
          <w:shd w:val="clear" w:color="auto" w:fill="auto"/>
          <w:lang w:eastAsia="zh-CN"/>
        </w:rPr>
        <w:t>投标函</w:t>
      </w:r>
    </w:p>
    <w:p>
      <w:pPr>
        <w:spacing w:line="440" w:lineRule="exact"/>
        <w:ind w:firstLine="480" w:firstLineChars="200"/>
        <w:rPr>
          <w:rFonts w:hint="eastAsia"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lang w:val="en-US" w:eastAsia="zh-CN"/>
        </w:rPr>
        <w:t>（2）</w:t>
      </w:r>
      <w:r>
        <w:rPr>
          <w:rFonts w:hint="eastAsia" w:asciiTheme="majorEastAsia" w:hAnsiTheme="majorEastAsia" w:eastAsiaTheme="majorEastAsia" w:cstheme="majorEastAsia"/>
          <w:sz w:val="24"/>
          <w:shd w:val="clear" w:color="auto" w:fill="auto"/>
          <w:lang w:eastAsia="zh-CN"/>
        </w:rPr>
        <w:t>开标一览表</w:t>
      </w:r>
    </w:p>
    <w:p>
      <w:pPr>
        <w:spacing w:line="440" w:lineRule="exact"/>
        <w:ind w:firstLine="480" w:firstLineChars="200"/>
        <w:rPr>
          <w:rFonts w:hint="eastAsia" w:asciiTheme="majorEastAsia" w:hAnsiTheme="majorEastAsia" w:eastAsiaTheme="majorEastAsia" w:cstheme="majorEastAsia"/>
          <w:sz w:val="24"/>
          <w:shd w:val="clear" w:color="auto" w:fill="auto"/>
          <w:lang w:val="en-US" w:eastAsia="zh-CN"/>
        </w:rPr>
      </w:pPr>
      <w:r>
        <w:rPr>
          <w:rFonts w:hint="eastAsia" w:asciiTheme="majorEastAsia" w:hAnsiTheme="majorEastAsia" w:eastAsiaTheme="majorEastAsia" w:cstheme="majorEastAsia"/>
          <w:sz w:val="24"/>
          <w:shd w:val="clear" w:color="auto" w:fill="auto"/>
          <w:lang w:val="en-US" w:eastAsia="zh-CN"/>
        </w:rPr>
        <w:t>（3）</w:t>
      </w:r>
      <w:r>
        <w:rPr>
          <w:rFonts w:hint="eastAsia" w:asciiTheme="majorEastAsia" w:hAnsiTheme="majorEastAsia" w:eastAsiaTheme="majorEastAsia" w:cstheme="majorEastAsia"/>
          <w:sz w:val="24"/>
          <w:shd w:val="clear" w:color="auto" w:fill="auto"/>
          <w:lang w:eastAsia="zh-CN"/>
        </w:rPr>
        <w:t>供应商概况</w:t>
      </w:r>
    </w:p>
    <w:p>
      <w:pPr>
        <w:spacing w:line="440" w:lineRule="exact"/>
        <w:ind w:firstLine="480" w:firstLineChars="200"/>
        <w:rPr>
          <w:rFonts w:hint="eastAsia"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lang w:val="en-US" w:eastAsia="zh-CN"/>
        </w:rPr>
        <w:t>（4）</w:t>
      </w:r>
      <w:r>
        <w:rPr>
          <w:rFonts w:hint="eastAsia" w:asciiTheme="majorEastAsia" w:hAnsiTheme="majorEastAsia" w:eastAsiaTheme="majorEastAsia" w:cstheme="majorEastAsia"/>
          <w:sz w:val="24"/>
          <w:shd w:val="clear" w:color="auto" w:fill="auto"/>
          <w:lang w:eastAsia="zh-CN"/>
        </w:rPr>
        <w:t>资格证明文件</w:t>
      </w:r>
    </w:p>
    <w:p>
      <w:pPr>
        <w:spacing w:line="440" w:lineRule="exact"/>
        <w:ind w:firstLine="480" w:firstLineChars="200"/>
        <w:rPr>
          <w:rFonts w:hint="eastAsia"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lang w:val="en-US" w:eastAsia="zh-CN"/>
        </w:rPr>
        <w:t>（5）投标</w:t>
      </w:r>
      <w:r>
        <w:rPr>
          <w:rFonts w:hint="eastAsia" w:asciiTheme="majorEastAsia" w:hAnsiTheme="majorEastAsia" w:eastAsiaTheme="majorEastAsia" w:cstheme="majorEastAsia"/>
          <w:sz w:val="24"/>
          <w:shd w:val="clear" w:color="auto" w:fill="auto"/>
          <w:lang w:eastAsia="zh-CN"/>
        </w:rPr>
        <w:t>方案</w:t>
      </w:r>
    </w:p>
    <w:p>
      <w:pPr>
        <w:spacing w:line="440" w:lineRule="exact"/>
        <w:ind w:firstLine="480" w:firstLineChars="200"/>
        <w:rPr>
          <w:rFonts w:hint="eastAsia"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lang w:eastAsia="zh-CN"/>
        </w:rPr>
        <w:t>（</w:t>
      </w:r>
      <w:r>
        <w:rPr>
          <w:rFonts w:hint="eastAsia" w:asciiTheme="majorEastAsia" w:hAnsiTheme="majorEastAsia" w:eastAsiaTheme="majorEastAsia" w:cstheme="majorEastAsia"/>
          <w:sz w:val="24"/>
          <w:shd w:val="clear" w:color="auto" w:fill="auto"/>
          <w:lang w:val="en-US" w:eastAsia="zh-CN"/>
        </w:rPr>
        <w:t>6</w:t>
      </w:r>
      <w:r>
        <w:rPr>
          <w:rFonts w:hint="eastAsia" w:asciiTheme="majorEastAsia" w:hAnsiTheme="majorEastAsia" w:eastAsiaTheme="majorEastAsia" w:cstheme="majorEastAsia"/>
          <w:sz w:val="24"/>
          <w:shd w:val="clear" w:color="auto" w:fill="auto"/>
          <w:lang w:eastAsia="zh-CN"/>
        </w:rPr>
        <w:t>）工程质量的保障措施及承诺</w:t>
      </w:r>
    </w:p>
    <w:p>
      <w:pPr>
        <w:spacing w:line="440" w:lineRule="exact"/>
        <w:ind w:firstLine="480" w:firstLineChars="200"/>
        <w:rPr>
          <w:rFonts w:hint="eastAsia"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lang w:val="en-US" w:eastAsia="zh-CN"/>
        </w:rPr>
        <w:t>（7）</w:t>
      </w:r>
      <w:r>
        <w:rPr>
          <w:rFonts w:hint="eastAsia" w:asciiTheme="majorEastAsia" w:hAnsiTheme="majorEastAsia" w:eastAsiaTheme="majorEastAsia" w:cstheme="majorEastAsia"/>
          <w:sz w:val="24"/>
          <w:shd w:val="clear" w:color="auto" w:fill="auto"/>
          <w:lang w:eastAsia="zh-CN"/>
        </w:rPr>
        <w:t>投标人近三年类似项目业绩</w:t>
      </w:r>
    </w:p>
    <w:p>
      <w:pPr>
        <w:spacing w:line="440" w:lineRule="exact"/>
        <w:ind w:firstLine="480" w:firstLineChars="2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24"/>
          <w:shd w:val="clear" w:color="auto" w:fill="auto"/>
          <w:lang w:eastAsia="zh-CN"/>
        </w:rPr>
        <w:t>（</w:t>
      </w:r>
      <w:r>
        <w:rPr>
          <w:rFonts w:hint="eastAsia" w:asciiTheme="majorEastAsia" w:hAnsiTheme="majorEastAsia" w:eastAsiaTheme="majorEastAsia" w:cstheme="majorEastAsia"/>
          <w:sz w:val="24"/>
          <w:shd w:val="clear" w:color="auto" w:fill="auto"/>
          <w:lang w:val="en-US" w:eastAsia="zh-CN"/>
        </w:rPr>
        <w:t>8</w:t>
      </w:r>
      <w:r>
        <w:rPr>
          <w:rFonts w:hint="eastAsia" w:asciiTheme="majorEastAsia" w:hAnsiTheme="majorEastAsia" w:eastAsiaTheme="majorEastAsia" w:cstheme="majorEastAsia"/>
          <w:sz w:val="24"/>
          <w:shd w:val="clear" w:color="auto" w:fill="auto"/>
          <w:lang w:eastAsia="zh-CN"/>
        </w:rPr>
        <w:t>）</w:t>
      </w:r>
      <w:r>
        <w:rPr>
          <w:rFonts w:hint="eastAsia" w:asciiTheme="majorEastAsia" w:hAnsiTheme="majorEastAsia" w:eastAsiaTheme="majorEastAsia" w:cstheme="majorEastAsia"/>
          <w:sz w:val="24"/>
          <w:shd w:val="clear" w:color="auto" w:fill="auto"/>
          <w:lang w:val="en-US" w:eastAsia="zh-CN"/>
        </w:rPr>
        <w:t>供应商参加政府采购活动承诺书</w:t>
      </w:r>
    </w:p>
    <w:p>
      <w:pPr>
        <w:spacing w:line="440" w:lineRule="exact"/>
        <w:ind w:firstLine="480" w:firstLineChars="200"/>
        <w:rPr>
          <w:rFonts w:hint="eastAsia" w:asciiTheme="majorEastAsia" w:hAnsiTheme="majorEastAsia" w:eastAsiaTheme="majorEastAsia" w:cstheme="majorEastAsia"/>
          <w:sz w:val="24"/>
          <w:shd w:val="clear" w:color="auto" w:fill="auto"/>
          <w:lang w:val="en-US" w:eastAsia="zh-CN"/>
        </w:rPr>
      </w:pPr>
      <w:r>
        <w:rPr>
          <w:rFonts w:hint="eastAsia" w:asciiTheme="majorEastAsia" w:hAnsiTheme="majorEastAsia" w:eastAsiaTheme="majorEastAsia" w:cstheme="majorEastAsia"/>
          <w:sz w:val="24"/>
          <w:shd w:val="clear" w:color="auto" w:fill="auto"/>
          <w:lang w:val="en-US" w:eastAsia="zh-CN"/>
        </w:rPr>
        <w:t>（9）其他材料</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lang w:val="en-US" w:eastAsia="zh-CN"/>
        </w:rPr>
        <w:t>7</w:t>
      </w:r>
      <w:r>
        <w:rPr>
          <w:rFonts w:hint="eastAsia" w:asciiTheme="majorEastAsia" w:hAnsiTheme="majorEastAsia" w:eastAsiaTheme="majorEastAsia" w:cstheme="majorEastAsia"/>
          <w:sz w:val="24"/>
          <w:shd w:val="clear" w:color="auto" w:fill="auto"/>
        </w:rPr>
        <w:t>.2 投标人应按照本须知第</w:t>
      </w:r>
      <w:r>
        <w:rPr>
          <w:rFonts w:hint="eastAsia" w:asciiTheme="majorEastAsia" w:hAnsiTheme="majorEastAsia" w:eastAsiaTheme="majorEastAsia" w:cstheme="majorEastAsia"/>
          <w:sz w:val="24"/>
          <w:shd w:val="clear" w:color="auto" w:fill="auto"/>
          <w:lang w:val="en-US" w:eastAsia="zh-CN"/>
        </w:rPr>
        <w:t>7</w:t>
      </w:r>
      <w:r>
        <w:rPr>
          <w:rFonts w:hint="eastAsia" w:asciiTheme="majorEastAsia" w:hAnsiTheme="majorEastAsia" w:eastAsiaTheme="majorEastAsia" w:cstheme="majorEastAsia"/>
          <w:sz w:val="24"/>
          <w:shd w:val="clear" w:color="auto" w:fill="auto"/>
        </w:rPr>
        <w:t>.1条的内容及</w:t>
      </w:r>
      <w:r>
        <w:rPr>
          <w:rFonts w:hint="eastAsia" w:asciiTheme="majorEastAsia" w:hAnsiTheme="majorEastAsia" w:eastAsiaTheme="majorEastAsia" w:cstheme="majorEastAsia"/>
          <w:sz w:val="24"/>
          <w:highlight w:val="none"/>
          <w:shd w:val="clear" w:color="auto" w:fill="auto"/>
        </w:rPr>
        <w:t>第</w:t>
      </w:r>
      <w:r>
        <w:rPr>
          <w:rFonts w:hint="eastAsia" w:asciiTheme="majorEastAsia" w:hAnsiTheme="majorEastAsia" w:eastAsiaTheme="majorEastAsia" w:cstheme="majorEastAsia"/>
          <w:sz w:val="24"/>
          <w:highlight w:val="none"/>
          <w:shd w:val="clear" w:color="auto" w:fill="auto"/>
          <w:lang w:eastAsia="zh-CN"/>
        </w:rPr>
        <w:t>六</w:t>
      </w:r>
      <w:r>
        <w:rPr>
          <w:rFonts w:hint="eastAsia" w:asciiTheme="majorEastAsia" w:hAnsiTheme="majorEastAsia" w:eastAsiaTheme="majorEastAsia" w:cstheme="majorEastAsia"/>
          <w:sz w:val="24"/>
          <w:highlight w:val="none"/>
          <w:shd w:val="clear" w:color="auto" w:fill="auto"/>
        </w:rPr>
        <w:t>章</w:t>
      </w:r>
      <w:r>
        <w:rPr>
          <w:rFonts w:hint="eastAsia" w:asciiTheme="majorEastAsia" w:hAnsiTheme="majorEastAsia" w:eastAsiaTheme="majorEastAsia" w:cstheme="majorEastAsia"/>
          <w:sz w:val="24"/>
          <w:shd w:val="clear" w:color="auto" w:fill="auto"/>
        </w:rPr>
        <w:t>提供的格式编写</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，不得缺少</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文件要求填写的表格或提交的资料。</w:t>
      </w:r>
    </w:p>
    <w:p>
      <w:pPr>
        <w:spacing w:line="440" w:lineRule="exact"/>
        <w:ind w:firstLine="480" w:firstLineChars="200"/>
        <w:rPr>
          <w:rFonts w:hint="eastAsia" w:asciiTheme="majorEastAsia" w:hAnsiTheme="majorEastAsia" w:eastAsiaTheme="majorEastAsia" w:cstheme="majorEastAsia"/>
          <w:sz w:val="24"/>
          <w:highlight w:val="yellow"/>
          <w:shd w:val="clear" w:color="auto" w:fill="auto"/>
          <w:lang w:eastAsia="zh-CN"/>
        </w:rPr>
      </w:pPr>
      <w:r>
        <w:rPr>
          <w:rFonts w:hint="eastAsia" w:asciiTheme="majorEastAsia" w:hAnsiTheme="majorEastAsia" w:eastAsiaTheme="majorEastAsia" w:cstheme="majorEastAsia"/>
          <w:sz w:val="24"/>
          <w:shd w:val="clear" w:color="auto" w:fill="auto"/>
          <w:lang w:val="en-US" w:eastAsia="zh-CN"/>
        </w:rPr>
        <w:t>7</w:t>
      </w:r>
      <w:r>
        <w:rPr>
          <w:rFonts w:hint="eastAsia" w:asciiTheme="majorEastAsia" w:hAnsiTheme="majorEastAsia" w:eastAsiaTheme="majorEastAsia" w:cstheme="majorEastAsia"/>
          <w:sz w:val="24"/>
          <w:shd w:val="clear" w:color="auto" w:fill="auto"/>
        </w:rPr>
        <w:t>.3 投标人应将</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按本须知第</w:t>
      </w:r>
      <w:r>
        <w:rPr>
          <w:rFonts w:hint="eastAsia" w:asciiTheme="majorEastAsia" w:hAnsiTheme="majorEastAsia" w:eastAsiaTheme="majorEastAsia" w:cstheme="majorEastAsia"/>
          <w:sz w:val="24"/>
          <w:shd w:val="clear" w:color="auto" w:fill="auto"/>
          <w:lang w:val="en-US" w:eastAsia="zh-CN"/>
        </w:rPr>
        <w:t>7</w:t>
      </w:r>
      <w:r>
        <w:rPr>
          <w:rFonts w:hint="eastAsia" w:asciiTheme="majorEastAsia" w:hAnsiTheme="majorEastAsia" w:eastAsiaTheme="majorEastAsia" w:cstheme="majorEastAsia"/>
          <w:sz w:val="24"/>
          <w:shd w:val="clear" w:color="auto" w:fill="auto"/>
        </w:rPr>
        <w:t>.1条规定的顺序编排</w:t>
      </w:r>
      <w:r>
        <w:rPr>
          <w:rFonts w:hint="eastAsia" w:asciiTheme="majorEastAsia" w:hAnsiTheme="majorEastAsia" w:eastAsiaTheme="majorEastAsia" w:cstheme="majorEastAsia"/>
          <w:sz w:val="24"/>
          <w:shd w:val="clear" w:color="auto" w:fill="auto"/>
          <w:lang w:eastAsia="zh-CN"/>
        </w:rPr>
        <w:t>，包括但不限于以上部分。</w:t>
      </w:r>
    </w:p>
    <w:p>
      <w:pPr>
        <w:spacing w:line="440" w:lineRule="exact"/>
        <w:ind w:firstLine="482" w:firstLineChars="200"/>
        <w:rPr>
          <w:rFonts w:hint="eastAsia" w:asciiTheme="majorEastAsia" w:hAnsiTheme="majorEastAsia" w:eastAsiaTheme="majorEastAsia" w:cstheme="majorEastAsia"/>
          <w:b/>
          <w:bCs/>
          <w:sz w:val="24"/>
          <w:shd w:val="clear" w:color="auto" w:fill="auto"/>
          <w:lang w:val="en-US" w:eastAsia="zh-CN"/>
        </w:rPr>
      </w:pPr>
      <w:r>
        <w:rPr>
          <w:rFonts w:hint="eastAsia" w:asciiTheme="majorEastAsia" w:hAnsiTheme="majorEastAsia" w:eastAsiaTheme="majorEastAsia" w:cstheme="majorEastAsia"/>
          <w:b/>
          <w:bCs/>
          <w:sz w:val="24"/>
          <w:shd w:val="clear" w:color="auto" w:fill="auto"/>
          <w:lang w:val="en-US" w:eastAsia="zh-CN"/>
        </w:rPr>
        <w:t>8、投标报价</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textAlignment w:val="auto"/>
        <w:rPr>
          <w:rFonts w:hint="eastAsia" w:asciiTheme="majorEastAsia" w:hAnsiTheme="majorEastAsia" w:eastAsiaTheme="majorEastAsia" w:cstheme="majorEastAsia"/>
          <w:color w:val="0000FF"/>
          <w:sz w:val="24"/>
          <w:szCs w:val="24"/>
          <w:shd w:val="clear" w:color="auto" w:fill="auto"/>
        </w:rPr>
      </w:pPr>
      <w:r>
        <w:rPr>
          <w:rFonts w:hint="eastAsia" w:asciiTheme="majorEastAsia" w:hAnsiTheme="majorEastAsia" w:eastAsiaTheme="majorEastAsia" w:cstheme="majorEastAsia"/>
          <w:sz w:val="24"/>
          <w:shd w:val="clear" w:color="auto" w:fill="auto"/>
          <w:lang w:val="en-US" w:eastAsia="zh-CN"/>
        </w:rPr>
        <w:t>8.</w:t>
      </w: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 xml:space="preserve"> </w:t>
      </w:r>
      <w:r>
        <w:rPr>
          <w:rFonts w:hint="eastAsia" w:asciiTheme="majorEastAsia" w:hAnsiTheme="majorEastAsia" w:eastAsiaTheme="majorEastAsia" w:cstheme="majorEastAsia"/>
          <w:sz w:val="24"/>
          <w:shd w:val="clear" w:color="auto" w:fill="auto"/>
        </w:rPr>
        <w:t>投标</w:t>
      </w:r>
      <w:r>
        <w:rPr>
          <w:rFonts w:hint="eastAsia" w:asciiTheme="majorEastAsia" w:hAnsiTheme="majorEastAsia" w:eastAsiaTheme="majorEastAsia" w:cstheme="majorEastAsia"/>
          <w:sz w:val="24"/>
          <w:shd w:val="clear" w:color="auto" w:fill="auto"/>
          <w:lang w:eastAsia="zh-CN"/>
        </w:rPr>
        <w:t>单位</w:t>
      </w:r>
      <w:r>
        <w:rPr>
          <w:rFonts w:hint="eastAsia" w:asciiTheme="majorEastAsia" w:hAnsiTheme="majorEastAsia" w:eastAsiaTheme="majorEastAsia" w:cstheme="majorEastAsia"/>
          <w:sz w:val="24"/>
          <w:shd w:val="clear" w:color="auto" w:fill="auto"/>
        </w:rPr>
        <w:t>的</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报价</w:t>
      </w:r>
      <w:r>
        <w:rPr>
          <w:rFonts w:hint="eastAsia" w:asciiTheme="majorEastAsia" w:hAnsiTheme="majorEastAsia" w:eastAsiaTheme="majorEastAsia" w:cstheme="majorEastAsia"/>
          <w:sz w:val="24"/>
          <w:shd w:val="clear" w:color="auto" w:fill="auto"/>
          <w:lang w:eastAsia="zh-CN"/>
        </w:rPr>
        <w:t>为</w:t>
      </w:r>
      <w:r>
        <w:rPr>
          <w:rFonts w:hint="eastAsia" w:asciiTheme="majorEastAsia" w:hAnsiTheme="majorEastAsia" w:eastAsiaTheme="majorEastAsia" w:cstheme="majorEastAsia"/>
          <w:sz w:val="24"/>
          <w:shd w:val="clear" w:color="auto" w:fill="auto"/>
        </w:rPr>
        <w:t>本项目所要求</w:t>
      </w:r>
      <w:r>
        <w:rPr>
          <w:rFonts w:hint="eastAsia" w:asciiTheme="majorEastAsia" w:hAnsiTheme="majorEastAsia" w:eastAsiaTheme="majorEastAsia" w:cstheme="majorEastAsia"/>
          <w:sz w:val="24"/>
          <w:shd w:val="clear" w:color="auto" w:fill="auto"/>
          <w:lang w:eastAsia="zh-CN"/>
        </w:rPr>
        <w:t>的</w:t>
      </w:r>
      <w:r>
        <w:rPr>
          <w:rFonts w:hint="eastAsia" w:asciiTheme="majorEastAsia" w:hAnsiTheme="majorEastAsia" w:eastAsiaTheme="majorEastAsia" w:cstheme="majorEastAsia"/>
          <w:sz w:val="24"/>
          <w:shd w:val="clear" w:color="auto" w:fill="auto"/>
        </w:rPr>
        <w:t>全部内容</w:t>
      </w:r>
      <w:r>
        <w:rPr>
          <w:rFonts w:hint="eastAsia" w:asciiTheme="majorEastAsia" w:hAnsiTheme="majorEastAsia" w:eastAsiaTheme="majorEastAsia" w:cstheme="majorEastAsia"/>
          <w:sz w:val="24"/>
          <w:shd w:val="clear" w:color="auto" w:fill="auto"/>
          <w:lang w:eastAsia="zh-CN"/>
        </w:rPr>
        <w:t>成果</w:t>
      </w:r>
      <w:r>
        <w:rPr>
          <w:rFonts w:hint="eastAsia" w:asciiTheme="majorEastAsia" w:hAnsiTheme="majorEastAsia" w:eastAsiaTheme="majorEastAsia" w:cstheme="majorEastAsia"/>
          <w:sz w:val="24"/>
          <w:shd w:val="clear" w:color="auto" w:fill="auto"/>
          <w:lang w:val="zh-CN"/>
        </w:rPr>
        <w:t>和</w:t>
      </w:r>
      <w:r>
        <w:rPr>
          <w:rFonts w:hint="eastAsia" w:asciiTheme="majorEastAsia" w:hAnsiTheme="majorEastAsia" w:eastAsiaTheme="majorEastAsia" w:cstheme="majorEastAsia"/>
          <w:sz w:val="24"/>
          <w:shd w:val="clear" w:color="auto" w:fill="auto"/>
        </w:rPr>
        <w:t>国家按现行税收政策征收的一切税费。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textAlignment w:val="auto"/>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lang w:val="en-US" w:eastAsia="zh-CN"/>
        </w:rPr>
        <w:t xml:space="preserve">8.2 </w:t>
      </w:r>
      <w:r>
        <w:rPr>
          <w:rFonts w:hint="eastAsia" w:asciiTheme="majorEastAsia" w:hAnsiTheme="majorEastAsia" w:eastAsiaTheme="majorEastAsia" w:cstheme="majorEastAsia"/>
          <w:sz w:val="24"/>
          <w:szCs w:val="24"/>
          <w:shd w:val="clear" w:color="auto" w:fill="auto"/>
          <w:lang w:eastAsia="zh-CN"/>
        </w:rPr>
        <w:t>投标单位</w:t>
      </w:r>
      <w:r>
        <w:rPr>
          <w:rFonts w:hint="eastAsia" w:asciiTheme="majorEastAsia" w:hAnsiTheme="majorEastAsia" w:eastAsiaTheme="majorEastAsia" w:cstheme="majorEastAsia"/>
          <w:sz w:val="24"/>
          <w:szCs w:val="24"/>
          <w:shd w:val="clear" w:color="auto" w:fill="auto"/>
        </w:rPr>
        <w:t>应先到项目所在地踏勘，以充分了解项目位置、地质地貌、气候与水文条件、交通状况等基础设施及任何其他足以影响其提交方案的可实现性和承包价的情况。任何因</w:t>
      </w:r>
      <w:r>
        <w:rPr>
          <w:rFonts w:hint="eastAsia" w:asciiTheme="majorEastAsia" w:hAnsiTheme="majorEastAsia" w:eastAsiaTheme="majorEastAsia" w:cstheme="majorEastAsia"/>
          <w:sz w:val="24"/>
          <w:szCs w:val="24"/>
          <w:shd w:val="clear" w:color="auto" w:fill="auto"/>
          <w:lang w:eastAsia="zh-CN"/>
        </w:rPr>
        <w:t>投标单位</w:t>
      </w:r>
      <w:r>
        <w:rPr>
          <w:rFonts w:hint="eastAsia" w:asciiTheme="majorEastAsia" w:hAnsiTheme="majorEastAsia" w:eastAsiaTheme="majorEastAsia" w:cstheme="majorEastAsia"/>
          <w:sz w:val="24"/>
          <w:szCs w:val="24"/>
          <w:shd w:val="clear" w:color="auto" w:fill="auto"/>
        </w:rPr>
        <w:t>忽视或误解项目基本情况，而使</w:t>
      </w:r>
      <w:r>
        <w:rPr>
          <w:rFonts w:hint="eastAsia" w:asciiTheme="majorEastAsia" w:hAnsiTheme="majorEastAsia" w:eastAsiaTheme="majorEastAsia" w:cstheme="majorEastAsia"/>
          <w:sz w:val="24"/>
          <w:szCs w:val="24"/>
          <w:shd w:val="clear" w:color="auto" w:fill="auto"/>
          <w:lang w:eastAsia="zh-CN"/>
        </w:rPr>
        <w:t>采购</w:t>
      </w:r>
      <w:r>
        <w:rPr>
          <w:rFonts w:hint="eastAsia" w:asciiTheme="majorEastAsia" w:hAnsiTheme="majorEastAsia" w:eastAsiaTheme="majorEastAsia" w:cstheme="majorEastAsia"/>
          <w:sz w:val="24"/>
          <w:szCs w:val="24"/>
          <w:shd w:val="clear" w:color="auto" w:fill="auto"/>
        </w:rPr>
        <w:t>人在项目实施过程中蒙受的损失，将由</w:t>
      </w:r>
      <w:r>
        <w:rPr>
          <w:rFonts w:hint="eastAsia" w:asciiTheme="majorEastAsia" w:hAnsiTheme="majorEastAsia" w:eastAsiaTheme="majorEastAsia" w:cstheme="majorEastAsia"/>
          <w:sz w:val="24"/>
          <w:szCs w:val="24"/>
          <w:shd w:val="clear" w:color="auto" w:fill="auto"/>
          <w:lang w:eastAsia="zh-CN"/>
        </w:rPr>
        <w:t>投标单位</w:t>
      </w:r>
      <w:r>
        <w:rPr>
          <w:rFonts w:hint="eastAsia" w:asciiTheme="majorEastAsia" w:hAnsiTheme="majorEastAsia" w:eastAsiaTheme="majorEastAsia" w:cstheme="majorEastAsia"/>
          <w:sz w:val="24"/>
          <w:szCs w:val="24"/>
          <w:shd w:val="clear" w:color="auto" w:fill="auto"/>
        </w:rPr>
        <w:t>按一定比例对</w:t>
      </w:r>
      <w:r>
        <w:rPr>
          <w:rFonts w:hint="eastAsia" w:asciiTheme="majorEastAsia" w:hAnsiTheme="majorEastAsia" w:eastAsiaTheme="majorEastAsia" w:cstheme="majorEastAsia"/>
          <w:sz w:val="24"/>
          <w:szCs w:val="24"/>
          <w:shd w:val="clear" w:color="auto" w:fill="auto"/>
          <w:lang w:eastAsia="zh-CN"/>
        </w:rPr>
        <w:t>采购</w:t>
      </w:r>
      <w:r>
        <w:rPr>
          <w:rFonts w:hint="eastAsia" w:asciiTheme="majorEastAsia" w:hAnsiTheme="majorEastAsia" w:eastAsiaTheme="majorEastAsia" w:cstheme="majorEastAsia"/>
          <w:sz w:val="24"/>
          <w:szCs w:val="24"/>
          <w:shd w:val="clear" w:color="auto" w:fill="auto"/>
        </w:rPr>
        <w:t>人进行赔偿。</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textAlignment w:val="auto"/>
        <w:rPr>
          <w:rFonts w:hint="eastAsia" w:asciiTheme="majorEastAsia" w:hAnsiTheme="majorEastAsia" w:eastAsiaTheme="majorEastAsia" w:cstheme="majorEastAsia"/>
          <w:sz w:val="24"/>
          <w:szCs w:val="24"/>
          <w:shd w:val="clear" w:color="auto" w:fill="auto"/>
          <w:lang w:val="en-US" w:eastAsia="zh-CN"/>
        </w:rPr>
      </w:pPr>
      <w:r>
        <w:rPr>
          <w:rFonts w:hint="eastAsia" w:asciiTheme="majorEastAsia" w:hAnsiTheme="majorEastAsia" w:eastAsiaTheme="majorEastAsia" w:cstheme="majorEastAsia"/>
          <w:sz w:val="24"/>
          <w:szCs w:val="24"/>
          <w:shd w:val="clear" w:color="auto" w:fill="auto"/>
          <w:lang w:val="en-US" w:eastAsia="zh-CN"/>
        </w:rPr>
        <w:t xml:space="preserve">8.3 </w:t>
      </w:r>
      <w:r>
        <w:rPr>
          <w:rFonts w:hint="eastAsia" w:asciiTheme="majorEastAsia" w:hAnsiTheme="majorEastAsia" w:eastAsiaTheme="majorEastAsia" w:cstheme="majorEastAsia"/>
          <w:sz w:val="24"/>
          <w:szCs w:val="24"/>
          <w:shd w:val="clear" w:color="auto" w:fill="auto"/>
        </w:rPr>
        <w:t>凡因</w:t>
      </w:r>
      <w:r>
        <w:rPr>
          <w:rFonts w:hint="eastAsia" w:asciiTheme="majorEastAsia" w:hAnsiTheme="majorEastAsia" w:eastAsiaTheme="majorEastAsia" w:cstheme="majorEastAsia"/>
          <w:sz w:val="24"/>
          <w:szCs w:val="24"/>
          <w:shd w:val="clear" w:color="auto" w:fill="auto"/>
          <w:lang w:eastAsia="zh-CN"/>
        </w:rPr>
        <w:t>投标单位</w:t>
      </w:r>
      <w:r>
        <w:rPr>
          <w:rFonts w:hint="eastAsia" w:asciiTheme="majorEastAsia" w:hAnsiTheme="majorEastAsia" w:eastAsiaTheme="majorEastAsia" w:cstheme="majorEastAsia"/>
          <w:sz w:val="24"/>
          <w:szCs w:val="24"/>
          <w:shd w:val="clear" w:color="auto" w:fill="auto"/>
        </w:rPr>
        <w:t>对</w:t>
      </w:r>
      <w:r>
        <w:rPr>
          <w:rFonts w:hint="eastAsia" w:asciiTheme="majorEastAsia" w:hAnsiTheme="majorEastAsia" w:eastAsiaTheme="majorEastAsia" w:cstheme="majorEastAsia"/>
          <w:sz w:val="24"/>
          <w:szCs w:val="24"/>
          <w:shd w:val="clear" w:color="auto" w:fill="auto"/>
          <w:lang w:eastAsia="zh-CN"/>
        </w:rPr>
        <w:t>招标</w:t>
      </w:r>
      <w:r>
        <w:rPr>
          <w:rFonts w:hint="eastAsia" w:asciiTheme="majorEastAsia" w:hAnsiTheme="majorEastAsia" w:eastAsiaTheme="majorEastAsia" w:cstheme="majorEastAsia"/>
          <w:sz w:val="24"/>
          <w:szCs w:val="24"/>
          <w:shd w:val="clear" w:color="auto" w:fill="auto"/>
        </w:rPr>
        <w:t>文件阅读不深、理解不透、误解、疏漏、或因市场行情了解不清造成的后果和风险均由</w:t>
      </w:r>
      <w:r>
        <w:rPr>
          <w:rFonts w:hint="eastAsia" w:asciiTheme="majorEastAsia" w:hAnsiTheme="majorEastAsia" w:eastAsiaTheme="majorEastAsia" w:cstheme="majorEastAsia"/>
          <w:sz w:val="24"/>
          <w:szCs w:val="24"/>
          <w:shd w:val="clear" w:color="auto" w:fill="auto"/>
          <w:lang w:eastAsia="zh-CN"/>
        </w:rPr>
        <w:t>投标单位</w:t>
      </w:r>
      <w:r>
        <w:rPr>
          <w:rFonts w:hint="eastAsia" w:asciiTheme="majorEastAsia" w:hAnsiTheme="majorEastAsia" w:eastAsiaTheme="majorEastAsia" w:cstheme="majorEastAsia"/>
          <w:sz w:val="24"/>
          <w:szCs w:val="24"/>
          <w:shd w:val="clear" w:color="auto" w:fill="auto"/>
        </w:rPr>
        <w:t>自负。</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textAlignment w:val="auto"/>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lang w:val="en-US" w:eastAsia="zh-CN"/>
        </w:rPr>
        <w:t xml:space="preserve">8.4 </w:t>
      </w:r>
      <w:r>
        <w:rPr>
          <w:rFonts w:hint="eastAsia" w:asciiTheme="majorEastAsia" w:hAnsiTheme="majorEastAsia" w:eastAsiaTheme="majorEastAsia" w:cstheme="majorEastAsia"/>
          <w:sz w:val="24"/>
        </w:rPr>
        <w:t>投标单位所报的投标价在合同执行过程中是固定不变的，不得以任何理由予以变更。任何包含价格调整要求的投标，将被认为是非响应性投标，按无效投标处理</w:t>
      </w:r>
      <w:r>
        <w:rPr>
          <w:rFonts w:hint="eastAsia" w:asciiTheme="majorEastAsia" w:hAnsiTheme="majorEastAsia" w:eastAsiaTheme="majorEastAsia" w:cstheme="majorEastAsia"/>
          <w:sz w:val="24"/>
          <w:szCs w:val="24"/>
          <w:shd w:val="clear" w:color="auto" w:fill="auto"/>
        </w:rPr>
        <w:t>。</w:t>
      </w:r>
    </w:p>
    <w:p>
      <w:pPr>
        <w:pStyle w:val="8"/>
        <w:keepNext w:val="0"/>
        <w:keepLines w:val="0"/>
        <w:pageBreakBefore w:val="0"/>
        <w:kinsoku/>
        <w:wordWrap/>
        <w:overflowPunct/>
        <w:topLinePunct w:val="0"/>
        <w:bidi w:val="0"/>
        <w:spacing w:before="0" w:beforeLines="0" w:after="0" w:afterLines="0" w:line="440" w:lineRule="exact"/>
        <w:ind w:right="0" w:rightChars="0" w:firstLine="480" w:firstLineChars="200"/>
        <w:textAlignment w:val="auto"/>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lang w:val="en-US" w:eastAsia="zh-CN"/>
        </w:rPr>
        <w:t xml:space="preserve">8.5 </w:t>
      </w:r>
      <w:r>
        <w:rPr>
          <w:rFonts w:hint="eastAsia" w:asciiTheme="majorEastAsia" w:hAnsiTheme="majorEastAsia" w:eastAsiaTheme="majorEastAsia" w:cstheme="majorEastAsia"/>
          <w:sz w:val="24"/>
          <w:szCs w:val="24"/>
          <w:shd w:val="clear" w:color="auto" w:fill="auto"/>
        </w:rPr>
        <w:t xml:space="preserve"> 踏勘现场</w:t>
      </w:r>
    </w:p>
    <w:p>
      <w:pPr>
        <w:pStyle w:val="8"/>
        <w:keepNext w:val="0"/>
        <w:keepLines w:val="0"/>
        <w:pageBreakBefore w:val="0"/>
        <w:kinsoku/>
        <w:wordWrap/>
        <w:overflowPunct/>
        <w:topLinePunct w:val="0"/>
        <w:bidi w:val="0"/>
        <w:spacing w:before="0" w:beforeLines="0" w:after="0" w:afterLines="0" w:line="440" w:lineRule="exact"/>
        <w:ind w:right="0" w:rightChars="0" w:firstLine="480" w:firstLineChars="200"/>
        <w:textAlignment w:val="auto"/>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lang w:val="en-US" w:eastAsia="zh-CN"/>
        </w:rPr>
        <w:t>8.5</w:t>
      </w:r>
      <w:r>
        <w:rPr>
          <w:rFonts w:hint="eastAsia" w:asciiTheme="majorEastAsia" w:hAnsiTheme="majorEastAsia" w:eastAsiaTheme="majorEastAsia" w:cstheme="majorEastAsia"/>
          <w:sz w:val="24"/>
          <w:szCs w:val="24"/>
          <w:shd w:val="clear" w:color="auto" w:fill="auto"/>
        </w:rPr>
        <w:t>.1 由投标人自行现场踏勘，投标人将需澄清的问题以书面形式提交，</w:t>
      </w:r>
      <w:r>
        <w:rPr>
          <w:rFonts w:hint="eastAsia" w:asciiTheme="majorEastAsia" w:hAnsiTheme="majorEastAsia" w:eastAsiaTheme="majorEastAsia" w:cstheme="majorEastAsia"/>
          <w:sz w:val="24"/>
          <w:szCs w:val="24"/>
          <w:shd w:val="clear" w:color="auto" w:fill="auto"/>
          <w:lang w:eastAsia="zh-CN"/>
        </w:rPr>
        <w:t>采购</w:t>
      </w:r>
      <w:r>
        <w:rPr>
          <w:rFonts w:hint="eastAsia" w:asciiTheme="majorEastAsia" w:hAnsiTheme="majorEastAsia" w:eastAsiaTheme="majorEastAsia" w:cstheme="majorEastAsia"/>
          <w:sz w:val="24"/>
          <w:szCs w:val="24"/>
          <w:shd w:val="clear" w:color="auto" w:fill="auto"/>
        </w:rPr>
        <w:t>代理机构、</w:t>
      </w:r>
      <w:r>
        <w:rPr>
          <w:rFonts w:hint="eastAsia" w:asciiTheme="majorEastAsia" w:hAnsiTheme="majorEastAsia" w:eastAsiaTheme="majorEastAsia" w:cstheme="majorEastAsia"/>
          <w:sz w:val="24"/>
          <w:szCs w:val="24"/>
          <w:shd w:val="clear" w:color="auto" w:fill="auto"/>
          <w:lang w:eastAsia="zh-CN"/>
        </w:rPr>
        <w:t>采购</w:t>
      </w:r>
      <w:r>
        <w:rPr>
          <w:rFonts w:hint="eastAsia" w:asciiTheme="majorEastAsia" w:hAnsiTheme="majorEastAsia" w:eastAsiaTheme="majorEastAsia" w:cstheme="majorEastAsia"/>
          <w:sz w:val="24"/>
          <w:szCs w:val="24"/>
          <w:shd w:val="clear" w:color="auto" w:fill="auto"/>
        </w:rPr>
        <w:t>人对投标人提出的问题或现场踏勘的问题进行答复，形成答疑纪要发送投标人。投标人承担踏勘现场所发生的自身费用。</w:t>
      </w:r>
    </w:p>
    <w:p>
      <w:pPr>
        <w:pStyle w:val="8"/>
        <w:keepNext w:val="0"/>
        <w:keepLines w:val="0"/>
        <w:pageBreakBefore w:val="0"/>
        <w:kinsoku/>
        <w:wordWrap/>
        <w:overflowPunct/>
        <w:topLinePunct w:val="0"/>
        <w:bidi w:val="0"/>
        <w:spacing w:before="0" w:beforeLines="0" w:after="0" w:afterLines="0" w:line="440" w:lineRule="exact"/>
        <w:ind w:right="0" w:rightChars="0" w:firstLine="480" w:firstLineChars="200"/>
        <w:textAlignment w:val="auto"/>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lang w:val="en-US" w:eastAsia="zh-CN"/>
        </w:rPr>
        <w:t>8.5</w:t>
      </w:r>
      <w:r>
        <w:rPr>
          <w:rFonts w:hint="eastAsia" w:asciiTheme="majorEastAsia" w:hAnsiTheme="majorEastAsia" w:eastAsiaTheme="majorEastAsia" w:cstheme="majorEastAsia"/>
          <w:sz w:val="24"/>
          <w:szCs w:val="24"/>
          <w:shd w:val="clear" w:color="auto" w:fill="auto"/>
        </w:rPr>
        <w:t xml:space="preserve">.2 </w:t>
      </w:r>
      <w:r>
        <w:rPr>
          <w:rFonts w:hint="eastAsia" w:asciiTheme="majorEastAsia" w:hAnsiTheme="majorEastAsia" w:eastAsiaTheme="majorEastAsia" w:cstheme="majorEastAsia"/>
          <w:sz w:val="24"/>
          <w:szCs w:val="24"/>
          <w:shd w:val="clear" w:color="auto" w:fill="auto"/>
          <w:lang w:eastAsia="zh-CN"/>
        </w:rPr>
        <w:t>采购</w:t>
      </w:r>
      <w:r>
        <w:rPr>
          <w:rFonts w:hint="eastAsia" w:asciiTheme="majorEastAsia" w:hAnsiTheme="majorEastAsia" w:eastAsiaTheme="majorEastAsia" w:cstheme="majorEastAsia"/>
          <w:sz w:val="24"/>
          <w:szCs w:val="24"/>
          <w:shd w:val="clear" w:color="auto" w:fill="auto"/>
        </w:rPr>
        <w:t>人和</w:t>
      </w:r>
      <w:r>
        <w:rPr>
          <w:rFonts w:hint="eastAsia" w:asciiTheme="majorEastAsia" w:hAnsiTheme="majorEastAsia" w:eastAsiaTheme="majorEastAsia" w:cstheme="majorEastAsia"/>
          <w:sz w:val="24"/>
          <w:szCs w:val="24"/>
          <w:shd w:val="clear" w:color="auto" w:fill="auto"/>
          <w:lang w:eastAsia="zh-CN"/>
        </w:rPr>
        <w:t>采购</w:t>
      </w:r>
      <w:r>
        <w:rPr>
          <w:rFonts w:hint="eastAsia" w:asciiTheme="majorEastAsia" w:hAnsiTheme="majorEastAsia" w:eastAsiaTheme="majorEastAsia" w:cstheme="majorEastAsia"/>
          <w:sz w:val="24"/>
          <w:szCs w:val="24"/>
          <w:shd w:val="clear" w:color="auto" w:fill="auto"/>
        </w:rPr>
        <w:t>代理机构向投标人提供的有关现场的数据和资料，是现有的能被投标人利用的资料，</w:t>
      </w:r>
      <w:r>
        <w:rPr>
          <w:rFonts w:hint="eastAsia" w:asciiTheme="majorEastAsia" w:hAnsiTheme="majorEastAsia" w:eastAsiaTheme="majorEastAsia" w:cstheme="majorEastAsia"/>
          <w:sz w:val="24"/>
          <w:szCs w:val="24"/>
          <w:shd w:val="clear" w:color="auto" w:fill="auto"/>
          <w:lang w:eastAsia="zh-CN"/>
        </w:rPr>
        <w:t>采购</w:t>
      </w:r>
      <w:r>
        <w:rPr>
          <w:rFonts w:hint="eastAsia" w:asciiTheme="majorEastAsia" w:hAnsiTheme="majorEastAsia" w:eastAsiaTheme="majorEastAsia" w:cstheme="majorEastAsia"/>
          <w:sz w:val="24"/>
          <w:szCs w:val="24"/>
          <w:shd w:val="clear" w:color="auto" w:fill="auto"/>
        </w:rPr>
        <w:t>人和</w:t>
      </w:r>
      <w:r>
        <w:rPr>
          <w:rFonts w:hint="eastAsia" w:asciiTheme="majorEastAsia" w:hAnsiTheme="majorEastAsia" w:eastAsiaTheme="majorEastAsia" w:cstheme="majorEastAsia"/>
          <w:sz w:val="24"/>
          <w:szCs w:val="24"/>
          <w:shd w:val="clear" w:color="auto" w:fill="auto"/>
          <w:lang w:eastAsia="zh-CN"/>
        </w:rPr>
        <w:t>采购</w:t>
      </w:r>
      <w:r>
        <w:rPr>
          <w:rFonts w:hint="eastAsia" w:asciiTheme="majorEastAsia" w:hAnsiTheme="majorEastAsia" w:eastAsiaTheme="majorEastAsia" w:cstheme="majorEastAsia"/>
          <w:sz w:val="24"/>
          <w:szCs w:val="24"/>
          <w:shd w:val="clear" w:color="auto" w:fill="auto"/>
        </w:rPr>
        <w:t>代理机构对投标人做出的任何推论、理解和结论均不承担责任。</w:t>
      </w:r>
    </w:p>
    <w:p>
      <w:pPr>
        <w:spacing w:line="440" w:lineRule="exact"/>
        <w:ind w:firstLine="480" w:firstLineChars="200"/>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lang w:val="en-US" w:eastAsia="zh-CN"/>
        </w:rPr>
        <w:t>8.5</w:t>
      </w:r>
      <w:r>
        <w:rPr>
          <w:rFonts w:hint="eastAsia" w:asciiTheme="majorEastAsia" w:hAnsiTheme="majorEastAsia" w:eastAsiaTheme="majorEastAsia" w:cstheme="majorEastAsia"/>
          <w:sz w:val="24"/>
          <w:szCs w:val="24"/>
          <w:shd w:val="clear" w:color="auto" w:fill="auto"/>
        </w:rPr>
        <w:t xml:space="preserve">.3 </w:t>
      </w:r>
      <w:r>
        <w:rPr>
          <w:rFonts w:hint="eastAsia" w:asciiTheme="majorEastAsia" w:hAnsiTheme="majorEastAsia" w:eastAsiaTheme="majorEastAsia" w:cstheme="majorEastAsia"/>
          <w:sz w:val="24"/>
        </w:rPr>
        <w:t>经采购人允许，投标人可以踏勘为目的进入项目现场，但投标人不得因此使采购人承担有关的责任和蒙受损失。投标人应承担踏勘现场的责任和风险</w:t>
      </w:r>
      <w:r>
        <w:rPr>
          <w:rFonts w:hint="eastAsia" w:asciiTheme="majorEastAsia" w:hAnsiTheme="majorEastAsia" w:eastAsiaTheme="majorEastAsia" w:cstheme="majorEastAsia"/>
          <w:sz w:val="24"/>
          <w:szCs w:val="24"/>
          <w:shd w:val="clear" w:color="auto" w:fill="auto"/>
        </w:rPr>
        <w:t>。</w:t>
      </w:r>
    </w:p>
    <w:p>
      <w:pPr>
        <w:spacing w:line="440" w:lineRule="exact"/>
        <w:ind w:firstLine="482" w:firstLineChars="200"/>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lang w:val="en-US" w:eastAsia="zh-CN"/>
        </w:rPr>
        <w:t>8.5.4</w:t>
      </w:r>
      <w:r>
        <w:rPr>
          <w:rFonts w:hint="eastAsia" w:asciiTheme="majorEastAsia" w:hAnsiTheme="majorEastAsia" w:eastAsiaTheme="majorEastAsia" w:cstheme="majorEastAsia"/>
          <w:b/>
          <w:bCs/>
          <w:sz w:val="24"/>
        </w:rPr>
        <w:t>本项目</w:t>
      </w:r>
      <w:r>
        <w:rPr>
          <w:rFonts w:hint="eastAsia" w:asciiTheme="majorEastAsia" w:hAnsiTheme="majorEastAsia" w:eastAsiaTheme="majorEastAsia" w:cstheme="majorEastAsia"/>
          <w:b/>
          <w:bCs/>
          <w:sz w:val="24"/>
          <w:lang w:eastAsia="zh-CN"/>
        </w:rPr>
        <w:t>最高限价</w:t>
      </w:r>
      <w:r>
        <w:rPr>
          <w:rFonts w:hint="eastAsia" w:asciiTheme="majorEastAsia" w:hAnsiTheme="majorEastAsia" w:eastAsiaTheme="majorEastAsia" w:cstheme="majorEastAsia"/>
          <w:b/>
          <w:bCs/>
          <w:sz w:val="24"/>
        </w:rPr>
        <w:t>为：</w:t>
      </w:r>
      <w:r>
        <w:rPr>
          <w:rFonts w:hint="eastAsia" w:asciiTheme="majorEastAsia" w:hAnsiTheme="majorEastAsia" w:eastAsiaTheme="majorEastAsia" w:cstheme="majorEastAsia"/>
          <w:b/>
          <w:bCs/>
          <w:sz w:val="24"/>
          <w:lang w:eastAsia="zh-CN"/>
        </w:rPr>
        <w:t>叁拾玖万玖仟玖佰玖拾陆元捌角整</w:t>
      </w:r>
      <w:r>
        <w:rPr>
          <w:rFonts w:hint="eastAsia" w:asciiTheme="majorEastAsia" w:hAnsiTheme="majorEastAsia" w:eastAsiaTheme="majorEastAsia" w:cstheme="majorEastAsia"/>
          <w:b/>
          <w:bCs/>
          <w:sz w:val="24"/>
        </w:rPr>
        <w:t>（</w:t>
      </w:r>
      <w:r>
        <w:rPr>
          <w:rFonts w:hint="eastAsia" w:asciiTheme="majorEastAsia" w:hAnsiTheme="majorEastAsia" w:eastAsiaTheme="majorEastAsia" w:cstheme="majorEastAsia"/>
          <w:b/>
          <w:bCs/>
          <w:sz w:val="24"/>
          <w:lang w:eastAsia="zh-CN"/>
        </w:rPr>
        <w:t>￥399996.80元）</w:t>
      </w:r>
      <w:r>
        <w:rPr>
          <w:rFonts w:hint="eastAsia" w:asciiTheme="majorEastAsia" w:hAnsiTheme="majorEastAsia" w:eastAsiaTheme="majorEastAsia" w:cstheme="majorEastAsia"/>
          <w:b/>
          <w:bCs/>
          <w:sz w:val="24"/>
        </w:rPr>
        <w:t>，</w:t>
      </w:r>
      <w:r>
        <w:rPr>
          <w:rFonts w:hint="eastAsia" w:asciiTheme="majorEastAsia" w:hAnsiTheme="majorEastAsia" w:eastAsiaTheme="majorEastAsia" w:cstheme="majorEastAsia"/>
          <w:b/>
          <w:bCs/>
          <w:sz w:val="24"/>
          <w:lang w:eastAsia="zh-CN"/>
        </w:rPr>
        <w:t>投标</w:t>
      </w:r>
      <w:r>
        <w:rPr>
          <w:rFonts w:hint="eastAsia" w:asciiTheme="majorEastAsia" w:hAnsiTheme="majorEastAsia" w:eastAsiaTheme="majorEastAsia" w:cstheme="majorEastAsia"/>
          <w:b/>
          <w:bCs/>
          <w:sz w:val="24"/>
        </w:rPr>
        <w:t>报价大于本</w:t>
      </w:r>
      <w:r>
        <w:rPr>
          <w:rFonts w:hint="eastAsia" w:asciiTheme="majorEastAsia" w:hAnsiTheme="majorEastAsia" w:eastAsiaTheme="majorEastAsia" w:cstheme="majorEastAsia"/>
          <w:b/>
          <w:bCs/>
          <w:sz w:val="24"/>
          <w:lang w:eastAsia="zh-CN"/>
        </w:rPr>
        <w:t>最高限价</w:t>
      </w:r>
      <w:r>
        <w:rPr>
          <w:rFonts w:hint="eastAsia" w:asciiTheme="majorEastAsia" w:hAnsiTheme="majorEastAsia" w:eastAsiaTheme="majorEastAsia" w:cstheme="majorEastAsia"/>
          <w:b/>
          <w:bCs/>
          <w:sz w:val="24"/>
        </w:rPr>
        <w:t>时按无效投标处理。</w:t>
      </w:r>
    </w:p>
    <w:p>
      <w:pPr>
        <w:spacing w:line="440" w:lineRule="exact"/>
        <w:ind w:firstLine="480" w:firstLineChars="200"/>
        <w:rPr>
          <w:rFonts w:hint="eastAsia" w:asciiTheme="majorEastAsia" w:hAnsiTheme="majorEastAsia" w:eastAsiaTheme="majorEastAsia" w:cstheme="majorEastAsia"/>
          <w:b w:val="0"/>
          <w:bCs/>
          <w:sz w:val="24"/>
          <w:szCs w:val="24"/>
          <w:shd w:val="clear" w:color="auto" w:fill="auto"/>
        </w:rPr>
      </w:pPr>
      <w:r>
        <w:rPr>
          <w:rFonts w:hint="eastAsia" w:asciiTheme="majorEastAsia" w:hAnsiTheme="majorEastAsia" w:eastAsiaTheme="majorEastAsia" w:cstheme="majorEastAsia"/>
          <w:sz w:val="24"/>
          <w:lang w:val="en-US" w:eastAsia="zh-CN"/>
        </w:rPr>
        <w:t xml:space="preserve">8.6 </w:t>
      </w:r>
      <w:r>
        <w:rPr>
          <w:rFonts w:hint="eastAsia" w:asciiTheme="majorEastAsia" w:hAnsiTheme="majorEastAsia" w:eastAsiaTheme="majorEastAsia" w:cstheme="majorEastAsia"/>
          <w:b w:val="0"/>
          <w:bCs/>
          <w:sz w:val="24"/>
        </w:rPr>
        <w:t>投标人不得以低于成本的报价参加</w:t>
      </w:r>
      <w:r>
        <w:rPr>
          <w:rFonts w:hint="eastAsia" w:asciiTheme="majorEastAsia" w:hAnsiTheme="majorEastAsia" w:eastAsiaTheme="majorEastAsia" w:cstheme="majorEastAsia"/>
          <w:b w:val="0"/>
          <w:bCs/>
          <w:sz w:val="24"/>
          <w:lang w:eastAsia="zh-CN"/>
        </w:rPr>
        <w:t>投标</w:t>
      </w:r>
      <w:r>
        <w:rPr>
          <w:rFonts w:hint="eastAsia" w:asciiTheme="majorEastAsia" w:hAnsiTheme="majorEastAsia" w:eastAsiaTheme="majorEastAsia" w:cstheme="majorEastAsia"/>
          <w:b w:val="0"/>
          <w:bCs/>
          <w:sz w:val="24"/>
        </w:rPr>
        <w:t>，若投标人的投标报价明显低于其他通过</w:t>
      </w:r>
      <w:r>
        <w:rPr>
          <w:rFonts w:hint="eastAsia" w:asciiTheme="majorEastAsia" w:hAnsiTheme="majorEastAsia" w:eastAsiaTheme="majorEastAsia" w:cstheme="majorEastAsia"/>
          <w:b w:val="0"/>
          <w:bCs/>
          <w:sz w:val="24"/>
          <w:lang w:eastAsia="zh-CN"/>
        </w:rPr>
        <w:t>资质及</w:t>
      </w:r>
      <w:r>
        <w:rPr>
          <w:rFonts w:hint="eastAsia" w:asciiTheme="majorEastAsia" w:hAnsiTheme="majorEastAsia" w:eastAsiaTheme="majorEastAsia" w:cstheme="majorEastAsia"/>
          <w:b w:val="0"/>
          <w:bCs/>
          <w:sz w:val="24"/>
        </w:rPr>
        <w:t>符合性审查投标人的报价，有可能影响</w:t>
      </w:r>
      <w:r>
        <w:rPr>
          <w:rFonts w:hint="eastAsia" w:asciiTheme="majorEastAsia" w:hAnsiTheme="majorEastAsia" w:eastAsiaTheme="majorEastAsia" w:cstheme="majorEastAsia"/>
          <w:b w:val="0"/>
          <w:bCs/>
          <w:sz w:val="24"/>
          <w:lang w:eastAsia="zh-CN"/>
        </w:rPr>
        <w:t>成果及</w:t>
      </w:r>
      <w:r>
        <w:rPr>
          <w:rFonts w:hint="eastAsia" w:asciiTheme="majorEastAsia" w:hAnsiTheme="majorEastAsia" w:eastAsiaTheme="majorEastAsia" w:cstheme="majorEastAsia"/>
          <w:b w:val="0"/>
          <w:bCs/>
          <w:sz w:val="24"/>
        </w:rPr>
        <w:t>服务质量或者不能诚信履约的，经</w:t>
      </w:r>
      <w:r>
        <w:rPr>
          <w:rFonts w:hint="eastAsia" w:asciiTheme="majorEastAsia" w:hAnsiTheme="majorEastAsia" w:eastAsiaTheme="majorEastAsia" w:cstheme="majorEastAsia"/>
          <w:b w:val="0"/>
          <w:bCs/>
          <w:sz w:val="24"/>
          <w:lang w:eastAsia="zh-CN"/>
        </w:rPr>
        <w:t>评标</w:t>
      </w:r>
      <w:r>
        <w:rPr>
          <w:rFonts w:hint="eastAsia" w:asciiTheme="majorEastAsia" w:hAnsiTheme="majorEastAsia" w:eastAsiaTheme="majorEastAsia" w:cstheme="majorEastAsia"/>
          <w:b w:val="0"/>
          <w:bCs/>
          <w:sz w:val="24"/>
        </w:rPr>
        <w:t>小组要求，投标人应当在</w:t>
      </w:r>
      <w:r>
        <w:rPr>
          <w:rFonts w:hint="eastAsia" w:asciiTheme="majorEastAsia" w:hAnsiTheme="majorEastAsia" w:eastAsiaTheme="majorEastAsia" w:cstheme="majorEastAsia"/>
          <w:b w:val="0"/>
          <w:bCs/>
          <w:sz w:val="24"/>
          <w:lang w:eastAsia="zh-CN"/>
        </w:rPr>
        <w:t>开标</w:t>
      </w:r>
      <w:r>
        <w:rPr>
          <w:rFonts w:hint="eastAsia" w:asciiTheme="majorEastAsia" w:hAnsiTheme="majorEastAsia" w:eastAsiaTheme="majorEastAsia" w:cstheme="majorEastAsia"/>
          <w:b w:val="0"/>
          <w:bCs/>
          <w:sz w:val="24"/>
        </w:rPr>
        <w:t>现场规定时间内提供书面说明，并提交相关证明材料，经</w:t>
      </w:r>
      <w:r>
        <w:rPr>
          <w:rFonts w:hint="eastAsia" w:asciiTheme="majorEastAsia" w:hAnsiTheme="majorEastAsia" w:eastAsiaTheme="majorEastAsia" w:cstheme="majorEastAsia"/>
          <w:b w:val="0"/>
          <w:bCs/>
          <w:sz w:val="24"/>
          <w:lang w:eastAsia="zh-CN"/>
        </w:rPr>
        <w:t>评标</w:t>
      </w:r>
      <w:r>
        <w:rPr>
          <w:rFonts w:hint="eastAsia" w:asciiTheme="majorEastAsia" w:hAnsiTheme="majorEastAsia" w:eastAsiaTheme="majorEastAsia" w:cstheme="majorEastAsia"/>
          <w:b w:val="0"/>
          <w:bCs/>
          <w:sz w:val="24"/>
        </w:rPr>
        <w:t>小组质询后不能在规定时间内说明理由，或说明理由经</w:t>
      </w:r>
      <w:r>
        <w:rPr>
          <w:rFonts w:hint="eastAsia" w:asciiTheme="majorEastAsia" w:hAnsiTheme="majorEastAsia" w:eastAsiaTheme="majorEastAsia" w:cstheme="majorEastAsia"/>
          <w:b w:val="0"/>
          <w:bCs/>
          <w:sz w:val="24"/>
          <w:lang w:eastAsia="zh-CN"/>
        </w:rPr>
        <w:t>评标</w:t>
      </w:r>
      <w:r>
        <w:rPr>
          <w:rFonts w:hint="eastAsia" w:asciiTheme="majorEastAsia" w:hAnsiTheme="majorEastAsia" w:eastAsiaTheme="majorEastAsia" w:cstheme="majorEastAsia"/>
          <w:b w:val="0"/>
          <w:bCs/>
          <w:sz w:val="24"/>
        </w:rPr>
        <w:t>小组认为不能证明其报价合理性的，则按无效投标处理</w:t>
      </w:r>
      <w:r>
        <w:rPr>
          <w:rFonts w:hint="eastAsia" w:asciiTheme="majorEastAsia" w:hAnsiTheme="majorEastAsia" w:eastAsiaTheme="majorEastAsia" w:cstheme="majorEastAsia"/>
          <w:b w:val="0"/>
          <w:bCs/>
          <w:sz w:val="24"/>
          <w:shd w:val="clear" w:color="auto" w:fill="auto"/>
        </w:rPr>
        <w:t>。</w:t>
      </w:r>
    </w:p>
    <w:p>
      <w:pPr>
        <w:spacing w:line="440" w:lineRule="exact"/>
        <w:ind w:firstLine="480" w:firstLineChars="200"/>
        <w:rPr>
          <w:rFonts w:hint="eastAsia" w:asciiTheme="majorEastAsia" w:hAnsiTheme="majorEastAsia" w:eastAsiaTheme="majorEastAsia" w:cstheme="majorEastAsia"/>
          <w:b w:val="0"/>
          <w:bCs/>
          <w:sz w:val="24"/>
          <w:shd w:val="clear" w:color="auto" w:fill="auto"/>
        </w:rPr>
      </w:pPr>
      <w:r>
        <w:rPr>
          <w:rFonts w:hint="eastAsia" w:asciiTheme="majorEastAsia" w:hAnsiTheme="majorEastAsia" w:eastAsiaTheme="majorEastAsia" w:cstheme="majorEastAsia"/>
          <w:b w:val="0"/>
          <w:bCs/>
          <w:sz w:val="24"/>
          <w:shd w:val="clear" w:color="auto" w:fill="auto"/>
          <w:lang w:val="en-US" w:eastAsia="zh-CN"/>
        </w:rPr>
        <w:t>9</w:t>
      </w:r>
      <w:r>
        <w:rPr>
          <w:rFonts w:hint="eastAsia" w:asciiTheme="majorEastAsia" w:hAnsiTheme="majorEastAsia" w:eastAsiaTheme="majorEastAsia" w:cstheme="majorEastAsia"/>
          <w:b w:val="0"/>
          <w:bCs/>
          <w:sz w:val="24"/>
          <w:shd w:val="clear" w:color="auto" w:fill="auto"/>
        </w:rPr>
        <w:t>．</w:t>
      </w:r>
      <w:r>
        <w:rPr>
          <w:rFonts w:hint="eastAsia" w:asciiTheme="majorEastAsia" w:hAnsiTheme="majorEastAsia" w:eastAsiaTheme="majorEastAsia" w:cstheme="majorEastAsia"/>
          <w:b w:val="0"/>
          <w:bCs/>
          <w:sz w:val="24"/>
          <w:shd w:val="clear" w:color="auto" w:fill="auto"/>
          <w:lang w:eastAsia="zh-CN"/>
        </w:rPr>
        <w:t>投标</w:t>
      </w:r>
      <w:r>
        <w:rPr>
          <w:rFonts w:hint="eastAsia" w:asciiTheme="majorEastAsia" w:hAnsiTheme="majorEastAsia" w:eastAsiaTheme="majorEastAsia" w:cstheme="majorEastAsia"/>
          <w:b w:val="0"/>
          <w:bCs/>
          <w:sz w:val="24"/>
          <w:shd w:val="clear" w:color="auto" w:fill="auto"/>
        </w:rPr>
        <w:t>货币</w:t>
      </w:r>
    </w:p>
    <w:p>
      <w:pPr>
        <w:spacing w:line="440" w:lineRule="exact"/>
        <w:ind w:firstLine="480"/>
        <w:rPr>
          <w:rFonts w:hint="eastAsia" w:asciiTheme="majorEastAsia" w:hAnsiTheme="majorEastAsia" w:eastAsiaTheme="majorEastAsia" w:cstheme="majorEastAsia"/>
          <w:b w:val="0"/>
          <w:bCs/>
          <w:sz w:val="24"/>
          <w:shd w:val="clear" w:color="auto" w:fill="auto"/>
        </w:rPr>
      </w:pPr>
      <w:r>
        <w:rPr>
          <w:rFonts w:hint="eastAsia" w:asciiTheme="majorEastAsia" w:hAnsiTheme="majorEastAsia" w:eastAsiaTheme="majorEastAsia" w:cstheme="majorEastAsia"/>
          <w:b w:val="0"/>
          <w:bCs/>
          <w:color w:val="000000"/>
          <w:sz w:val="24"/>
          <w:shd w:val="clear" w:color="auto" w:fill="auto"/>
          <w:lang w:eastAsia="zh-CN"/>
        </w:rPr>
        <w:t>投标人</w:t>
      </w:r>
      <w:r>
        <w:rPr>
          <w:rFonts w:hint="eastAsia" w:asciiTheme="majorEastAsia" w:hAnsiTheme="majorEastAsia" w:eastAsiaTheme="majorEastAsia" w:cstheme="majorEastAsia"/>
          <w:b w:val="0"/>
          <w:bCs/>
          <w:sz w:val="24"/>
          <w:shd w:val="clear" w:color="auto" w:fill="auto"/>
        </w:rPr>
        <w:t>提供的</w:t>
      </w:r>
      <w:r>
        <w:rPr>
          <w:rFonts w:hint="eastAsia" w:asciiTheme="majorEastAsia" w:hAnsiTheme="majorEastAsia" w:eastAsiaTheme="majorEastAsia" w:cstheme="majorEastAsia"/>
          <w:b w:val="0"/>
          <w:bCs/>
          <w:sz w:val="24"/>
          <w:shd w:val="clear" w:color="auto" w:fill="auto"/>
          <w:lang w:eastAsia="zh-CN"/>
        </w:rPr>
        <w:t>技术成果与</w:t>
      </w:r>
      <w:r>
        <w:rPr>
          <w:rFonts w:hint="eastAsia" w:asciiTheme="majorEastAsia" w:hAnsiTheme="majorEastAsia" w:eastAsiaTheme="majorEastAsia" w:cstheme="majorEastAsia"/>
          <w:b w:val="0"/>
          <w:bCs/>
          <w:sz w:val="24"/>
          <w:shd w:val="clear" w:color="auto" w:fill="auto"/>
        </w:rPr>
        <w:t>服务一律以人民币报价。</w:t>
      </w:r>
    </w:p>
    <w:p>
      <w:pPr>
        <w:spacing w:line="440" w:lineRule="exact"/>
        <w:ind w:firstLine="480" w:firstLineChars="200"/>
        <w:rPr>
          <w:rFonts w:hint="eastAsia" w:asciiTheme="majorEastAsia" w:hAnsiTheme="majorEastAsia" w:eastAsiaTheme="majorEastAsia" w:cstheme="majorEastAsia"/>
          <w:b w:val="0"/>
          <w:bCs/>
          <w:sz w:val="24"/>
          <w:lang w:val="en-US" w:eastAsia="zh-CN"/>
        </w:rPr>
      </w:pPr>
      <w:bookmarkStart w:id="86" w:name="_Toc245658523"/>
      <w:bookmarkStart w:id="87" w:name="_Toc154482468"/>
      <w:bookmarkStart w:id="88" w:name="_Toc167591319"/>
      <w:bookmarkStart w:id="89" w:name="_Toc245657542"/>
      <w:bookmarkStart w:id="90" w:name="_Toc167849349"/>
      <w:bookmarkStart w:id="91" w:name="_Toc173549967"/>
      <w:bookmarkStart w:id="92" w:name="_Toc208337153"/>
      <w:bookmarkStart w:id="93" w:name="_Toc244623580"/>
      <w:bookmarkStart w:id="94" w:name="_Toc167591133"/>
      <w:bookmarkStart w:id="95" w:name="_Toc170980541"/>
      <w:bookmarkStart w:id="96" w:name="_Toc167590764"/>
      <w:bookmarkStart w:id="97" w:name="_Toc175033581"/>
      <w:bookmarkStart w:id="98" w:name="_Toc170980443"/>
      <w:bookmarkStart w:id="99" w:name="_Toc207897905"/>
      <w:bookmarkStart w:id="100" w:name="_Toc169846765"/>
      <w:bookmarkStart w:id="101" w:name="_Toc167591032"/>
      <w:bookmarkStart w:id="102" w:name="_Toc169838521"/>
      <w:bookmarkStart w:id="103" w:name="_Toc245176654"/>
      <w:bookmarkStart w:id="104" w:name="_Toc175032426"/>
      <w:bookmarkStart w:id="105" w:name="_Toc167591481"/>
      <w:bookmarkStart w:id="106" w:name="_Toc169846862"/>
      <w:r>
        <w:rPr>
          <w:rFonts w:hint="eastAsia" w:asciiTheme="majorEastAsia" w:hAnsiTheme="majorEastAsia" w:eastAsiaTheme="majorEastAsia" w:cstheme="majorEastAsia"/>
          <w:b w:val="0"/>
          <w:bCs/>
          <w:sz w:val="24"/>
          <w:lang w:val="en-US" w:eastAsia="zh-CN"/>
        </w:rPr>
        <w:t>10</w:t>
      </w:r>
      <w:r>
        <w:rPr>
          <w:rFonts w:hint="eastAsia" w:asciiTheme="majorEastAsia" w:hAnsiTheme="majorEastAsia" w:eastAsiaTheme="majorEastAsia" w:cstheme="majorEastAsia"/>
          <w:b w:val="0"/>
          <w:bCs/>
          <w:sz w:val="24"/>
        </w:rPr>
        <w:t>．</w:t>
      </w:r>
      <w:r>
        <w:rPr>
          <w:rFonts w:hint="eastAsia" w:asciiTheme="majorEastAsia" w:hAnsiTheme="majorEastAsia" w:eastAsiaTheme="majorEastAsia" w:cstheme="majorEastAsia"/>
          <w:b w:val="0"/>
          <w:bCs/>
          <w:sz w:val="24"/>
          <w:lang w:eastAsia="zh-CN"/>
        </w:rPr>
        <w:t>投标</w:t>
      </w:r>
      <w:r>
        <w:rPr>
          <w:rFonts w:hint="eastAsia" w:asciiTheme="majorEastAsia" w:hAnsiTheme="majorEastAsia" w:eastAsiaTheme="majorEastAsia" w:cstheme="majorEastAsia"/>
          <w:b w:val="0"/>
          <w:bCs/>
          <w:sz w:val="24"/>
        </w:rPr>
        <w:t>保证金</w:t>
      </w:r>
      <w:r>
        <w:rPr>
          <w:rFonts w:hint="eastAsia" w:asciiTheme="majorEastAsia" w:hAnsiTheme="majorEastAsia" w:eastAsiaTheme="majorEastAsia" w:cstheme="majorEastAsia"/>
          <w:b w:val="0"/>
          <w:bCs/>
          <w:sz w:val="24"/>
          <w:lang w:eastAsia="zh-CN"/>
        </w:rPr>
        <w:t>：</w:t>
      </w:r>
      <w:r>
        <w:rPr>
          <w:rFonts w:hint="eastAsia" w:asciiTheme="majorEastAsia" w:hAnsiTheme="majorEastAsia" w:eastAsiaTheme="majorEastAsia" w:cstheme="majorEastAsia"/>
          <w:b w:val="0"/>
          <w:bCs/>
          <w:sz w:val="24"/>
          <w:lang w:val="en-US" w:eastAsia="zh-CN"/>
        </w:rPr>
        <w:t>/</w:t>
      </w:r>
    </w:p>
    <w:p>
      <w:pPr>
        <w:autoSpaceDE w:val="0"/>
        <w:autoSpaceDN w:val="0"/>
        <w:spacing w:line="440" w:lineRule="exact"/>
        <w:ind w:firstLine="482"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rPr>
        <w:t>1</w:t>
      </w:r>
      <w:r>
        <w:rPr>
          <w:rFonts w:hint="eastAsia" w:asciiTheme="majorEastAsia" w:hAnsiTheme="majorEastAsia" w:eastAsiaTheme="majorEastAsia" w:cstheme="majorEastAsia"/>
          <w:b/>
          <w:sz w:val="24"/>
          <w:shd w:val="clear" w:color="auto" w:fill="auto"/>
          <w:lang w:val="en-US" w:eastAsia="zh-CN"/>
        </w:rPr>
        <w:t>1</w:t>
      </w:r>
      <w:r>
        <w:rPr>
          <w:rFonts w:hint="eastAsia" w:asciiTheme="majorEastAsia" w:hAnsiTheme="majorEastAsia" w:eastAsiaTheme="majorEastAsia" w:cstheme="majorEastAsia"/>
          <w:b/>
          <w:sz w:val="24"/>
          <w:shd w:val="clear" w:color="auto" w:fill="auto"/>
        </w:rPr>
        <w:t>．</w:t>
      </w:r>
      <w:r>
        <w:rPr>
          <w:rFonts w:hint="eastAsia" w:asciiTheme="majorEastAsia" w:hAnsiTheme="majorEastAsia" w:eastAsiaTheme="majorEastAsia" w:cstheme="majorEastAsia"/>
          <w:b/>
          <w:sz w:val="24"/>
          <w:shd w:val="clear" w:color="auto" w:fill="auto"/>
          <w:lang w:eastAsia="zh-CN"/>
        </w:rPr>
        <w:t>投标文件</w:t>
      </w:r>
      <w:r>
        <w:rPr>
          <w:rFonts w:hint="eastAsia" w:asciiTheme="majorEastAsia" w:hAnsiTheme="majorEastAsia" w:eastAsiaTheme="majorEastAsia" w:cstheme="majorEastAsia"/>
          <w:b/>
          <w:sz w:val="24"/>
          <w:shd w:val="clear" w:color="auto" w:fill="auto"/>
        </w:rPr>
        <w:t>有效期</w:t>
      </w:r>
    </w:p>
    <w:p>
      <w:pPr>
        <w:autoSpaceDE w:val="0"/>
        <w:autoSpaceDN w:val="0"/>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1</w:t>
      </w:r>
      <w:r>
        <w:rPr>
          <w:rFonts w:hint="eastAsia" w:asciiTheme="majorEastAsia" w:hAnsiTheme="majorEastAsia" w:eastAsiaTheme="majorEastAsia" w:cstheme="majorEastAsia"/>
          <w:sz w:val="24"/>
          <w:shd w:val="clear" w:color="auto" w:fill="auto"/>
        </w:rPr>
        <w:t xml:space="preserve">.1 </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有效期为</w:t>
      </w:r>
      <w:r>
        <w:rPr>
          <w:rFonts w:hint="eastAsia" w:asciiTheme="majorEastAsia" w:hAnsiTheme="majorEastAsia" w:eastAsiaTheme="majorEastAsia" w:cstheme="majorEastAsia"/>
          <w:sz w:val="24"/>
          <w:lang w:eastAsia="zh-CN"/>
        </w:rPr>
        <w:t>投标</w:t>
      </w:r>
      <w:r>
        <w:rPr>
          <w:rFonts w:hint="eastAsia" w:asciiTheme="majorEastAsia" w:hAnsiTheme="majorEastAsia" w:eastAsiaTheme="majorEastAsia" w:cstheme="majorEastAsia"/>
          <w:sz w:val="24"/>
        </w:rPr>
        <w:t>之日起九十（90）</w:t>
      </w:r>
      <w:r>
        <w:rPr>
          <w:rFonts w:hint="eastAsia" w:asciiTheme="majorEastAsia" w:hAnsiTheme="majorEastAsia" w:eastAsiaTheme="majorEastAsia" w:cstheme="majorEastAsia"/>
          <w:sz w:val="24"/>
          <w:lang w:eastAsia="zh-CN"/>
        </w:rPr>
        <w:t>天内</w:t>
      </w:r>
      <w:r>
        <w:rPr>
          <w:rFonts w:hint="eastAsia" w:asciiTheme="majorEastAsia" w:hAnsiTheme="majorEastAsia" w:eastAsiaTheme="majorEastAsia" w:cstheme="majorEastAsia"/>
          <w:sz w:val="24"/>
        </w:rPr>
        <w:t>（中标人的</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有效期与合同有效期一致）。投标人的</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有效期比</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文件规定短的将被视为非响应性投标，按无效投标处理</w:t>
      </w:r>
      <w:r>
        <w:rPr>
          <w:rFonts w:hint="eastAsia" w:asciiTheme="majorEastAsia" w:hAnsiTheme="majorEastAsia" w:eastAsiaTheme="majorEastAsia" w:cstheme="majorEastAsia"/>
          <w:sz w:val="24"/>
          <w:shd w:val="clear" w:color="auto" w:fill="auto"/>
        </w:rPr>
        <w:t>。</w:t>
      </w:r>
    </w:p>
    <w:p>
      <w:pPr>
        <w:autoSpaceDE w:val="0"/>
        <w:autoSpaceDN w:val="0"/>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1</w:t>
      </w:r>
      <w:r>
        <w:rPr>
          <w:rFonts w:hint="eastAsia" w:asciiTheme="majorEastAsia" w:hAnsiTheme="majorEastAsia" w:eastAsiaTheme="majorEastAsia" w:cstheme="majorEastAsia"/>
          <w:sz w:val="24"/>
          <w:shd w:val="clear" w:color="auto" w:fill="auto"/>
        </w:rPr>
        <w:t xml:space="preserve">.2 </w:t>
      </w:r>
      <w:r>
        <w:rPr>
          <w:rFonts w:hint="eastAsia" w:asciiTheme="majorEastAsia" w:hAnsiTheme="majorEastAsia" w:eastAsiaTheme="majorEastAsia" w:cstheme="majorEastAsia"/>
          <w:sz w:val="24"/>
        </w:rPr>
        <w:t>在特殊情况下，在原</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有效期期满之前，招标采购单位可征得投标人同意延长</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有效期。这种要求与答复均应为书面形式提交</w:t>
      </w:r>
      <w:r>
        <w:rPr>
          <w:rFonts w:hint="eastAsia" w:asciiTheme="majorEastAsia" w:hAnsiTheme="majorEastAsia" w:eastAsiaTheme="majorEastAsia" w:cstheme="majorEastAsia"/>
          <w:sz w:val="24"/>
          <w:shd w:val="clear" w:color="auto" w:fill="auto"/>
        </w:rPr>
        <w:t>。</w:t>
      </w:r>
    </w:p>
    <w:p>
      <w:pPr>
        <w:autoSpaceDE w:val="0"/>
        <w:autoSpaceDN w:val="0"/>
        <w:spacing w:line="440" w:lineRule="exact"/>
        <w:ind w:firstLine="482" w:firstLineChars="200"/>
        <w:rPr>
          <w:rFonts w:hint="eastAsia" w:asciiTheme="majorEastAsia" w:hAnsiTheme="majorEastAsia" w:eastAsiaTheme="majorEastAsia" w:cstheme="majorEastAsia"/>
          <w:b/>
          <w:sz w:val="24"/>
          <w:highlight w:val="none"/>
          <w:shd w:val="clear" w:color="auto" w:fill="auto"/>
        </w:rPr>
      </w:pPr>
      <w:r>
        <w:rPr>
          <w:rFonts w:hint="eastAsia" w:asciiTheme="majorEastAsia" w:hAnsiTheme="majorEastAsia" w:eastAsiaTheme="majorEastAsia" w:cstheme="majorEastAsia"/>
          <w:b/>
          <w:sz w:val="24"/>
          <w:highlight w:val="none"/>
          <w:shd w:val="clear" w:color="auto" w:fill="auto"/>
        </w:rPr>
        <w:t>1</w:t>
      </w:r>
      <w:r>
        <w:rPr>
          <w:rFonts w:hint="eastAsia" w:asciiTheme="majorEastAsia" w:hAnsiTheme="majorEastAsia" w:eastAsiaTheme="majorEastAsia" w:cstheme="majorEastAsia"/>
          <w:b/>
          <w:sz w:val="24"/>
          <w:highlight w:val="none"/>
          <w:shd w:val="clear" w:color="auto" w:fill="auto"/>
          <w:lang w:val="en-US" w:eastAsia="zh-CN"/>
        </w:rPr>
        <w:t>2</w:t>
      </w:r>
      <w:r>
        <w:rPr>
          <w:rFonts w:hint="eastAsia" w:asciiTheme="majorEastAsia" w:hAnsiTheme="majorEastAsia" w:eastAsiaTheme="majorEastAsia" w:cstheme="majorEastAsia"/>
          <w:b/>
          <w:sz w:val="24"/>
          <w:highlight w:val="none"/>
          <w:shd w:val="clear" w:color="auto" w:fill="auto"/>
        </w:rPr>
        <w:t>．</w:t>
      </w:r>
      <w:r>
        <w:rPr>
          <w:rFonts w:hint="eastAsia" w:asciiTheme="majorEastAsia" w:hAnsiTheme="majorEastAsia" w:eastAsiaTheme="majorEastAsia" w:cstheme="majorEastAsia"/>
          <w:b/>
          <w:sz w:val="24"/>
          <w:highlight w:val="none"/>
          <w:shd w:val="clear" w:color="auto" w:fill="auto"/>
          <w:lang w:eastAsia="zh-CN"/>
        </w:rPr>
        <w:t>投标文件</w:t>
      </w:r>
      <w:r>
        <w:rPr>
          <w:rFonts w:hint="eastAsia" w:asciiTheme="majorEastAsia" w:hAnsiTheme="majorEastAsia" w:eastAsiaTheme="majorEastAsia" w:cstheme="majorEastAsia"/>
          <w:b/>
          <w:sz w:val="24"/>
          <w:highlight w:val="none"/>
          <w:shd w:val="clear" w:color="auto" w:fill="auto"/>
        </w:rPr>
        <w:t>的制作和签署</w:t>
      </w:r>
    </w:p>
    <w:p>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rPr>
        <w:t>1</w:t>
      </w:r>
      <w:r>
        <w:rPr>
          <w:rFonts w:hint="eastAsia" w:asciiTheme="majorEastAsia" w:hAnsiTheme="majorEastAsia" w:eastAsiaTheme="majorEastAsia" w:cstheme="majorEastAsia"/>
          <w:sz w:val="24"/>
          <w:szCs w:val="24"/>
          <w:shd w:val="clear" w:color="auto" w:fill="auto"/>
          <w:lang w:val="en-US" w:eastAsia="zh-CN"/>
        </w:rPr>
        <w:t>2</w:t>
      </w:r>
      <w:r>
        <w:rPr>
          <w:rFonts w:hint="eastAsia" w:asciiTheme="majorEastAsia" w:hAnsiTheme="majorEastAsia" w:eastAsiaTheme="majorEastAsia" w:cstheme="majorEastAsia"/>
          <w:sz w:val="24"/>
          <w:szCs w:val="24"/>
          <w:shd w:val="clear" w:color="auto" w:fill="auto"/>
        </w:rPr>
        <w:t>.1 投标人应确保电子投标文件</w:t>
      </w:r>
      <w:r>
        <w:rPr>
          <w:rFonts w:hint="eastAsia" w:asciiTheme="majorEastAsia" w:hAnsiTheme="majorEastAsia" w:eastAsiaTheme="majorEastAsia" w:cstheme="majorEastAsia"/>
          <w:sz w:val="24"/>
          <w:szCs w:val="24"/>
          <w:shd w:val="clear" w:color="auto" w:fill="auto"/>
          <w:lang w:val="en-US" w:eastAsia="zh-CN"/>
        </w:rPr>
        <w:t>文件内容字迹清晰、易于辨认、避免涂改、行间插字或增删，投标文件须逐页加盖本单位公章。如有修改错漏之处，必须由投标人的法人或其授权代表在修改处签字后才有效。</w:t>
      </w:r>
    </w:p>
    <w:p>
      <w:pPr>
        <w:adjustRightInd w:val="0"/>
        <w:snapToGrid w:val="0"/>
        <w:spacing w:line="440" w:lineRule="exact"/>
        <w:ind w:firstLine="480" w:firstLineChars="200"/>
        <w:rPr>
          <w:rFonts w:hint="eastAsia" w:asciiTheme="majorEastAsia" w:hAnsiTheme="majorEastAsia" w:eastAsiaTheme="majorEastAsia" w:cstheme="majorEastAsia"/>
          <w:sz w:val="24"/>
          <w:szCs w:val="24"/>
          <w:highlight w:val="none"/>
          <w:shd w:val="clear" w:color="auto" w:fill="auto"/>
        </w:rPr>
      </w:pPr>
      <w:r>
        <w:rPr>
          <w:rFonts w:hint="eastAsia" w:asciiTheme="majorEastAsia" w:hAnsiTheme="majorEastAsia" w:eastAsiaTheme="majorEastAsia" w:cstheme="majorEastAsia"/>
          <w:sz w:val="24"/>
          <w:szCs w:val="24"/>
          <w:shd w:val="clear" w:color="auto" w:fill="auto"/>
          <w:lang w:val="en-US" w:eastAsia="zh-CN"/>
        </w:rPr>
        <w:t>12.2</w:t>
      </w:r>
      <w:r>
        <w:rPr>
          <w:rFonts w:hint="eastAsia" w:asciiTheme="majorEastAsia" w:hAnsiTheme="majorEastAsia" w:eastAsiaTheme="majorEastAsia" w:cstheme="majorEastAsia"/>
          <w:kern w:val="0"/>
          <w:sz w:val="24"/>
          <w:szCs w:val="24"/>
        </w:rPr>
        <w:t>编制电子</w:t>
      </w:r>
      <w:r>
        <w:rPr>
          <w:rFonts w:hint="eastAsia" w:asciiTheme="majorEastAsia" w:hAnsiTheme="majorEastAsia" w:eastAsiaTheme="majorEastAsia" w:cstheme="majorEastAsia"/>
          <w:kern w:val="0"/>
          <w:sz w:val="24"/>
          <w:szCs w:val="24"/>
          <w:lang w:eastAsia="zh-CN"/>
        </w:rPr>
        <w:t>投标文件</w:t>
      </w:r>
      <w:r>
        <w:rPr>
          <w:rFonts w:hint="eastAsia" w:asciiTheme="majorEastAsia" w:hAnsiTheme="majorEastAsia" w:eastAsiaTheme="majorEastAsia" w:cstheme="majorEastAsia"/>
          <w:kern w:val="0"/>
          <w:sz w:val="24"/>
          <w:szCs w:val="24"/>
        </w:rPr>
        <w:t>时，应使用最新发布的电子招标文件及专用制作工具进行编制。并使用数字认证证书（CA）对</w:t>
      </w:r>
      <w:r>
        <w:rPr>
          <w:rFonts w:hint="eastAsia" w:asciiTheme="majorEastAsia" w:hAnsiTheme="majorEastAsia" w:eastAsiaTheme="majorEastAsia" w:cstheme="majorEastAsia"/>
          <w:kern w:val="0"/>
          <w:sz w:val="24"/>
          <w:szCs w:val="24"/>
          <w:lang w:eastAsia="zh-CN"/>
        </w:rPr>
        <w:t>投标文件</w:t>
      </w:r>
      <w:r>
        <w:rPr>
          <w:rFonts w:hint="eastAsia" w:asciiTheme="majorEastAsia" w:hAnsiTheme="majorEastAsia" w:eastAsiaTheme="majorEastAsia" w:cstheme="majorEastAsia"/>
          <w:kern w:val="0"/>
          <w:sz w:val="24"/>
          <w:szCs w:val="24"/>
        </w:rPr>
        <w:t>进行签署、加密、递交及开标时解密等相关操作。</w:t>
      </w:r>
      <w:r>
        <w:rPr>
          <w:rFonts w:hint="eastAsia" w:asciiTheme="majorEastAsia" w:hAnsiTheme="majorEastAsia" w:eastAsiaTheme="majorEastAsia" w:cstheme="majorEastAsia"/>
          <w:kern w:val="0"/>
          <w:sz w:val="24"/>
          <w:szCs w:val="24"/>
          <w:lang w:eastAsia="zh-CN"/>
        </w:rPr>
        <w:t>投标文件</w:t>
      </w:r>
      <w:r>
        <w:rPr>
          <w:rFonts w:hint="eastAsia" w:asciiTheme="majorEastAsia" w:hAnsiTheme="majorEastAsia" w:eastAsiaTheme="majorEastAsia" w:cstheme="majorEastAsia"/>
          <w:kern w:val="0"/>
          <w:sz w:val="24"/>
          <w:szCs w:val="24"/>
        </w:rPr>
        <w:t>中需要</w:t>
      </w:r>
      <w:r>
        <w:rPr>
          <w:rFonts w:hint="eastAsia" w:asciiTheme="majorEastAsia" w:hAnsiTheme="majorEastAsia" w:eastAsiaTheme="majorEastAsia" w:cstheme="majorEastAsia"/>
          <w:kern w:val="0"/>
          <w:sz w:val="24"/>
          <w:szCs w:val="24"/>
          <w:lang w:val="en-US" w:eastAsia="zh-CN"/>
        </w:rPr>
        <w:t>加盖</w:t>
      </w:r>
      <w:r>
        <w:rPr>
          <w:rFonts w:hint="eastAsia" w:asciiTheme="majorEastAsia" w:hAnsiTheme="majorEastAsia" w:eastAsiaTheme="majorEastAsia" w:cstheme="majorEastAsia"/>
          <w:kern w:val="0"/>
          <w:sz w:val="24"/>
          <w:szCs w:val="24"/>
        </w:rPr>
        <w:t>法定代表人</w:t>
      </w:r>
      <w:r>
        <w:rPr>
          <w:rFonts w:hint="eastAsia" w:asciiTheme="majorEastAsia" w:hAnsiTheme="majorEastAsia" w:eastAsiaTheme="majorEastAsia" w:cstheme="majorEastAsia"/>
          <w:kern w:val="0"/>
          <w:sz w:val="24"/>
          <w:szCs w:val="24"/>
          <w:lang w:val="en-US" w:eastAsia="zh-CN"/>
        </w:rPr>
        <w:t>私章</w:t>
      </w:r>
      <w:r>
        <w:rPr>
          <w:rFonts w:hint="eastAsia" w:asciiTheme="majorEastAsia" w:hAnsiTheme="majorEastAsia" w:eastAsiaTheme="majorEastAsia" w:cstheme="majorEastAsia"/>
          <w:kern w:val="0"/>
          <w:sz w:val="24"/>
          <w:szCs w:val="24"/>
        </w:rPr>
        <w:t>的地方，请使用“法人CA”进行签章；需要加盖供应商公章的地方，请使用“企业 CA”进行盖章。</w:t>
      </w:r>
    </w:p>
    <w:p>
      <w:pPr>
        <w:snapToGrid w:val="0"/>
        <w:spacing w:before="156" w:beforeLines="50" w:after="156" w:afterLines="50"/>
        <w:ind w:firstLine="480" w:firstLineChars="200"/>
        <w:jc w:val="both"/>
        <w:outlineLvl w:val="1"/>
        <w:rPr>
          <w:rFonts w:hint="eastAsia" w:asciiTheme="majorEastAsia" w:hAnsiTheme="majorEastAsia" w:eastAsiaTheme="majorEastAsia" w:cstheme="majorEastAsia"/>
          <w:b/>
          <w:sz w:val="30"/>
          <w:szCs w:val="30"/>
          <w:shd w:val="clear" w:color="auto" w:fill="auto"/>
        </w:rPr>
      </w:pPr>
      <w:bookmarkStart w:id="107" w:name="_Toc547"/>
      <w:r>
        <w:rPr>
          <w:rFonts w:hint="eastAsia" w:asciiTheme="majorEastAsia" w:hAnsiTheme="majorEastAsia" w:eastAsiaTheme="majorEastAsia" w:cstheme="majorEastAsia"/>
          <w:sz w:val="24"/>
          <w:szCs w:val="24"/>
          <w:shd w:val="clear" w:color="auto" w:fill="auto"/>
        </w:rPr>
        <w:t>1</w:t>
      </w:r>
      <w:r>
        <w:rPr>
          <w:rFonts w:hint="eastAsia" w:asciiTheme="majorEastAsia" w:hAnsiTheme="majorEastAsia" w:eastAsiaTheme="majorEastAsia" w:cstheme="majorEastAsia"/>
          <w:sz w:val="24"/>
          <w:szCs w:val="24"/>
          <w:shd w:val="clear" w:color="auto" w:fill="auto"/>
          <w:lang w:val="en-US" w:eastAsia="zh-CN"/>
        </w:rPr>
        <w:t>2</w:t>
      </w:r>
      <w:r>
        <w:rPr>
          <w:rFonts w:hint="eastAsia" w:asciiTheme="majorEastAsia" w:hAnsiTheme="majorEastAsia" w:eastAsiaTheme="majorEastAsia" w:cstheme="majorEastAsia"/>
          <w:sz w:val="24"/>
          <w:szCs w:val="24"/>
          <w:shd w:val="clear" w:color="auto" w:fill="auto"/>
        </w:rPr>
        <w:t>.</w:t>
      </w:r>
      <w:r>
        <w:rPr>
          <w:rFonts w:hint="eastAsia" w:asciiTheme="majorEastAsia" w:hAnsiTheme="majorEastAsia" w:eastAsiaTheme="majorEastAsia" w:cstheme="majorEastAsia"/>
          <w:sz w:val="24"/>
          <w:szCs w:val="24"/>
          <w:shd w:val="clear" w:color="auto" w:fill="auto"/>
          <w:lang w:val="en-US" w:eastAsia="zh-CN"/>
        </w:rPr>
        <w:t>3</w:t>
      </w:r>
      <w:r>
        <w:rPr>
          <w:rFonts w:hint="eastAsia" w:asciiTheme="majorEastAsia" w:hAnsiTheme="majorEastAsia" w:eastAsiaTheme="majorEastAsia" w:cstheme="majorEastAsia"/>
          <w:sz w:val="24"/>
          <w:szCs w:val="24"/>
          <w:shd w:val="clear" w:color="auto" w:fill="auto"/>
        </w:rPr>
        <w:t xml:space="preserve"> </w:t>
      </w:r>
      <w:r>
        <w:rPr>
          <w:rFonts w:hint="eastAsia" w:asciiTheme="majorEastAsia" w:hAnsiTheme="majorEastAsia" w:eastAsiaTheme="majorEastAsia" w:cstheme="majorEastAsia"/>
          <w:sz w:val="24"/>
          <w:szCs w:val="24"/>
          <w:shd w:val="clear" w:color="auto" w:fill="auto"/>
          <w:lang w:eastAsia="zh-CN"/>
        </w:rPr>
        <w:t>投标文件</w:t>
      </w:r>
      <w:r>
        <w:rPr>
          <w:rFonts w:hint="eastAsia" w:asciiTheme="majorEastAsia" w:hAnsiTheme="majorEastAsia" w:eastAsiaTheme="majorEastAsia" w:cstheme="majorEastAsia"/>
          <w:sz w:val="24"/>
          <w:szCs w:val="24"/>
          <w:shd w:val="clear" w:color="auto" w:fill="auto"/>
        </w:rPr>
        <w:t>因表述不清所引起的后果由投标人负责。</w:t>
      </w:r>
      <w:bookmarkEnd w:id="107"/>
    </w:p>
    <w:p>
      <w:pPr>
        <w:snapToGrid w:val="0"/>
        <w:spacing w:before="156" w:beforeLines="50" w:after="156" w:afterLines="50"/>
        <w:jc w:val="center"/>
        <w:outlineLvl w:val="1"/>
        <w:rPr>
          <w:rFonts w:hint="eastAsia" w:asciiTheme="majorEastAsia" w:hAnsiTheme="majorEastAsia" w:eastAsiaTheme="majorEastAsia" w:cstheme="majorEastAsia"/>
          <w:b/>
          <w:sz w:val="30"/>
          <w:szCs w:val="30"/>
          <w:shd w:val="clear" w:color="auto" w:fill="auto"/>
        </w:rPr>
      </w:pPr>
      <w:bookmarkStart w:id="108" w:name="_Toc18486"/>
      <w:r>
        <w:rPr>
          <w:rFonts w:hint="eastAsia" w:asciiTheme="majorEastAsia" w:hAnsiTheme="majorEastAsia" w:eastAsiaTheme="majorEastAsia" w:cstheme="majorEastAsia"/>
          <w:b/>
          <w:sz w:val="30"/>
          <w:szCs w:val="30"/>
          <w:shd w:val="clear" w:color="auto" w:fill="auto"/>
        </w:rPr>
        <w:t>四、</w:t>
      </w:r>
      <w:r>
        <w:rPr>
          <w:rFonts w:hint="eastAsia" w:asciiTheme="majorEastAsia" w:hAnsiTheme="majorEastAsia" w:eastAsiaTheme="majorEastAsia" w:cstheme="majorEastAsia"/>
          <w:b/>
          <w:sz w:val="30"/>
          <w:szCs w:val="30"/>
          <w:shd w:val="clear" w:color="auto" w:fill="auto"/>
          <w:lang w:eastAsia="zh-CN"/>
        </w:rPr>
        <w:t>投标文件</w:t>
      </w:r>
      <w:r>
        <w:rPr>
          <w:rFonts w:hint="eastAsia" w:asciiTheme="majorEastAsia" w:hAnsiTheme="majorEastAsia" w:eastAsiaTheme="majorEastAsia" w:cstheme="majorEastAsia"/>
          <w:b/>
          <w:sz w:val="30"/>
          <w:szCs w:val="30"/>
          <w:shd w:val="clear" w:color="auto" w:fill="auto"/>
        </w:rPr>
        <w:t>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8"/>
    </w:p>
    <w:p>
      <w:pPr>
        <w:snapToGrid w:val="0"/>
        <w:spacing w:line="440" w:lineRule="exact"/>
        <w:ind w:firstLine="482" w:firstLineChars="200"/>
        <w:rPr>
          <w:rFonts w:hint="eastAsia" w:asciiTheme="majorEastAsia" w:hAnsiTheme="majorEastAsia" w:eastAsiaTheme="majorEastAsia" w:cstheme="majorEastAsia"/>
          <w:b/>
          <w:sz w:val="24"/>
          <w:shd w:val="clear" w:color="auto" w:fill="auto"/>
          <w:lang w:eastAsia="zh-CN"/>
        </w:rPr>
      </w:pPr>
      <w:bookmarkStart w:id="109" w:name="_Toc167591482"/>
      <w:bookmarkStart w:id="110" w:name="_Toc207897906"/>
      <w:bookmarkStart w:id="111" w:name="_Toc167591134"/>
      <w:bookmarkStart w:id="112" w:name="_Toc244623581"/>
      <w:bookmarkStart w:id="113" w:name="_Toc169846863"/>
      <w:bookmarkStart w:id="114" w:name="_Toc173549968"/>
      <w:bookmarkStart w:id="115" w:name="_Toc175032427"/>
      <w:bookmarkStart w:id="116" w:name="_Toc208337154"/>
      <w:bookmarkStart w:id="117" w:name="_Toc167591320"/>
      <w:bookmarkStart w:id="118" w:name="_Toc167591033"/>
      <w:bookmarkStart w:id="119" w:name="_Toc245176655"/>
      <w:bookmarkStart w:id="120" w:name="_Toc169846766"/>
      <w:bookmarkStart w:id="121" w:name="_Toc167590765"/>
      <w:bookmarkStart w:id="122" w:name="_Toc245658524"/>
      <w:bookmarkStart w:id="123" w:name="_Toc170980542"/>
      <w:bookmarkStart w:id="124" w:name="_Toc245657543"/>
      <w:bookmarkStart w:id="125" w:name="_Toc175033582"/>
      <w:bookmarkStart w:id="126" w:name="_Toc154482469"/>
      <w:bookmarkStart w:id="127" w:name="_Toc167849350"/>
      <w:bookmarkStart w:id="128" w:name="_Toc170980444"/>
      <w:bookmarkStart w:id="129" w:name="_Toc169838522"/>
      <w:r>
        <w:rPr>
          <w:rFonts w:hint="eastAsia" w:asciiTheme="majorEastAsia" w:hAnsiTheme="majorEastAsia" w:eastAsiaTheme="majorEastAsia" w:cstheme="majorEastAsia"/>
          <w:b/>
          <w:sz w:val="24"/>
          <w:shd w:val="clear" w:color="auto" w:fill="auto"/>
        </w:rPr>
        <w:t>1</w:t>
      </w:r>
      <w:r>
        <w:rPr>
          <w:rFonts w:hint="eastAsia" w:asciiTheme="majorEastAsia" w:hAnsiTheme="majorEastAsia" w:eastAsiaTheme="majorEastAsia" w:cstheme="majorEastAsia"/>
          <w:b/>
          <w:sz w:val="24"/>
          <w:shd w:val="clear" w:color="auto" w:fill="auto"/>
          <w:lang w:val="en-US" w:eastAsia="zh-CN"/>
        </w:rPr>
        <w:t>3</w:t>
      </w:r>
      <w:r>
        <w:rPr>
          <w:rFonts w:hint="eastAsia" w:asciiTheme="majorEastAsia" w:hAnsiTheme="majorEastAsia" w:eastAsiaTheme="majorEastAsia" w:cstheme="majorEastAsia"/>
          <w:b/>
          <w:sz w:val="24"/>
          <w:shd w:val="clear" w:color="auto" w:fill="auto"/>
        </w:rPr>
        <w:t>．</w:t>
      </w:r>
      <w:r>
        <w:rPr>
          <w:rFonts w:hint="eastAsia" w:asciiTheme="majorEastAsia" w:hAnsiTheme="majorEastAsia" w:eastAsiaTheme="majorEastAsia" w:cstheme="majorEastAsia"/>
          <w:b/>
          <w:sz w:val="24"/>
          <w:shd w:val="clear" w:color="auto" w:fill="auto"/>
          <w:lang w:eastAsia="zh-CN"/>
        </w:rPr>
        <w:t>投标文件</w:t>
      </w:r>
      <w:r>
        <w:rPr>
          <w:rFonts w:hint="eastAsia" w:asciiTheme="majorEastAsia" w:hAnsiTheme="majorEastAsia" w:eastAsiaTheme="majorEastAsia" w:cstheme="majorEastAsia"/>
          <w:b/>
          <w:sz w:val="24"/>
          <w:shd w:val="clear" w:color="auto" w:fill="auto"/>
        </w:rPr>
        <w:t>的</w:t>
      </w:r>
      <w:r>
        <w:rPr>
          <w:rFonts w:hint="eastAsia" w:asciiTheme="majorEastAsia" w:hAnsiTheme="majorEastAsia" w:eastAsiaTheme="majorEastAsia" w:cstheme="majorEastAsia"/>
          <w:b/>
          <w:sz w:val="24"/>
          <w:shd w:val="clear" w:color="auto" w:fill="auto"/>
          <w:lang w:eastAsia="zh-CN"/>
        </w:rPr>
        <w:t>加密和解密</w:t>
      </w:r>
    </w:p>
    <w:p>
      <w:pPr>
        <w:spacing w:line="440" w:lineRule="exact"/>
        <w:ind w:firstLine="480" w:firstLineChars="200"/>
        <w:jc w:val="left"/>
        <w:rPr>
          <w:rStyle w:val="19"/>
          <w:rFonts w:hint="eastAsia" w:asciiTheme="majorEastAsia" w:hAnsiTheme="majorEastAsia" w:eastAsiaTheme="majorEastAsia" w:cstheme="majorEastAsia"/>
          <w:b w:val="0"/>
          <w:bCs w:val="0"/>
          <w:sz w:val="22"/>
          <w:szCs w:val="22"/>
          <w:lang w:val="en-US" w:eastAsia="zh-CN"/>
        </w:rPr>
      </w:pPr>
      <w:r>
        <w:rPr>
          <w:rStyle w:val="19"/>
          <w:rFonts w:hint="eastAsia" w:asciiTheme="majorEastAsia" w:hAnsiTheme="majorEastAsia" w:eastAsiaTheme="majorEastAsia" w:cstheme="majorEastAsia"/>
          <w:b w:val="0"/>
          <w:bCs w:val="0"/>
          <w:sz w:val="24"/>
          <w:szCs w:val="24"/>
        </w:rPr>
        <w:t>本项目采用电子化投标及远程不见面开标方式。投标人须使用数字认证证书对电子投标文件进行签章、加密、递交及开标时解密等相关招投标事宜。开标前，供应商需登录网络开标大厅。开标时，按照工作人员要求进行远程解密，如因供应商自身原因造成无法解密投标文件，按无效投标对待</w:t>
      </w:r>
      <w:r>
        <w:rPr>
          <w:rStyle w:val="19"/>
          <w:rFonts w:hint="eastAsia" w:asciiTheme="majorEastAsia" w:hAnsiTheme="majorEastAsia" w:eastAsiaTheme="majorEastAsia" w:cstheme="majorEastAsia"/>
          <w:b w:val="0"/>
          <w:bCs w:val="0"/>
          <w:sz w:val="24"/>
          <w:szCs w:val="24"/>
          <w:lang w:val="en-US"/>
        </w:rPr>
        <w:t>;</w:t>
      </w:r>
      <w:r>
        <w:rPr>
          <w:rStyle w:val="19"/>
          <w:rFonts w:hint="eastAsia" w:asciiTheme="majorEastAsia" w:hAnsiTheme="majorEastAsia" w:eastAsiaTheme="majorEastAsia" w:cstheme="majorEastAsia"/>
          <w:b w:val="0"/>
          <w:bCs w:val="0"/>
          <w:sz w:val="24"/>
          <w:szCs w:val="24"/>
          <w:lang w:val="en-US" w:eastAsia="zh-CN"/>
        </w:rPr>
        <w:t>相关操作流程详见安康市公共资源交易中心不见面开标系统操作手册（投标人）</w:t>
      </w:r>
      <w:r>
        <w:rPr>
          <w:rStyle w:val="19"/>
          <w:rFonts w:hint="eastAsia" w:asciiTheme="majorEastAsia" w:hAnsiTheme="majorEastAsia" w:eastAsiaTheme="majorEastAsia" w:cstheme="majorEastAsia"/>
          <w:b w:val="0"/>
          <w:bCs w:val="0"/>
          <w:sz w:val="22"/>
          <w:szCs w:val="22"/>
          <w:lang w:val="en-US" w:eastAsia="zh-CN"/>
        </w:rPr>
        <w:t>http://ak.sxggzyjy.cn/fwzn/004003/20220621/cb8eaa28-2d20-424a-805c-d2f788a61adf.html</w:t>
      </w:r>
    </w:p>
    <w:p>
      <w:pPr>
        <w:spacing w:line="440" w:lineRule="exact"/>
        <w:ind w:firstLine="480" w:firstLineChars="200"/>
        <w:jc w:val="left"/>
        <w:rPr>
          <w:rStyle w:val="19"/>
          <w:rFonts w:hint="eastAsia" w:asciiTheme="majorEastAsia" w:hAnsiTheme="majorEastAsia" w:eastAsiaTheme="majorEastAsia" w:cstheme="majorEastAsia"/>
          <w:b w:val="0"/>
          <w:bCs w:val="0"/>
          <w:sz w:val="24"/>
          <w:szCs w:val="24"/>
          <w:lang w:val="en-US" w:eastAsia="zh-CN"/>
        </w:rPr>
      </w:pPr>
      <w:r>
        <w:rPr>
          <w:rStyle w:val="19"/>
          <w:rFonts w:hint="eastAsia" w:asciiTheme="majorEastAsia" w:hAnsiTheme="majorEastAsia" w:eastAsiaTheme="majorEastAsia" w:cstheme="majorEastAsia"/>
          <w:b w:val="0"/>
          <w:bCs w:val="0"/>
          <w:sz w:val="24"/>
          <w:szCs w:val="24"/>
          <w:lang w:val="en-US" w:eastAsia="zh-CN"/>
        </w:rPr>
        <w:t>开标前进入登录页面地址：</w:t>
      </w:r>
      <w:r>
        <w:rPr>
          <w:rStyle w:val="19"/>
          <w:rFonts w:hint="eastAsia" w:asciiTheme="majorEastAsia" w:hAnsiTheme="majorEastAsia" w:eastAsiaTheme="majorEastAsia" w:cstheme="majorEastAsia"/>
          <w:b w:val="0"/>
          <w:bCs w:val="0"/>
          <w:sz w:val="24"/>
          <w:szCs w:val="24"/>
          <w:shd w:val="clear"/>
          <w:lang w:val="en-US" w:eastAsia="zh-CN"/>
        </w:rPr>
        <w:t>http://219.145.206.209/BidOpeningHall/bidopeninghallaction/hall/login</w:t>
      </w:r>
      <w:r>
        <w:rPr>
          <w:rStyle w:val="19"/>
          <w:rFonts w:hint="eastAsia" w:asciiTheme="majorEastAsia" w:hAnsiTheme="majorEastAsia" w:eastAsiaTheme="majorEastAsia" w:cstheme="majorEastAsia"/>
          <w:b w:val="0"/>
          <w:bCs w:val="0"/>
          <w:sz w:val="24"/>
          <w:szCs w:val="24"/>
          <w:lang w:val="en-US" w:eastAsia="zh-CN"/>
        </w:rPr>
        <w:t>，以投标人身份选择安康市不见面开标进入，按照提示进行操作即可。</w:t>
      </w:r>
    </w:p>
    <w:p>
      <w:pPr>
        <w:spacing w:line="440" w:lineRule="exact"/>
        <w:ind w:firstLine="482"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rPr>
        <w:t>1</w:t>
      </w:r>
      <w:r>
        <w:rPr>
          <w:rFonts w:hint="eastAsia" w:asciiTheme="majorEastAsia" w:hAnsiTheme="majorEastAsia" w:eastAsiaTheme="majorEastAsia" w:cstheme="majorEastAsia"/>
          <w:b/>
          <w:sz w:val="24"/>
          <w:shd w:val="clear" w:color="auto" w:fill="auto"/>
          <w:lang w:val="en-US" w:eastAsia="zh-CN"/>
        </w:rPr>
        <w:t>4</w:t>
      </w:r>
      <w:r>
        <w:rPr>
          <w:rFonts w:hint="eastAsia" w:asciiTheme="majorEastAsia" w:hAnsiTheme="majorEastAsia" w:eastAsiaTheme="majorEastAsia" w:cstheme="majorEastAsia"/>
          <w:b/>
          <w:sz w:val="24"/>
          <w:shd w:val="clear" w:color="auto" w:fill="auto"/>
        </w:rPr>
        <w:t>．</w:t>
      </w:r>
      <w:r>
        <w:rPr>
          <w:rFonts w:hint="eastAsia" w:asciiTheme="majorEastAsia" w:hAnsiTheme="majorEastAsia" w:eastAsiaTheme="majorEastAsia" w:cstheme="majorEastAsia"/>
          <w:b/>
          <w:sz w:val="24"/>
          <w:shd w:val="clear" w:color="auto" w:fill="auto"/>
          <w:lang w:eastAsia="zh-CN"/>
        </w:rPr>
        <w:t>投标</w:t>
      </w:r>
      <w:r>
        <w:rPr>
          <w:rFonts w:hint="eastAsia" w:asciiTheme="majorEastAsia" w:hAnsiTheme="majorEastAsia" w:eastAsiaTheme="majorEastAsia" w:cstheme="majorEastAsia"/>
          <w:b/>
          <w:sz w:val="24"/>
          <w:shd w:val="clear" w:color="auto" w:fill="auto"/>
        </w:rPr>
        <w:t>截止日期</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4</w:t>
      </w:r>
      <w:r>
        <w:rPr>
          <w:rFonts w:hint="eastAsia" w:asciiTheme="majorEastAsia" w:hAnsiTheme="majorEastAsia" w:eastAsiaTheme="majorEastAsia" w:cstheme="majorEastAsia"/>
          <w:sz w:val="24"/>
          <w:shd w:val="clear" w:color="auto" w:fill="auto"/>
        </w:rPr>
        <w:t>.1 投标人应在不迟于</w:t>
      </w:r>
      <w:r>
        <w:rPr>
          <w:rFonts w:hint="eastAsia" w:asciiTheme="majorEastAsia" w:hAnsiTheme="majorEastAsia" w:eastAsiaTheme="majorEastAsia" w:cstheme="majorEastAsia"/>
          <w:sz w:val="24"/>
          <w:shd w:val="clear" w:color="auto" w:fill="auto"/>
          <w:lang w:eastAsia="zh-CN"/>
        </w:rPr>
        <w:t>招标</w:t>
      </w:r>
      <w:r>
        <w:rPr>
          <w:rFonts w:hint="eastAsia" w:asciiTheme="majorEastAsia" w:hAnsiTheme="majorEastAsia" w:eastAsiaTheme="majorEastAsia" w:cstheme="majorEastAsia"/>
          <w:sz w:val="24"/>
          <w:shd w:val="clear" w:color="auto" w:fill="auto"/>
        </w:rPr>
        <w:t>文件中规定的</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截止时间将</w:t>
      </w:r>
      <w:r>
        <w:rPr>
          <w:rFonts w:hint="eastAsia" w:asciiTheme="majorEastAsia" w:hAnsiTheme="majorEastAsia" w:eastAsiaTheme="majorEastAsia" w:cstheme="majorEastAsia"/>
          <w:sz w:val="24"/>
          <w:shd w:val="clear" w:color="auto" w:fill="auto"/>
          <w:lang w:eastAsia="zh-CN"/>
        </w:rPr>
        <w:t>投标文件上传</w:t>
      </w:r>
      <w:r>
        <w:rPr>
          <w:rFonts w:hint="eastAsia" w:asciiTheme="majorEastAsia" w:hAnsiTheme="majorEastAsia" w:eastAsiaTheme="majorEastAsia" w:cstheme="majorEastAsia"/>
          <w:sz w:val="24"/>
          <w:shd w:val="clear" w:color="auto" w:fill="auto"/>
        </w:rPr>
        <w:t>至</w:t>
      </w:r>
      <w:r>
        <w:rPr>
          <w:rFonts w:hint="eastAsia" w:asciiTheme="majorEastAsia" w:hAnsiTheme="majorEastAsia" w:eastAsiaTheme="majorEastAsia" w:cstheme="majorEastAsia"/>
          <w:sz w:val="24"/>
          <w:shd w:val="clear" w:color="auto" w:fill="auto"/>
          <w:lang w:eastAsia="zh-CN"/>
        </w:rPr>
        <w:t>指定地点</w:t>
      </w:r>
      <w:r>
        <w:rPr>
          <w:rFonts w:hint="eastAsia" w:asciiTheme="majorEastAsia" w:hAnsiTheme="majorEastAsia" w:eastAsiaTheme="majorEastAsia" w:cstheme="majorEastAsia"/>
          <w:sz w:val="24"/>
          <w:shd w:val="clear" w:color="auto" w:fill="auto"/>
        </w:rPr>
        <w:t>。</w:t>
      </w:r>
    </w:p>
    <w:p>
      <w:pPr>
        <w:snapToGrid w:val="0"/>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4</w:t>
      </w:r>
      <w:r>
        <w:rPr>
          <w:rFonts w:hint="eastAsia" w:asciiTheme="majorEastAsia" w:hAnsiTheme="majorEastAsia" w:eastAsiaTheme="majorEastAsia" w:cstheme="majorEastAsia"/>
          <w:sz w:val="24"/>
          <w:shd w:val="clear" w:color="auto" w:fill="auto"/>
        </w:rPr>
        <w:t>.2 采购代理机构可以按本须知</w:t>
      </w:r>
      <w:r>
        <w:rPr>
          <w:rFonts w:hint="eastAsia" w:asciiTheme="majorEastAsia" w:hAnsiTheme="majorEastAsia" w:eastAsiaTheme="majorEastAsia" w:cstheme="majorEastAsia"/>
          <w:snapToGrid w:val="0"/>
          <w:kern w:val="24"/>
          <w:sz w:val="24"/>
          <w:shd w:val="clear" w:color="auto" w:fill="auto"/>
        </w:rPr>
        <w:t>第</w:t>
      </w:r>
      <w:r>
        <w:rPr>
          <w:rFonts w:hint="eastAsia" w:asciiTheme="majorEastAsia" w:hAnsiTheme="majorEastAsia" w:eastAsiaTheme="majorEastAsia" w:cstheme="majorEastAsia"/>
          <w:snapToGrid w:val="0"/>
          <w:kern w:val="24"/>
          <w:sz w:val="24"/>
          <w:shd w:val="clear" w:color="auto" w:fill="auto"/>
          <w:lang w:val="en-US" w:eastAsia="zh-CN"/>
        </w:rPr>
        <w:t>5.1</w:t>
      </w:r>
      <w:r>
        <w:rPr>
          <w:rFonts w:hint="eastAsia" w:asciiTheme="majorEastAsia" w:hAnsiTheme="majorEastAsia" w:eastAsiaTheme="majorEastAsia" w:cstheme="majorEastAsia"/>
          <w:snapToGrid w:val="0"/>
          <w:kern w:val="24"/>
          <w:sz w:val="24"/>
          <w:shd w:val="clear" w:color="auto" w:fill="auto"/>
        </w:rPr>
        <w:t>条</w:t>
      </w:r>
      <w:r>
        <w:rPr>
          <w:rFonts w:hint="eastAsia" w:asciiTheme="majorEastAsia" w:hAnsiTheme="majorEastAsia" w:eastAsiaTheme="majorEastAsia" w:cstheme="majorEastAsia"/>
          <w:snapToGrid w:val="0"/>
          <w:sz w:val="24"/>
          <w:shd w:val="clear" w:color="auto" w:fill="auto"/>
        </w:rPr>
        <w:t>规</w:t>
      </w:r>
      <w:r>
        <w:rPr>
          <w:rFonts w:hint="eastAsia" w:asciiTheme="majorEastAsia" w:hAnsiTheme="majorEastAsia" w:eastAsiaTheme="majorEastAsia" w:cstheme="majorEastAsia"/>
          <w:sz w:val="24"/>
          <w:shd w:val="clear" w:color="auto" w:fill="auto"/>
        </w:rPr>
        <w:t>定，通知因修改</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文件而适当延长</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截止期。在此情况下，招标采购单位和投标人受</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截止期制约的所有权利和义务均应延长至新的截止期。</w:t>
      </w:r>
    </w:p>
    <w:p>
      <w:pPr>
        <w:spacing w:line="440" w:lineRule="exact"/>
        <w:ind w:firstLine="482" w:firstLineChars="200"/>
        <w:rPr>
          <w:rFonts w:hint="eastAsia" w:asciiTheme="majorEastAsia" w:hAnsiTheme="majorEastAsia" w:eastAsiaTheme="majorEastAsia" w:cstheme="majorEastAsia"/>
          <w:b/>
          <w:sz w:val="24"/>
          <w:shd w:val="clear" w:color="auto" w:fill="auto"/>
          <w:lang w:eastAsia="zh-CN"/>
        </w:rPr>
      </w:pPr>
      <w:r>
        <w:rPr>
          <w:rFonts w:hint="eastAsia" w:asciiTheme="majorEastAsia" w:hAnsiTheme="majorEastAsia" w:eastAsiaTheme="majorEastAsia" w:cstheme="majorEastAsia"/>
          <w:b/>
          <w:sz w:val="24"/>
          <w:shd w:val="clear" w:color="auto" w:fill="auto"/>
        </w:rPr>
        <w:t>1</w:t>
      </w:r>
      <w:r>
        <w:rPr>
          <w:rFonts w:hint="eastAsia" w:asciiTheme="majorEastAsia" w:hAnsiTheme="majorEastAsia" w:eastAsiaTheme="majorEastAsia" w:cstheme="majorEastAsia"/>
          <w:b/>
          <w:sz w:val="24"/>
          <w:shd w:val="clear" w:color="auto" w:fill="auto"/>
          <w:lang w:val="en-US" w:eastAsia="zh-CN"/>
        </w:rPr>
        <w:t>5</w:t>
      </w:r>
      <w:r>
        <w:rPr>
          <w:rFonts w:hint="eastAsia" w:asciiTheme="majorEastAsia" w:hAnsiTheme="majorEastAsia" w:eastAsiaTheme="majorEastAsia" w:cstheme="majorEastAsia"/>
          <w:b/>
          <w:sz w:val="24"/>
          <w:shd w:val="clear" w:color="auto" w:fill="auto"/>
        </w:rPr>
        <w:t>．迟交的</w:t>
      </w:r>
      <w:r>
        <w:rPr>
          <w:rFonts w:hint="eastAsia" w:asciiTheme="majorEastAsia" w:hAnsiTheme="majorEastAsia" w:eastAsiaTheme="majorEastAsia" w:cstheme="majorEastAsia"/>
          <w:b/>
          <w:sz w:val="24"/>
          <w:shd w:val="clear" w:color="auto" w:fill="auto"/>
          <w:lang w:eastAsia="zh-CN"/>
        </w:rPr>
        <w:t>投标文件</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5</w:t>
      </w:r>
      <w:r>
        <w:rPr>
          <w:rFonts w:hint="eastAsia" w:asciiTheme="majorEastAsia" w:hAnsiTheme="majorEastAsia" w:eastAsiaTheme="majorEastAsia" w:cstheme="majorEastAsia"/>
          <w:sz w:val="24"/>
          <w:shd w:val="clear" w:color="auto" w:fill="auto"/>
        </w:rPr>
        <w:t xml:space="preserve">.1 </w:t>
      </w:r>
      <w:r>
        <w:rPr>
          <w:rFonts w:hint="eastAsia" w:asciiTheme="majorEastAsia" w:hAnsiTheme="majorEastAsia" w:eastAsiaTheme="majorEastAsia" w:cstheme="majorEastAsia"/>
          <w:sz w:val="24"/>
          <w:shd w:val="clear" w:color="auto" w:fill="auto"/>
          <w:lang w:eastAsia="zh-CN"/>
        </w:rPr>
        <w:t>采购人、</w:t>
      </w:r>
      <w:r>
        <w:rPr>
          <w:rFonts w:hint="eastAsia" w:asciiTheme="majorEastAsia" w:hAnsiTheme="majorEastAsia" w:eastAsiaTheme="majorEastAsia" w:cstheme="majorEastAsia"/>
          <w:sz w:val="24"/>
          <w:shd w:val="clear" w:color="auto" w:fill="auto"/>
        </w:rPr>
        <w:t>采购代理机构</w:t>
      </w:r>
      <w:r>
        <w:rPr>
          <w:rFonts w:hint="eastAsia" w:asciiTheme="majorEastAsia" w:hAnsiTheme="majorEastAsia" w:eastAsiaTheme="majorEastAsia" w:cstheme="majorEastAsia"/>
          <w:sz w:val="24"/>
          <w:shd w:val="clear" w:color="auto" w:fill="auto"/>
          <w:lang w:eastAsia="zh-CN"/>
        </w:rPr>
        <w:t>及评标小组</w:t>
      </w:r>
      <w:r>
        <w:rPr>
          <w:rFonts w:hint="eastAsia" w:asciiTheme="majorEastAsia" w:hAnsiTheme="majorEastAsia" w:eastAsiaTheme="majorEastAsia" w:cstheme="majorEastAsia"/>
          <w:sz w:val="24"/>
          <w:shd w:val="clear" w:color="auto" w:fill="auto"/>
        </w:rPr>
        <w:t>将拒绝接收</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截止期后</w:t>
      </w:r>
      <w:r>
        <w:rPr>
          <w:rFonts w:hint="eastAsia" w:asciiTheme="majorEastAsia" w:hAnsiTheme="majorEastAsia" w:eastAsiaTheme="majorEastAsia" w:cstheme="majorEastAsia"/>
          <w:sz w:val="24"/>
          <w:shd w:val="clear" w:color="auto" w:fill="auto"/>
          <w:lang w:eastAsia="zh-CN"/>
        </w:rPr>
        <w:t>递交</w:t>
      </w:r>
      <w:r>
        <w:rPr>
          <w:rFonts w:hint="eastAsia" w:asciiTheme="majorEastAsia" w:hAnsiTheme="majorEastAsia" w:eastAsiaTheme="majorEastAsia" w:cstheme="majorEastAsia"/>
          <w:sz w:val="24"/>
          <w:shd w:val="clear" w:color="auto" w:fill="auto"/>
        </w:rPr>
        <w:t>的任何</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w:t>
      </w:r>
    </w:p>
    <w:p>
      <w:pPr>
        <w:spacing w:line="440" w:lineRule="exact"/>
        <w:ind w:firstLine="482"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b/>
          <w:sz w:val="24"/>
          <w:shd w:val="clear" w:color="auto" w:fill="auto"/>
        </w:rPr>
        <w:t>1</w:t>
      </w:r>
      <w:r>
        <w:rPr>
          <w:rFonts w:hint="eastAsia" w:asciiTheme="majorEastAsia" w:hAnsiTheme="majorEastAsia" w:eastAsiaTheme="majorEastAsia" w:cstheme="majorEastAsia"/>
          <w:b/>
          <w:sz w:val="24"/>
          <w:shd w:val="clear" w:color="auto" w:fill="auto"/>
          <w:lang w:val="en-US" w:eastAsia="zh-CN"/>
        </w:rPr>
        <w:t>6</w:t>
      </w:r>
      <w:r>
        <w:rPr>
          <w:rFonts w:hint="eastAsia" w:asciiTheme="majorEastAsia" w:hAnsiTheme="majorEastAsia" w:eastAsiaTheme="majorEastAsia" w:cstheme="majorEastAsia"/>
          <w:b/>
          <w:sz w:val="24"/>
          <w:shd w:val="clear" w:color="auto" w:fill="auto"/>
        </w:rPr>
        <w:t>．</w:t>
      </w:r>
      <w:r>
        <w:rPr>
          <w:rFonts w:hint="eastAsia" w:asciiTheme="majorEastAsia" w:hAnsiTheme="majorEastAsia" w:eastAsiaTheme="majorEastAsia" w:cstheme="majorEastAsia"/>
          <w:b/>
          <w:sz w:val="24"/>
          <w:shd w:val="clear" w:color="auto" w:fill="auto"/>
          <w:lang w:eastAsia="zh-CN"/>
        </w:rPr>
        <w:t>投标文件</w:t>
      </w:r>
      <w:r>
        <w:rPr>
          <w:rFonts w:hint="eastAsia" w:asciiTheme="majorEastAsia" w:hAnsiTheme="majorEastAsia" w:eastAsiaTheme="majorEastAsia" w:cstheme="majorEastAsia"/>
          <w:b/>
          <w:sz w:val="24"/>
          <w:shd w:val="clear" w:color="auto" w:fill="auto"/>
        </w:rPr>
        <w:t>的修改和撤回</w:t>
      </w:r>
    </w:p>
    <w:p>
      <w:pPr>
        <w:spacing w:line="440" w:lineRule="exact"/>
        <w:ind w:firstLine="48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6</w:t>
      </w:r>
      <w:r>
        <w:rPr>
          <w:rFonts w:hint="eastAsia" w:asciiTheme="majorEastAsia" w:hAnsiTheme="majorEastAsia" w:eastAsiaTheme="majorEastAsia" w:cstheme="majorEastAsia"/>
          <w:sz w:val="24"/>
          <w:shd w:val="clear" w:color="auto" w:fill="auto"/>
        </w:rPr>
        <w:t xml:space="preserve">.1 </w:t>
      </w:r>
      <w:r>
        <w:rPr>
          <w:rFonts w:hint="eastAsia" w:asciiTheme="majorEastAsia" w:hAnsiTheme="majorEastAsia" w:eastAsiaTheme="majorEastAsia" w:cstheme="majorEastAsia"/>
          <w:sz w:val="24"/>
        </w:rPr>
        <w:t>投标人在递交</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后，</w:t>
      </w:r>
      <w:r>
        <w:rPr>
          <w:rFonts w:hint="eastAsia" w:asciiTheme="majorEastAsia" w:hAnsiTheme="majorEastAsia" w:eastAsiaTheme="majorEastAsia" w:cstheme="majorEastAsia"/>
          <w:sz w:val="24"/>
          <w:lang w:eastAsia="zh-CN"/>
        </w:rPr>
        <w:t>投标</w:t>
      </w:r>
      <w:r>
        <w:rPr>
          <w:rFonts w:hint="eastAsia" w:asciiTheme="majorEastAsia" w:hAnsiTheme="majorEastAsia" w:eastAsiaTheme="majorEastAsia" w:cstheme="majorEastAsia"/>
          <w:sz w:val="24"/>
        </w:rPr>
        <w:t>截止时间前，可以修改或撤回其</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并在规定的</w:t>
      </w:r>
      <w:r>
        <w:rPr>
          <w:rFonts w:hint="eastAsia" w:asciiTheme="majorEastAsia" w:hAnsiTheme="majorEastAsia" w:eastAsiaTheme="majorEastAsia" w:cstheme="majorEastAsia"/>
          <w:sz w:val="24"/>
          <w:lang w:eastAsia="zh-CN"/>
        </w:rPr>
        <w:t>投标</w:t>
      </w:r>
      <w:r>
        <w:rPr>
          <w:rFonts w:hint="eastAsia" w:asciiTheme="majorEastAsia" w:hAnsiTheme="majorEastAsia" w:eastAsiaTheme="majorEastAsia" w:cstheme="majorEastAsia"/>
          <w:sz w:val="24"/>
        </w:rPr>
        <w:t>截止期之前，将修改</w:t>
      </w:r>
      <w:r>
        <w:rPr>
          <w:rFonts w:hint="eastAsia" w:asciiTheme="majorEastAsia" w:hAnsiTheme="majorEastAsia" w:eastAsiaTheme="majorEastAsia" w:cstheme="majorEastAsia"/>
          <w:sz w:val="24"/>
          <w:lang w:eastAsia="zh-CN"/>
        </w:rPr>
        <w:t>后投标文件递交至指定地点</w:t>
      </w:r>
      <w:r>
        <w:rPr>
          <w:rFonts w:hint="eastAsia" w:asciiTheme="majorEastAsia" w:hAnsiTheme="majorEastAsia" w:eastAsiaTheme="majorEastAsia" w:cstheme="majorEastAsia"/>
          <w:sz w:val="24"/>
          <w:shd w:val="clear" w:color="auto" w:fill="auto"/>
        </w:rPr>
        <w:t>。</w:t>
      </w:r>
    </w:p>
    <w:p>
      <w:pPr>
        <w:spacing w:line="440" w:lineRule="exact"/>
        <w:ind w:firstLine="48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6</w:t>
      </w:r>
      <w:r>
        <w:rPr>
          <w:rFonts w:hint="eastAsia" w:asciiTheme="majorEastAsia" w:hAnsiTheme="majorEastAsia" w:eastAsiaTheme="majorEastAsia" w:cstheme="majorEastAsia"/>
          <w:sz w:val="24"/>
          <w:shd w:val="clear" w:color="auto" w:fill="auto"/>
        </w:rPr>
        <w:t>.</w:t>
      </w:r>
      <w:r>
        <w:rPr>
          <w:rFonts w:hint="eastAsia" w:asciiTheme="majorEastAsia" w:hAnsiTheme="majorEastAsia" w:eastAsiaTheme="majorEastAsia" w:cstheme="majorEastAsia"/>
          <w:sz w:val="24"/>
          <w:shd w:val="clear" w:color="auto" w:fill="auto"/>
          <w:lang w:val="en-US" w:eastAsia="zh-CN"/>
        </w:rPr>
        <w:t>2</w:t>
      </w:r>
      <w:r>
        <w:rPr>
          <w:rFonts w:hint="eastAsia" w:asciiTheme="majorEastAsia" w:hAnsiTheme="majorEastAsia" w:eastAsiaTheme="majorEastAsia" w:cstheme="majorEastAsia"/>
          <w:sz w:val="24"/>
          <w:shd w:val="clear" w:color="auto" w:fill="auto"/>
        </w:rPr>
        <w:t xml:space="preserve"> 在</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截止日期之后，投标人</w:t>
      </w:r>
      <w:r>
        <w:rPr>
          <w:rFonts w:hint="eastAsia" w:asciiTheme="majorEastAsia" w:hAnsiTheme="majorEastAsia" w:eastAsiaTheme="majorEastAsia" w:cstheme="majorEastAsia"/>
          <w:sz w:val="24"/>
          <w:shd w:val="clear" w:color="auto" w:fill="auto"/>
          <w:lang w:eastAsia="zh-CN"/>
        </w:rPr>
        <w:t>将不得</w:t>
      </w:r>
      <w:r>
        <w:rPr>
          <w:rFonts w:hint="eastAsia" w:asciiTheme="majorEastAsia" w:hAnsiTheme="majorEastAsia" w:eastAsiaTheme="majorEastAsia" w:cstheme="majorEastAsia"/>
          <w:sz w:val="24"/>
          <w:shd w:val="clear" w:color="auto" w:fill="auto"/>
        </w:rPr>
        <w:t>对其</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做任何修改。</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6</w:t>
      </w:r>
      <w:r>
        <w:rPr>
          <w:rFonts w:hint="eastAsia" w:asciiTheme="majorEastAsia" w:hAnsiTheme="majorEastAsia" w:eastAsiaTheme="majorEastAsia" w:cstheme="majorEastAsia"/>
          <w:sz w:val="24"/>
          <w:shd w:val="clear" w:color="auto" w:fill="auto"/>
        </w:rPr>
        <w:t>.</w:t>
      </w:r>
      <w:r>
        <w:rPr>
          <w:rFonts w:hint="eastAsia" w:asciiTheme="majorEastAsia" w:hAnsiTheme="majorEastAsia" w:eastAsiaTheme="majorEastAsia" w:cstheme="majorEastAsia"/>
          <w:sz w:val="24"/>
          <w:shd w:val="clear" w:color="auto" w:fill="auto"/>
          <w:lang w:val="en-US" w:eastAsia="zh-CN"/>
        </w:rPr>
        <w:t>3</w:t>
      </w:r>
      <w:r>
        <w:rPr>
          <w:rFonts w:hint="eastAsia" w:asciiTheme="majorEastAsia" w:hAnsiTheme="majorEastAsia" w:eastAsiaTheme="majorEastAsia" w:cstheme="majorEastAsia"/>
          <w:sz w:val="24"/>
          <w:shd w:val="clear" w:color="auto" w:fill="auto"/>
        </w:rPr>
        <w:t xml:space="preserve"> 从</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截止期始至</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文件确定的</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有效期期满这段时间内，投标人不得撤回其</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，否则其</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保证金将</w:t>
      </w:r>
      <w:r>
        <w:rPr>
          <w:rFonts w:hint="eastAsia" w:asciiTheme="majorEastAsia" w:hAnsiTheme="majorEastAsia" w:eastAsiaTheme="majorEastAsia" w:cstheme="majorEastAsia"/>
          <w:sz w:val="24"/>
          <w:shd w:val="clear" w:color="auto" w:fill="auto"/>
          <w:lang w:eastAsia="zh-CN"/>
        </w:rPr>
        <w:t>不予退还</w:t>
      </w:r>
      <w:r>
        <w:rPr>
          <w:rFonts w:hint="eastAsia" w:asciiTheme="majorEastAsia" w:hAnsiTheme="majorEastAsia" w:eastAsiaTheme="majorEastAsia" w:cstheme="majorEastAsia"/>
          <w:sz w:val="24"/>
          <w:shd w:val="clear" w:color="auto" w:fill="auto"/>
        </w:rPr>
        <w:t>。</w:t>
      </w:r>
    </w:p>
    <w:p>
      <w:pPr>
        <w:adjustRightInd w:val="0"/>
        <w:snapToGrid w:val="0"/>
        <w:spacing w:before="156" w:beforeLines="50" w:after="156" w:afterLines="50" w:line="440" w:lineRule="exact"/>
        <w:jc w:val="center"/>
        <w:outlineLvl w:val="1"/>
        <w:rPr>
          <w:rFonts w:hint="eastAsia" w:asciiTheme="majorEastAsia" w:hAnsiTheme="majorEastAsia" w:eastAsiaTheme="majorEastAsia" w:cstheme="majorEastAsia"/>
          <w:b/>
          <w:sz w:val="30"/>
          <w:szCs w:val="30"/>
          <w:shd w:val="clear" w:color="auto" w:fill="auto"/>
        </w:rPr>
      </w:pPr>
      <w:bookmarkStart w:id="130" w:name="_Toc23062"/>
      <w:r>
        <w:rPr>
          <w:rFonts w:hint="eastAsia" w:asciiTheme="majorEastAsia" w:hAnsiTheme="majorEastAsia" w:eastAsiaTheme="majorEastAsia" w:cstheme="majorEastAsia"/>
          <w:b/>
          <w:sz w:val="30"/>
          <w:szCs w:val="30"/>
          <w:shd w:val="clear" w:color="auto" w:fill="auto"/>
        </w:rPr>
        <w:t>五、</w:t>
      </w:r>
      <w:r>
        <w:rPr>
          <w:rFonts w:hint="eastAsia" w:asciiTheme="majorEastAsia" w:hAnsiTheme="majorEastAsia" w:eastAsiaTheme="majorEastAsia" w:cstheme="majorEastAsia"/>
          <w:b/>
          <w:sz w:val="30"/>
          <w:szCs w:val="30"/>
          <w:shd w:val="clear" w:color="auto" w:fill="auto"/>
          <w:lang w:eastAsia="zh-CN"/>
        </w:rPr>
        <w:t>开标</w:t>
      </w:r>
      <w:r>
        <w:rPr>
          <w:rFonts w:hint="eastAsia" w:asciiTheme="majorEastAsia" w:hAnsiTheme="majorEastAsia" w:eastAsiaTheme="majorEastAsia" w:cstheme="majorEastAsia"/>
          <w:b/>
          <w:sz w:val="30"/>
          <w:szCs w:val="30"/>
          <w:shd w:val="clear" w:color="auto" w:fill="auto"/>
        </w:rPr>
        <w:t>与评</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Theme="majorEastAsia" w:hAnsiTheme="majorEastAsia" w:eastAsiaTheme="majorEastAsia" w:cstheme="majorEastAsia"/>
          <w:b/>
          <w:sz w:val="30"/>
          <w:szCs w:val="30"/>
          <w:shd w:val="clear" w:color="auto" w:fill="auto"/>
        </w:rPr>
        <w:t>审</w:t>
      </w:r>
      <w:bookmarkEnd w:id="130"/>
    </w:p>
    <w:p>
      <w:pPr>
        <w:adjustRightInd w:val="0"/>
        <w:snapToGrid w:val="0"/>
        <w:spacing w:line="440" w:lineRule="exact"/>
        <w:ind w:firstLine="482"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rPr>
        <w:t>1</w:t>
      </w:r>
      <w:r>
        <w:rPr>
          <w:rFonts w:hint="eastAsia" w:asciiTheme="majorEastAsia" w:hAnsiTheme="majorEastAsia" w:eastAsiaTheme="majorEastAsia" w:cstheme="majorEastAsia"/>
          <w:b/>
          <w:sz w:val="24"/>
          <w:shd w:val="clear" w:color="auto" w:fill="auto"/>
          <w:lang w:val="en-US" w:eastAsia="zh-CN"/>
        </w:rPr>
        <w:t>7</w:t>
      </w:r>
      <w:r>
        <w:rPr>
          <w:rFonts w:hint="eastAsia" w:asciiTheme="majorEastAsia" w:hAnsiTheme="majorEastAsia" w:eastAsiaTheme="majorEastAsia" w:cstheme="majorEastAsia"/>
          <w:b/>
          <w:sz w:val="24"/>
          <w:shd w:val="clear" w:color="auto" w:fill="auto"/>
        </w:rPr>
        <w:t>．</w:t>
      </w:r>
      <w:r>
        <w:rPr>
          <w:rFonts w:hint="eastAsia" w:asciiTheme="majorEastAsia" w:hAnsiTheme="majorEastAsia" w:eastAsiaTheme="majorEastAsia" w:cstheme="majorEastAsia"/>
          <w:b/>
          <w:sz w:val="24"/>
          <w:shd w:val="clear" w:color="auto" w:fill="auto"/>
          <w:lang w:eastAsia="zh-CN"/>
        </w:rPr>
        <w:t>投标文件</w:t>
      </w:r>
      <w:r>
        <w:rPr>
          <w:rFonts w:hint="eastAsia" w:asciiTheme="majorEastAsia" w:hAnsiTheme="majorEastAsia" w:eastAsiaTheme="majorEastAsia" w:cstheme="majorEastAsia"/>
          <w:b/>
          <w:sz w:val="24"/>
          <w:shd w:val="clear" w:color="auto" w:fill="auto"/>
        </w:rPr>
        <w:t>开启和评审</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7</w:t>
      </w:r>
      <w:r>
        <w:rPr>
          <w:rFonts w:hint="eastAsia" w:asciiTheme="majorEastAsia" w:hAnsiTheme="majorEastAsia" w:eastAsiaTheme="majorEastAsia" w:cstheme="majorEastAsia"/>
          <w:sz w:val="24"/>
          <w:shd w:val="clear" w:color="auto" w:fill="auto"/>
        </w:rPr>
        <w:t>.1 采购代理机构组织</w:t>
      </w:r>
      <w:r>
        <w:rPr>
          <w:rFonts w:hint="eastAsia" w:asciiTheme="majorEastAsia" w:hAnsiTheme="majorEastAsia" w:eastAsiaTheme="majorEastAsia" w:cstheme="majorEastAsia"/>
          <w:sz w:val="24"/>
          <w:shd w:val="clear" w:color="auto" w:fill="auto"/>
          <w:lang w:eastAsia="zh-CN"/>
        </w:rPr>
        <w:t>开标</w:t>
      </w:r>
      <w:r>
        <w:rPr>
          <w:rFonts w:hint="eastAsia" w:asciiTheme="majorEastAsia" w:hAnsiTheme="majorEastAsia" w:eastAsiaTheme="majorEastAsia" w:cstheme="majorEastAsia"/>
          <w:sz w:val="24"/>
          <w:shd w:val="clear" w:color="auto" w:fill="auto"/>
        </w:rPr>
        <w:t>、文件</w:t>
      </w:r>
      <w:r>
        <w:rPr>
          <w:rFonts w:hint="eastAsia" w:asciiTheme="majorEastAsia" w:hAnsiTheme="majorEastAsia" w:eastAsiaTheme="majorEastAsia" w:cstheme="majorEastAsia"/>
          <w:sz w:val="24"/>
          <w:shd w:val="clear" w:color="auto" w:fill="auto"/>
          <w:lang w:eastAsia="zh-CN"/>
        </w:rPr>
        <w:t>解密</w:t>
      </w:r>
      <w:r>
        <w:rPr>
          <w:rFonts w:hint="eastAsia" w:asciiTheme="majorEastAsia" w:hAnsiTheme="majorEastAsia" w:eastAsiaTheme="majorEastAsia" w:cstheme="majorEastAsia"/>
          <w:sz w:val="24"/>
          <w:shd w:val="clear" w:color="auto" w:fill="auto"/>
        </w:rPr>
        <w:t>、评审工作，</w:t>
      </w:r>
      <w:r>
        <w:rPr>
          <w:rFonts w:hint="eastAsia" w:asciiTheme="majorEastAsia" w:hAnsiTheme="majorEastAsia" w:eastAsiaTheme="majorEastAsia" w:cstheme="majorEastAsia"/>
          <w:sz w:val="24"/>
          <w:shd w:val="clear" w:color="auto" w:fill="auto"/>
          <w:lang w:eastAsia="zh-CN"/>
        </w:rPr>
        <w:t>开标</w:t>
      </w:r>
      <w:r>
        <w:rPr>
          <w:rFonts w:hint="eastAsia" w:asciiTheme="majorEastAsia" w:hAnsiTheme="majorEastAsia" w:eastAsiaTheme="majorEastAsia" w:cstheme="majorEastAsia"/>
          <w:sz w:val="24"/>
          <w:shd w:val="clear" w:color="auto" w:fill="auto"/>
        </w:rPr>
        <w:t>整个过程接受监督部门的监督。</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7</w:t>
      </w:r>
      <w:r>
        <w:rPr>
          <w:rFonts w:hint="eastAsia" w:asciiTheme="majorEastAsia" w:hAnsiTheme="majorEastAsia" w:eastAsiaTheme="majorEastAsia" w:cstheme="majorEastAsia"/>
          <w:sz w:val="24"/>
          <w:shd w:val="clear" w:color="auto" w:fill="auto"/>
        </w:rPr>
        <w:t xml:space="preserve">.2 </w:t>
      </w:r>
      <w:r>
        <w:rPr>
          <w:rFonts w:hint="eastAsia" w:asciiTheme="majorEastAsia" w:hAnsiTheme="majorEastAsia" w:eastAsiaTheme="majorEastAsia" w:cstheme="majorEastAsia"/>
          <w:sz w:val="24"/>
        </w:rPr>
        <w:t>采购代理机构将在</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公告规定的时间和地点组织</w:t>
      </w:r>
      <w:r>
        <w:rPr>
          <w:rFonts w:hint="eastAsia" w:asciiTheme="majorEastAsia" w:hAnsiTheme="majorEastAsia" w:eastAsiaTheme="majorEastAsia" w:cstheme="majorEastAsia"/>
          <w:sz w:val="24"/>
          <w:lang w:eastAsia="zh-CN"/>
        </w:rPr>
        <w:t>开标</w:t>
      </w:r>
      <w:r>
        <w:rPr>
          <w:rFonts w:hint="eastAsia" w:asciiTheme="majorEastAsia" w:hAnsiTheme="majorEastAsia" w:eastAsiaTheme="majorEastAsia" w:cstheme="majorEastAsia"/>
          <w:sz w:val="24"/>
        </w:rPr>
        <w:t>。所有投标人应按时</w:t>
      </w:r>
      <w:r>
        <w:rPr>
          <w:rFonts w:hint="eastAsia" w:asciiTheme="majorEastAsia" w:hAnsiTheme="majorEastAsia" w:eastAsiaTheme="majorEastAsia" w:cstheme="majorEastAsia"/>
          <w:sz w:val="24"/>
          <w:lang w:eastAsia="zh-CN"/>
        </w:rPr>
        <w:t>参加开标</w:t>
      </w:r>
      <w:r>
        <w:rPr>
          <w:rFonts w:hint="eastAsia" w:asciiTheme="majorEastAsia" w:hAnsiTheme="majorEastAsia" w:eastAsiaTheme="majorEastAsia" w:cstheme="majorEastAsia"/>
          <w:sz w:val="24"/>
        </w:rPr>
        <w:t>会议，必须由法定代表人或其</w:t>
      </w:r>
      <w:r>
        <w:rPr>
          <w:rFonts w:hint="eastAsia" w:asciiTheme="majorEastAsia" w:hAnsiTheme="majorEastAsia" w:eastAsiaTheme="majorEastAsia" w:cstheme="majorEastAsia"/>
          <w:sz w:val="24"/>
          <w:lang w:eastAsia="zh-CN"/>
        </w:rPr>
        <w:t>授权</w:t>
      </w:r>
      <w:r>
        <w:rPr>
          <w:rFonts w:hint="eastAsia" w:asciiTheme="majorEastAsia" w:hAnsiTheme="majorEastAsia" w:eastAsiaTheme="majorEastAsia" w:cstheme="majorEastAsia"/>
          <w:sz w:val="24"/>
        </w:rPr>
        <w:t>委托代理人出席开标会议，</w:t>
      </w:r>
      <w:r>
        <w:rPr>
          <w:rFonts w:hint="eastAsia" w:asciiTheme="majorEastAsia" w:hAnsiTheme="majorEastAsia" w:eastAsiaTheme="majorEastAsia" w:cstheme="majorEastAsia"/>
          <w:sz w:val="24"/>
          <w:lang w:eastAsia="zh-CN"/>
        </w:rPr>
        <w:t>授权</w:t>
      </w:r>
      <w:r>
        <w:rPr>
          <w:rFonts w:hint="eastAsia" w:asciiTheme="majorEastAsia" w:hAnsiTheme="majorEastAsia" w:eastAsiaTheme="majorEastAsia" w:cstheme="majorEastAsia"/>
          <w:sz w:val="24"/>
        </w:rPr>
        <w:t>委托代理人出席的需</w:t>
      </w:r>
      <w:r>
        <w:rPr>
          <w:rFonts w:hint="eastAsia" w:asciiTheme="majorEastAsia" w:hAnsiTheme="majorEastAsia" w:eastAsiaTheme="majorEastAsia" w:cstheme="majorEastAsia"/>
          <w:sz w:val="24"/>
          <w:lang w:eastAsia="zh-CN"/>
        </w:rPr>
        <w:t>和</w:t>
      </w:r>
      <w:r>
        <w:rPr>
          <w:rFonts w:hint="eastAsia" w:asciiTheme="majorEastAsia" w:hAnsiTheme="majorEastAsia" w:eastAsiaTheme="majorEastAsia" w:cstheme="majorEastAsia"/>
          <w:sz w:val="24"/>
        </w:rPr>
        <w:t>法人授权委托书</w:t>
      </w:r>
      <w:r>
        <w:rPr>
          <w:rFonts w:hint="eastAsia" w:asciiTheme="majorEastAsia" w:hAnsiTheme="majorEastAsia" w:eastAsiaTheme="majorEastAsia" w:cstheme="majorEastAsia"/>
          <w:sz w:val="24"/>
          <w:lang w:eastAsia="zh-CN"/>
        </w:rPr>
        <w:t>所述人员一致</w:t>
      </w:r>
      <w:r>
        <w:rPr>
          <w:rFonts w:hint="eastAsia" w:asciiTheme="majorEastAsia" w:hAnsiTheme="majorEastAsia" w:eastAsiaTheme="majorEastAsia" w:cstheme="majorEastAsia"/>
          <w:sz w:val="24"/>
          <w:shd w:val="clear" w:color="auto" w:fill="auto"/>
        </w:rPr>
        <w:t>。</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7</w:t>
      </w:r>
      <w:r>
        <w:rPr>
          <w:rFonts w:hint="eastAsia" w:asciiTheme="majorEastAsia" w:hAnsiTheme="majorEastAsia" w:eastAsiaTheme="majorEastAsia" w:cstheme="majorEastAsia"/>
          <w:sz w:val="24"/>
          <w:shd w:val="clear" w:color="auto" w:fill="auto"/>
        </w:rPr>
        <w:t xml:space="preserve">.3 </w:t>
      </w:r>
      <w:r>
        <w:rPr>
          <w:rFonts w:hint="eastAsia" w:asciiTheme="majorEastAsia" w:hAnsiTheme="majorEastAsia" w:eastAsiaTheme="majorEastAsia" w:cstheme="majorEastAsia"/>
          <w:sz w:val="24"/>
          <w:shd w:val="clear" w:color="auto" w:fill="auto"/>
          <w:lang w:val="en-US" w:eastAsia="zh-CN"/>
        </w:rPr>
        <w:t>开标时，按照工作人员要求进行远程解密，如因供应商自身原因造成无法解密投标文件，按无效投标对待。</w:t>
      </w:r>
    </w:p>
    <w:p>
      <w:pPr>
        <w:spacing w:line="440" w:lineRule="exact"/>
        <w:ind w:firstLine="480" w:firstLineChars="20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7</w:t>
      </w:r>
      <w:r>
        <w:rPr>
          <w:rFonts w:hint="eastAsia" w:asciiTheme="majorEastAsia" w:hAnsiTheme="majorEastAsia" w:eastAsiaTheme="majorEastAsia" w:cstheme="majorEastAsia"/>
          <w:sz w:val="24"/>
          <w:shd w:val="clear" w:color="auto" w:fill="auto"/>
        </w:rPr>
        <w:t>.</w:t>
      </w:r>
      <w:r>
        <w:rPr>
          <w:rFonts w:hint="eastAsia" w:asciiTheme="majorEastAsia" w:hAnsiTheme="majorEastAsia" w:eastAsiaTheme="majorEastAsia" w:cstheme="majorEastAsia"/>
          <w:sz w:val="24"/>
          <w:shd w:val="clear" w:color="auto" w:fill="auto"/>
          <w:lang w:val="en-US" w:eastAsia="zh-CN"/>
        </w:rPr>
        <w:t xml:space="preserve">4 </w:t>
      </w:r>
      <w:r>
        <w:rPr>
          <w:rFonts w:hint="eastAsia" w:asciiTheme="majorEastAsia" w:hAnsiTheme="majorEastAsia" w:eastAsiaTheme="majorEastAsia" w:cstheme="majorEastAsia"/>
          <w:sz w:val="24"/>
          <w:lang w:eastAsia="zh-CN"/>
        </w:rPr>
        <w:t>解密成功后，依次导入投标企业电子投标文件。</w:t>
      </w:r>
    </w:p>
    <w:p>
      <w:pPr>
        <w:spacing w:line="440" w:lineRule="exact"/>
        <w:ind w:firstLine="480" w:firstLineChars="200"/>
        <w:rPr>
          <w:rFonts w:hint="eastAsia"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7</w:t>
      </w:r>
      <w:r>
        <w:rPr>
          <w:rFonts w:hint="eastAsia" w:asciiTheme="majorEastAsia" w:hAnsiTheme="majorEastAsia" w:eastAsiaTheme="majorEastAsia" w:cstheme="majorEastAsia"/>
          <w:sz w:val="24"/>
          <w:shd w:val="clear" w:color="auto" w:fill="auto"/>
        </w:rPr>
        <w:t>.</w:t>
      </w:r>
      <w:r>
        <w:rPr>
          <w:rFonts w:hint="eastAsia" w:asciiTheme="majorEastAsia" w:hAnsiTheme="majorEastAsia" w:eastAsiaTheme="majorEastAsia" w:cstheme="majorEastAsia"/>
          <w:sz w:val="24"/>
          <w:shd w:val="clear" w:color="auto" w:fill="auto"/>
          <w:lang w:val="en-US" w:eastAsia="zh-CN"/>
        </w:rPr>
        <w:t>5</w:t>
      </w:r>
      <w:r>
        <w:rPr>
          <w:rFonts w:hint="eastAsia" w:asciiTheme="majorEastAsia" w:hAnsiTheme="majorEastAsia" w:eastAsiaTheme="majorEastAsia" w:cstheme="majorEastAsia"/>
          <w:sz w:val="24"/>
          <w:shd w:val="clear" w:color="auto" w:fill="auto"/>
        </w:rPr>
        <w:t xml:space="preserve"> </w:t>
      </w:r>
      <w:r>
        <w:rPr>
          <w:rFonts w:hint="eastAsia" w:asciiTheme="majorEastAsia" w:hAnsiTheme="majorEastAsia" w:eastAsiaTheme="majorEastAsia" w:cstheme="majorEastAsia"/>
          <w:sz w:val="24"/>
        </w:rPr>
        <w:t>采购代理机构将在</w:t>
      </w:r>
      <w:r>
        <w:rPr>
          <w:rFonts w:hint="eastAsia" w:asciiTheme="majorEastAsia" w:hAnsiTheme="majorEastAsia" w:eastAsiaTheme="majorEastAsia" w:cstheme="majorEastAsia"/>
          <w:sz w:val="24"/>
          <w:lang w:eastAsia="zh-CN"/>
        </w:rPr>
        <w:t>开标</w:t>
      </w:r>
      <w:r>
        <w:rPr>
          <w:rFonts w:hint="eastAsia" w:asciiTheme="majorEastAsia" w:hAnsiTheme="majorEastAsia" w:eastAsiaTheme="majorEastAsia" w:cstheme="majorEastAsia"/>
          <w:sz w:val="24"/>
        </w:rPr>
        <w:t>会议现场做</w:t>
      </w:r>
      <w:r>
        <w:rPr>
          <w:rFonts w:hint="eastAsia" w:asciiTheme="majorEastAsia" w:hAnsiTheme="majorEastAsia" w:eastAsiaTheme="majorEastAsia" w:cstheme="majorEastAsia"/>
          <w:sz w:val="24"/>
          <w:lang w:eastAsia="zh-CN"/>
        </w:rPr>
        <w:t>会议</w:t>
      </w:r>
      <w:r>
        <w:rPr>
          <w:rFonts w:hint="eastAsia" w:asciiTheme="majorEastAsia" w:hAnsiTheme="majorEastAsia" w:eastAsiaTheme="majorEastAsia" w:cstheme="majorEastAsia"/>
          <w:sz w:val="24"/>
        </w:rPr>
        <w:t>记录，</w:t>
      </w:r>
      <w:r>
        <w:rPr>
          <w:rFonts w:hint="eastAsia" w:asciiTheme="majorEastAsia" w:hAnsiTheme="majorEastAsia" w:eastAsiaTheme="majorEastAsia" w:cstheme="majorEastAsia"/>
          <w:sz w:val="24"/>
          <w:lang w:eastAsia="zh-CN"/>
        </w:rPr>
        <w:t>会议</w:t>
      </w:r>
      <w:r>
        <w:rPr>
          <w:rFonts w:hint="eastAsia" w:asciiTheme="majorEastAsia" w:hAnsiTheme="majorEastAsia" w:eastAsiaTheme="majorEastAsia" w:cstheme="majorEastAsia"/>
          <w:sz w:val="24"/>
        </w:rPr>
        <w:t>记录包括按本</w:t>
      </w:r>
      <w:r>
        <w:rPr>
          <w:rFonts w:hint="eastAsia" w:asciiTheme="majorEastAsia" w:hAnsiTheme="majorEastAsia" w:eastAsiaTheme="majorEastAsia" w:cstheme="majorEastAsia"/>
          <w:sz w:val="24"/>
          <w:lang w:eastAsia="zh-CN"/>
        </w:rPr>
        <w:t>项目开标会议的</w:t>
      </w:r>
      <w:r>
        <w:rPr>
          <w:rFonts w:hint="eastAsia" w:asciiTheme="majorEastAsia" w:hAnsiTheme="majorEastAsia" w:eastAsiaTheme="majorEastAsia" w:cstheme="majorEastAsia"/>
          <w:sz w:val="24"/>
        </w:rPr>
        <w:t>全部内容</w:t>
      </w:r>
      <w:r>
        <w:rPr>
          <w:rFonts w:hint="eastAsia" w:asciiTheme="majorEastAsia" w:hAnsiTheme="majorEastAsia" w:eastAsiaTheme="majorEastAsia" w:cstheme="majorEastAsia"/>
          <w:sz w:val="24"/>
          <w:shd w:val="clear" w:color="auto" w:fill="auto"/>
        </w:rPr>
        <w:t>。</w:t>
      </w:r>
    </w:p>
    <w:p>
      <w:pPr>
        <w:spacing w:line="440" w:lineRule="exact"/>
        <w:ind w:firstLine="482"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rPr>
        <w:t>1</w:t>
      </w:r>
      <w:r>
        <w:rPr>
          <w:rFonts w:hint="eastAsia" w:asciiTheme="majorEastAsia" w:hAnsiTheme="majorEastAsia" w:eastAsiaTheme="majorEastAsia" w:cstheme="majorEastAsia"/>
          <w:b/>
          <w:sz w:val="24"/>
          <w:shd w:val="clear" w:color="auto" w:fill="auto"/>
          <w:lang w:val="en-US" w:eastAsia="zh-CN"/>
        </w:rPr>
        <w:t>8</w:t>
      </w:r>
      <w:r>
        <w:rPr>
          <w:rFonts w:hint="eastAsia" w:asciiTheme="majorEastAsia" w:hAnsiTheme="majorEastAsia" w:eastAsiaTheme="majorEastAsia" w:cstheme="majorEastAsia"/>
          <w:b/>
          <w:sz w:val="24"/>
          <w:shd w:val="clear" w:color="auto" w:fill="auto"/>
        </w:rPr>
        <w:t>．</w:t>
      </w:r>
      <w:r>
        <w:rPr>
          <w:rFonts w:hint="eastAsia" w:asciiTheme="majorEastAsia" w:hAnsiTheme="majorEastAsia" w:eastAsiaTheme="majorEastAsia" w:cstheme="majorEastAsia"/>
          <w:b/>
          <w:sz w:val="24"/>
          <w:shd w:val="clear" w:color="auto" w:fill="auto"/>
          <w:lang w:eastAsia="zh-CN"/>
        </w:rPr>
        <w:t>评标</w:t>
      </w:r>
      <w:r>
        <w:rPr>
          <w:rFonts w:hint="eastAsia" w:asciiTheme="majorEastAsia" w:hAnsiTheme="majorEastAsia" w:eastAsiaTheme="majorEastAsia" w:cstheme="majorEastAsia"/>
          <w:b/>
          <w:sz w:val="24"/>
          <w:shd w:val="clear" w:color="auto" w:fill="auto"/>
        </w:rPr>
        <w:t>小组</w:t>
      </w:r>
    </w:p>
    <w:p>
      <w:pPr>
        <w:spacing w:line="440" w:lineRule="exact"/>
        <w:ind w:firstLine="480" w:firstLineChars="200"/>
        <w:rPr>
          <w:rFonts w:hint="eastAsia" w:asciiTheme="majorEastAsia" w:hAnsiTheme="majorEastAsia" w:eastAsiaTheme="majorEastAsia" w:cstheme="majorEastAsia"/>
          <w:snapToGrid w:val="0"/>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8</w:t>
      </w:r>
      <w:r>
        <w:rPr>
          <w:rFonts w:hint="eastAsia" w:asciiTheme="majorEastAsia" w:hAnsiTheme="majorEastAsia" w:eastAsiaTheme="majorEastAsia" w:cstheme="majorEastAsia"/>
          <w:sz w:val="24"/>
          <w:shd w:val="clear" w:color="auto" w:fill="auto"/>
        </w:rPr>
        <w:t>.1 招标采购单位</w:t>
      </w:r>
      <w:r>
        <w:rPr>
          <w:rFonts w:hint="eastAsia" w:asciiTheme="majorEastAsia" w:hAnsiTheme="majorEastAsia" w:eastAsiaTheme="majorEastAsia" w:cstheme="majorEastAsia"/>
          <w:snapToGrid w:val="0"/>
          <w:sz w:val="24"/>
          <w:shd w:val="clear" w:color="auto" w:fill="auto"/>
        </w:rPr>
        <w:t>将按照《</w:t>
      </w:r>
      <w:r>
        <w:rPr>
          <w:rFonts w:hint="eastAsia" w:asciiTheme="majorEastAsia" w:hAnsiTheme="majorEastAsia" w:eastAsiaTheme="majorEastAsia" w:cstheme="majorEastAsia"/>
          <w:snapToGrid w:val="0"/>
          <w:sz w:val="24"/>
          <w:shd w:val="clear" w:color="auto" w:fill="auto"/>
          <w:lang w:eastAsia="zh-CN"/>
        </w:rPr>
        <w:t>中华人民共和国</w:t>
      </w:r>
      <w:r>
        <w:rPr>
          <w:rFonts w:hint="eastAsia" w:asciiTheme="majorEastAsia" w:hAnsiTheme="majorEastAsia" w:eastAsiaTheme="majorEastAsia" w:cstheme="majorEastAsia"/>
          <w:snapToGrid w:val="0"/>
          <w:sz w:val="24"/>
          <w:shd w:val="clear" w:color="auto" w:fill="auto"/>
        </w:rPr>
        <w:t>政府采购法》等有关规定组建</w:t>
      </w:r>
      <w:r>
        <w:rPr>
          <w:rFonts w:hint="eastAsia" w:asciiTheme="majorEastAsia" w:hAnsiTheme="majorEastAsia" w:eastAsiaTheme="majorEastAsia" w:cstheme="majorEastAsia"/>
          <w:sz w:val="24"/>
          <w:shd w:val="clear" w:color="auto" w:fill="auto"/>
          <w:lang w:eastAsia="zh-CN"/>
        </w:rPr>
        <w:t>评标</w:t>
      </w:r>
      <w:r>
        <w:rPr>
          <w:rFonts w:hint="eastAsia" w:asciiTheme="majorEastAsia" w:hAnsiTheme="majorEastAsia" w:eastAsiaTheme="majorEastAsia" w:cstheme="majorEastAsia"/>
          <w:sz w:val="24"/>
          <w:shd w:val="clear" w:color="auto" w:fill="auto"/>
        </w:rPr>
        <w:t>小组</w:t>
      </w:r>
      <w:r>
        <w:rPr>
          <w:rFonts w:hint="eastAsia" w:asciiTheme="majorEastAsia" w:hAnsiTheme="majorEastAsia" w:eastAsiaTheme="majorEastAsia" w:cstheme="majorEastAsia"/>
          <w:snapToGrid w:val="0"/>
          <w:sz w:val="24"/>
          <w:shd w:val="clear" w:color="auto" w:fill="auto"/>
        </w:rPr>
        <w:t>。</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8</w:t>
      </w:r>
      <w:r>
        <w:rPr>
          <w:rFonts w:hint="eastAsia" w:asciiTheme="majorEastAsia" w:hAnsiTheme="majorEastAsia" w:eastAsiaTheme="majorEastAsia" w:cstheme="majorEastAsia"/>
          <w:sz w:val="24"/>
          <w:shd w:val="clear" w:color="auto" w:fill="auto"/>
        </w:rPr>
        <w:t xml:space="preserve">.2 </w:t>
      </w:r>
      <w:r>
        <w:rPr>
          <w:rFonts w:hint="eastAsia" w:asciiTheme="majorEastAsia" w:hAnsiTheme="majorEastAsia" w:eastAsiaTheme="majorEastAsia" w:cstheme="majorEastAsia"/>
          <w:sz w:val="24"/>
          <w:shd w:val="clear" w:color="auto" w:fill="auto"/>
          <w:lang w:eastAsia="zh-CN"/>
        </w:rPr>
        <w:t>评标</w:t>
      </w:r>
      <w:r>
        <w:rPr>
          <w:rFonts w:hint="eastAsia" w:asciiTheme="majorEastAsia" w:hAnsiTheme="majorEastAsia" w:eastAsiaTheme="majorEastAsia" w:cstheme="majorEastAsia"/>
          <w:sz w:val="24"/>
          <w:shd w:val="clear" w:color="auto" w:fill="auto"/>
        </w:rPr>
        <w:t>小组由采购人代表及评审专家</w:t>
      </w:r>
      <w:r>
        <w:rPr>
          <w:rFonts w:hint="eastAsia" w:asciiTheme="majorEastAsia" w:hAnsiTheme="majorEastAsia" w:eastAsiaTheme="majorEastAsia" w:cstheme="majorEastAsia"/>
          <w:sz w:val="24"/>
          <w:shd w:val="clear" w:color="auto" w:fill="auto"/>
          <w:lang w:eastAsia="zh-CN"/>
        </w:rPr>
        <w:t>共</w:t>
      </w:r>
      <w:r>
        <w:rPr>
          <w:rFonts w:hint="eastAsia" w:asciiTheme="majorEastAsia" w:hAnsiTheme="majorEastAsia" w:eastAsiaTheme="majorEastAsia" w:cstheme="majorEastAsia"/>
          <w:sz w:val="24"/>
          <w:shd w:val="clear" w:color="auto" w:fill="auto"/>
          <w:lang w:val="en-US" w:eastAsia="zh-CN"/>
        </w:rPr>
        <w:t>5人</w:t>
      </w:r>
      <w:r>
        <w:rPr>
          <w:rFonts w:hint="eastAsia" w:asciiTheme="majorEastAsia" w:hAnsiTheme="majorEastAsia" w:eastAsiaTheme="majorEastAsia" w:cstheme="majorEastAsia"/>
          <w:sz w:val="24"/>
          <w:shd w:val="clear" w:color="auto" w:fill="auto"/>
        </w:rPr>
        <w:t>组成，评审专家从</w:t>
      </w:r>
      <w:r>
        <w:rPr>
          <w:rFonts w:hint="eastAsia" w:asciiTheme="majorEastAsia" w:hAnsiTheme="majorEastAsia" w:eastAsiaTheme="majorEastAsia" w:cstheme="majorEastAsia"/>
          <w:sz w:val="24"/>
          <w:shd w:val="clear" w:color="auto" w:fill="auto"/>
          <w:lang w:val="en-US" w:eastAsia="zh-CN"/>
        </w:rPr>
        <w:t>陕西省</w:t>
      </w:r>
      <w:r>
        <w:rPr>
          <w:rFonts w:hint="eastAsia" w:asciiTheme="majorEastAsia" w:hAnsiTheme="majorEastAsia" w:eastAsiaTheme="majorEastAsia" w:cstheme="majorEastAsia"/>
          <w:sz w:val="24"/>
          <w:shd w:val="clear" w:color="auto" w:fill="auto"/>
        </w:rPr>
        <w:t>政府采购专家库中随机抽取产生。</w:t>
      </w:r>
    </w:p>
    <w:p>
      <w:pPr>
        <w:spacing w:line="440" w:lineRule="exact"/>
        <w:ind w:firstLine="480"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8</w:t>
      </w:r>
      <w:r>
        <w:rPr>
          <w:rFonts w:hint="eastAsia" w:asciiTheme="majorEastAsia" w:hAnsiTheme="majorEastAsia" w:eastAsiaTheme="majorEastAsia" w:cstheme="majorEastAsia"/>
          <w:sz w:val="24"/>
          <w:shd w:val="clear" w:color="auto" w:fill="auto"/>
        </w:rPr>
        <w:t xml:space="preserve">.3 </w:t>
      </w:r>
      <w:r>
        <w:rPr>
          <w:rFonts w:hint="eastAsia" w:asciiTheme="majorEastAsia" w:hAnsiTheme="majorEastAsia" w:eastAsiaTheme="majorEastAsia" w:cstheme="majorEastAsia"/>
          <w:sz w:val="24"/>
          <w:shd w:val="clear" w:color="auto" w:fill="auto"/>
          <w:lang w:val="en-US" w:eastAsia="zh-CN"/>
        </w:rPr>
        <w:t>评标</w:t>
      </w:r>
      <w:r>
        <w:rPr>
          <w:rFonts w:hint="eastAsia" w:asciiTheme="majorEastAsia" w:hAnsiTheme="majorEastAsia" w:eastAsiaTheme="majorEastAsia" w:cstheme="majorEastAsia"/>
          <w:sz w:val="24"/>
          <w:shd w:val="clear" w:color="auto" w:fill="auto"/>
        </w:rPr>
        <w:t>小组负责</w:t>
      </w:r>
      <w:r>
        <w:rPr>
          <w:rFonts w:hint="eastAsia" w:asciiTheme="majorEastAsia" w:hAnsiTheme="majorEastAsia" w:eastAsiaTheme="majorEastAsia" w:cstheme="majorEastAsia"/>
          <w:sz w:val="24"/>
          <w:shd w:val="clear" w:color="auto" w:fill="auto"/>
          <w:lang w:eastAsia="zh-CN"/>
        </w:rPr>
        <w:t>评评标</w:t>
      </w:r>
      <w:r>
        <w:rPr>
          <w:rFonts w:hint="eastAsia" w:asciiTheme="majorEastAsia" w:hAnsiTheme="majorEastAsia" w:eastAsiaTheme="majorEastAsia" w:cstheme="majorEastAsia"/>
          <w:sz w:val="24"/>
          <w:shd w:val="clear" w:color="auto" w:fill="auto"/>
        </w:rPr>
        <w:t>工作，对</w:t>
      </w:r>
      <w:r>
        <w:rPr>
          <w:rFonts w:hint="eastAsia" w:asciiTheme="majorEastAsia" w:hAnsiTheme="majorEastAsia" w:eastAsiaTheme="majorEastAsia" w:cstheme="majorEastAsia"/>
          <w:sz w:val="24"/>
          <w:shd w:val="clear" w:color="auto" w:fill="auto"/>
          <w:lang w:eastAsia="zh-CN"/>
        </w:rPr>
        <w:t>投标文件</w:t>
      </w:r>
      <w:r>
        <w:rPr>
          <w:rFonts w:hint="eastAsia" w:asciiTheme="majorEastAsia" w:hAnsiTheme="majorEastAsia" w:eastAsiaTheme="majorEastAsia" w:cstheme="majorEastAsia"/>
          <w:sz w:val="24"/>
          <w:shd w:val="clear" w:color="auto" w:fill="auto"/>
        </w:rPr>
        <w:t>进行审查和评估，并向招标采购单位提交书面评审报告，推荐成交候选人。</w:t>
      </w:r>
    </w:p>
    <w:p>
      <w:pPr>
        <w:spacing w:line="440" w:lineRule="exact"/>
        <w:ind w:firstLine="480"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sz w:val="24"/>
          <w:shd w:val="clear" w:color="auto" w:fill="auto"/>
        </w:rPr>
        <w:t>1</w:t>
      </w:r>
      <w:r>
        <w:rPr>
          <w:rFonts w:hint="eastAsia" w:asciiTheme="majorEastAsia" w:hAnsiTheme="majorEastAsia" w:eastAsiaTheme="majorEastAsia" w:cstheme="majorEastAsia"/>
          <w:sz w:val="24"/>
          <w:shd w:val="clear" w:color="auto" w:fill="auto"/>
          <w:lang w:val="en-US" w:eastAsia="zh-CN"/>
        </w:rPr>
        <w:t>8</w:t>
      </w:r>
      <w:r>
        <w:rPr>
          <w:rFonts w:hint="eastAsia" w:asciiTheme="majorEastAsia" w:hAnsiTheme="majorEastAsia" w:eastAsiaTheme="majorEastAsia" w:cstheme="majorEastAsia"/>
          <w:sz w:val="24"/>
          <w:shd w:val="clear" w:color="auto" w:fill="auto"/>
        </w:rPr>
        <w:t>.4</w:t>
      </w:r>
      <w:r>
        <w:rPr>
          <w:rFonts w:hint="eastAsia" w:asciiTheme="majorEastAsia" w:hAnsiTheme="majorEastAsia" w:eastAsiaTheme="majorEastAsia" w:cstheme="majorEastAsia"/>
          <w:b/>
          <w:sz w:val="24"/>
          <w:shd w:val="clear" w:color="auto" w:fill="auto"/>
        </w:rPr>
        <w:t xml:space="preserve"> </w:t>
      </w:r>
      <w:r>
        <w:rPr>
          <w:rFonts w:hint="eastAsia" w:asciiTheme="majorEastAsia" w:hAnsiTheme="majorEastAsia" w:eastAsiaTheme="majorEastAsia" w:cstheme="majorEastAsia"/>
          <w:sz w:val="24"/>
          <w:shd w:val="clear" w:color="auto" w:fill="auto"/>
        </w:rPr>
        <w:t>文件开启后，直到向成交的投标人授予承包合同为止，凡与审查、澄清、评价和比较</w:t>
      </w:r>
      <w:r>
        <w:rPr>
          <w:rFonts w:hint="eastAsia" w:asciiTheme="majorEastAsia" w:hAnsiTheme="majorEastAsia" w:eastAsiaTheme="majorEastAsia" w:cstheme="majorEastAsia"/>
          <w:sz w:val="24"/>
          <w:shd w:val="clear" w:color="auto" w:fill="auto"/>
          <w:lang w:eastAsia="zh-CN"/>
        </w:rPr>
        <w:t>及有关评标</w:t>
      </w:r>
      <w:r>
        <w:rPr>
          <w:rFonts w:hint="eastAsia" w:asciiTheme="majorEastAsia" w:hAnsiTheme="majorEastAsia" w:eastAsiaTheme="majorEastAsia" w:cstheme="majorEastAsia"/>
          <w:sz w:val="24"/>
          <w:shd w:val="clear" w:color="auto" w:fill="auto"/>
        </w:rPr>
        <w:t>资料及授标意见等内容，</w:t>
      </w:r>
      <w:r>
        <w:rPr>
          <w:rFonts w:hint="eastAsia" w:asciiTheme="majorEastAsia" w:hAnsiTheme="majorEastAsia" w:eastAsiaTheme="majorEastAsia" w:cstheme="majorEastAsia"/>
          <w:sz w:val="24"/>
          <w:shd w:val="clear" w:color="auto" w:fill="auto"/>
          <w:lang w:eastAsia="zh-CN"/>
        </w:rPr>
        <w:t>评标</w:t>
      </w:r>
      <w:r>
        <w:rPr>
          <w:rFonts w:hint="eastAsia" w:asciiTheme="majorEastAsia" w:hAnsiTheme="majorEastAsia" w:eastAsiaTheme="majorEastAsia" w:cstheme="majorEastAsia"/>
          <w:sz w:val="24"/>
          <w:shd w:val="clear" w:color="auto" w:fill="auto"/>
        </w:rPr>
        <w:t>小组均不得向其他投标人及与</w:t>
      </w:r>
      <w:r>
        <w:rPr>
          <w:rFonts w:hint="eastAsia" w:asciiTheme="majorEastAsia" w:hAnsiTheme="majorEastAsia" w:eastAsiaTheme="majorEastAsia" w:cstheme="majorEastAsia"/>
          <w:sz w:val="24"/>
          <w:shd w:val="clear" w:color="auto" w:fill="auto"/>
          <w:lang w:eastAsia="zh-CN"/>
        </w:rPr>
        <w:t>评标</w:t>
      </w:r>
      <w:r>
        <w:rPr>
          <w:rFonts w:hint="eastAsia" w:asciiTheme="majorEastAsia" w:hAnsiTheme="majorEastAsia" w:eastAsiaTheme="majorEastAsia" w:cstheme="majorEastAsia"/>
          <w:sz w:val="24"/>
          <w:shd w:val="clear" w:color="auto" w:fill="auto"/>
        </w:rPr>
        <w:t>无关的其他人透露。</w:t>
      </w:r>
    </w:p>
    <w:p>
      <w:pPr>
        <w:adjustRightInd w:val="0"/>
        <w:snapToGrid w:val="0"/>
        <w:spacing w:line="440" w:lineRule="exact"/>
        <w:ind w:firstLine="482"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lang w:val="en-US" w:eastAsia="zh-CN"/>
        </w:rPr>
        <w:t>19</w:t>
      </w:r>
      <w:r>
        <w:rPr>
          <w:rFonts w:hint="eastAsia" w:asciiTheme="majorEastAsia" w:hAnsiTheme="majorEastAsia" w:eastAsiaTheme="majorEastAsia" w:cstheme="majorEastAsia"/>
          <w:b/>
          <w:sz w:val="24"/>
          <w:shd w:val="clear" w:color="auto" w:fill="auto"/>
        </w:rPr>
        <w:t>、</w:t>
      </w:r>
      <w:r>
        <w:rPr>
          <w:rFonts w:hint="eastAsia" w:asciiTheme="majorEastAsia" w:hAnsiTheme="majorEastAsia" w:eastAsiaTheme="majorEastAsia" w:cstheme="majorEastAsia"/>
          <w:b/>
          <w:sz w:val="24"/>
          <w:shd w:val="clear" w:color="auto" w:fill="auto"/>
          <w:lang w:eastAsia="zh-CN"/>
        </w:rPr>
        <w:t>评标</w:t>
      </w:r>
      <w:r>
        <w:rPr>
          <w:rFonts w:hint="eastAsia" w:asciiTheme="majorEastAsia" w:hAnsiTheme="majorEastAsia" w:eastAsiaTheme="majorEastAsia" w:cstheme="majorEastAsia"/>
          <w:b/>
          <w:sz w:val="24"/>
          <w:shd w:val="clear" w:color="auto" w:fill="auto"/>
        </w:rPr>
        <w:t>办法及内容</w:t>
      </w:r>
    </w:p>
    <w:p>
      <w:pPr>
        <w:adjustRightInd w:val="0"/>
        <w:snapToGrid w:val="0"/>
        <w:spacing w:line="440" w:lineRule="exact"/>
        <w:ind w:firstLine="480" w:firstLineChars="200"/>
        <w:rPr>
          <w:rFonts w:hint="eastAsia" w:asciiTheme="majorEastAsia" w:hAnsiTheme="majorEastAsia" w:eastAsiaTheme="majorEastAsia" w:cstheme="majorEastAsia"/>
          <w:b w:val="0"/>
          <w:bCs w:val="0"/>
          <w:sz w:val="24"/>
          <w:shd w:val="clear" w:color="auto" w:fill="auto"/>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b w:val="0"/>
          <w:bCs w:val="0"/>
          <w:sz w:val="24"/>
          <w:shd w:val="clear" w:color="auto" w:fill="auto"/>
        </w:rPr>
        <w:t xml:space="preserve">.1 </w:t>
      </w:r>
      <w:r>
        <w:rPr>
          <w:rFonts w:hint="eastAsia" w:asciiTheme="majorEastAsia" w:hAnsiTheme="majorEastAsia" w:eastAsiaTheme="majorEastAsia" w:cstheme="majorEastAsia"/>
          <w:b w:val="0"/>
          <w:bCs w:val="0"/>
          <w:sz w:val="24"/>
          <w:shd w:val="clear" w:color="auto" w:fill="auto"/>
          <w:lang w:eastAsia="zh-CN"/>
        </w:rPr>
        <w:t>评审</w:t>
      </w:r>
      <w:r>
        <w:rPr>
          <w:rFonts w:hint="eastAsia" w:asciiTheme="majorEastAsia" w:hAnsiTheme="majorEastAsia" w:eastAsiaTheme="majorEastAsia" w:cstheme="majorEastAsia"/>
          <w:b w:val="0"/>
          <w:bCs w:val="0"/>
          <w:sz w:val="24"/>
          <w:shd w:val="clear" w:color="auto" w:fill="auto"/>
        </w:rPr>
        <w:t>原则：</w:t>
      </w:r>
    </w:p>
    <w:p>
      <w:pPr>
        <w:adjustRightInd w:val="0"/>
        <w:snapToGrid w:val="0"/>
        <w:spacing w:line="440" w:lineRule="exact"/>
        <w:ind w:firstLine="480" w:firstLineChars="200"/>
        <w:rPr>
          <w:rFonts w:hint="eastAsia" w:asciiTheme="majorEastAsia" w:hAnsiTheme="majorEastAsia" w:eastAsiaTheme="majorEastAsia" w:cstheme="majorEastAsia"/>
          <w:b/>
          <w:bCs/>
          <w:sz w:val="24"/>
          <w:shd w:val="clear" w:color="auto" w:fill="auto"/>
        </w:rPr>
      </w:pPr>
      <w:r>
        <w:rPr>
          <w:rFonts w:hint="eastAsia" w:asciiTheme="majorEastAsia" w:hAnsiTheme="majorEastAsia" w:eastAsiaTheme="majorEastAsia" w:cstheme="majorEastAsia"/>
          <w:sz w:val="24"/>
          <w:shd w:val="clear" w:color="auto" w:fill="auto"/>
        </w:rPr>
        <w:t>（1）坚持</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 xml:space="preserve">机会均等，信息公开，公平竞争的原则。  </w:t>
      </w:r>
    </w:p>
    <w:p>
      <w:pPr>
        <w:adjustRightInd w:val="0"/>
        <w:snapToGrid w:val="0"/>
        <w:spacing w:line="440" w:lineRule="exact"/>
        <w:ind w:firstLine="480" w:firstLineChars="200"/>
        <w:rPr>
          <w:rFonts w:hint="eastAsia" w:asciiTheme="majorEastAsia" w:hAnsiTheme="majorEastAsia" w:eastAsiaTheme="majorEastAsia" w:cstheme="majorEastAsia"/>
          <w:b/>
          <w:bCs/>
          <w:sz w:val="24"/>
          <w:shd w:val="clear" w:color="auto" w:fill="auto"/>
        </w:rPr>
      </w:pPr>
      <w:r>
        <w:rPr>
          <w:rFonts w:hint="eastAsia" w:asciiTheme="majorEastAsia" w:hAnsiTheme="majorEastAsia" w:eastAsiaTheme="majorEastAsia" w:cstheme="majorEastAsia"/>
          <w:sz w:val="24"/>
          <w:shd w:val="clear" w:color="auto" w:fill="auto"/>
        </w:rPr>
        <w:t>（2）坚持</w:t>
      </w:r>
      <w:r>
        <w:rPr>
          <w:rFonts w:hint="eastAsia" w:asciiTheme="majorEastAsia" w:hAnsiTheme="majorEastAsia" w:eastAsiaTheme="majorEastAsia" w:cstheme="majorEastAsia"/>
          <w:sz w:val="24"/>
          <w:shd w:val="clear" w:color="auto" w:fill="auto"/>
          <w:lang w:eastAsia="zh-CN"/>
        </w:rPr>
        <w:t>公开</w:t>
      </w:r>
      <w:r>
        <w:rPr>
          <w:rFonts w:hint="eastAsia" w:asciiTheme="majorEastAsia" w:hAnsiTheme="majorEastAsia" w:eastAsiaTheme="majorEastAsia" w:cstheme="majorEastAsia"/>
          <w:sz w:val="24"/>
          <w:shd w:val="clear" w:color="auto" w:fill="auto"/>
        </w:rPr>
        <w:t>性、经济实效性和公平性原则。</w:t>
      </w:r>
    </w:p>
    <w:p>
      <w:pPr>
        <w:adjustRightInd w:val="0"/>
        <w:snapToGrid w:val="0"/>
        <w:spacing w:line="440" w:lineRule="exact"/>
        <w:ind w:firstLine="480" w:firstLineChars="200"/>
        <w:rPr>
          <w:rFonts w:hint="eastAsia" w:asciiTheme="majorEastAsia" w:hAnsiTheme="majorEastAsia" w:eastAsiaTheme="majorEastAsia" w:cstheme="majorEastAsia"/>
          <w:b/>
          <w:bCs/>
          <w:sz w:val="24"/>
          <w:shd w:val="clear" w:color="auto" w:fill="auto"/>
        </w:rPr>
      </w:pPr>
      <w:r>
        <w:rPr>
          <w:rFonts w:hint="eastAsia" w:asciiTheme="majorEastAsia" w:hAnsiTheme="majorEastAsia" w:eastAsiaTheme="majorEastAsia" w:cstheme="majorEastAsia"/>
          <w:sz w:val="24"/>
          <w:shd w:val="clear" w:color="auto" w:fill="auto"/>
        </w:rPr>
        <w:t>（3）综合</w:t>
      </w:r>
      <w:r>
        <w:rPr>
          <w:rFonts w:hint="eastAsia" w:asciiTheme="majorEastAsia" w:hAnsiTheme="majorEastAsia" w:eastAsiaTheme="majorEastAsia" w:cstheme="majorEastAsia"/>
          <w:sz w:val="24"/>
          <w:shd w:val="clear" w:color="auto" w:fill="auto"/>
          <w:lang w:eastAsia="zh-CN"/>
        </w:rPr>
        <w:t>评审</w:t>
      </w:r>
      <w:r>
        <w:rPr>
          <w:rFonts w:hint="eastAsia" w:asciiTheme="majorEastAsia" w:hAnsiTheme="majorEastAsia" w:eastAsiaTheme="majorEastAsia" w:cstheme="majorEastAsia"/>
          <w:sz w:val="24"/>
          <w:shd w:val="clear" w:color="auto" w:fill="auto"/>
        </w:rPr>
        <w:t>，择优选择技术方案优、业绩好、服务有保证的成交单位。</w:t>
      </w:r>
    </w:p>
    <w:p>
      <w:pPr>
        <w:spacing w:line="440" w:lineRule="exact"/>
        <w:ind w:firstLine="480" w:firstLineChars="2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bCs/>
          <w:sz w:val="24"/>
          <w:shd w:val="clear" w:color="auto" w:fill="auto"/>
        </w:rPr>
        <w:t xml:space="preserve">.2 </w:t>
      </w:r>
      <w:r>
        <w:rPr>
          <w:rFonts w:hint="eastAsia" w:asciiTheme="majorEastAsia" w:hAnsiTheme="majorEastAsia" w:eastAsiaTheme="majorEastAsia" w:cstheme="majorEastAsia"/>
          <w:bCs/>
          <w:sz w:val="24"/>
          <w:shd w:val="clear" w:color="auto" w:fill="auto"/>
          <w:lang w:eastAsia="zh-CN"/>
        </w:rPr>
        <w:t>评标</w:t>
      </w:r>
      <w:r>
        <w:rPr>
          <w:rFonts w:hint="eastAsia" w:asciiTheme="majorEastAsia" w:hAnsiTheme="majorEastAsia" w:eastAsiaTheme="majorEastAsia" w:cstheme="majorEastAsia"/>
          <w:bCs/>
          <w:sz w:val="24"/>
          <w:shd w:val="clear" w:color="auto" w:fill="auto"/>
        </w:rPr>
        <w:t>程序：</w:t>
      </w:r>
      <w:r>
        <w:rPr>
          <w:rFonts w:hint="eastAsia" w:asciiTheme="majorEastAsia" w:hAnsiTheme="majorEastAsia" w:eastAsiaTheme="majorEastAsia" w:cstheme="majorEastAsia"/>
          <w:b/>
          <w:sz w:val="24"/>
          <w:shd w:val="clear" w:color="auto" w:fill="auto"/>
        </w:rPr>
        <w:t xml:space="preserve"> </w:t>
      </w:r>
    </w:p>
    <w:p>
      <w:pPr>
        <w:spacing w:line="440" w:lineRule="exact"/>
        <w:ind w:firstLine="480" w:firstLineChars="2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lang w:eastAsia="zh-CN"/>
        </w:rPr>
        <w:t>评标</w:t>
      </w:r>
      <w:r>
        <w:rPr>
          <w:rFonts w:hint="eastAsia" w:asciiTheme="majorEastAsia" w:hAnsiTheme="majorEastAsia" w:eastAsiaTheme="majorEastAsia" w:cstheme="majorEastAsia"/>
          <w:sz w:val="24"/>
          <w:shd w:val="clear" w:color="auto" w:fill="auto"/>
        </w:rPr>
        <w:t>的全过程分为</w:t>
      </w:r>
      <w:r>
        <w:rPr>
          <w:rFonts w:hint="eastAsia" w:asciiTheme="majorEastAsia" w:hAnsiTheme="majorEastAsia" w:eastAsiaTheme="majorEastAsia" w:cstheme="majorEastAsia"/>
          <w:sz w:val="24"/>
          <w:shd w:val="clear" w:color="auto" w:fill="auto"/>
          <w:lang w:eastAsia="zh-CN"/>
        </w:rPr>
        <w:t>确认投标报价、资格审查、符合性</w:t>
      </w:r>
      <w:r>
        <w:rPr>
          <w:rFonts w:hint="eastAsia" w:asciiTheme="majorEastAsia" w:hAnsiTheme="majorEastAsia" w:eastAsiaTheme="majorEastAsia" w:cstheme="majorEastAsia"/>
          <w:sz w:val="24"/>
        </w:rPr>
        <w:t>评审</w:t>
      </w:r>
      <w:r>
        <w:rPr>
          <w:rFonts w:hint="eastAsia" w:asciiTheme="majorEastAsia" w:hAnsiTheme="majorEastAsia" w:eastAsiaTheme="majorEastAsia" w:cstheme="majorEastAsia"/>
          <w:sz w:val="24"/>
          <w:shd w:val="clear" w:color="auto" w:fill="auto"/>
        </w:rPr>
        <w:t>、</w:t>
      </w:r>
      <w:r>
        <w:rPr>
          <w:rFonts w:hint="eastAsia" w:asciiTheme="majorEastAsia" w:hAnsiTheme="majorEastAsia" w:eastAsiaTheme="majorEastAsia" w:cstheme="majorEastAsia"/>
          <w:sz w:val="24"/>
          <w:shd w:val="clear" w:color="auto" w:fill="auto"/>
          <w:lang w:eastAsia="zh-CN"/>
        </w:rPr>
        <w:t>技术评审</w:t>
      </w:r>
      <w:r>
        <w:rPr>
          <w:rFonts w:hint="eastAsia" w:asciiTheme="majorEastAsia" w:hAnsiTheme="majorEastAsia" w:eastAsiaTheme="majorEastAsia" w:cstheme="majorEastAsia"/>
          <w:sz w:val="24"/>
          <w:shd w:val="clear" w:color="auto" w:fill="auto"/>
        </w:rPr>
        <w:t>、最终评审五个阶段。</w:t>
      </w:r>
    </w:p>
    <w:p>
      <w:pPr>
        <w:spacing w:line="440" w:lineRule="exact"/>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    </w:t>
      </w: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sz w:val="24"/>
          <w:shd w:val="clear" w:color="auto" w:fill="auto"/>
        </w:rPr>
        <w:t>.2.1 依据程序</w:t>
      </w:r>
      <w:r>
        <w:rPr>
          <w:rFonts w:hint="eastAsia" w:asciiTheme="majorEastAsia" w:hAnsiTheme="majorEastAsia" w:eastAsiaTheme="majorEastAsia" w:cstheme="majorEastAsia"/>
          <w:sz w:val="24"/>
          <w:shd w:val="clear" w:color="auto" w:fill="auto"/>
          <w:lang w:eastAsia="zh-CN"/>
        </w:rPr>
        <w:t>，投标报价予以</w:t>
      </w:r>
      <w:r>
        <w:rPr>
          <w:rFonts w:hint="eastAsia" w:asciiTheme="majorEastAsia" w:hAnsiTheme="majorEastAsia" w:eastAsiaTheme="majorEastAsia" w:cstheme="majorEastAsia"/>
          <w:sz w:val="24"/>
          <w:shd w:val="clear" w:color="auto" w:fill="auto"/>
        </w:rPr>
        <w:t>公布。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jc w:val="both"/>
        <w:textAlignment w:val="auto"/>
        <w:outlineLvl w:val="9"/>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sz w:val="24"/>
          <w:shd w:val="clear" w:color="auto" w:fill="auto"/>
        </w:rPr>
        <w:t xml:space="preserve">.2.2 </w:t>
      </w:r>
      <w:r>
        <w:rPr>
          <w:rFonts w:hint="eastAsia" w:asciiTheme="majorEastAsia" w:hAnsiTheme="majorEastAsia" w:eastAsiaTheme="majorEastAsia" w:cstheme="majorEastAsia"/>
          <w:sz w:val="24"/>
          <w:shd w:val="clear" w:color="auto" w:fill="auto"/>
          <w:lang w:eastAsia="zh-CN"/>
        </w:rPr>
        <w:t>资格审查</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由采购人</w:t>
      </w:r>
      <w:r>
        <w:rPr>
          <w:rFonts w:hint="eastAsia" w:asciiTheme="majorEastAsia" w:hAnsiTheme="majorEastAsia" w:eastAsiaTheme="majorEastAsia" w:cstheme="majorEastAsia"/>
          <w:sz w:val="24"/>
          <w:lang w:val="en-US" w:eastAsia="zh-CN"/>
        </w:rPr>
        <w:t>评标代表</w:t>
      </w:r>
      <w:r>
        <w:rPr>
          <w:rFonts w:hint="eastAsia" w:asciiTheme="majorEastAsia" w:hAnsiTheme="majorEastAsia" w:eastAsiaTheme="majorEastAsia" w:cstheme="majorEastAsia"/>
          <w:sz w:val="24"/>
        </w:rPr>
        <w:t>对</w:t>
      </w:r>
      <w:r>
        <w:rPr>
          <w:rFonts w:hint="eastAsia" w:asciiTheme="majorEastAsia" w:hAnsiTheme="majorEastAsia" w:eastAsiaTheme="majorEastAsia" w:cstheme="majorEastAsia"/>
          <w:sz w:val="24"/>
          <w:lang w:eastAsia="zh-CN"/>
        </w:rPr>
        <w:t>投标人进行资格审查，不符合要求的不再进入后续评审。</w:t>
      </w:r>
    </w:p>
    <w:p>
      <w:pPr>
        <w:spacing w:line="44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sz w:val="24"/>
          <w:lang w:val="en-US" w:eastAsia="zh-CN"/>
        </w:rPr>
        <w:t>.2.3 符合性评审：由评标小组对投标</w:t>
      </w:r>
      <w:r>
        <w:rPr>
          <w:rFonts w:hint="eastAsia" w:asciiTheme="majorEastAsia" w:hAnsiTheme="majorEastAsia" w:eastAsiaTheme="majorEastAsia" w:cstheme="majorEastAsia"/>
          <w:sz w:val="24"/>
        </w:rPr>
        <w:t>文件的</w:t>
      </w:r>
      <w:r>
        <w:rPr>
          <w:rFonts w:hint="eastAsia" w:asciiTheme="majorEastAsia" w:hAnsiTheme="majorEastAsia" w:eastAsiaTheme="majorEastAsia" w:cstheme="majorEastAsia"/>
          <w:sz w:val="24"/>
          <w:lang w:eastAsia="zh-CN"/>
        </w:rPr>
        <w:t>符合性、</w:t>
      </w:r>
      <w:r>
        <w:rPr>
          <w:rFonts w:hint="eastAsia" w:asciiTheme="majorEastAsia" w:hAnsiTheme="majorEastAsia" w:eastAsiaTheme="majorEastAsia" w:cstheme="majorEastAsia"/>
          <w:sz w:val="24"/>
        </w:rPr>
        <w:t>有效性、完整性和响应程度进行审查，出现下列情况的按无效文件处理。</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（1）本次</w:t>
      </w:r>
      <w:r>
        <w:rPr>
          <w:rFonts w:hint="eastAsia" w:asciiTheme="majorEastAsia" w:hAnsiTheme="majorEastAsia" w:eastAsiaTheme="majorEastAsia" w:cstheme="majorEastAsia"/>
          <w:sz w:val="24"/>
          <w:lang w:eastAsia="zh-CN"/>
        </w:rPr>
        <w:t>投标</w:t>
      </w:r>
      <w:r>
        <w:rPr>
          <w:rFonts w:hint="eastAsia" w:asciiTheme="majorEastAsia" w:hAnsiTheme="majorEastAsia" w:eastAsiaTheme="majorEastAsia" w:cstheme="majorEastAsia"/>
          <w:sz w:val="24"/>
        </w:rPr>
        <w:t>所要求的必备</w:t>
      </w:r>
      <w:r>
        <w:rPr>
          <w:rFonts w:hint="eastAsia" w:asciiTheme="majorEastAsia" w:hAnsiTheme="majorEastAsia" w:eastAsiaTheme="majorEastAsia" w:cstheme="majorEastAsia"/>
          <w:sz w:val="24"/>
          <w:lang w:eastAsia="zh-CN"/>
        </w:rPr>
        <w:t>资格</w:t>
      </w:r>
      <w:r>
        <w:rPr>
          <w:rFonts w:hint="eastAsia" w:asciiTheme="majorEastAsia" w:hAnsiTheme="majorEastAsia" w:eastAsiaTheme="majorEastAsia" w:cstheme="majorEastAsia"/>
          <w:sz w:val="24"/>
        </w:rPr>
        <w:t>证明文件，缺其中一项或某项达不到要求，均按无效文件处理。</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（2）各投标人未经过正常渠道</w:t>
      </w:r>
      <w:r>
        <w:rPr>
          <w:rFonts w:hint="eastAsia" w:asciiTheme="majorEastAsia" w:hAnsiTheme="majorEastAsia" w:eastAsiaTheme="majorEastAsia" w:cstheme="majorEastAsia"/>
          <w:sz w:val="24"/>
          <w:lang w:eastAsia="zh-CN"/>
        </w:rPr>
        <w:t>领取招标</w:t>
      </w:r>
      <w:r>
        <w:rPr>
          <w:rFonts w:hint="eastAsia" w:asciiTheme="majorEastAsia" w:hAnsiTheme="majorEastAsia" w:eastAsiaTheme="majorEastAsia" w:cstheme="majorEastAsia"/>
          <w:sz w:val="24"/>
        </w:rPr>
        <w:t>文件。</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（3）投标人未提供法定代表人授权书（法定代表人直接参加</w:t>
      </w:r>
      <w:r>
        <w:rPr>
          <w:rFonts w:hint="eastAsia" w:asciiTheme="majorEastAsia" w:hAnsiTheme="majorEastAsia" w:eastAsiaTheme="majorEastAsia" w:cstheme="majorEastAsia"/>
          <w:sz w:val="24"/>
          <w:lang w:eastAsia="zh-CN"/>
        </w:rPr>
        <w:t>投标</w:t>
      </w:r>
      <w:r>
        <w:rPr>
          <w:rFonts w:hint="eastAsia" w:asciiTheme="majorEastAsia" w:hAnsiTheme="majorEastAsia" w:eastAsiaTheme="majorEastAsia" w:cstheme="majorEastAsia"/>
          <w:sz w:val="24"/>
        </w:rPr>
        <w:t>的除外）或授权书不符合</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文件要求的。</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（4）</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要求加盖投标人公章或签字处未执行文件规定、</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有效期或有效期未能达到</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文件要求的。</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（5）提供虚假证明（包括第三方提供的虚假证明、证件），开具虚假业绩，除按无效文件处理外，按有关规定进行相应的处罚。</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（6）</w:t>
      </w:r>
      <w:r>
        <w:rPr>
          <w:rFonts w:hint="eastAsia" w:asciiTheme="majorEastAsia" w:hAnsiTheme="majorEastAsia" w:eastAsiaTheme="majorEastAsia" w:cstheme="majorEastAsia"/>
          <w:sz w:val="24"/>
          <w:lang w:eastAsia="zh-CN"/>
        </w:rPr>
        <w:t>投标</w:t>
      </w:r>
      <w:r>
        <w:rPr>
          <w:rFonts w:hint="eastAsia" w:asciiTheme="majorEastAsia" w:hAnsiTheme="majorEastAsia" w:eastAsiaTheme="majorEastAsia" w:cstheme="majorEastAsia"/>
          <w:sz w:val="24"/>
        </w:rPr>
        <w:t>方案出现严重漏项，造成系统缺陷，已影响到该项目的实施。</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（7）在重大项目履约过程中有不良记录，不能按期履约的。</w:t>
      </w:r>
    </w:p>
    <w:p>
      <w:pPr>
        <w:widowControl/>
        <w:spacing w:line="440" w:lineRule="exact"/>
        <w:ind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sz w:val="24"/>
        </w:rPr>
        <w:t>.2.4</w:t>
      </w:r>
      <w:r>
        <w:rPr>
          <w:rFonts w:hint="eastAsia" w:asciiTheme="majorEastAsia" w:hAnsiTheme="majorEastAsia" w:eastAsiaTheme="majorEastAsia" w:cstheme="majorEastAsia"/>
          <w:sz w:val="24"/>
          <w:lang w:eastAsia="zh-CN"/>
        </w:rPr>
        <w:t>评标</w:t>
      </w:r>
      <w:r>
        <w:rPr>
          <w:rFonts w:hint="eastAsia" w:asciiTheme="majorEastAsia" w:hAnsiTheme="majorEastAsia" w:eastAsiaTheme="majorEastAsia" w:cstheme="majorEastAsia"/>
          <w:sz w:val="24"/>
        </w:rPr>
        <w:t>小组在对</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的有效性、完整性和响应程度进行审查时，可以要求投标人对</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中含义不明确、同类问题表述不一致或者有明显文字和计算错误的内容等作出必要的澄清、说明或者更正。投标人的澄清、说明或者更正不得超出</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的范围或者改变</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 xml:space="preserve">的实质性内容。 </w:t>
      </w:r>
    </w:p>
    <w:p>
      <w:pPr>
        <w:spacing w:line="440" w:lineRule="exact"/>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sz w:val="24"/>
        </w:rPr>
        <w:t xml:space="preserve">.2.5 </w:t>
      </w:r>
      <w:r>
        <w:rPr>
          <w:rFonts w:hint="eastAsia" w:asciiTheme="majorEastAsia" w:hAnsiTheme="majorEastAsia" w:eastAsiaTheme="majorEastAsia" w:cstheme="majorEastAsia"/>
          <w:sz w:val="24"/>
          <w:lang w:eastAsia="zh-CN"/>
        </w:rPr>
        <w:t>评标</w:t>
      </w:r>
      <w:r>
        <w:rPr>
          <w:rFonts w:hint="eastAsia" w:asciiTheme="majorEastAsia" w:hAnsiTheme="majorEastAsia" w:eastAsiaTheme="majorEastAsia" w:cstheme="majorEastAsia"/>
          <w:sz w:val="24"/>
        </w:rPr>
        <w:t>小组要求投标人澄清、说明或者更正</w:t>
      </w:r>
      <w:r>
        <w:rPr>
          <w:rFonts w:hint="eastAsia" w:asciiTheme="majorEastAsia" w:hAnsiTheme="majorEastAsia" w:eastAsiaTheme="majorEastAsia" w:cstheme="majorEastAsia"/>
          <w:sz w:val="24"/>
          <w:lang w:eastAsia="zh-CN"/>
        </w:rPr>
        <w:t>投标文件</w:t>
      </w:r>
      <w:r>
        <w:rPr>
          <w:rFonts w:hint="eastAsia" w:asciiTheme="majorEastAsia" w:hAnsiTheme="majorEastAsia" w:eastAsiaTheme="majorEastAsia" w:cstheme="majorEastAsia"/>
          <w:sz w:val="24"/>
        </w:rPr>
        <w:t>应当以书面形式作出。投标人的澄清、说明或者更正应当由法定代表人或其授权代表签字或者加盖公章。由授权代表签字的，应当附法定代表人授权书。投标人为自然人的，应当由本人签字并附身份证明。</w:t>
      </w:r>
    </w:p>
    <w:p>
      <w:pPr>
        <w:spacing w:line="440" w:lineRule="exact"/>
        <w:rPr>
          <w:rFonts w:hint="eastAsia" w:asciiTheme="majorEastAsia" w:hAnsiTheme="majorEastAsia" w:eastAsiaTheme="majorEastAsia" w:cstheme="majorEastAsia"/>
          <w:b w:val="0"/>
          <w:bCs/>
          <w:sz w:val="24"/>
          <w:lang w:val="en-US" w:eastAsia="zh-CN"/>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b w:val="0"/>
          <w:bCs/>
          <w:sz w:val="24"/>
          <w:shd w:val="clear" w:color="auto" w:fill="auto"/>
          <w:lang w:val="en-US" w:eastAsia="zh-CN"/>
        </w:rPr>
        <w:t>.3定标</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1 评标委员会按照评标方法对各有效投标文件进行评审和赋分，综合评分得分由高到低排序，推荐综合得分排序在前的3名投标人为中标候选人。</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2 根据评标结果，评委会写出《评标报告》报招标人及相关部门备案。同时对评</w:t>
      </w:r>
      <w:r>
        <w:rPr>
          <w:rFonts w:hint="eastAsia" w:asciiTheme="majorEastAsia" w:hAnsiTheme="majorEastAsia" w:eastAsiaTheme="majorEastAsia" w:cstheme="majorEastAsia"/>
          <w:sz w:val="24"/>
          <w:lang w:eastAsia="zh-CN"/>
        </w:rPr>
        <w:t>标</w:t>
      </w:r>
      <w:r>
        <w:rPr>
          <w:rFonts w:hint="eastAsia" w:asciiTheme="majorEastAsia" w:hAnsiTheme="majorEastAsia" w:eastAsiaTheme="majorEastAsia" w:cstheme="majorEastAsia"/>
          <w:sz w:val="24"/>
        </w:rPr>
        <w:t>委</w:t>
      </w:r>
      <w:r>
        <w:rPr>
          <w:rFonts w:hint="eastAsia" w:asciiTheme="majorEastAsia" w:hAnsiTheme="majorEastAsia" w:eastAsiaTheme="majorEastAsia" w:cstheme="majorEastAsia"/>
          <w:sz w:val="24"/>
          <w:lang w:eastAsia="zh-CN"/>
        </w:rPr>
        <w:t>员</w:t>
      </w:r>
      <w:r>
        <w:rPr>
          <w:rFonts w:hint="eastAsia" w:asciiTheme="majorEastAsia" w:hAnsiTheme="majorEastAsia" w:eastAsiaTheme="majorEastAsia" w:cstheme="majorEastAsia"/>
          <w:sz w:val="24"/>
        </w:rPr>
        <w:t>会推荐的中标候选人，在相关网站公示1天，</w:t>
      </w:r>
      <w:r>
        <w:rPr>
          <w:rFonts w:hint="eastAsia" w:asciiTheme="majorEastAsia" w:hAnsiTheme="majorEastAsia" w:eastAsiaTheme="majorEastAsia" w:cstheme="majorEastAsia"/>
          <w:sz w:val="24"/>
          <w:lang w:eastAsia="zh-CN"/>
        </w:rPr>
        <w:t>同时</w:t>
      </w:r>
      <w:r>
        <w:rPr>
          <w:rFonts w:hint="eastAsia" w:asciiTheme="majorEastAsia" w:hAnsiTheme="majorEastAsia" w:eastAsiaTheme="majorEastAsia" w:cstheme="majorEastAsia"/>
          <w:sz w:val="24"/>
        </w:rPr>
        <w:t>由招标代理机构向招标</w:t>
      </w:r>
      <w:r>
        <w:rPr>
          <w:rFonts w:hint="eastAsia" w:asciiTheme="majorEastAsia" w:hAnsiTheme="majorEastAsia" w:eastAsiaTheme="majorEastAsia" w:cstheme="majorEastAsia"/>
          <w:sz w:val="24"/>
          <w:lang w:eastAsia="zh-CN"/>
        </w:rPr>
        <w:t>采购单位</w:t>
      </w:r>
      <w:r>
        <w:rPr>
          <w:rFonts w:hint="eastAsia" w:asciiTheme="majorEastAsia" w:hAnsiTheme="majorEastAsia" w:eastAsiaTheme="majorEastAsia" w:cstheme="majorEastAsia"/>
          <w:sz w:val="24"/>
        </w:rPr>
        <w:t>确定的中标人发出《中标通知书》。</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 xml:space="preserve"> 当确定的中标人出现下列情况之一时，招标人将按照评标得分排序依次替补确定新的中标人：</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en-US" w:eastAsia="zh-CN"/>
        </w:rPr>
        <w:t>.3.1</w:t>
      </w:r>
      <w:r>
        <w:rPr>
          <w:rFonts w:hint="eastAsia" w:asciiTheme="majorEastAsia" w:hAnsiTheme="majorEastAsia" w:eastAsiaTheme="majorEastAsia" w:cstheme="majorEastAsia"/>
          <w:sz w:val="24"/>
        </w:rPr>
        <w:t>中标人放弃中标；</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en-US" w:eastAsia="zh-CN"/>
        </w:rPr>
        <w:t>.3.2</w:t>
      </w:r>
      <w:r>
        <w:rPr>
          <w:rFonts w:hint="eastAsia" w:asciiTheme="majorEastAsia" w:hAnsiTheme="majorEastAsia" w:eastAsiaTheme="majorEastAsia" w:cstheme="majorEastAsia"/>
          <w:sz w:val="24"/>
        </w:rPr>
        <w:t>中标人不能够履行招标文件规定及投标文件承诺的条款；</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en-US" w:eastAsia="zh-CN"/>
        </w:rPr>
        <w:t>.3.3</w:t>
      </w:r>
      <w:r>
        <w:rPr>
          <w:rFonts w:hint="eastAsia" w:asciiTheme="majorEastAsia" w:hAnsiTheme="majorEastAsia" w:eastAsiaTheme="majorEastAsia" w:cstheme="majorEastAsia"/>
          <w:sz w:val="24"/>
        </w:rPr>
        <w:t>由于不可抗力原因不能签署并履行合同；</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bCs w:val="0"/>
          <w:sz w:val="24"/>
          <w:shd w:val="clear" w:color="auto" w:fill="auto"/>
          <w:lang w:val="en-US" w:eastAsia="zh-CN"/>
        </w:rPr>
        <w:t>19</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en-US" w:eastAsia="zh-CN"/>
        </w:rPr>
        <w:t>.3.4</w:t>
      </w:r>
      <w:r>
        <w:rPr>
          <w:rFonts w:hint="eastAsia" w:asciiTheme="majorEastAsia" w:hAnsiTheme="majorEastAsia" w:eastAsiaTheme="majorEastAsia" w:cstheme="majorEastAsia"/>
          <w:sz w:val="24"/>
        </w:rPr>
        <w:t>由于中标人的原因，未能在接到</w:t>
      </w:r>
      <w:r>
        <w:rPr>
          <w:rFonts w:hint="eastAsia" w:asciiTheme="majorEastAsia" w:hAnsiTheme="majorEastAsia" w:eastAsiaTheme="majorEastAsia" w:cstheme="majorEastAsia"/>
          <w:sz w:val="24"/>
          <w:lang w:eastAsia="zh-CN"/>
        </w:rPr>
        <w:t>成交</w:t>
      </w:r>
      <w:r>
        <w:rPr>
          <w:rFonts w:hint="eastAsia" w:asciiTheme="majorEastAsia" w:hAnsiTheme="majorEastAsia" w:eastAsiaTheme="majorEastAsia" w:cstheme="majorEastAsia"/>
          <w:sz w:val="24"/>
        </w:rPr>
        <w:t>通知书后7天内与招标人签订中标合同。</w:t>
      </w:r>
    </w:p>
    <w:p>
      <w:pPr>
        <w:spacing w:line="360" w:lineRule="auto"/>
        <w:rPr>
          <w:rFonts w:hint="eastAsia" w:asciiTheme="majorEastAsia" w:hAnsiTheme="majorEastAsia" w:eastAsiaTheme="majorEastAsia" w:cstheme="majorEastAsia"/>
          <w:b/>
          <w:sz w:val="24"/>
        </w:rPr>
      </w:pPr>
      <w:bookmarkStart w:id="131" w:name="_Toc409627357"/>
      <w:r>
        <w:rPr>
          <w:rFonts w:hint="eastAsia" w:asciiTheme="majorEastAsia" w:hAnsiTheme="majorEastAsia" w:eastAsiaTheme="majorEastAsia" w:cstheme="majorEastAsia"/>
          <w:b/>
          <w:sz w:val="24"/>
          <w:lang w:val="en-US" w:eastAsia="zh-CN"/>
        </w:rPr>
        <w:t>20</w:t>
      </w:r>
      <w:r>
        <w:rPr>
          <w:rFonts w:hint="eastAsia" w:asciiTheme="majorEastAsia" w:hAnsiTheme="majorEastAsia" w:eastAsiaTheme="majorEastAsia" w:cstheme="majorEastAsia"/>
          <w:b/>
          <w:sz w:val="24"/>
        </w:rPr>
        <w:t>、质疑与投诉</w:t>
      </w:r>
      <w:bookmarkEnd w:id="131"/>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.1 质疑</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政府采购法》第五十二条规定“供应商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.1.1质疑书应包括以下主要内容：</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（1）质疑人的名称、地址、电话等；</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（2）具体的质疑事项、证据以及法律、法规依据；</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（3）提出质疑的日期。</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1.2按照与质疑事项有关的当事人数量提供质疑书，并应加盖公章且由法定代表人签字。代理人办理质疑事项时，还应当提交授权委托书，授权委托书应当载明代理的具体权限和事项，否则采购人或者采购代理机构不予受理。</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.1.3除书面形式外，其他任何方式的质疑，采购人或者采购代理机构均不予接受和回复。</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.1.4采购人或者采购代理机构在收到质疑书后</w:t>
      </w:r>
      <w:r>
        <w:rPr>
          <w:rFonts w:hint="eastAsia" w:asciiTheme="majorEastAsia" w:hAnsiTheme="majorEastAsia" w:eastAsiaTheme="majorEastAsia" w:cstheme="majorEastAsia"/>
          <w:sz w:val="24"/>
          <w:lang w:eastAsia="zh-CN"/>
        </w:rPr>
        <w:t>七</w:t>
      </w:r>
      <w:r>
        <w:rPr>
          <w:rFonts w:hint="eastAsia" w:asciiTheme="majorEastAsia" w:hAnsiTheme="majorEastAsia" w:eastAsiaTheme="majorEastAsia" w:cstheme="majorEastAsia"/>
          <w:sz w:val="24"/>
        </w:rPr>
        <w:t>个工作日内作出书面答复，并以书面形式通知质疑人和其他有关</w:t>
      </w: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rPr>
        <w:t>，但答复</w:t>
      </w:r>
      <w:r>
        <w:rPr>
          <w:rFonts w:hint="eastAsia" w:asciiTheme="majorEastAsia" w:hAnsiTheme="majorEastAsia" w:eastAsiaTheme="majorEastAsia" w:cstheme="majorEastAsia"/>
          <w:sz w:val="24"/>
          <w:lang w:eastAsia="zh-CN"/>
        </w:rPr>
        <w:t>内容</w:t>
      </w:r>
      <w:r>
        <w:rPr>
          <w:rFonts w:hint="eastAsia" w:asciiTheme="majorEastAsia" w:hAnsiTheme="majorEastAsia" w:eastAsiaTheme="majorEastAsia" w:cstheme="majorEastAsia"/>
          <w:sz w:val="24"/>
        </w:rPr>
        <w:t>不得涉及商业秘密。</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.1.5质疑人对采购人、采购代理机构的答复不满意或者采购人、采购代理机构未在规定的时间内作出答复的，可以在答复期满后十五个工作日内向同级财政部门投诉。</w:t>
      </w:r>
    </w:p>
    <w:p>
      <w:pPr>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20.2</w:t>
      </w:r>
      <w:r>
        <w:rPr>
          <w:rFonts w:hint="eastAsia" w:asciiTheme="majorEastAsia" w:hAnsiTheme="majorEastAsia" w:eastAsiaTheme="majorEastAsia" w:cstheme="majorEastAsia"/>
          <w:b/>
          <w:sz w:val="24"/>
        </w:rPr>
        <w:t>投诉</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按照《中华人民共和国政府采购法》、《政府采购质疑和投诉办法》以及相关的法律法规规定，质疑人对采购人、采购代理机构的答复不满意或者采购人、采购代理机构未在规定的时间内作出答复的，可以在答复期满后十五个工作日内向同级财政部门投诉。</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20.2</w:t>
      </w:r>
      <w:r>
        <w:rPr>
          <w:rFonts w:hint="eastAsia" w:asciiTheme="majorEastAsia" w:hAnsiTheme="majorEastAsia" w:eastAsiaTheme="majorEastAsia" w:cstheme="majorEastAsia"/>
          <w:sz w:val="24"/>
        </w:rPr>
        <w:t>.1投诉人提起投诉应符合下列条件：</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（1）投诉人是参与所投诉政府采购活动的投标人；</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（2）提起投诉前已依法进行质疑；</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（3）投诉书内容符合《</w:t>
      </w:r>
      <w:r>
        <w:rPr>
          <w:rFonts w:hint="eastAsia" w:asciiTheme="majorEastAsia" w:hAnsiTheme="majorEastAsia" w:eastAsiaTheme="majorEastAsia" w:cstheme="majorEastAsia"/>
          <w:sz w:val="24"/>
          <w:lang w:eastAsia="zh-CN"/>
        </w:rPr>
        <w:t>政府采购质疑和投诉办法</w:t>
      </w:r>
      <w:r>
        <w:rPr>
          <w:rFonts w:hint="eastAsia" w:asciiTheme="majorEastAsia" w:hAnsiTheme="majorEastAsia" w:eastAsiaTheme="majorEastAsia" w:cstheme="majorEastAsia"/>
          <w:sz w:val="24"/>
        </w:rPr>
        <w:t>》规定；</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（4）在投诉有效期限内提起投诉；</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（5）属于同级财政部门管辖；</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（6）同一投诉事项未经财政部门投诉处理；</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（7）法律法规规定的其他条件。</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20.2</w:t>
      </w:r>
      <w:r>
        <w:rPr>
          <w:rFonts w:hint="eastAsia" w:asciiTheme="majorEastAsia" w:hAnsiTheme="majorEastAsia" w:eastAsiaTheme="majorEastAsia" w:cstheme="majorEastAsia"/>
          <w:sz w:val="24"/>
        </w:rPr>
        <w:t>.2投诉人投诉时，应当提交投诉书，并按照被投诉采购人、采购代理机构和与投诉事项有关的投标人数量提供投诉书。</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20.2</w:t>
      </w:r>
      <w:r>
        <w:rPr>
          <w:rFonts w:hint="eastAsia" w:asciiTheme="majorEastAsia" w:hAnsiTheme="majorEastAsia" w:eastAsiaTheme="majorEastAsia" w:cstheme="majorEastAsia"/>
          <w:sz w:val="24"/>
        </w:rPr>
        <w:t>.3投诉书应当包括以下主要内容：</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（1）投诉人和被投诉人的名称、地址、电话等；</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（2）具体的投诉事宜以及事实依据；</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（3）质疑书和质疑答复情况以及相关证明材料；</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（4）提起投诉的日期。</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20.2</w:t>
      </w:r>
      <w:r>
        <w:rPr>
          <w:rFonts w:hint="eastAsia" w:asciiTheme="majorEastAsia" w:hAnsiTheme="majorEastAsia" w:eastAsiaTheme="majorEastAsia" w:cstheme="majorEastAsia"/>
          <w:sz w:val="24"/>
        </w:rPr>
        <w:t>.4投诉书应当加盖公章并由法定代表人签字。投诉人可以委托代理人办理投诉事务。代理人办理投诉事务时，应当提交投诉人的授权委托书，授权委托书应当载明委托代理的具体权限和事项。</w:t>
      </w:r>
    </w:p>
    <w:p>
      <w:pPr>
        <w:pStyle w:val="8"/>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lang w:val="en-US" w:eastAsia="zh-CN"/>
        </w:rPr>
        <w:t>20.2</w:t>
      </w:r>
      <w:r>
        <w:rPr>
          <w:rFonts w:hint="eastAsia" w:asciiTheme="majorEastAsia" w:hAnsiTheme="majorEastAsia" w:eastAsiaTheme="majorEastAsia" w:cstheme="majorEastAsia"/>
          <w:sz w:val="24"/>
        </w:rPr>
        <w:t>.5投诉人不符合上述规定提起的投诉，财政部门不予受理。</w:t>
      </w:r>
    </w:p>
    <w:p>
      <w:pPr>
        <w:numPr>
          <w:ilvl w:val="0"/>
          <w:numId w:val="0"/>
        </w:numPr>
        <w:spacing w:line="440" w:lineRule="exact"/>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21.</w:t>
      </w:r>
      <w:r>
        <w:rPr>
          <w:rFonts w:hint="eastAsia" w:asciiTheme="majorEastAsia" w:hAnsiTheme="majorEastAsia" w:eastAsiaTheme="majorEastAsia" w:cstheme="majorEastAsia"/>
          <w:b/>
          <w:bCs/>
          <w:color w:val="auto"/>
          <w:sz w:val="24"/>
        </w:rPr>
        <w:t>评审办法：</w:t>
      </w:r>
    </w:p>
    <w:tbl>
      <w:tblPr>
        <w:tblStyle w:val="17"/>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82"/>
        <w:gridCol w:w="1806"/>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1662" w:type="dxa"/>
            <w:gridSpan w:val="2"/>
            <w:noWrap w:val="0"/>
            <w:vAlign w:val="center"/>
          </w:tcPr>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条款号</w:t>
            </w:r>
          </w:p>
        </w:tc>
        <w:tc>
          <w:tcPr>
            <w:tcW w:w="1806" w:type="dxa"/>
            <w:noWrap w:val="0"/>
            <w:vAlign w:val="center"/>
          </w:tcPr>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评审因素</w:t>
            </w:r>
          </w:p>
        </w:tc>
        <w:tc>
          <w:tcPr>
            <w:tcW w:w="6730" w:type="dxa"/>
            <w:noWrap w:val="0"/>
            <w:vAlign w:val="center"/>
          </w:tcPr>
          <w:p>
            <w:pPr>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80" w:type="dxa"/>
            <w:vMerge w:val="restart"/>
            <w:noWrap w:val="0"/>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p>
            <w:pPr>
              <w:spacing w:line="360" w:lineRule="auto"/>
              <w:jc w:val="center"/>
              <w:rPr>
                <w:rFonts w:hint="eastAsia" w:asciiTheme="majorEastAsia" w:hAnsiTheme="majorEastAsia" w:eastAsiaTheme="majorEastAsia" w:cstheme="majorEastAsia"/>
                <w:sz w:val="24"/>
                <w:lang w:val="en-US" w:eastAsia="zh-CN"/>
              </w:rPr>
            </w:pPr>
          </w:p>
        </w:tc>
        <w:tc>
          <w:tcPr>
            <w:tcW w:w="982" w:type="dxa"/>
            <w:vMerge w:val="restart"/>
            <w:noWrap w:val="0"/>
            <w:vAlign w:val="center"/>
          </w:tcPr>
          <w:p>
            <w:pPr>
              <w:spacing w:line="360" w:lineRule="auto"/>
              <w:jc w:val="center"/>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lang w:val="en-US" w:eastAsia="zh-CN"/>
              </w:rPr>
              <w:t>资格</w:t>
            </w:r>
          </w:p>
          <w:p>
            <w:pPr>
              <w:spacing w:line="360" w:lineRule="auto"/>
              <w:jc w:val="center"/>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lang w:val="en-US" w:eastAsia="zh-CN"/>
              </w:rPr>
              <w:t>审查</w:t>
            </w:r>
          </w:p>
        </w:tc>
        <w:tc>
          <w:tcPr>
            <w:tcW w:w="1806" w:type="dxa"/>
            <w:noWrap w:val="0"/>
            <w:vAlign w:val="center"/>
          </w:tcPr>
          <w:p>
            <w:pPr>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营业执照</w:t>
            </w:r>
          </w:p>
        </w:tc>
        <w:tc>
          <w:tcPr>
            <w:tcW w:w="6730" w:type="dxa"/>
            <w:noWrap w:val="0"/>
            <w:vAlign w:val="center"/>
          </w:tcPr>
          <w:p>
            <w:pPr>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提供有效合格的社会统一信用代码的营业执照，其他组织经营的须提供合法凭证，自然人的提供身份证明文件</w:t>
            </w:r>
            <w:r>
              <w:rPr>
                <w:rFonts w:hint="eastAsia" w:asciiTheme="majorEastAsia" w:hAnsiTheme="majorEastAsia" w:eastAsiaTheme="majorEastAsia" w:cstheme="majorEastAsia"/>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680" w:type="dxa"/>
            <w:vMerge w:val="continue"/>
            <w:noWrap w:val="0"/>
            <w:vAlign w:val="center"/>
          </w:tcPr>
          <w:p>
            <w:pPr>
              <w:spacing w:line="360" w:lineRule="auto"/>
              <w:jc w:val="center"/>
              <w:rPr>
                <w:rFonts w:hint="eastAsia" w:asciiTheme="majorEastAsia" w:hAnsiTheme="majorEastAsia" w:eastAsiaTheme="majorEastAsia" w:cstheme="majorEastAsia"/>
                <w:sz w:val="24"/>
                <w:lang w:val="en-US" w:eastAsia="zh-CN"/>
              </w:rPr>
            </w:pPr>
          </w:p>
        </w:tc>
        <w:tc>
          <w:tcPr>
            <w:tcW w:w="982" w:type="dxa"/>
            <w:vMerge w:val="continue"/>
            <w:noWrap w:val="0"/>
            <w:vAlign w:val="center"/>
          </w:tcPr>
          <w:p>
            <w:pPr>
              <w:spacing w:line="360" w:lineRule="auto"/>
              <w:jc w:val="center"/>
              <w:rPr>
                <w:rFonts w:hint="eastAsia" w:asciiTheme="majorEastAsia" w:hAnsiTheme="majorEastAsia" w:eastAsiaTheme="majorEastAsia" w:cstheme="majorEastAsia"/>
                <w:kern w:val="0"/>
                <w:sz w:val="24"/>
                <w:lang w:val="en-US" w:eastAsia="zh-CN"/>
              </w:rPr>
            </w:pPr>
          </w:p>
        </w:tc>
        <w:tc>
          <w:tcPr>
            <w:tcW w:w="1806" w:type="dxa"/>
            <w:noWrap w:val="0"/>
            <w:vAlign w:val="center"/>
          </w:tcPr>
          <w:p>
            <w:pPr>
              <w:jc w:val="center"/>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lang w:eastAsia="zh-CN"/>
              </w:rPr>
              <w:t>法定代表人授权委托书</w:t>
            </w:r>
          </w:p>
        </w:tc>
        <w:tc>
          <w:tcPr>
            <w:tcW w:w="6730" w:type="dxa"/>
            <w:noWrap w:val="0"/>
            <w:vAlign w:val="center"/>
          </w:tcPr>
          <w:p>
            <w:pP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法定代表人直接参加投标的，须出具法定代表人身份证；法定代表人授权代表参加投标的，须出具法定代表人授权委托书、法定代表人身份证复印件以及被授权代表身份证复印件；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vMerge w:val="continue"/>
            <w:noWrap w:val="0"/>
            <w:vAlign w:val="center"/>
          </w:tcPr>
          <w:p>
            <w:pPr>
              <w:spacing w:line="360" w:lineRule="auto"/>
              <w:jc w:val="center"/>
              <w:rPr>
                <w:rFonts w:hint="eastAsia" w:asciiTheme="majorEastAsia" w:hAnsiTheme="majorEastAsia" w:eastAsiaTheme="majorEastAsia" w:cstheme="majorEastAsia"/>
                <w:sz w:val="24"/>
                <w:lang w:val="en-US" w:eastAsia="zh-CN"/>
              </w:rPr>
            </w:pPr>
          </w:p>
        </w:tc>
        <w:tc>
          <w:tcPr>
            <w:tcW w:w="982" w:type="dxa"/>
            <w:vMerge w:val="continue"/>
            <w:noWrap w:val="0"/>
            <w:vAlign w:val="center"/>
          </w:tcPr>
          <w:p>
            <w:pPr>
              <w:spacing w:line="360" w:lineRule="auto"/>
              <w:jc w:val="center"/>
              <w:rPr>
                <w:rFonts w:hint="eastAsia" w:asciiTheme="majorEastAsia" w:hAnsiTheme="majorEastAsia" w:eastAsiaTheme="majorEastAsia" w:cstheme="majorEastAsia"/>
                <w:kern w:val="0"/>
                <w:sz w:val="24"/>
                <w:lang w:val="en-US" w:eastAsia="zh-CN"/>
              </w:rPr>
            </w:pPr>
          </w:p>
        </w:tc>
        <w:tc>
          <w:tcPr>
            <w:tcW w:w="1806" w:type="dxa"/>
            <w:noWrap w:val="0"/>
            <w:vAlign w:val="center"/>
          </w:tcPr>
          <w:p>
            <w:pPr>
              <w:jc w:val="center"/>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lang w:eastAsia="zh-CN"/>
              </w:rPr>
              <w:t>投标企业资质要求</w:t>
            </w:r>
          </w:p>
        </w:tc>
        <w:tc>
          <w:tcPr>
            <w:tcW w:w="6730" w:type="dxa"/>
            <w:noWrap w:val="0"/>
            <w:vAlign w:val="center"/>
          </w:tcPr>
          <w:p>
            <w:pPr>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lang w:val="en-US" w:eastAsia="zh-CN"/>
              </w:rPr>
              <w:t>供应商具有建设行政主管部门颁发的市政公用工程专业承包三级（含三级）及以上资质，并具备合格有效的安全生产许可证；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680" w:type="dxa"/>
            <w:vMerge w:val="continue"/>
            <w:noWrap w:val="0"/>
            <w:vAlign w:val="center"/>
          </w:tcPr>
          <w:p>
            <w:pPr>
              <w:spacing w:line="360" w:lineRule="auto"/>
              <w:jc w:val="center"/>
              <w:rPr>
                <w:rFonts w:hint="eastAsia" w:asciiTheme="majorEastAsia" w:hAnsiTheme="majorEastAsia" w:eastAsiaTheme="majorEastAsia" w:cstheme="majorEastAsia"/>
                <w:sz w:val="24"/>
                <w:lang w:val="en-US" w:eastAsia="zh-CN"/>
              </w:rPr>
            </w:pPr>
          </w:p>
        </w:tc>
        <w:tc>
          <w:tcPr>
            <w:tcW w:w="982" w:type="dxa"/>
            <w:vMerge w:val="continue"/>
            <w:noWrap w:val="0"/>
            <w:vAlign w:val="center"/>
          </w:tcPr>
          <w:p>
            <w:pPr>
              <w:spacing w:line="360" w:lineRule="auto"/>
              <w:jc w:val="center"/>
              <w:rPr>
                <w:rFonts w:hint="eastAsia" w:asciiTheme="majorEastAsia" w:hAnsiTheme="majorEastAsia" w:eastAsiaTheme="majorEastAsia" w:cstheme="majorEastAsia"/>
                <w:kern w:val="0"/>
                <w:sz w:val="24"/>
                <w:lang w:val="en-US" w:eastAsia="zh-CN"/>
              </w:rPr>
            </w:pPr>
          </w:p>
        </w:tc>
        <w:tc>
          <w:tcPr>
            <w:tcW w:w="1806" w:type="dxa"/>
            <w:noWrap w:val="0"/>
            <w:vAlign w:val="center"/>
          </w:tcPr>
          <w:p>
            <w:pPr>
              <w:jc w:val="center"/>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rPr>
              <w:t>拟派项目经理</w:t>
            </w:r>
            <w:r>
              <w:rPr>
                <w:rFonts w:hint="eastAsia" w:asciiTheme="majorEastAsia" w:hAnsiTheme="majorEastAsia" w:eastAsiaTheme="majorEastAsia" w:cstheme="majorEastAsia"/>
                <w:kern w:val="0"/>
                <w:sz w:val="24"/>
                <w:lang w:eastAsia="zh-CN"/>
              </w:rPr>
              <w:t>资格要求</w:t>
            </w:r>
          </w:p>
        </w:tc>
        <w:tc>
          <w:tcPr>
            <w:tcW w:w="6730" w:type="dxa"/>
            <w:noWrap w:val="0"/>
            <w:vAlign w:val="center"/>
          </w:tcPr>
          <w:p>
            <w:pPr>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lang w:val="en-US" w:eastAsia="zh-CN"/>
              </w:rPr>
              <w:t>拟派项目经理须具有市政公用工程专业二级（含二级）及以上注册建造师资格，提供注册证、安全生产考核合格证、无在建工程承诺书；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680" w:type="dxa"/>
            <w:vMerge w:val="continue"/>
            <w:noWrap w:val="0"/>
            <w:vAlign w:val="center"/>
          </w:tcPr>
          <w:p>
            <w:pPr>
              <w:spacing w:line="360" w:lineRule="auto"/>
              <w:rPr>
                <w:rFonts w:hint="eastAsia" w:asciiTheme="majorEastAsia" w:hAnsiTheme="majorEastAsia" w:eastAsiaTheme="majorEastAsia" w:cstheme="majorEastAsia"/>
                <w:kern w:val="0"/>
                <w:sz w:val="24"/>
              </w:rPr>
            </w:pPr>
          </w:p>
        </w:tc>
        <w:tc>
          <w:tcPr>
            <w:tcW w:w="982" w:type="dxa"/>
            <w:vMerge w:val="continue"/>
            <w:noWrap w:val="0"/>
            <w:vAlign w:val="center"/>
          </w:tcPr>
          <w:p>
            <w:pPr>
              <w:spacing w:line="360" w:lineRule="auto"/>
              <w:rPr>
                <w:rFonts w:hint="eastAsia" w:asciiTheme="majorEastAsia" w:hAnsiTheme="majorEastAsia" w:eastAsiaTheme="majorEastAsia" w:cstheme="majorEastAsia"/>
                <w:kern w:val="0"/>
                <w:sz w:val="24"/>
              </w:rPr>
            </w:pPr>
          </w:p>
        </w:tc>
        <w:tc>
          <w:tcPr>
            <w:tcW w:w="1806" w:type="dxa"/>
            <w:noWrap w:val="0"/>
            <w:vAlign w:val="center"/>
          </w:tcPr>
          <w:p>
            <w:pPr>
              <w:spacing w:line="400" w:lineRule="exact"/>
              <w:jc w:val="center"/>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lang w:eastAsia="zh-CN"/>
              </w:rPr>
              <w:t>财务状况报告</w:t>
            </w:r>
          </w:p>
        </w:tc>
        <w:tc>
          <w:tcPr>
            <w:tcW w:w="6730" w:type="dxa"/>
            <w:noWrap w:val="0"/>
            <w:vAlign w:val="center"/>
          </w:tcPr>
          <w:p>
            <w:pPr>
              <w:tabs>
                <w:tab w:val="left" w:pos="601"/>
              </w:tabs>
              <w:spacing w:line="400" w:lineRule="exac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提供2021</w:t>
            </w:r>
            <w:r>
              <w:rPr>
                <w:rFonts w:hint="eastAsia" w:asciiTheme="majorEastAsia" w:hAnsiTheme="majorEastAsia" w:eastAsiaTheme="majorEastAsia" w:cstheme="majorEastAsia"/>
                <w:kern w:val="0"/>
                <w:sz w:val="24"/>
                <w:lang w:eastAsia="zh-CN"/>
              </w:rPr>
              <w:t>或</w:t>
            </w:r>
            <w:r>
              <w:rPr>
                <w:rFonts w:hint="eastAsia" w:asciiTheme="majorEastAsia" w:hAnsiTheme="majorEastAsia" w:eastAsiaTheme="majorEastAsia" w:cstheme="majorEastAsia"/>
                <w:kern w:val="0"/>
                <w:sz w:val="24"/>
                <w:lang w:val="en-US" w:eastAsia="zh-CN"/>
              </w:rPr>
              <w:t>2022</w:t>
            </w:r>
            <w:r>
              <w:rPr>
                <w:rFonts w:hint="eastAsia" w:asciiTheme="majorEastAsia" w:hAnsiTheme="majorEastAsia" w:eastAsiaTheme="majorEastAsia" w:cstheme="majorEastAsia"/>
                <w:kern w:val="0"/>
                <w:sz w:val="24"/>
              </w:rPr>
              <w:t xml:space="preserve">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80" w:type="dxa"/>
            <w:vMerge w:val="continue"/>
            <w:noWrap w:val="0"/>
            <w:vAlign w:val="top"/>
          </w:tcPr>
          <w:p>
            <w:pPr>
              <w:spacing w:line="360" w:lineRule="auto"/>
              <w:rPr>
                <w:rFonts w:hint="eastAsia" w:asciiTheme="majorEastAsia" w:hAnsiTheme="majorEastAsia" w:eastAsiaTheme="majorEastAsia" w:cstheme="majorEastAsia"/>
                <w:sz w:val="24"/>
              </w:rPr>
            </w:pPr>
          </w:p>
        </w:tc>
        <w:tc>
          <w:tcPr>
            <w:tcW w:w="982" w:type="dxa"/>
            <w:vMerge w:val="continue"/>
            <w:noWrap w:val="0"/>
            <w:vAlign w:val="top"/>
          </w:tcPr>
          <w:p>
            <w:pPr>
              <w:spacing w:line="360" w:lineRule="auto"/>
              <w:rPr>
                <w:rFonts w:hint="eastAsia" w:asciiTheme="majorEastAsia" w:hAnsiTheme="majorEastAsia" w:eastAsiaTheme="majorEastAsia" w:cstheme="majorEastAsia"/>
                <w:sz w:val="24"/>
              </w:rPr>
            </w:pPr>
          </w:p>
        </w:tc>
        <w:tc>
          <w:tcPr>
            <w:tcW w:w="1806" w:type="dxa"/>
            <w:noWrap w:val="0"/>
            <w:vAlign w:val="center"/>
          </w:tcPr>
          <w:p>
            <w:pPr>
              <w:spacing w:line="400" w:lineRule="exact"/>
              <w:jc w:val="center"/>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lang w:eastAsia="zh-CN"/>
              </w:rPr>
              <w:t>社会保障资金缴纳证明</w:t>
            </w:r>
          </w:p>
        </w:tc>
        <w:tc>
          <w:tcPr>
            <w:tcW w:w="6730" w:type="dxa"/>
            <w:noWrap w:val="0"/>
            <w:vAlign w:val="center"/>
          </w:tcPr>
          <w:p>
            <w:pPr>
              <w:tabs>
                <w:tab w:val="left" w:pos="601"/>
              </w:tabs>
              <w:spacing w:line="400" w:lineRule="exac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自2023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Merge w:val="continue"/>
            <w:noWrap w:val="0"/>
            <w:vAlign w:val="top"/>
          </w:tcPr>
          <w:p>
            <w:pPr>
              <w:spacing w:line="360" w:lineRule="auto"/>
              <w:rPr>
                <w:rFonts w:hint="eastAsia" w:asciiTheme="majorEastAsia" w:hAnsiTheme="majorEastAsia" w:eastAsiaTheme="majorEastAsia" w:cstheme="majorEastAsia"/>
                <w:sz w:val="24"/>
              </w:rPr>
            </w:pPr>
          </w:p>
        </w:tc>
        <w:tc>
          <w:tcPr>
            <w:tcW w:w="982" w:type="dxa"/>
            <w:vMerge w:val="continue"/>
            <w:noWrap w:val="0"/>
            <w:vAlign w:val="top"/>
          </w:tcPr>
          <w:p>
            <w:pPr>
              <w:spacing w:line="360" w:lineRule="auto"/>
              <w:rPr>
                <w:rFonts w:hint="eastAsia" w:asciiTheme="majorEastAsia" w:hAnsiTheme="majorEastAsia" w:eastAsiaTheme="majorEastAsia" w:cstheme="majorEastAsia"/>
                <w:sz w:val="24"/>
              </w:rPr>
            </w:pPr>
          </w:p>
        </w:tc>
        <w:tc>
          <w:tcPr>
            <w:tcW w:w="1806" w:type="dxa"/>
            <w:noWrap w:val="0"/>
            <w:vAlign w:val="center"/>
          </w:tcPr>
          <w:p>
            <w:pPr>
              <w:spacing w:line="400" w:lineRule="exact"/>
              <w:jc w:val="center"/>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lang w:eastAsia="zh-CN"/>
              </w:rPr>
              <w:t>税收缴纳证明</w:t>
            </w:r>
          </w:p>
        </w:tc>
        <w:tc>
          <w:tcPr>
            <w:tcW w:w="6730" w:type="dxa"/>
            <w:noWrap w:val="0"/>
            <w:vAlign w:val="center"/>
          </w:tcPr>
          <w:p>
            <w:pPr>
              <w:tabs>
                <w:tab w:val="left" w:pos="601"/>
              </w:tabs>
              <w:spacing w:line="400" w:lineRule="exac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自2023年1月1日以来已缴纳的至少一个月的纳税证明或完税证明，纳税证明或完税证明上应有代收机构或税务机关的公章或业务专用章。依法免税的供应商应提供相关文件证明；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80" w:type="dxa"/>
            <w:vMerge w:val="continue"/>
            <w:noWrap w:val="0"/>
            <w:vAlign w:val="top"/>
          </w:tcPr>
          <w:p>
            <w:pPr>
              <w:spacing w:line="360" w:lineRule="auto"/>
              <w:rPr>
                <w:rFonts w:hint="eastAsia" w:asciiTheme="majorEastAsia" w:hAnsiTheme="majorEastAsia" w:eastAsiaTheme="majorEastAsia" w:cstheme="majorEastAsia"/>
                <w:sz w:val="24"/>
              </w:rPr>
            </w:pPr>
          </w:p>
        </w:tc>
        <w:tc>
          <w:tcPr>
            <w:tcW w:w="982" w:type="dxa"/>
            <w:vMerge w:val="continue"/>
            <w:noWrap w:val="0"/>
            <w:vAlign w:val="top"/>
          </w:tcPr>
          <w:p>
            <w:pPr>
              <w:spacing w:line="360" w:lineRule="auto"/>
              <w:rPr>
                <w:rFonts w:hint="eastAsia" w:asciiTheme="majorEastAsia" w:hAnsiTheme="majorEastAsia" w:eastAsiaTheme="majorEastAsia" w:cstheme="majorEastAsia"/>
                <w:sz w:val="24"/>
              </w:rPr>
            </w:pPr>
          </w:p>
        </w:tc>
        <w:tc>
          <w:tcPr>
            <w:tcW w:w="1806" w:type="dxa"/>
            <w:noWrap w:val="0"/>
            <w:vAlign w:val="center"/>
          </w:tcPr>
          <w:p>
            <w:pPr>
              <w:spacing w:line="40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lang w:eastAsia="zh-CN"/>
              </w:rPr>
              <w:t>通过相关主体查询的截图及无重大违法记录的声明</w:t>
            </w:r>
          </w:p>
        </w:tc>
        <w:tc>
          <w:tcPr>
            <w:tcW w:w="6730" w:type="dxa"/>
            <w:noWrap w:val="0"/>
            <w:vAlign w:val="center"/>
          </w:tcPr>
          <w:p>
            <w:pPr>
              <w:tabs>
                <w:tab w:val="left" w:pos="601"/>
              </w:tabs>
              <w:spacing w:line="400" w:lineRule="exact"/>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rPr>
              <w:t>通过中国政府采购网（www.ccgp.gov.cn）和“信用中国”网站(www.creditchina.gov.cn)查询相关主体无失信记录（网站查询的截图，加盖企业公章）以及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80" w:type="dxa"/>
            <w:vMerge w:val="continue"/>
            <w:noWrap w:val="0"/>
            <w:vAlign w:val="top"/>
          </w:tcPr>
          <w:p>
            <w:pPr>
              <w:spacing w:line="360" w:lineRule="auto"/>
              <w:rPr>
                <w:rFonts w:hint="eastAsia" w:asciiTheme="majorEastAsia" w:hAnsiTheme="majorEastAsia" w:eastAsiaTheme="majorEastAsia" w:cstheme="majorEastAsia"/>
                <w:sz w:val="24"/>
              </w:rPr>
            </w:pPr>
          </w:p>
        </w:tc>
        <w:tc>
          <w:tcPr>
            <w:tcW w:w="982" w:type="dxa"/>
            <w:vMerge w:val="continue"/>
            <w:noWrap w:val="0"/>
            <w:vAlign w:val="top"/>
          </w:tcPr>
          <w:p>
            <w:pPr>
              <w:spacing w:line="360" w:lineRule="auto"/>
              <w:rPr>
                <w:rFonts w:hint="eastAsia" w:asciiTheme="majorEastAsia" w:hAnsiTheme="majorEastAsia" w:eastAsiaTheme="majorEastAsia" w:cstheme="majorEastAsia"/>
                <w:sz w:val="24"/>
              </w:rPr>
            </w:pPr>
          </w:p>
        </w:tc>
        <w:tc>
          <w:tcPr>
            <w:tcW w:w="1806" w:type="dxa"/>
            <w:noWrap w:val="0"/>
            <w:vAlign w:val="center"/>
          </w:tcPr>
          <w:p>
            <w:pPr>
              <w:spacing w:line="400" w:lineRule="exact"/>
              <w:jc w:val="center"/>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lang w:eastAsia="zh-CN"/>
              </w:rPr>
              <w:t>中小企业</w:t>
            </w:r>
          </w:p>
        </w:tc>
        <w:tc>
          <w:tcPr>
            <w:tcW w:w="6730" w:type="dxa"/>
            <w:noWrap w:val="0"/>
            <w:vAlign w:val="center"/>
          </w:tcPr>
          <w:p>
            <w:pPr>
              <w:tabs>
                <w:tab w:val="left" w:pos="601"/>
              </w:tabs>
              <w:spacing w:line="400" w:lineRule="exact"/>
              <w:rPr>
                <w:rFonts w:hint="eastAsia" w:asciiTheme="majorEastAsia" w:hAnsiTheme="majorEastAsia" w:eastAsiaTheme="majorEastAsia" w:cstheme="majorEastAsia"/>
                <w:kern w:val="0"/>
                <w:sz w:val="24"/>
              </w:rPr>
            </w:pPr>
            <w:r>
              <w:rPr>
                <w:rFonts w:hint="eastAsia" w:ascii="宋体" w:hAnsi="宋体" w:eastAsia="宋体" w:cs="宋体"/>
                <w:kern w:val="2"/>
                <w:sz w:val="24"/>
                <w:szCs w:val="24"/>
                <w:lang w:val="en-US" w:eastAsia="zh-CN"/>
              </w:rPr>
              <w:t>供应商应提供中小企业声明函或残疾人福利性单位声明函或监狱企业证明文件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80" w:type="dxa"/>
            <w:vMerge w:val="continue"/>
            <w:noWrap w:val="0"/>
            <w:vAlign w:val="top"/>
          </w:tcPr>
          <w:p>
            <w:pPr>
              <w:spacing w:line="360" w:lineRule="auto"/>
              <w:rPr>
                <w:rFonts w:hint="eastAsia" w:asciiTheme="majorEastAsia" w:hAnsiTheme="majorEastAsia" w:eastAsiaTheme="majorEastAsia" w:cstheme="majorEastAsia"/>
                <w:sz w:val="24"/>
              </w:rPr>
            </w:pPr>
          </w:p>
        </w:tc>
        <w:tc>
          <w:tcPr>
            <w:tcW w:w="982" w:type="dxa"/>
            <w:vMerge w:val="continue"/>
            <w:noWrap w:val="0"/>
            <w:vAlign w:val="top"/>
          </w:tcPr>
          <w:p>
            <w:pPr>
              <w:spacing w:line="360" w:lineRule="auto"/>
              <w:rPr>
                <w:rFonts w:hint="eastAsia" w:asciiTheme="majorEastAsia" w:hAnsiTheme="majorEastAsia" w:eastAsiaTheme="majorEastAsia" w:cstheme="majorEastAsia"/>
                <w:sz w:val="24"/>
              </w:rPr>
            </w:pPr>
          </w:p>
        </w:tc>
        <w:tc>
          <w:tcPr>
            <w:tcW w:w="1806" w:type="dxa"/>
            <w:noWrap w:val="0"/>
            <w:vAlign w:val="center"/>
          </w:tcPr>
          <w:p>
            <w:pPr>
              <w:spacing w:line="40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本项目不接受联合体投标</w:t>
            </w:r>
          </w:p>
        </w:tc>
        <w:tc>
          <w:tcPr>
            <w:tcW w:w="6730" w:type="dxa"/>
            <w:noWrap w:val="0"/>
            <w:vAlign w:val="center"/>
          </w:tcPr>
          <w:p>
            <w:pPr>
              <w:tabs>
                <w:tab w:val="left" w:pos="601"/>
              </w:tabs>
              <w:spacing w:line="400" w:lineRule="exac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0"/>
                <w:sz w:val="24"/>
                <w:lang w:val="en-US" w:eastAsia="zh-CN"/>
              </w:rPr>
              <w:t>提供非联合体投标声明。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vMerge w:val="restart"/>
            <w:noWrap w:val="0"/>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w:t>
            </w:r>
          </w:p>
          <w:p>
            <w:pPr>
              <w:spacing w:line="360" w:lineRule="auto"/>
              <w:jc w:val="center"/>
              <w:rPr>
                <w:rFonts w:hint="eastAsia" w:asciiTheme="majorEastAsia" w:hAnsiTheme="majorEastAsia" w:eastAsiaTheme="majorEastAsia" w:cstheme="majorEastAsia"/>
                <w:sz w:val="24"/>
              </w:rPr>
            </w:pPr>
          </w:p>
        </w:tc>
        <w:tc>
          <w:tcPr>
            <w:tcW w:w="982" w:type="dxa"/>
            <w:vMerge w:val="restart"/>
            <w:noWrap w:val="0"/>
            <w:vAlign w:val="center"/>
          </w:tcPr>
          <w:p>
            <w:pPr>
              <w:spacing w:line="360" w:lineRule="auto"/>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符合性</w:t>
            </w: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审查</w:t>
            </w:r>
          </w:p>
        </w:tc>
        <w:tc>
          <w:tcPr>
            <w:tcW w:w="1806" w:type="dxa"/>
            <w:noWrap w:val="0"/>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投标文件项目名称、项目编号</w:t>
            </w:r>
          </w:p>
        </w:tc>
        <w:tc>
          <w:tcPr>
            <w:tcW w:w="6730" w:type="dxa"/>
            <w:noWrap w:val="0"/>
            <w:vAlign w:val="center"/>
          </w:tcPr>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投标文件以下三处的项目名称、项目编号、本项目完全一致，且无遗漏：封面；投标函；法定代表人委托授权书。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80" w:type="dxa"/>
            <w:vMerge w:val="continue"/>
            <w:noWrap w:val="0"/>
            <w:vAlign w:val="top"/>
          </w:tcPr>
          <w:p>
            <w:pPr>
              <w:spacing w:line="360" w:lineRule="auto"/>
              <w:rPr>
                <w:rFonts w:hint="eastAsia" w:asciiTheme="majorEastAsia" w:hAnsiTheme="majorEastAsia" w:eastAsiaTheme="majorEastAsia" w:cstheme="majorEastAsia"/>
                <w:sz w:val="24"/>
              </w:rPr>
            </w:pPr>
          </w:p>
        </w:tc>
        <w:tc>
          <w:tcPr>
            <w:tcW w:w="982" w:type="dxa"/>
            <w:vMerge w:val="continue"/>
            <w:noWrap w:val="0"/>
            <w:vAlign w:val="top"/>
          </w:tcPr>
          <w:p>
            <w:pPr>
              <w:spacing w:line="360" w:lineRule="auto"/>
              <w:rPr>
                <w:rFonts w:hint="eastAsia" w:asciiTheme="majorEastAsia" w:hAnsiTheme="majorEastAsia" w:eastAsiaTheme="majorEastAsia" w:cstheme="majorEastAsia"/>
                <w:sz w:val="24"/>
              </w:rPr>
            </w:pPr>
          </w:p>
        </w:tc>
        <w:tc>
          <w:tcPr>
            <w:tcW w:w="1806" w:type="dxa"/>
            <w:noWrap w:val="0"/>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投标文件组成</w:t>
            </w:r>
          </w:p>
        </w:tc>
        <w:tc>
          <w:tcPr>
            <w:tcW w:w="6730" w:type="dxa"/>
            <w:noWrap w:val="0"/>
            <w:vAlign w:val="center"/>
          </w:tcPr>
          <w:p>
            <w:pPr>
              <w:jc w:val="left"/>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符合招标文件的格式要求。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80" w:type="dxa"/>
            <w:vMerge w:val="continue"/>
            <w:noWrap w:val="0"/>
            <w:vAlign w:val="top"/>
          </w:tcPr>
          <w:p>
            <w:pPr>
              <w:spacing w:line="360" w:lineRule="auto"/>
              <w:rPr>
                <w:rFonts w:hint="eastAsia" w:asciiTheme="majorEastAsia" w:hAnsiTheme="majorEastAsia" w:eastAsiaTheme="majorEastAsia" w:cstheme="majorEastAsia"/>
                <w:sz w:val="24"/>
              </w:rPr>
            </w:pPr>
          </w:p>
        </w:tc>
        <w:tc>
          <w:tcPr>
            <w:tcW w:w="982" w:type="dxa"/>
            <w:vMerge w:val="continue"/>
            <w:noWrap w:val="0"/>
            <w:vAlign w:val="top"/>
          </w:tcPr>
          <w:p>
            <w:pPr>
              <w:spacing w:line="360" w:lineRule="auto"/>
              <w:rPr>
                <w:rFonts w:hint="eastAsia" w:asciiTheme="majorEastAsia" w:hAnsiTheme="majorEastAsia" w:eastAsiaTheme="majorEastAsia" w:cstheme="majorEastAsia"/>
                <w:sz w:val="24"/>
              </w:rPr>
            </w:pPr>
          </w:p>
        </w:tc>
        <w:tc>
          <w:tcPr>
            <w:tcW w:w="1806" w:type="dxa"/>
            <w:noWrap w:val="0"/>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投标文件的签署、盖章</w:t>
            </w:r>
          </w:p>
        </w:tc>
        <w:tc>
          <w:tcPr>
            <w:tcW w:w="6730" w:type="dxa"/>
            <w:noWrap w:val="0"/>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签署、盖章均符合招标文件要求，且无遗漏。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80" w:type="dxa"/>
            <w:vMerge w:val="continue"/>
            <w:noWrap w:val="0"/>
            <w:vAlign w:val="center"/>
          </w:tcPr>
          <w:p>
            <w:pPr>
              <w:spacing w:line="360" w:lineRule="auto"/>
              <w:rPr>
                <w:rFonts w:hint="eastAsia" w:asciiTheme="majorEastAsia" w:hAnsiTheme="majorEastAsia" w:eastAsiaTheme="majorEastAsia" w:cstheme="majorEastAsia"/>
                <w:sz w:val="24"/>
              </w:rPr>
            </w:pPr>
          </w:p>
        </w:tc>
        <w:tc>
          <w:tcPr>
            <w:tcW w:w="982" w:type="dxa"/>
            <w:vMerge w:val="continue"/>
            <w:noWrap w:val="0"/>
            <w:vAlign w:val="center"/>
          </w:tcPr>
          <w:p>
            <w:pPr>
              <w:spacing w:line="360" w:lineRule="auto"/>
              <w:rPr>
                <w:rFonts w:hint="eastAsia" w:asciiTheme="majorEastAsia" w:hAnsiTheme="majorEastAsia" w:eastAsiaTheme="majorEastAsia" w:cstheme="majorEastAsia"/>
                <w:sz w:val="24"/>
              </w:rPr>
            </w:pPr>
          </w:p>
        </w:tc>
        <w:tc>
          <w:tcPr>
            <w:tcW w:w="1806" w:type="dxa"/>
            <w:noWrap w:val="0"/>
            <w:vAlign w:val="center"/>
          </w:tcPr>
          <w:p>
            <w:pPr>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投标文件的语言及计量单位</w:t>
            </w:r>
          </w:p>
        </w:tc>
        <w:tc>
          <w:tcPr>
            <w:tcW w:w="6730" w:type="dxa"/>
            <w:noWrap w:val="0"/>
            <w:vAlign w:val="center"/>
          </w:tcPr>
          <w:p>
            <w:pPr>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lang w:val="en-US" w:eastAsia="zh-CN"/>
              </w:rPr>
              <w:t>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80" w:type="dxa"/>
            <w:vMerge w:val="continue"/>
            <w:noWrap w:val="0"/>
            <w:vAlign w:val="center"/>
          </w:tcPr>
          <w:p>
            <w:pPr>
              <w:spacing w:line="360" w:lineRule="auto"/>
              <w:rPr>
                <w:rFonts w:hint="eastAsia" w:asciiTheme="majorEastAsia" w:hAnsiTheme="majorEastAsia" w:eastAsiaTheme="majorEastAsia" w:cstheme="majorEastAsia"/>
                <w:kern w:val="0"/>
                <w:sz w:val="24"/>
              </w:rPr>
            </w:pPr>
          </w:p>
        </w:tc>
        <w:tc>
          <w:tcPr>
            <w:tcW w:w="982" w:type="dxa"/>
            <w:vMerge w:val="continue"/>
            <w:noWrap w:val="0"/>
            <w:vAlign w:val="center"/>
          </w:tcPr>
          <w:p>
            <w:pPr>
              <w:spacing w:line="360" w:lineRule="auto"/>
              <w:rPr>
                <w:rFonts w:hint="eastAsia" w:asciiTheme="majorEastAsia" w:hAnsiTheme="majorEastAsia" w:eastAsiaTheme="majorEastAsia" w:cstheme="majorEastAsia"/>
                <w:kern w:val="0"/>
                <w:sz w:val="24"/>
              </w:rPr>
            </w:pPr>
          </w:p>
        </w:tc>
        <w:tc>
          <w:tcPr>
            <w:tcW w:w="1806" w:type="dxa"/>
            <w:noWrap w:val="0"/>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w:t>
            </w:r>
          </w:p>
        </w:tc>
        <w:tc>
          <w:tcPr>
            <w:tcW w:w="6730" w:type="dxa"/>
            <w:noWrap w:val="0"/>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0" w:type="dxa"/>
            <w:vMerge w:val="continue"/>
            <w:noWrap w:val="0"/>
            <w:vAlign w:val="center"/>
          </w:tcPr>
          <w:p>
            <w:pPr>
              <w:spacing w:line="360" w:lineRule="auto"/>
              <w:rPr>
                <w:rFonts w:hint="eastAsia" w:asciiTheme="majorEastAsia" w:hAnsiTheme="majorEastAsia" w:eastAsiaTheme="majorEastAsia" w:cstheme="majorEastAsia"/>
                <w:kern w:val="0"/>
                <w:sz w:val="24"/>
              </w:rPr>
            </w:pPr>
          </w:p>
        </w:tc>
        <w:tc>
          <w:tcPr>
            <w:tcW w:w="982" w:type="dxa"/>
            <w:vMerge w:val="continue"/>
            <w:noWrap w:val="0"/>
            <w:vAlign w:val="center"/>
          </w:tcPr>
          <w:p>
            <w:pPr>
              <w:spacing w:line="360" w:lineRule="auto"/>
              <w:rPr>
                <w:rFonts w:hint="eastAsia" w:asciiTheme="majorEastAsia" w:hAnsiTheme="majorEastAsia" w:eastAsiaTheme="majorEastAsia" w:cstheme="majorEastAsia"/>
                <w:kern w:val="0"/>
                <w:sz w:val="24"/>
              </w:rPr>
            </w:pPr>
          </w:p>
        </w:tc>
        <w:tc>
          <w:tcPr>
            <w:tcW w:w="1806" w:type="dxa"/>
            <w:noWrap w:val="0"/>
            <w:vAlign w:val="center"/>
          </w:tcPr>
          <w:p>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工期</w:t>
            </w:r>
          </w:p>
        </w:tc>
        <w:tc>
          <w:tcPr>
            <w:tcW w:w="6730" w:type="dxa"/>
            <w:noWrap w:val="0"/>
            <w:vAlign w:val="center"/>
          </w:tcPr>
          <w:p>
            <w:pP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680" w:type="dxa"/>
            <w:vMerge w:val="continue"/>
            <w:noWrap w:val="0"/>
            <w:vAlign w:val="center"/>
          </w:tcPr>
          <w:p>
            <w:pPr>
              <w:spacing w:line="360" w:lineRule="auto"/>
              <w:rPr>
                <w:rFonts w:hint="eastAsia" w:asciiTheme="majorEastAsia" w:hAnsiTheme="majorEastAsia" w:eastAsiaTheme="majorEastAsia" w:cstheme="majorEastAsia"/>
                <w:kern w:val="0"/>
                <w:sz w:val="24"/>
              </w:rPr>
            </w:pPr>
          </w:p>
        </w:tc>
        <w:tc>
          <w:tcPr>
            <w:tcW w:w="982" w:type="dxa"/>
            <w:vMerge w:val="continue"/>
            <w:noWrap w:val="0"/>
            <w:vAlign w:val="center"/>
          </w:tcPr>
          <w:p>
            <w:pPr>
              <w:spacing w:line="360" w:lineRule="auto"/>
              <w:rPr>
                <w:rFonts w:hint="eastAsia" w:asciiTheme="majorEastAsia" w:hAnsiTheme="majorEastAsia" w:eastAsiaTheme="majorEastAsia" w:cstheme="majorEastAsia"/>
                <w:kern w:val="0"/>
                <w:sz w:val="24"/>
              </w:rPr>
            </w:pPr>
          </w:p>
        </w:tc>
        <w:tc>
          <w:tcPr>
            <w:tcW w:w="1806" w:type="dxa"/>
            <w:noWrap w:val="0"/>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投标报价</w:t>
            </w:r>
          </w:p>
        </w:tc>
        <w:tc>
          <w:tcPr>
            <w:tcW w:w="6730" w:type="dxa"/>
            <w:noWrap w:val="0"/>
            <w:vAlign w:val="center"/>
          </w:tcPr>
          <w:p>
            <w:pP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同时满足以下条款：投标报价符合唯一性要求；开标一览表填写符合要求；报价货币符合招标文件要求；未超出采购预算或招标文件规定的最高限价；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80" w:type="dxa"/>
            <w:vMerge w:val="continue"/>
            <w:noWrap w:val="0"/>
            <w:vAlign w:val="center"/>
          </w:tcPr>
          <w:p>
            <w:pPr>
              <w:spacing w:line="360" w:lineRule="auto"/>
              <w:rPr>
                <w:rFonts w:hint="eastAsia" w:asciiTheme="majorEastAsia" w:hAnsiTheme="majorEastAsia" w:eastAsiaTheme="majorEastAsia" w:cstheme="majorEastAsia"/>
                <w:kern w:val="0"/>
                <w:sz w:val="24"/>
              </w:rPr>
            </w:pPr>
          </w:p>
        </w:tc>
        <w:tc>
          <w:tcPr>
            <w:tcW w:w="982" w:type="dxa"/>
            <w:vMerge w:val="continue"/>
            <w:noWrap w:val="0"/>
            <w:vAlign w:val="center"/>
          </w:tcPr>
          <w:p>
            <w:pPr>
              <w:spacing w:line="360" w:lineRule="auto"/>
              <w:rPr>
                <w:rFonts w:hint="eastAsia" w:asciiTheme="majorEastAsia" w:hAnsiTheme="majorEastAsia" w:eastAsiaTheme="majorEastAsia" w:cstheme="majorEastAsia"/>
                <w:kern w:val="0"/>
                <w:sz w:val="24"/>
              </w:rPr>
            </w:pPr>
          </w:p>
        </w:tc>
        <w:tc>
          <w:tcPr>
            <w:tcW w:w="1806" w:type="dxa"/>
            <w:noWrap w:val="0"/>
            <w:vAlign w:val="center"/>
          </w:tcPr>
          <w:p>
            <w:pPr>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其他</w:t>
            </w:r>
          </w:p>
        </w:tc>
        <w:tc>
          <w:tcPr>
            <w:tcW w:w="6730" w:type="dxa"/>
            <w:noWrap w:val="0"/>
            <w:vAlign w:val="center"/>
          </w:tcPr>
          <w:p>
            <w:pP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完全理解并接受法律法规和招标文件对供应商的各项须知、规约要求和责任义务，未对招标文件做出实质性响应的，视为无效投标。</w:t>
            </w:r>
          </w:p>
        </w:tc>
      </w:tr>
    </w:tbl>
    <w:p>
      <w:pPr>
        <w:autoSpaceDE w:val="0"/>
        <w:autoSpaceDN w:val="0"/>
        <w:adjustRightInd w:val="0"/>
        <w:snapToGrid w:val="0"/>
        <w:spacing w:line="440" w:lineRule="exac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 xml:space="preserve">   </w:t>
      </w:r>
      <w:r>
        <w:rPr>
          <w:rFonts w:hint="eastAsia" w:asciiTheme="majorEastAsia" w:hAnsiTheme="majorEastAsia" w:eastAsiaTheme="majorEastAsia" w:cstheme="majorEastAsia"/>
          <w:b/>
          <w:sz w:val="24"/>
        </w:rPr>
        <w:t xml:space="preserve"> </w:t>
      </w: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p>
      <w:pPr>
        <w:pStyle w:val="12"/>
        <w:rPr>
          <w:rFonts w:hint="eastAsia" w:asciiTheme="majorEastAsia" w:hAnsiTheme="majorEastAsia" w:eastAsiaTheme="majorEastAsia" w:cstheme="majorEastAsia"/>
          <w:b/>
          <w:sz w:val="24"/>
        </w:rPr>
      </w:pPr>
    </w:p>
    <w:tbl>
      <w:tblPr>
        <w:tblStyle w:val="17"/>
        <w:tblW w:w="10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7"/>
        <w:gridCol w:w="7433"/>
        <w:gridCol w:w="9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评审</w:t>
            </w:r>
          </w:p>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因素</w:t>
            </w:r>
          </w:p>
        </w:tc>
        <w:tc>
          <w:tcPr>
            <w:tcW w:w="74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color w:val="000000"/>
                <w:sz w:val="24"/>
                <w:szCs w:val="24"/>
              </w:rPr>
              <w:t>内     容</w:t>
            </w:r>
          </w:p>
        </w:tc>
        <w:tc>
          <w:tcPr>
            <w:tcW w:w="9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5"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投标报价</w:t>
            </w:r>
          </w:p>
          <w:p>
            <w:pPr>
              <w:spacing w:line="360" w:lineRule="auto"/>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sz w:val="24"/>
                <w:szCs w:val="24"/>
              </w:rPr>
              <w:t>（30分）</w:t>
            </w:r>
          </w:p>
        </w:tc>
        <w:tc>
          <w:tcPr>
            <w:tcW w:w="7433" w:type="dxa"/>
            <w:tcBorders>
              <w:top w:val="single" w:color="auto" w:sz="4" w:space="0"/>
              <w:left w:val="single" w:color="auto" w:sz="4" w:space="0"/>
              <w:bottom w:val="single" w:color="auto" w:sz="4" w:space="0"/>
              <w:right w:val="single" w:color="auto" w:sz="4" w:space="0"/>
            </w:tcBorders>
            <w:vAlign w:val="center"/>
          </w:tcPr>
          <w:p>
            <w:pPr>
              <w:adjustRightInd/>
              <w:spacing w:line="360" w:lineRule="exact"/>
              <w:textAlignment w:val="auto"/>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bCs/>
                <w:spacing w:val="-2"/>
                <w:sz w:val="24"/>
                <w:szCs w:val="24"/>
              </w:rPr>
              <w:t>根据投标价评分[满足招标文件要求且投标价格最低的投标报价为评标基准价，投标报价得分=（评标基准价／投标报价）×30，计算分数时四舍五入取小数点后两位]</w:t>
            </w:r>
          </w:p>
          <w:p>
            <w:pPr>
              <w:adjustRightInd/>
              <w:spacing w:line="360" w:lineRule="exact"/>
              <w:textAlignment w:val="auto"/>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b/>
                <w:spacing w:val="-2"/>
                <w:sz w:val="24"/>
                <w:szCs w:val="24"/>
              </w:rPr>
              <w:t>投标报价明显低于其他投标人，经评审委员会质询后不能在规定时间内说明理由，或说明理由但评审委员会认为理由不能成立的，客观上形成不良竞争，按无效标处理。“本项目为专门面向中小企业项目，专门面向中小企业采购的项目，不再执行价格评审优惠的扶持政策。”</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bCs/>
                <w:sz w:val="24"/>
                <w:szCs w:val="24"/>
              </w:rPr>
              <w:t>商务响应（5）分</w:t>
            </w:r>
          </w:p>
        </w:tc>
        <w:tc>
          <w:tcPr>
            <w:tcW w:w="7433" w:type="dxa"/>
            <w:tcBorders>
              <w:top w:val="single" w:color="auto" w:sz="4" w:space="0"/>
              <w:left w:val="single" w:color="auto" w:sz="4" w:space="0"/>
              <w:bottom w:val="single" w:color="auto" w:sz="4" w:space="0"/>
              <w:right w:val="single" w:color="auto" w:sz="4" w:space="0"/>
            </w:tcBorders>
            <w:vAlign w:val="center"/>
          </w:tcPr>
          <w:p>
            <w:pPr>
              <w:adjustRightInd/>
              <w:spacing w:line="360" w:lineRule="exact"/>
              <w:textAlignment w:val="auto"/>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bCs/>
                <w:spacing w:val="-2"/>
                <w:sz w:val="24"/>
                <w:szCs w:val="24"/>
              </w:rPr>
              <w:t>经过有效性和符合性审核合格的单位，对付款、工期、验收、维保服务等方面进行响应，完全响应且逐项详细说明的</w:t>
            </w:r>
            <w:r>
              <w:rPr>
                <w:rFonts w:hint="eastAsia" w:asciiTheme="majorEastAsia" w:hAnsiTheme="majorEastAsia" w:eastAsiaTheme="majorEastAsia" w:cstheme="majorEastAsia"/>
                <w:bCs/>
                <w:spacing w:val="-2"/>
                <w:sz w:val="24"/>
                <w:szCs w:val="24"/>
                <w:lang w:eastAsia="zh-CN"/>
              </w:rPr>
              <w:t>得</w:t>
            </w:r>
            <w:r>
              <w:rPr>
                <w:rFonts w:hint="eastAsia" w:asciiTheme="majorEastAsia" w:hAnsiTheme="majorEastAsia" w:eastAsiaTheme="majorEastAsia" w:cstheme="majorEastAsia"/>
                <w:bCs/>
                <w:spacing w:val="-2"/>
                <w:sz w:val="24"/>
                <w:szCs w:val="24"/>
                <w:lang w:val="en-US" w:eastAsia="zh-CN"/>
              </w:rPr>
              <w:t>3-</w:t>
            </w:r>
            <w:r>
              <w:rPr>
                <w:rFonts w:hint="eastAsia" w:asciiTheme="majorEastAsia" w:hAnsiTheme="majorEastAsia" w:eastAsiaTheme="majorEastAsia" w:cstheme="majorEastAsia"/>
                <w:bCs/>
                <w:spacing w:val="-2"/>
                <w:sz w:val="24"/>
                <w:szCs w:val="24"/>
              </w:rPr>
              <w:t>5分</w:t>
            </w:r>
            <w:r>
              <w:rPr>
                <w:rFonts w:hint="eastAsia" w:asciiTheme="majorEastAsia" w:hAnsiTheme="majorEastAsia" w:eastAsiaTheme="majorEastAsia" w:cstheme="majorEastAsia"/>
                <w:bCs/>
                <w:spacing w:val="-2"/>
                <w:sz w:val="24"/>
                <w:szCs w:val="24"/>
                <w:lang w:eastAsia="zh-CN"/>
              </w:rPr>
              <w:t>；有</w:t>
            </w:r>
            <w:r>
              <w:rPr>
                <w:rFonts w:hint="eastAsia" w:asciiTheme="majorEastAsia" w:hAnsiTheme="majorEastAsia" w:eastAsiaTheme="majorEastAsia" w:cstheme="majorEastAsia"/>
                <w:bCs/>
                <w:spacing w:val="-2"/>
                <w:sz w:val="24"/>
                <w:szCs w:val="24"/>
              </w:rPr>
              <w:t>详细响应</w:t>
            </w:r>
            <w:r>
              <w:rPr>
                <w:rFonts w:hint="eastAsia" w:asciiTheme="majorEastAsia" w:hAnsiTheme="majorEastAsia" w:eastAsiaTheme="majorEastAsia" w:cstheme="majorEastAsia"/>
                <w:bCs/>
                <w:spacing w:val="-2"/>
                <w:sz w:val="24"/>
                <w:szCs w:val="24"/>
                <w:lang w:eastAsia="zh-CN"/>
              </w:rPr>
              <w:t>但响应内容不够详尽、完善得</w:t>
            </w:r>
            <w:r>
              <w:rPr>
                <w:rFonts w:hint="eastAsia" w:asciiTheme="majorEastAsia" w:hAnsiTheme="majorEastAsia" w:eastAsiaTheme="majorEastAsia" w:cstheme="majorEastAsia"/>
                <w:bCs/>
                <w:spacing w:val="-2"/>
                <w:sz w:val="24"/>
                <w:szCs w:val="24"/>
                <w:lang w:val="en-US" w:eastAsia="zh-CN"/>
              </w:rPr>
              <w:t>1-3分。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1957" w:type="dxa"/>
            <w:vMerge w:val="restart"/>
            <w:tcBorders>
              <w:top w:val="single" w:color="auto" w:sz="4" w:space="0"/>
              <w:left w:val="single" w:color="auto" w:sz="4" w:space="0"/>
              <w:right w:val="single" w:color="auto" w:sz="4" w:space="0"/>
            </w:tcBorders>
            <w:vAlign w:val="center"/>
          </w:tcPr>
          <w:p>
            <w:pPr>
              <w:pStyle w:val="14"/>
              <w:ind w:left="0" w:leftChars="0" w:firstLine="0" w:firstLineChars="0"/>
              <w:rPr>
                <w:rFonts w:hint="eastAsia" w:asciiTheme="majorEastAsia" w:hAnsiTheme="majorEastAsia" w:eastAsiaTheme="majorEastAsia" w:cstheme="majorEastAsia"/>
                <w:b/>
                <w:bCs/>
                <w:sz w:val="24"/>
                <w:szCs w:val="24"/>
              </w:rPr>
            </w:pPr>
          </w:p>
          <w:p>
            <w:pPr>
              <w:pStyle w:val="14"/>
              <w:ind w:left="0" w:leftChars="0" w:firstLine="0" w:firstLineChars="0"/>
              <w:rPr>
                <w:rFonts w:hint="eastAsia" w:asciiTheme="majorEastAsia" w:hAnsiTheme="majorEastAsia" w:eastAsiaTheme="majorEastAsia" w:cstheme="majorEastAsia"/>
                <w:b/>
                <w:bCs/>
                <w:sz w:val="24"/>
                <w:szCs w:val="24"/>
              </w:rPr>
            </w:pPr>
          </w:p>
          <w:p>
            <w:pPr>
              <w:pStyle w:val="14"/>
              <w:ind w:left="0" w:leftChars="0" w:firstLine="0" w:firstLineChars="0"/>
              <w:rPr>
                <w:rFonts w:hint="eastAsia" w:asciiTheme="majorEastAsia" w:hAnsiTheme="majorEastAsia" w:eastAsiaTheme="majorEastAsia" w:cstheme="majorEastAsia"/>
                <w:b/>
                <w:bCs/>
                <w:sz w:val="24"/>
                <w:szCs w:val="24"/>
              </w:rPr>
            </w:pPr>
          </w:p>
          <w:p>
            <w:pPr>
              <w:pStyle w:val="14"/>
              <w:ind w:left="0" w:leftChars="0" w:firstLine="0" w:firstLineChars="0"/>
              <w:rPr>
                <w:rFonts w:hint="eastAsia" w:asciiTheme="majorEastAsia" w:hAnsiTheme="majorEastAsia" w:eastAsiaTheme="majorEastAsia" w:cstheme="majorEastAsia"/>
                <w:b/>
                <w:bCs/>
                <w:sz w:val="24"/>
                <w:szCs w:val="24"/>
              </w:rPr>
            </w:pPr>
          </w:p>
          <w:p>
            <w:pPr>
              <w:pStyle w:val="14"/>
              <w:ind w:left="0" w:leftChars="0" w:firstLine="0" w:firstLineChars="0"/>
              <w:rPr>
                <w:rFonts w:hint="eastAsia" w:asciiTheme="majorEastAsia" w:hAnsiTheme="majorEastAsia" w:eastAsiaTheme="majorEastAsia" w:cstheme="majorEastAsia"/>
                <w:b/>
                <w:bCs/>
                <w:sz w:val="24"/>
                <w:szCs w:val="24"/>
              </w:rPr>
            </w:pPr>
          </w:p>
          <w:p>
            <w:pPr>
              <w:pStyle w:val="14"/>
              <w:ind w:left="2905" w:hanging="1205"/>
              <w:rPr>
                <w:rFonts w:hint="eastAsia" w:asciiTheme="majorEastAsia" w:hAnsiTheme="majorEastAsia" w:eastAsiaTheme="majorEastAsia" w:cstheme="majorEastAsia"/>
                <w:b/>
                <w:bCs/>
                <w:sz w:val="24"/>
                <w:szCs w:val="24"/>
              </w:rPr>
            </w:pPr>
          </w:p>
          <w:p>
            <w:pPr>
              <w:spacing w:line="360" w:lineRule="auto"/>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rPr>
              <w:t>施工</w:t>
            </w:r>
            <w:r>
              <w:rPr>
                <w:rFonts w:hint="eastAsia" w:asciiTheme="majorEastAsia" w:hAnsiTheme="majorEastAsia" w:eastAsiaTheme="majorEastAsia" w:cstheme="majorEastAsia"/>
                <w:b/>
                <w:bCs/>
                <w:sz w:val="24"/>
                <w:szCs w:val="24"/>
                <w:lang w:eastAsia="zh-CN"/>
              </w:rPr>
              <w:t>方案</w:t>
            </w:r>
          </w:p>
          <w:p>
            <w:pPr>
              <w:spacing w:line="360" w:lineRule="auto"/>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（52分）</w:t>
            </w:r>
          </w:p>
        </w:tc>
        <w:tc>
          <w:tcPr>
            <w:tcW w:w="7433" w:type="dxa"/>
            <w:tcBorders>
              <w:top w:val="single" w:color="auto" w:sz="4" w:space="0"/>
              <w:left w:val="single" w:color="auto" w:sz="4" w:space="0"/>
              <w:right w:val="single" w:color="auto" w:sz="4" w:space="0"/>
            </w:tcBorders>
          </w:tcPr>
          <w:p>
            <w:pPr>
              <w:adjustRightInd/>
              <w:spacing w:line="360" w:lineRule="exact"/>
              <w:textAlignment w:val="auto"/>
              <w:rPr>
                <w:rFonts w:hint="eastAsia" w:asciiTheme="majorEastAsia" w:hAnsiTheme="majorEastAsia" w:eastAsiaTheme="majorEastAsia" w:cstheme="majorEastAsia"/>
                <w:bCs/>
                <w:spacing w:val="-2"/>
                <w:sz w:val="24"/>
                <w:szCs w:val="24"/>
                <w:lang w:eastAsia="zh-CN"/>
              </w:rPr>
            </w:pPr>
            <w:r>
              <w:rPr>
                <w:rFonts w:hint="eastAsia" w:asciiTheme="majorEastAsia" w:hAnsiTheme="majorEastAsia" w:eastAsiaTheme="majorEastAsia" w:cstheme="majorEastAsia"/>
                <w:bCs/>
                <w:spacing w:val="-2"/>
                <w:sz w:val="24"/>
                <w:szCs w:val="24"/>
              </w:rPr>
              <w:t>1、施工方案（满分5分）：针对本项目方案切实可行、完善得</w:t>
            </w:r>
            <w:r>
              <w:rPr>
                <w:rFonts w:hint="eastAsia" w:asciiTheme="majorEastAsia" w:hAnsiTheme="majorEastAsia" w:eastAsiaTheme="majorEastAsia" w:cstheme="majorEastAsia"/>
                <w:bCs/>
                <w:spacing w:val="-2"/>
                <w:sz w:val="24"/>
                <w:szCs w:val="24"/>
                <w:lang w:val="en-US" w:eastAsia="zh-CN"/>
              </w:rPr>
              <w:t>3</w:t>
            </w:r>
            <w:r>
              <w:rPr>
                <w:rFonts w:hint="eastAsia" w:asciiTheme="majorEastAsia" w:hAnsiTheme="majorEastAsia" w:eastAsiaTheme="majorEastAsia" w:cstheme="majorEastAsia"/>
                <w:bCs/>
                <w:spacing w:val="-2"/>
                <w:sz w:val="24"/>
                <w:szCs w:val="24"/>
              </w:rPr>
              <w:t>-5分；有施工方案但内容不够详尽、完善得1-</w:t>
            </w:r>
            <w:r>
              <w:rPr>
                <w:rFonts w:hint="eastAsia" w:asciiTheme="majorEastAsia" w:hAnsiTheme="majorEastAsia" w:eastAsiaTheme="majorEastAsia" w:cstheme="majorEastAsia"/>
                <w:bCs/>
                <w:spacing w:val="-2"/>
                <w:sz w:val="24"/>
                <w:szCs w:val="24"/>
                <w:lang w:val="en-US" w:eastAsia="zh-CN"/>
              </w:rPr>
              <w:t>3</w:t>
            </w:r>
            <w:r>
              <w:rPr>
                <w:rFonts w:hint="eastAsia" w:asciiTheme="majorEastAsia" w:hAnsiTheme="majorEastAsia" w:eastAsiaTheme="majorEastAsia" w:cstheme="majorEastAsia"/>
                <w:bCs/>
                <w:spacing w:val="-2"/>
                <w:sz w:val="24"/>
                <w:szCs w:val="24"/>
              </w:rPr>
              <w:t>分；有施工方案但内容不符合本工程具体情况得0分</w:t>
            </w:r>
            <w:r>
              <w:rPr>
                <w:rFonts w:hint="eastAsia" w:asciiTheme="majorEastAsia" w:hAnsiTheme="majorEastAsia" w:eastAsiaTheme="majorEastAsia" w:cstheme="majorEastAsia"/>
                <w:bCs/>
                <w:spacing w:val="-2"/>
                <w:sz w:val="24"/>
                <w:szCs w:val="24"/>
                <w:lang w:eastAsia="zh-CN"/>
              </w:rPr>
              <w:t>。</w:t>
            </w:r>
          </w:p>
        </w:tc>
        <w:tc>
          <w:tcPr>
            <w:tcW w:w="929" w:type="dxa"/>
            <w:tcBorders>
              <w:top w:val="single" w:color="auto" w:sz="4" w:space="0"/>
              <w:left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bCs/>
                <w:spacing w:val="-2"/>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1957" w:type="dxa"/>
            <w:vMerge w:val="continue"/>
            <w:tcBorders>
              <w:left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sz w:val="24"/>
                <w:szCs w:val="24"/>
              </w:rPr>
            </w:pPr>
          </w:p>
        </w:tc>
        <w:tc>
          <w:tcPr>
            <w:tcW w:w="7433" w:type="dxa"/>
            <w:tcBorders>
              <w:top w:val="single" w:color="auto" w:sz="4" w:space="0"/>
              <w:left w:val="single" w:color="auto" w:sz="4" w:space="0"/>
              <w:right w:val="single" w:color="auto" w:sz="4" w:space="0"/>
            </w:tcBorders>
            <w:vAlign w:val="center"/>
          </w:tcPr>
          <w:p>
            <w:pPr>
              <w:adjustRightInd/>
              <w:spacing w:line="360" w:lineRule="exact"/>
              <w:textAlignment w:val="auto"/>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bCs/>
                <w:spacing w:val="-2"/>
                <w:sz w:val="24"/>
                <w:szCs w:val="24"/>
              </w:rPr>
              <w:t>2、确保工程质量技术组织措施（满分5分）：组织措施得当，据情况得</w:t>
            </w:r>
            <w:r>
              <w:rPr>
                <w:rFonts w:hint="eastAsia" w:asciiTheme="majorEastAsia" w:hAnsiTheme="majorEastAsia" w:eastAsiaTheme="majorEastAsia" w:cstheme="majorEastAsia"/>
                <w:bCs/>
                <w:spacing w:val="-2"/>
                <w:sz w:val="24"/>
                <w:szCs w:val="24"/>
                <w:lang w:val="en-US" w:eastAsia="zh-CN"/>
              </w:rPr>
              <w:t>3</w:t>
            </w:r>
            <w:r>
              <w:rPr>
                <w:rFonts w:hint="eastAsia" w:asciiTheme="majorEastAsia" w:hAnsiTheme="majorEastAsia" w:eastAsiaTheme="majorEastAsia" w:cstheme="majorEastAsia"/>
                <w:bCs/>
                <w:spacing w:val="-2"/>
                <w:sz w:val="24"/>
                <w:szCs w:val="24"/>
              </w:rPr>
              <w:t>-5分，组织措施一般但不影响项目实施</w:t>
            </w:r>
            <w:r>
              <w:rPr>
                <w:rFonts w:hint="eastAsia" w:asciiTheme="majorEastAsia" w:hAnsiTheme="majorEastAsia" w:eastAsiaTheme="majorEastAsia" w:cstheme="majorEastAsia"/>
                <w:bCs/>
                <w:spacing w:val="-2"/>
                <w:sz w:val="24"/>
                <w:szCs w:val="24"/>
                <w:lang w:val="en-US" w:eastAsia="zh-CN"/>
              </w:rPr>
              <w:t>1</w:t>
            </w:r>
            <w:r>
              <w:rPr>
                <w:rFonts w:hint="eastAsia" w:asciiTheme="majorEastAsia" w:hAnsiTheme="majorEastAsia" w:eastAsiaTheme="majorEastAsia" w:cstheme="majorEastAsia"/>
                <w:bCs/>
                <w:spacing w:val="-2"/>
                <w:sz w:val="24"/>
                <w:szCs w:val="24"/>
              </w:rPr>
              <w:t>-</w:t>
            </w:r>
            <w:r>
              <w:rPr>
                <w:rFonts w:hint="eastAsia" w:asciiTheme="majorEastAsia" w:hAnsiTheme="majorEastAsia" w:eastAsiaTheme="majorEastAsia" w:cstheme="majorEastAsia"/>
                <w:bCs/>
                <w:spacing w:val="-2"/>
                <w:sz w:val="24"/>
                <w:szCs w:val="24"/>
                <w:lang w:val="en-US" w:eastAsia="zh-CN"/>
              </w:rPr>
              <w:t>3</w:t>
            </w:r>
            <w:r>
              <w:rPr>
                <w:rFonts w:hint="eastAsia" w:asciiTheme="majorEastAsia" w:hAnsiTheme="majorEastAsia" w:eastAsiaTheme="majorEastAsia" w:cstheme="majorEastAsia"/>
                <w:bCs/>
                <w:spacing w:val="-2"/>
                <w:sz w:val="24"/>
                <w:szCs w:val="24"/>
              </w:rPr>
              <w:t>分，组织措施内容不符合本工程具体情况计0分。</w:t>
            </w:r>
          </w:p>
        </w:tc>
        <w:tc>
          <w:tcPr>
            <w:tcW w:w="929" w:type="dxa"/>
            <w:tcBorders>
              <w:top w:val="single" w:color="auto" w:sz="4" w:space="0"/>
              <w:left w:val="single" w:color="auto" w:sz="4" w:space="0"/>
              <w:right w:val="single" w:color="auto" w:sz="4" w:space="0"/>
            </w:tcBorders>
            <w:vAlign w:val="center"/>
          </w:tcPr>
          <w:p>
            <w:pPr>
              <w:kinsoku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1957" w:type="dxa"/>
            <w:vMerge w:val="continue"/>
            <w:tcBorders>
              <w:left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sz w:val="24"/>
                <w:szCs w:val="24"/>
              </w:rPr>
            </w:pPr>
          </w:p>
        </w:tc>
        <w:tc>
          <w:tcPr>
            <w:tcW w:w="7433"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3、确保安全生产技术组织措施（满分5分）：安全生产组织措施安排合理，可行得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-5分，组织措施一般但不影响项目实施</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-3分，组织措施内容不符合本工程具体情况</w:t>
            </w:r>
            <w:r>
              <w:rPr>
                <w:rFonts w:hint="eastAsia" w:asciiTheme="majorEastAsia" w:hAnsiTheme="majorEastAsia" w:eastAsiaTheme="majorEastAsia" w:cstheme="majorEastAsia"/>
                <w:bCs/>
                <w:spacing w:val="-2"/>
                <w:sz w:val="24"/>
                <w:szCs w:val="24"/>
              </w:rPr>
              <w:t>计0</w:t>
            </w:r>
            <w:r>
              <w:rPr>
                <w:rFonts w:hint="eastAsia" w:asciiTheme="majorEastAsia" w:hAnsiTheme="majorEastAsia" w:eastAsiaTheme="majorEastAsia" w:cstheme="majorEastAsia"/>
                <w:color w:val="000000" w:themeColor="text1"/>
                <w:sz w:val="24"/>
                <w:szCs w:val="24"/>
                <w14:textFill>
                  <w14:solidFill>
                    <w14:schemeClr w14:val="tx1"/>
                  </w14:solidFill>
                </w14:textFill>
              </w:rPr>
              <w:t>分。</w:t>
            </w:r>
          </w:p>
        </w:tc>
        <w:tc>
          <w:tcPr>
            <w:tcW w:w="929" w:type="dxa"/>
            <w:tcBorders>
              <w:top w:val="single" w:color="auto" w:sz="4" w:space="0"/>
              <w:left w:val="single" w:color="auto" w:sz="4" w:space="0"/>
              <w:right w:val="single" w:color="auto" w:sz="4" w:space="0"/>
            </w:tcBorders>
            <w:vAlign w:val="center"/>
          </w:tcPr>
          <w:p>
            <w:pPr>
              <w:kinsoku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1957" w:type="dxa"/>
            <w:vMerge w:val="continue"/>
            <w:tcBorders>
              <w:left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sz w:val="24"/>
                <w:szCs w:val="24"/>
              </w:rPr>
            </w:pPr>
          </w:p>
        </w:tc>
        <w:tc>
          <w:tcPr>
            <w:tcW w:w="7433"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4、确保安全文明施工的技术组织措施及环境保护措施（满分5分）：确保安全文明施工的技术组织措施及环境保护措施安排合理，可行得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-5分，组织措施一般但不影响项目实施</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-3分，组织措施内容不符合本工程具体情况</w:t>
            </w:r>
            <w:r>
              <w:rPr>
                <w:rFonts w:hint="eastAsia" w:asciiTheme="majorEastAsia" w:hAnsiTheme="majorEastAsia" w:eastAsiaTheme="majorEastAsia" w:cstheme="majorEastAsia"/>
                <w:bCs/>
                <w:spacing w:val="-2"/>
                <w:sz w:val="24"/>
                <w:szCs w:val="24"/>
              </w:rPr>
              <w:t>计0分</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929" w:type="dxa"/>
            <w:tcBorders>
              <w:top w:val="single" w:color="auto" w:sz="4" w:space="0"/>
              <w:left w:val="single" w:color="auto" w:sz="4" w:space="0"/>
              <w:right w:val="single" w:color="auto" w:sz="4" w:space="0"/>
            </w:tcBorders>
            <w:vAlign w:val="center"/>
          </w:tcPr>
          <w:p>
            <w:pPr>
              <w:kinsoku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9" w:hRule="atLeast"/>
          <w:jc w:val="center"/>
        </w:trPr>
        <w:tc>
          <w:tcPr>
            <w:tcW w:w="1957" w:type="dxa"/>
            <w:vMerge w:val="continue"/>
            <w:tcBorders>
              <w:left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sz w:val="24"/>
                <w:szCs w:val="24"/>
              </w:rPr>
            </w:pPr>
          </w:p>
        </w:tc>
        <w:tc>
          <w:tcPr>
            <w:tcW w:w="7433"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5、确保工期的技术组织措施（满分5分）：技术组织措施合理可行得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-5分，技术组织措施一般但不影响项目实施</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-3分，技术组织措施内容不符合本工程具体情况</w:t>
            </w:r>
            <w:r>
              <w:rPr>
                <w:rFonts w:hint="eastAsia" w:asciiTheme="majorEastAsia" w:hAnsiTheme="majorEastAsia" w:eastAsiaTheme="majorEastAsia" w:cstheme="majorEastAsia"/>
                <w:bCs/>
                <w:spacing w:val="-2"/>
                <w:sz w:val="24"/>
                <w:szCs w:val="24"/>
              </w:rPr>
              <w:t>计0分</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929" w:type="dxa"/>
            <w:tcBorders>
              <w:top w:val="single" w:color="auto" w:sz="4" w:space="0"/>
              <w:left w:val="single" w:color="auto" w:sz="4" w:space="0"/>
              <w:right w:val="single" w:color="auto" w:sz="4" w:space="0"/>
            </w:tcBorders>
            <w:vAlign w:val="center"/>
          </w:tcPr>
          <w:p>
            <w:pPr>
              <w:kinsoku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957" w:type="dxa"/>
            <w:vMerge w:val="continue"/>
            <w:tcBorders>
              <w:left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7433"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6、项目组织管理人员构成（满分8分）：（附人员身份证、资格证等相关证明文件）人员组成合理，能够完全满足本工程需求得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4"/>
                <w:szCs w:val="24"/>
                <w14:textFill>
                  <w14:solidFill>
                    <w14:schemeClr w14:val="tx1"/>
                  </w14:solidFill>
                </w14:textFill>
              </w:rPr>
              <w:t>-8分，基本满足本工程得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-5分，不满足本工程得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r>
              <w:rPr>
                <w:rFonts w:hint="eastAsia" w:asciiTheme="majorEastAsia" w:hAnsiTheme="majorEastAsia" w:eastAsiaTheme="majorEastAsia" w:cstheme="majorEastAsia"/>
                <w:color w:val="000000" w:themeColor="text1"/>
                <w:sz w:val="24"/>
                <w:szCs w:val="24"/>
                <w14:textFill>
                  <w14:solidFill>
                    <w14:schemeClr w14:val="tx1"/>
                  </w14:solidFill>
                </w14:textFill>
              </w:rPr>
              <w:t>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8" w:hRule="atLeast"/>
          <w:jc w:val="center"/>
        </w:trPr>
        <w:tc>
          <w:tcPr>
            <w:tcW w:w="1957" w:type="dxa"/>
            <w:vMerge w:val="continue"/>
            <w:tcBorders>
              <w:left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p>
        </w:tc>
        <w:tc>
          <w:tcPr>
            <w:tcW w:w="7433"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7、施工机械配备投入计划（满分5分）：主要机械设备配置和材料投入能满足施工需要，根据本项目实际情况材料设备配套齐全、合理，提供机械设备配置清单。材料设备种类齐全，满足施工要求，计</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-5分；材料设备种类齐全，基本满足施工要求，计</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-3分；材料设备种类少</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无法基本满足施工要求，计0分。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1957" w:type="dxa"/>
            <w:vMerge w:val="continue"/>
            <w:tcBorders>
              <w:left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p>
        </w:tc>
        <w:tc>
          <w:tcPr>
            <w:tcW w:w="7433"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8、施工进度表或施工网络图（满分5分）：进度表或施工网络图安排合理，能保证本工程进度得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-5分，进度表或施工网络图安排不够详尽但不影响本工程进度得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-3分，进度表或施工网络图安排不符合本工程实际需求</w:t>
            </w:r>
            <w:r>
              <w:rPr>
                <w:rFonts w:hint="eastAsia" w:asciiTheme="majorEastAsia" w:hAnsiTheme="majorEastAsia" w:eastAsiaTheme="majorEastAsia" w:cstheme="majorEastAsia"/>
                <w:bCs/>
                <w:spacing w:val="-2"/>
                <w:sz w:val="24"/>
                <w:szCs w:val="24"/>
              </w:rPr>
              <w:t>计</w:t>
            </w:r>
            <w:r>
              <w:rPr>
                <w:rFonts w:hint="eastAsia" w:asciiTheme="majorEastAsia" w:hAnsiTheme="majorEastAsia" w:eastAsiaTheme="majorEastAsia" w:cstheme="majorEastAsia"/>
                <w:bCs/>
                <w:spacing w:val="-2"/>
                <w:sz w:val="24"/>
                <w:szCs w:val="24"/>
                <w:lang w:val="en-US" w:eastAsia="zh-CN"/>
              </w:rPr>
              <w:t>0</w:t>
            </w:r>
            <w:r>
              <w:rPr>
                <w:rFonts w:hint="eastAsia" w:asciiTheme="majorEastAsia" w:hAnsiTheme="majorEastAsia" w:eastAsiaTheme="majorEastAsia" w:cstheme="majorEastAsia"/>
                <w:bCs/>
                <w:spacing w:val="-2"/>
                <w:sz w:val="24"/>
                <w:szCs w:val="24"/>
              </w:rPr>
              <w:t>分</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957" w:type="dxa"/>
            <w:vMerge w:val="continue"/>
            <w:tcBorders>
              <w:left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p>
        </w:tc>
        <w:tc>
          <w:tcPr>
            <w:tcW w:w="7433"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9、劳动力安排计划表（满分5分）：劳动力安排计划合理，满足工程施工要求得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-5分，劳动力安排计划一般但不影响项目实施得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-3分，劳动力安排计划不满足工程需求</w:t>
            </w:r>
            <w:r>
              <w:rPr>
                <w:rFonts w:hint="eastAsia" w:asciiTheme="majorEastAsia" w:hAnsiTheme="majorEastAsia" w:eastAsiaTheme="majorEastAsia" w:cstheme="majorEastAsia"/>
                <w:bCs/>
                <w:spacing w:val="-2"/>
                <w:sz w:val="24"/>
                <w:szCs w:val="24"/>
              </w:rPr>
              <w:t>计0分</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1957" w:type="dxa"/>
            <w:vMerge w:val="continue"/>
            <w:tcBorders>
              <w:left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p>
        </w:tc>
        <w:tc>
          <w:tcPr>
            <w:tcW w:w="74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default" w:asciiTheme="majorEastAsia" w:hAnsiTheme="majorEastAsia" w:eastAsiaTheme="majorEastAsia" w:cstheme="majorEastAsia"/>
                <w:bCs/>
                <w:spacing w:val="-2"/>
                <w:sz w:val="24"/>
                <w:szCs w:val="24"/>
                <w:lang w:val="en-US" w:eastAsia="zh-CN"/>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10、施工部署及现场总平面布置图</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（满分</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2分</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）：施工部署及现场总平面图布置图安排合理，能满足本工程得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1-2分；</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施工部署及现场总平面图布置图</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安排不够详尽但不影响本工程进度得1分；没有计0分。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195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p>
        </w:tc>
        <w:tc>
          <w:tcPr>
            <w:tcW w:w="7433" w:type="dxa"/>
            <w:tcBorders>
              <w:top w:val="single" w:color="auto" w:sz="4" w:space="0"/>
              <w:left w:val="single" w:color="auto" w:sz="4" w:space="0"/>
              <w:bottom w:val="single" w:color="auto" w:sz="4" w:space="0"/>
              <w:right w:val="single" w:color="auto" w:sz="4" w:space="0"/>
            </w:tcBorders>
            <w:vAlign w:val="center"/>
          </w:tcPr>
          <w:p>
            <w:pPr>
              <w:adjustRightInd/>
              <w:spacing w:line="360" w:lineRule="exact"/>
              <w:jc w:val="left"/>
              <w:textAlignment w:val="auto"/>
              <w:rPr>
                <w:rFonts w:hint="default" w:asciiTheme="majorEastAsia" w:hAnsiTheme="majorEastAsia" w:eastAsiaTheme="majorEastAsia" w:cstheme="majorEastAsia"/>
                <w:bCs/>
                <w:spacing w:val="-2"/>
                <w:sz w:val="24"/>
                <w:szCs w:val="24"/>
                <w:lang w:val="en-US"/>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11、新技术、新产品、新工艺、新材料应用</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（满分</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2分</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）：应用合理，能满足本工程得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1-2分；应用安排不够详尽但不影响本工程进度得1分；没有计0分。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3"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项目负责人职称及业绩（5）分</w:t>
            </w:r>
          </w:p>
        </w:tc>
        <w:tc>
          <w:tcPr>
            <w:tcW w:w="7433" w:type="dxa"/>
            <w:tcBorders>
              <w:top w:val="single" w:color="auto" w:sz="4" w:space="0"/>
              <w:left w:val="single" w:color="auto" w:sz="4" w:space="0"/>
              <w:bottom w:val="single" w:color="auto" w:sz="4" w:space="0"/>
              <w:right w:val="single" w:color="auto" w:sz="4" w:space="0"/>
            </w:tcBorders>
          </w:tcPr>
          <w:p>
            <w:pPr>
              <w:numPr>
                <w:ilvl w:val="0"/>
                <w:numId w:val="3"/>
              </w:numPr>
              <w:tabs>
                <w:tab w:val="left" w:pos="879"/>
              </w:tabs>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项目负责人具备</w:t>
            </w:r>
            <w:r>
              <w:rPr>
                <w:rFonts w:hint="eastAsia" w:asciiTheme="majorEastAsia" w:hAnsiTheme="majorEastAsia" w:eastAsiaTheme="majorEastAsia" w:cstheme="majorEastAsia"/>
                <w:kern w:val="0"/>
                <w:sz w:val="24"/>
                <w:lang w:val="en-US" w:eastAsia="zh-CN"/>
              </w:rPr>
              <w:t>市政公用工程专业</w:t>
            </w:r>
            <w:r>
              <w:rPr>
                <w:rFonts w:hint="eastAsia" w:asciiTheme="majorEastAsia" w:hAnsiTheme="majorEastAsia" w:eastAsiaTheme="majorEastAsia" w:cstheme="majorEastAsia"/>
                <w:sz w:val="24"/>
                <w:szCs w:val="24"/>
              </w:rPr>
              <w:t>中级及以上职称得3分（提供相关证明材料）；（项目负责人提供投标截止日前在本单位连续6个月社保证明）；</w:t>
            </w:r>
          </w:p>
          <w:p>
            <w:pPr>
              <w:tabs>
                <w:tab w:val="left" w:pos="879"/>
              </w:tabs>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2、项目负责人提供近三年（20</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rPr>
              <w:t>年1月1日至今） 类似项目业绩，每提供一项得2分，最高不超过2分；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技术负责人职称（2）分</w:t>
            </w:r>
          </w:p>
        </w:tc>
        <w:tc>
          <w:tcPr>
            <w:tcW w:w="7433" w:type="dxa"/>
            <w:tcBorders>
              <w:top w:val="single" w:color="auto" w:sz="4" w:space="0"/>
              <w:left w:val="single" w:color="auto" w:sz="4" w:space="0"/>
              <w:bottom w:val="single" w:color="auto" w:sz="4" w:space="0"/>
              <w:right w:val="single" w:color="auto" w:sz="4" w:space="0"/>
            </w:tcBorders>
          </w:tcPr>
          <w:p>
            <w:pPr>
              <w:adjustRightInd/>
              <w:spacing w:line="360" w:lineRule="exact"/>
              <w:textAlignment w:val="auto"/>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sz w:val="24"/>
                <w:szCs w:val="24"/>
              </w:rPr>
              <w:t>项目技术负责人具备</w:t>
            </w:r>
            <w:r>
              <w:rPr>
                <w:rFonts w:hint="eastAsia" w:asciiTheme="majorEastAsia" w:hAnsiTheme="majorEastAsia" w:eastAsiaTheme="majorEastAsia" w:cstheme="majorEastAsia"/>
                <w:kern w:val="0"/>
                <w:sz w:val="24"/>
                <w:lang w:val="en-US" w:eastAsia="zh-CN"/>
              </w:rPr>
              <w:t>市政公用工程专业</w:t>
            </w:r>
            <w:r>
              <w:rPr>
                <w:rFonts w:hint="eastAsia" w:asciiTheme="majorEastAsia" w:hAnsiTheme="majorEastAsia" w:eastAsiaTheme="majorEastAsia" w:cstheme="majorEastAsia"/>
                <w:sz w:val="24"/>
                <w:szCs w:val="24"/>
              </w:rPr>
              <w:t>中级及以上职称2分；（提供相关证明材料）；</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企业</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业绩（6分）</w:t>
            </w:r>
          </w:p>
        </w:tc>
        <w:tc>
          <w:tcPr>
            <w:tcW w:w="7433" w:type="dxa"/>
            <w:tcBorders>
              <w:top w:val="single" w:color="auto" w:sz="4" w:space="0"/>
              <w:left w:val="single" w:color="auto" w:sz="4" w:space="0"/>
              <w:bottom w:val="single" w:color="auto" w:sz="4" w:space="0"/>
              <w:right w:val="single" w:color="auto" w:sz="4" w:space="0"/>
            </w:tcBorders>
          </w:tcPr>
          <w:p>
            <w:pPr>
              <w:adjustRightInd/>
              <w:spacing w:line="360" w:lineRule="exact"/>
              <w:textAlignment w:val="auto"/>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bCs/>
                <w:spacing w:val="-2"/>
                <w:sz w:val="24"/>
                <w:szCs w:val="24"/>
              </w:rPr>
              <w:t>提供</w:t>
            </w:r>
            <w:r>
              <w:rPr>
                <w:rFonts w:hint="eastAsia" w:asciiTheme="majorEastAsia" w:hAnsiTheme="majorEastAsia" w:eastAsiaTheme="majorEastAsia" w:cstheme="majorEastAsia"/>
                <w:bCs/>
                <w:spacing w:val="-2"/>
                <w:sz w:val="24"/>
                <w:szCs w:val="24"/>
                <w:lang w:val="en-US" w:eastAsia="zh-CN"/>
              </w:rPr>
              <w:t>2020</w:t>
            </w:r>
            <w:r>
              <w:rPr>
                <w:rFonts w:hint="eastAsia" w:asciiTheme="majorEastAsia" w:hAnsiTheme="majorEastAsia" w:eastAsiaTheme="majorEastAsia" w:cstheme="majorEastAsia"/>
                <w:bCs/>
                <w:spacing w:val="-2"/>
                <w:sz w:val="24"/>
                <w:szCs w:val="24"/>
              </w:rPr>
              <w:t>年至今完成过的同类项目业绩。每提供一个业绩证明得2分，最多得6分。</w:t>
            </w:r>
          </w:p>
          <w:p>
            <w:pPr>
              <w:adjustRightInd/>
              <w:spacing w:line="360" w:lineRule="exact"/>
              <w:textAlignment w:val="auto"/>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bCs/>
                <w:spacing w:val="-2"/>
                <w:sz w:val="24"/>
                <w:szCs w:val="24"/>
              </w:rPr>
              <w:t>注：以合同协议书或中标通知书复印件加盖公章为准。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5" w:hRule="atLeast"/>
          <w:jc w:val="center"/>
        </w:trPr>
        <w:tc>
          <w:tcPr>
            <w:tcW w:w="1957" w:type="dxa"/>
            <w:tcBorders>
              <w:top w:val="single" w:color="auto" w:sz="4" w:space="0"/>
              <w:left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说明</w:t>
            </w:r>
          </w:p>
        </w:tc>
        <w:tc>
          <w:tcPr>
            <w:tcW w:w="7433" w:type="dxa"/>
            <w:tcBorders>
              <w:top w:val="single" w:color="auto" w:sz="4" w:space="0"/>
              <w:left w:val="single" w:color="auto" w:sz="4" w:space="0"/>
              <w:bottom w:val="single" w:color="auto" w:sz="4" w:space="0"/>
              <w:right w:val="single" w:color="auto" w:sz="4" w:space="0"/>
            </w:tcBorders>
          </w:tcPr>
          <w:p>
            <w:pPr>
              <w:adjustRightInd/>
              <w:spacing w:line="360" w:lineRule="exact"/>
              <w:textAlignment w:val="auto"/>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bCs/>
                <w:spacing w:val="-2"/>
                <w:sz w:val="24"/>
                <w:szCs w:val="24"/>
              </w:rPr>
              <w:t>1、评标委员会各成员独立打分。</w:t>
            </w:r>
          </w:p>
          <w:p>
            <w:pPr>
              <w:adjustRightInd/>
              <w:spacing w:line="360" w:lineRule="exact"/>
              <w:textAlignment w:val="auto"/>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bCs/>
                <w:spacing w:val="-2"/>
                <w:sz w:val="24"/>
                <w:szCs w:val="24"/>
              </w:rPr>
              <w:t>2、评委打分超过得分界限或未按本表规定赋分时，该评委的打分作废，不计入汇总分。</w:t>
            </w:r>
          </w:p>
          <w:p>
            <w:pPr>
              <w:adjustRightInd/>
              <w:spacing w:line="360" w:lineRule="exact"/>
              <w:textAlignment w:val="auto"/>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bCs/>
                <w:spacing w:val="-2"/>
                <w:sz w:val="24"/>
                <w:szCs w:val="24"/>
              </w:rPr>
              <w:t>3、若出现综合得分并列时，比较价格得分，此分项得分高者排序在前；若价格得分仍相同，比较技术得分，此分项得分高者排序在前；若技术得分仍相同，则由全体评标委员会成员无记名投票，得票高者排序在前。</w:t>
            </w:r>
          </w:p>
          <w:p>
            <w:pPr>
              <w:adjustRightInd/>
              <w:spacing w:line="360" w:lineRule="exact"/>
              <w:textAlignment w:val="auto"/>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bCs/>
                <w:spacing w:val="-2"/>
                <w:sz w:val="24"/>
                <w:szCs w:val="24"/>
              </w:rPr>
              <w:t>4、各种计算采用插入法，数字均保留</w:t>
            </w:r>
            <w:r>
              <w:rPr>
                <w:rFonts w:hint="eastAsia" w:asciiTheme="majorEastAsia" w:hAnsiTheme="majorEastAsia" w:eastAsiaTheme="majorEastAsia" w:cstheme="majorEastAsia"/>
                <w:bCs/>
                <w:spacing w:val="-2"/>
                <w:sz w:val="24"/>
                <w:szCs w:val="24"/>
                <w:lang w:eastAsia="zh-CN"/>
              </w:rPr>
              <w:t>二</w:t>
            </w:r>
            <w:r>
              <w:rPr>
                <w:rFonts w:hint="eastAsia" w:asciiTheme="majorEastAsia" w:hAnsiTheme="majorEastAsia" w:eastAsiaTheme="majorEastAsia" w:cstheme="majorEastAsia"/>
                <w:bCs/>
                <w:spacing w:val="-2"/>
                <w:sz w:val="24"/>
                <w:szCs w:val="24"/>
              </w:rPr>
              <w:t>位小数，第</w:t>
            </w:r>
            <w:r>
              <w:rPr>
                <w:rFonts w:hint="eastAsia" w:asciiTheme="majorEastAsia" w:hAnsiTheme="majorEastAsia" w:eastAsiaTheme="majorEastAsia" w:cstheme="majorEastAsia"/>
                <w:bCs/>
                <w:spacing w:val="-2"/>
                <w:sz w:val="24"/>
                <w:szCs w:val="24"/>
                <w:lang w:eastAsia="zh-CN"/>
              </w:rPr>
              <w:t>三</w:t>
            </w:r>
            <w:r>
              <w:rPr>
                <w:rFonts w:hint="eastAsia" w:asciiTheme="majorEastAsia" w:hAnsiTheme="majorEastAsia" w:eastAsiaTheme="majorEastAsia" w:cstheme="majorEastAsia"/>
                <w:bCs/>
                <w:spacing w:val="-2"/>
                <w:sz w:val="24"/>
                <w:szCs w:val="24"/>
              </w:rPr>
              <w:t>位“四舍五入”。</w:t>
            </w:r>
          </w:p>
          <w:p>
            <w:pPr>
              <w:adjustRightInd/>
              <w:spacing w:line="360" w:lineRule="exact"/>
              <w:textAlignment w:val="auto"/>
              <w:rPr>
                <w:rFonts w:hint="eastAsia" w:asciiTheme="majorEastAsia" w:hAnsiTheme="majorEastAsia" w:eastAsiaTheme="majorEastAsia" w:cstheme="majorEastAsia"/>
                <w:bCs/>
                <w:spacing w:val="-2"/>
                <w:sz w:val="24"/>
                <w:szCs w:val="24"/>
              </w:rPr>
            </w:pPr>
            <w:r>
              <w:rPr>
                <w:rFonts w:hint="eastAsia" w:asciiTheme="majorEastAsia" w:hAnsiTheme="majorEastAsia" w:eastAsiaTheme="majorEastAsia" w:cstheme="majorEastAsia"/>
                <w:bCs/>
                <w:spacing w:val="-2"/>
                <w:sz w:val="24"/>
                <w:szCs w:val="24"/>
              </w:rPr>
              <w:t>5、评标过程中，若出现特殊情况时，由评标委员会决定暂停评标，并提出具体处理意见。</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Cs/>
                <w:sz w:val="24"/>
                <w:szCs w:val="24"/>
              </w:rPr>
            </w:pPr>
          </w:p>
        </w:tc>
      </w:tr>
    </w:tbl>
    <w:p>
      <w:pPr>
        <w:autoSpaceDE w:val="0"/>
        <w:autoSpaceDN w:val="0"/>
        <w:adjustRightInd w:val="0"/>
        <w:snapToGrid w:val="0"/>
        <w:spacing w:line="440" w:lineRule="exact"/>
        <w:rPr>
          <w:rFonts w:hint="eastAsia" w:asciiTheme="majorEastAsia" w:hAnsiTheme="majorEastAsia" w:eastAsiaTheme="majorEastAsia" w:cstheme="majorEastAsia"/>
          <w:b/>
          <w:color w:val="auto"/>
          <w:sz w:val="24"/>
          <w:shd w:val="clear" w:color="auto" w:fill="auto"/>
          <w:lang w:val="zh-CN"/>
        </w:rPr>
      </w:pPr>
      <w:r>
        <w:rPr>
          <w:rFonts w:hint="eastAsia" w:asciiTheme="majorEastAsia" w:hAnsiTheme="majorEastAsia" w:eastAsiaTheme="majorEastAsia" w:cstheme="majorEastAsia"/>
          <w:b/>
          <w:color w:val="auto"/>
          <w:sz w:val="24"/>
          <w:shd w:val="clear" w:color="auto" w:fill="auto"/>
          <w:lang w:val="en-US" w:eastAsia="zh-CN"/>
        </w:rPr>
        <w:t xml:space="preserve">22. </w:t>
      </w:r>
      <w:r>
        <w:rPr>
          <w:rFonts w:hint="eastAsia" w:asciiTheme="majorEastAsia" w:hAnsiTheme="majorEastAsia" w:eastAsiaTheme="majorEastAsia" w:cstheme="majorEastAsia"/>
          <w:b/>
          <w:color w:val="auto"/>
          <w:sz w:val="24"/>
          <w:shd w:val="clear" w:color="auto" w:fill="auto"/>
          <w:lang w:val="zh-CN"/>
        </w:rPr>
        <w:t>本项目落实政府采购政策</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22.1</w:t>
      </w:r>
      <w:r>
        <w:rPr>
          <w:rFonts w:hint="eastAsia" w:asciiTheme="majorEastAsia" w:hAnsiTheme="majorEastAsia" w:eastAsiaTheme="majorEastAsia" w:cstheme="majorEastAsia"/>
          <w:sz w:val="24"/>
          <w:shd w:val="clear" w:color="auto" w:fill="auto"/>
          <w:lang w:val="zh-CN"/>
        </w:rPr>
        <w:t>、投标企业政府采购政策</w:t>
      </w:r>
    </w:p>
    <w:p>
      <w:pPr>
        <w:keepNext w:val="0"/>
        <w:keepLines w:val="0"/>
        <w:pageBreakBefore w:val="0"/>
        <w:widowControl w:val="0"/>
        <w:kinsoku/>
        <w:wordWrap/>
        <w:overflowPunct/>
        <w:topLinePunct w:val="0"/>
        <w:autoSpaceDE w:val="0"/>
        <w:autoSpaceDN w:val="0"/>
        <w:bidi w:val="0"/>
        <w:adjustRightInd w:val="0"/>
        <w:snapToGrid/>
        <w:spacing w:line="420" w:lineRule="exact"/>
        <w:ind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22.1.1</w:t>
      </w:r>
      <w:r>
        <w:rPr>
          <w:rFonts w:hint="eastAsia" w:asciiTheme="majorEastAsia" w:hAnsiTheme="majorEastAsia" w:eastAsiaTheme="majorEastAsia" w:cstheme="majorEastAsia"/>
          <w:sz w:val="24"/>
          <w:shd w:val="clear" w:color="auto" w:fill="auto"/>
        </w:rPr>
        <w:t>、中小企业落实政府采购政策</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《政府采购促进中小企业发展管理办法》（财库﹝2020﹞46 号）</w:t>
      </w:r>
      <w:r>
        <w:rPr>
          <w:rFonts w:hint="eastAsia" w:ascii="宋体" w:hAnsi="宋体" w:eastAsia="宋体" w:cs="宋体"/>
          <w:sz w:val="24"/>
        </w:rPr>
        <w:t>小型、微型企业应当同时符合以下条件：</w:t>
      </w:r>
    </w:p>
    <w:p>
      <w:pPr>
        <w:pStyle w:val="37"/>
        <w:keepNext w:val="0"/>
        <w:keepLines w:val="0"/>
        <w:pageBreakBefore w:val="0"/>
        <w:widowControl w:val="0"/>
        <w:numPr>
          <w:ilvl w:val="0"/>
          <w:numId w:val="0"/>
        </w:numPr>
        <w:shd w:val="clear"/>
        <w:tabs>
          <w:tab w:val="left" w:pos="169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符合中小企业划分标准（中小企业划分标准是指国务院有关部门根据企业从业人员、营业收入、资产总额等指标制定的中小企业划型标准（工信部联企业〔2011</w:t>
      </w:r>
      <w:r>
        <w:rPr>
          <w:rFonts w:hint="eastAsia" w:ascii="宋体" w:hAnsi="宋体" w:eastAsia="宋体" w:cs="宋体"/>
          <w:spacing w:val="-18"/>
          <w:sz w:val="24"/>
        </w:rPr>
        <w:t>〕</w:t>
      </w:r>
      <w:r>
        <w:rPr>
          <w:rFonts w:hint="eastAsia" w:ascii="宋体" w:hAnsi="宋体" w:eastAsia="宋体" w:cs="宋体"/>
          <w:sz w:val="24"/>
        </w:rPr>
        <w:t>300</w:t>
      </w:r>
      <w:r>
        <w:rPr>
          <w:rFonts w:hint="eastAsia" w:ascii="宋体" w:hAnsi="宋体" w:eastAsia="宋体" w:cs="宋体"/>
          <w:spacing w:val="-30"/>
          <w:sz w:val="24"/>
        </w:rPr>
        <w:t xml:space="preserve"> 号</w:t>
      </w:r>
      <w:r>
        <w:rPr>
          <w:rFonts w:hint="eastAsia" w:ascii="宋体" w:hAnsi="宋体" w:eastAsia="宋体" w:cs="宋体"/>
          <w:sz w:val="24"/>
        </w:rPr>
        <w:t>））。</w:t>
      </w:r>
    </w:p>
    <w:p>
      <w:pPr>
        <w:pStyle w:val="37"/>
        <w:keepNext w:val="0"/>
        <w:keepLines w:val="0"/>
        <w:pageBreakBefore w:val="0"/>
        <w:widowControl w:val="0"/>
        <w:numPr>
          <w:ilvl w:val="0"/>
          <w:numId w:val="0"/>
        </w:numPr>
        <w:shd w:val="clear"/>
        <w:tabs>
          <w:tab w:val="left" w:pos="1696"/>
        </w:tabs>
        <w:kinsoku/>
        <w:wordWrap/>
        <w:overflowPunct/>
        <w:topLinePunct w:val="0"/>
        <w:autoSpaceDE w:val="0"/>
        <w:autoSpaceDN w:val="0"/>
        <w:bidi w:val="0"/>
        <w:adjustRightInd/>
        <w:snapToGrid/>
        <w:spacing w:before="0" w:after="0" w:line="423" w:lineRule="auto"/>
        <w:ind w:right="-42" w:rightChars="-20" w:firstLine="476" w:firstLineChars="200"/>
        <w:jc w:val="both"/>
        <w:textAlignment w:val="auto"/>
        <w:rPr>
          <w:rFonts w:hint="eastAsia" w:ascii="宋体" w:hAnsi="宋体" w:eastAsia="宋体" w:cs="宋体"/>
          <w:sz w:val="24"/>
        </w:rPr>
      </w:pPr>
      <w:r>
        <w:rPr>
          <w:rFonts w:hint="eastAsia" w:ascii="宋体" w:hAnsi="宋体" w:eastAsia="宋体" w:cs="宋体"/>
          <w:spacing w:val="-1"/>
          <w:sz w:val="24"/>
          <w:lang w:val="en-US" w:eastAsia="zh-CN"/>
        </w:rPr>
        <w:t>1.2</w:t>
      </w:r>
      <w:r>
        <w:rPr>
          <w:rFonts w:hint="eastAsia" w:ascii="宋体" w:hAnsi="宋体" w:eastAsia="宋体" w:cs="宋体"/>
          <w:spacing w:val="-1"/>
          <w:sz w:val="24"/>
        </w:rPr>
        <w:t>提供本企业制造的货物、承担的工程或者服务，或者提供其他中小企业制造</w:t>
      </w:r>
      <w:r>
        <w:rPr>
          <w:rFonts w:hint="eastAsia" w:ascii="宋体" w:hAnsi="宋体" w:eastAsia="宋体" w:cs="宋体"/>
          <w:sz w:val="24"/>
        </w:rPr>
        <w:t>的货物，不包括提供或使用大型企业注册商标的货物。</w:t>
      </w:r>
    </w:p>
    <w:p>
      <w:pPr>
        <w:pStyle w:val="37"/>
        <w:keepNext w:val="0"/>
        <w:keepLines w:val="0"/>
        <w:pageBreakBefore w:val="0"/>
        <w:widowControl w:val="0"/>
        <w:numPr>
          <w:ilvl w:val="0"/>
          <w:numId w:val="0"/>
        </w:numPr>
        <w:shd w:val="clear"/>
        <w:tabs>
          <w:tab w:val="left" w:pos="1696"/>
        </w:tabs>
        <w:kinsoku/>
        <w:wordWrap/>
        <w:overflowPunct/>
        <w:topLinePunct w:val="0"/>
        <w:autoSpaceDE w:val="0"/>
        <w:autoSpaceDN w:val="0"/>
        <w:bidi w:val="0"/>
        <w:adjustRightInd/>
        <w:snapToGrid/>
        <w:spacing w:before="0" w:after="0" w:line="423" w:lineRule="auto"/>
        <w:ind w:right="-42" w:rightChars="-20" w:firstLine="440" w:firstLineChars="200"/>
        <w:jc w:val="both"/>
        <w:textAlignment w:val="auto"/>
        <w:rPr>
          <w:rFonts w:hint="eastAsia" w:ascii="宋体" w:hAnsi="宋体" w:eastAsia="宋体" w:cs="宋体"/>
          <w:sz w:val="24"/>
        </w:rPr>
      </w:pPr>
      <w:r>
        <w:rPr>
          <w:rFonts w:hint="eastAsia" w:ascii="宋体" w:hAnsi="宋体" w:eastAsia="宋体" w:cs="宋体"/>
          <w:spacing w:val="-10"/>
          <w:sz w:val="24"/>
          <w:lang w:val="en-US" w:eastAsia="zh-CN"/>
        </w:rPr>
        <w:t>1.</w:t>
      </w:r>
      <w:r>
        <w:rPr>
          <w:rFonts w:hint="eastAsia" w:ascii="宋体" w:hAnsi="宋体" w:cs="宋体"/>
          <w:spacing w:val="-10"/>
          <w:sz w:val="24"/>
          <w:lang w:val="en-US" w:eastAsia="zh-CN"/>
        </w:rPr>
        <w:t>3</w:t>
      </w:r>
      <w:r>
        <w:rPr>
          <w:rFonts w:hint="eastAsia" w:ascii="宋体" w:hAnsi="宋体" w:eastAsia="宋体" w:cs="宋体"/>
          <w:spacing w:val="-10"/>
          <w:sz w:val="24"/>
        </w:rPr>
        <w:t>小型、微型企业提供中型企业制造的货物的，视同为中型企业；小型、微型、</w:t>
      </w:r>
      <w:r>
        <w:rPr>
          <w:rFonts w:hint="eastAsia" w:ascii="宋体" w:hAnsi="宋体" w:eastAsia="宋体" w:cs="宋体"/>
          <w:sz w:val="24"/>
        </w:rPr>
        <w:t>中型企业提供大型企业制造的货物的，视同为大型企业。</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rPr>
        <w:t>2、《财政部司法部关于政府采购支持监狱企业发展有关问题的通知》（财库〔2014〕68号）。</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rPr>
        <w:t>3、《国务院办公厅关于建立政府强制采购节能产品制度的通知》（国办发〔2007〕51号）。</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rPr>
        <w:t>4、《环境标志产品政府采购实施的意见》（财库[2006]90号）。</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采购人拟采购产品属于优先采购节能环保产品范围的，应当优先采购节能环保</w:t>
      </w:r>
      <w:r>
        <w:rPr>
          <w:rFonts w:hint="eastAsia" w:ascii="宋体" w:hAnsi="宋体" w:eastAsia="宋体" w:cs="宋体"/>
          <w:spacing w:val="-8"/>
          <w:sz w:val="24"/>
        </w:rPr>
        <w:t>产品，节能产品以财政部国家发展改革委关于调整公布最新一期节能产品政府采购清单所列产品为准。环保产品以财政部环境保护部关于调整公布最新一期环境标志产品政府</w:t>
      </w:r>
      <w:r>
        <w:rPr>
          <w:rFonts w:hint="eastAsia" w:ascii="宋体" w:hAnsi="宋体" w:eastAsia="宋体" w:cs="宋体"/>
          <w:sz w:val="24"/>
        </w:rPr>
        <w:t>采购清单所列产品为准。</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2、监狱企业的价格评分标准</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rPr>
        <w:t xml:space="preserve"> 1</w:t>
      </w:r>
      <w:r>
        <w:rPr>
          <w:rFonts w:hint="eastAsia" w:ascii="宋体" w:hAnsi="宋体" w:eastAsia="宋体" w:cs="宋体"/>
          <w:sz w:val="24"/>
          <w:lang w:eastAsia="zh-CN"/>
        </w:rPr>
        <w:t>）</w:t>
      </w:r>
      <w:r>
        <w:rPr>
          <w:rFonts w:hint="eastAsia" w:ascii="宋体" w:hAnsi="宋体" w:eastAsia="宋体" w:cs="宋体"/>
          <w:sz w:val="24"/>
        </w:rPr>
        <w:t>在政府采购活动中，监狱企业视同小型、微型企业，享受预留份额、评审中价格扣除等政府采购促进中小企业发展的政府采购政策。</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rPr>
        <w:t xml:space="preserve"> 2</w:t>
      </w:r>
      <w:r>
        <w:rPr>
          <w:rFonts w:hint="eastAsia" w:ascii="宋体" w:hAnsi="宋体" w:eastAsia="宋体" w:cs="宋体"/>
          <w:sz w:val="24"/>
          <w:lang w:eastAsia="zh-CN"/>
        </w:rPr>
        <w:t>）</w:t>
      </w:r>
      <w:r>
        <w:rPr>
          <w:rFonts w:hint="eastAsia" w:ascii="宋体" w:hAnsi="宋体" w:eastAsia="宋体" w:cs="宋体"/>
          <w:sz w:val="24"/>
        </w:rPr>
        <w:t>监狱企业参加政府采购活动时，应当提供由省级以上监狱管理局、戒毒管理局（含新疆生产建设兵团）出具的属于监狱企业的证明文件。</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rPr>
        <w:t xml:space="preserve"> 3</w:t>
      </w:r>
      <w:r>
        <w:rPr>
          <w:rFonts w:hint="eastAsia" w:ascii="宋体" w:hAnsi="宋体" w:eastAsia="宋体" w:cs="宋体"/>
          <w:sz w:val="24"/>
          <w:lang w:eastAsia="zh-CN"/>
        </w:rPr>
        <w:t>）</w:t>
      </w:r>
      <w:r>
        <w:rPr>
          <w:rFonts w:hint="eastAsia" w:ascii="宋体" w:hAnsi="宋体" w:eastAsia="宋体" w:cs="宋体"/>
          <w:sz w:val="24"/>
        </w:rPr>
        <w:t>监狱企业按《财政部、司法部关于政府采购支持监狱企业发展有关问题的通知》（财库〔2014〕68号）文件规定标准执行。</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监狱企业视同小型、微型企业，享受评审中价格扣除等政府促进中小企业发展的政府采购政策</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lang w:eastAsia="zh-CN"/>
        </w:rPr>
        <w:t>）监狱企业</w:t>
      </w:r>
      <w:r>
        <w:rPr>
          <w:rFonts w:hint="eastAsia" w:ascii="宋体" w:hAnsi="宋体" w:eastAsia="宋体" w:cs="宋体"/>
          <w:sz w:val="24"/>
        </w:rPr>
        <w:t>属于小型、微型企业的，不重复享受政策。</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残疾人福利性单位的价格评分标准</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在政府采购活动中，残疾人福利性单位视同小型、微型企业，享受预留份额、评审中价格扣除等政府采购促进中小企业发展的政府采购政策。</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残疾人福利性单位属于小型、微型企业的，不重复享受政策。</w:t>
      </w:r>
    </w:p>
    <w:p>
      <w:pPr>
        <w:pStyle w:val="37"/>
        <w:keepNext w:val="0"/>
        <w:keepLines w:val="0"/>
        <w:pageBreakBefore w:val="0"/>
        <w:widowControl w:val="0"/>
        <w:numPr>
          <w:ilvl w:val="0"/>
          <w:numId w:val="0"/>
        </w:numPr>
        <w:shd w:val="clear"/>
        <w:tabs>
          <w:tab w:val="left" w:pos="1456"/>
        </w:tabs>
        <w:kinsoku/>
        <w:wordWrap/>
        <w:overflowPunct/>
        <w:topLinePunct w:val="0"/>
        <w:autoSpaceDE w:val="0"/>
        <w:autoSpaceDN w:val="0"/>
        <w:bidi w:val="0"/>
        <w:adjustRightInd/>
        <w:snapToGrid/>
        <w:spacing w:before="0" w:after="0" w:line="423" w:lineRule="auto"/>
        <w:ind w:right="-42" w:rightChars="-2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符合条件的残疾人福利性单位在参加政府采购活动时，应当提供本通知规定的《残疾人福利性单位声明函》（式样见</w:t>
      </w:r>
      <w:r>
        <w:rPr>
          <w:rFonts w:hint="eastAsia" w:ascii="宋体" w:hAnsi="宋体" w:eastAsia="宋体" w:cs="宋体"/>
          <w:sz w:val="24"/>
          <w:lang w:eastAsia="zh-CN"/>
        </w:rPr>
        <w:t>投标</w:t>
      </w:r>
      <w:r>
        <w:rPr>
          <w:rFonts w:hint="eastAsia" w:ascii="宋体" w:hAnsi="宋体" w:eastAsia="宋体" w:cs="宋体"/>
          <w:sz w:val="24"/>
        </w:rPr>
        <w:t>文件格式），并对声明的真实性负责，未提供的不视为残疾人福利性单位。</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22.1.2</w:t>
      </w:r>
      <w:r>
        <w:rPr>
          <w:rFonts w:hint="eastAsia" w:asciiTheme="majorEastAsia" w:hAnsiTheme="majorEastAsia" w:eastAsiaTheme="majorEastAsia" w:cstheme="majorEastAsia"/>
          <w:sz w:val="24"/>
          <w:shd w:val="clear" w:color="auto" w:fill="auto"/>
        </w:rPr>
        <w:t>、</w:t>
      </w:r>
      <w:r>
        <w:rPr>
          <w:rFonts w:hint="eastAsia" w:asciiTheme="majorEastAsia" w:hAnsiTheme="majorEastAsia" w:eastAsiaTheme="majorEastAsia" w:cstheme="majorEastAsia"/>
          <w:sz w:val="24"/>
          <w:shd w:val="clear" w:color="auto" w:fill="auto"/>
          <w:lang w:val="zh-CN"/>
        </w:rPr>
        <w:t>监狱和戒毒企业应符合《财政部</w:t>
      </w:r>
      <w:r>
        <w:rPr>
          <w:rFonts w:hint="eastAsia" w:asciiTheme="majorEastAsia" w:hAnsiTheme="majorEastAsia" w:eastAsiaTheme="majorEastAsia" w:cstheme="majorEastAsia"/>
          <w:sz w:val="24"/>
          <w:shd w:val="clear" w:color="auto" w:fill="auto"/>
        </w:rPr>
        <w:t xml:space="preserve"> 司法部关于政府采购支持监狱企业发展有关问题的通知》--财库[2014]68号文件规定</w:t>
      </w:r>
      <w:r>
        <w:rPr>
          <w:rFonts w:hint="eastAsia" w:asciiTheme="majorEastAsia" w:hAnsiTheme="majorEastAsia" w:eastAsiaTheme="majorEastAsia" w:cstheme="majorEastAsia"/>
          <w:sz w:val="24"/>
          <w:shd w:val="clear" w:color="auto" w:fill="auto"/>
          <w:lang w:val="zh-CN"/>
        </w:rPr>
        <w:t>，并提供由省级以上监狱管理局、戒毒管理局(含新疆生产建设兵团)出具的属于监狱企业的证明。</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22.1.3</w:t>
      </w:r>
      <w:r>
        <w:rPr>
          <w:rFonts w:hint="eastAsia" w:asciiTheme="majorEastAsia" w:hAnsiTheme="majorEastAsia" w:eastAsiaTheme="majorEastAsia" w:cstheme="majorEastAsia"/>
          <w:sz w:val="24"/>
          <w:shd w:val="clear" w:color="auto" w:fill="auto"/>
          <w:lang w:val="zh-CN"/>
        </w:rPr>
        <w:t>、残疾人福利性单位应符合《财政部、民政部、中国残疾人联合会关于促进残疾人就业政府采购政策的通知》（财库[2017]141号）文件规定，并提供《残疾人福利性单位声明函》。</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22.1.</w:t>
      </w:r>
      <w:r>
        <w:rPr>
          <w:rFonts w:hint="eastAsia" w:asciiTheme="majorEastAsia" w:hAnsiTheme="majorEastAsia" w:eastAsiaTheme="majorEastAsia" w:cstheme="majorEastAsia"/>
          <w:sz w:val="24"/>
          <w:shd w:val="clear" w:color="auto" w:fill="auto"/>
          <w:lang w:val="zh-CN"/>
        </w:rPr>
        <w:t>4、残疾人福利性、监狱企业单位属于小型、微型企业的，不重复享受政策。</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w:t>
      </w:r>
      <w:r>
        <w:rPr>
          <w:rFonts w:hint="eastAsia" w:asciiTheme="majorEastAsia" w:hAnsiTheme="majorEastAsia" w:eastAsiaTheme="majorEastAsia" w:cstheme="majorEastAsia"/>
          <w:sz w:val="24"/>
          <w:shd w:val="clear" w:color="auto" w:fill="auto"/>
          <w:lang w:val="zh-CN"/>
        </w:rPr>
        <w:t>2、投标产品政府采购政策</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22.2.</w:t>
      </w:r>
      <w:r>
        <w:rPr>
          <w:rFonts w:hint="eastAsia" w:asciiTheme="majorEastAsia" w:hAnsiTheme="majorEastAsia" w:eastAsiaTheme="majorEastAsia" w:cstheme="majorEastAsia"/>
          <w:sz w:val="24"/>
          <w:shd w:val="clear" w:color="auto" w:fill="auto"/>
        </w:rPr>
        <w:t>1、节能产品</w:t>
      </w:r>
      <w:r>
        <w:rPr>
          <w:rFonts w:hint="eastAsia" w:asciiTheme="majorEastAsia" w:hAnsiTheme="majorEastAsia" w:eastAsiaTheme="majorEastAsia" w:cstheme="majorEastAsia"/>
          <w:sz w:val="24"/>
          <w:shd w:val="clear" w:color="auto" w:fill="auto"/>
          <w:lang w:val="zh-CN"/>
        </w:rPr>
        <w:t>根据《国务院办公厅关于建立政府强制采购节能产品制度的通知》</w:t>
      </w:r>
      <w:r>
        <w:rPr>
          <w:rFonts w:hint="eastAsia" w:asciiTheme="majorEastAsia" w:hAnsiTheme="majorEastAsia" w:eastAsiaTheme="majorEastAsia" w:cstheme="majorEastAsia"/>
          <w:sz w:val="24"/>
          <w:shd w:val="clear" w:color="auto" w:fill="auto"/>
        </w:rPr>
        <w:t>（</w:t>
      </w:r>
      <w:r>
        <w:rPr>
          <w:rFonts w:hint="eastAsia" w:asciiTheme="majorEastAsia" w:hAnsiTheme="majorEastAsia" w:eastAsiaTheme="majorEastAsia" w:cstheme="majorEastAsia"/>
          <w:sz w:val="24"/>
          <w:shd w:val="clear" w:color="auto" w:fill="auto"/>
          <w:lang w:val="zh-CN"/>
        </w:rPr>
        <w:t>国办发[</w:t>
      </w:r>
      <w:r>
        <w:rPr>
          <w:rFonts w:hint="eastAsia" w:asciiTheme="majorEastAsia" w:hAnsiTheme="majorEastAsia" w:eastAsiaTheme="majorEastAsia" w:cstheme="majorEastAsia"/>
          <w:sz w:val="24"/>
          <w:shd w:val="clear" w:color="auto" w:fill="auto"/>
        </w:rPr>
        <w:t>2007]51</w:t>
      </w:r>
      <w:r>
        <w:rPr>
          <w:rFonts w:hint="eastAsia" w:asciiTheme="majorEastAsia" w:hAnsiTheme="majorEastAsia" w:eastAsiaTheme="majorEastAsia" w:cstheme="majorEastAsia"/>
          <w:sz w:val="24"/>
          <w:shd w:val="clear" w:color="auto" w:fill="auto"/>
          <w:lang w:val="zh-CN"/>
        </w:rPr>
        <w:t>号</w:t>
      </w:r>
      <w:r>
        <w:rPr>
          <w:rFonts w:hint="eastAsia" w:asciiTheme="majorEastAsia" w:hAnsiTheme="majorEastAsia" w:eastAsiaTheme="majorEastAsia" w:cstheme="majorEastAsia"/>
          <w:sz w:val="24"/>
          <w:shd w:val="clear" w:color="auto" w:fill="auto"/>
        </w:rPr>
        <w:t>）</w:t>
      </w:r>
      <w:r>
        <w:rPr>
          <w:rFonts w:hint="eastAsia" w:asciiTheme="majorEastAsia" w:hAnsiTheme="majorEastAsia" w:eastAsiaTheme="majorEastAsia" w:cstheme="majorEastAsia"/>
          <w:sz w:val="24"/>
          <w:shd w:val="clear" w:color="auto" w:fill="auto"/>
          <w:lang w:val="zh-CN"/>
        </w:rPr>
        <w:t>的规定</w:t>
      </w:r>
      <w:r>
        <w:rPr>
          <w:rFonts w:hint="eastAsia" w:asciiTheme="majorEastAsia" w:hAnsiTheme="majorEastAsia" w:eastAsiaTheme="majorEastAsia" w:cstheme="majorEastAsia"/>
          <w:sz w:val="24"/>
          <w:shd w:val="clear" w:color="auto" w:fill="auto"/>
        </w:rPr>
        <w:t>，</w:t>
      </w:r>
      <w:r>
        <w:rPr>
          <w:rFonts w:hint="eastAsia" w:asciiTheme="majorEastAsia" w:hAnsiTheme="majorEastAsia" w:eastAsiaTheme="majorEastAsia" w:cstheme="majorEastAsia"/>
          <w:sz w:val="24"/>
          <w:shd w:val="clear" w:color="auto" w:fill="auto"/>
          <w:lang w:val="zh-CN"/>
        </w:rPr>
        <w:t>以中国政府采购网</w:t>
      </w:r>
      <w:r>
        <w:rPr>
          <w:rFonts w:hint="eastAsia" w:asciiTheme="majorEastAsia" w:hAnsiTheme="majorEastAsia" w:eastAsiaTheme="majorEastAsia" w:cstheme="majorEastAsia"/>
          <w:sz w:val="24"/>
          <w:shd w:val="clear" w:color="auto" w:fill="auto"/>
        </w:rPr>
        <w:t>（http://www.ccgp.gov.cn/）</w:t>
      </w:r>
      <w:r>
        <w:rPr>
          <w:rFonts w:hint="eastAsia" w:asciiTheme="majorEastAsia" w:hAnsiTheme="majorEastAsia" w:eastAsiaTheme="majorEastAsia" w:cstheme="majorEastAsia"/>
          <w:sz w:val="24"/>
          <w:shd w:val="clear" w:color="auto" w:fill="auto"/>
          <w:lang w:val="zh-CN"/>
        </w:rPr>
        <w:t>公布的最新一期节能产品政府采购清单为准。</w:t>
      </w:r>
    </w:p>
    <w:p>
      <w:pPr>
        <w:keepNext w:val="0"/>
        <w:keepLines w:val="0"/>
        <w:pageBreakBefore w:val="0"/>
        <w:widowControl w:val="0"/>
        <w:kinsoku/>
        <w:wordWrap/>
        <w:overflowPunct/>
        <w:topLinePunct w:val="0"/>
        <w:autoSpaceDE w:val="0"/>
        <w:autoSpaceDN w:val="0"/>
        <w:bidi w:val="0"/>
        <w:adjustRightInd w:val="0"/>
        <w:snapToGrid/>
        <w:spacing w:line="420" w:lineRule="exact"/>
        <w:ind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22.2.</w:t>
      </w:r>
      <w:r>
        <w:rPr>
          <w:rFonts w:hint="eastAsia" w:asciiTheme="majorEastAsia" w:hAnsiTheme="majorEastAsia" w:eastAsiaTheme="majorEastAsia" w:cstheme="majorEastAsia"/>
          <w:sz w:val="24"/>
          <w:shd w:val="clear" w:color="auto" w:fill="auto"/>
        </w:rPr>
        <w:t>2、环境标志产品</w:t>
      </w:r>
      <w:r>
        <w:rPr>
          <w:rFonts w:hint="eastAsia" w:asciiTheme="majorEastAsia" w:hAnsiTheme="majorEastAsia" w:eastAsiaTheme="majorEastAsia" w:cstheme="majorEastAsia"/>
          <w:sz w:val="24"/>
          <w:shd w:val="clear" w:color="auto" w:fill="auto"/>
          <w:lang w:val="zh-CN"/>
        </w:rPr>
        <w:t>根据《环境标志产品政府采购实施的意见》</w:t>
      </w:r>
      <w:r>
        <w:rPr>
          <w:rFonts w:hint="eastAsia" w:asciiTheme="majorEastAsia" w:hAnsiTheme="majorEastAsia" w:eastAsiaTheme="majorEastAsia" w:cstheme="majorEastAsia"/>
          <w:sz w:val="24"/>
          <w:shd w:val="clear" w:color="auto" w:fill="auto"/>
        </w:rPr>
        <w:t>（</w:t>
      </w:r>
      <w:r>
        <w:rPr>
          <w:rFonts w:hint="eastAsia" w:asciiTheme="majorEastAsia" w:hAnsiTheme="majorEastAsia" w:eastAsiaTheme="majorEastAsia" w:cstheme="majorEastAsia"/>
          <w:sz w:val="24"/>
          <w:shd w:val="clear" w:color="auto" w:fill="auto"/>
          <w:lang w:val="zh-CN"/>
        </w:rPr>
        <w:t>财库</w:t>
      </w:r>
      <w:r>
        <w:rPr>
          <w:rFonts w:hint="eastAsia" w:asciiTheme="majorEastAsia" w:hAnsiTheme="majorEastAsia" w:eastAsiaTheme="majorEastAsia" w:cstheme="majorEastAsia"/>
          <w:sz w:val="24"/>
          <w:shd w:val="clear" w:color="auto" w:fill="auto"/>
        </w:rPr>
        <w:t>[2006]90</w:t>
      </w:r>
      <w:r>
        <w:rPr>
          <w:rFonts w:hint="eastAsia" w:asciiTheme="majorEastAsia" w:hAnsiTheme="majorEastAsia" w:eastAsiaTheme="majorEastAsia" w:cstheme="majorEastAsia"/>
          <w:sz w:val="24"/>
          <w:shd w:val="clear" w:color="auto" w:fill="auto"/>
          <w:lang w:val="zh-CN"/>
        </w:rPr>
        <w:t>号</w:t>
      </w:r>
      <w:r>
        <w:rPr>
          <w:rFonts w:hint="eastAsia" w:asciiTheme="majorEastAsia" w:hAnsiTheme="majorEastAsia" w:eastAsiaTheme="majorEastAsia" w:cstheme="majorEastAsia"/>
          <w:sz w:val="24"/>
          <w:shd w:val="clear" w:color="auto" w:fill="auto"/>
        </w:rPr>
        <w:t>）</w:t>
      </w:r>
      <w:r>
        <w:rPr>
          <w:rFonts w:hint="eastAsia" w:asciiTheme="majorEastAsia" w:hAnsiTheme="majorEastAsia" w:eastAsiaTheme="majorEastAsia" w:cstheme="majorEastAsia"/>
          <w:sz w:val="24"/>
          <w:shd w:val="clear" w:color="auto" w:fill="auto"/>
          <w:lang w:val="zh-CN"/>
        </w:rPr>
        <w:t>的规定</w:t>
      </w:r>
      <w:r>
        <w:rPr>
          <w:rFonts w:hint="eastAsia" w:asciiTheme="majorEastAsia" w:hAnsiTheme="majorEastAsia" w:eastAsiaTheme="majorEastAsia" w:cstheme="majorEastAsia"/>
          <w:sz w:val="24"/>
          <w:shd w:val="clear" w:color="auto" w:fill="auto"/>
        </w:rPr>
        <w:t>，</w:t>
      </w:r>
      <w:r>
        <w:rPr>
          <w:rFonts w:hint="eastAsia" w:asciiTheme="majorEastAsia" w:hAnsiTheme="majorEastAsia" w:eastAsiaTheme="majorEastAsia" w:cstheme="majorEastAsia"/>
          <w:sz w:val="24"/>
          <w:shd w:val="clear" w:color="auto" w:fill="auto"/>
          <w:lang w:val="zh-CN"/>
        </w:rPr>
        <w:t>以中国政府采购网</w:t>
      </w:r>
      <w:r>
        <w:rPr>
          <w:rFonts w:hint="eastAsia" w:asciiTheme="majorEastAsia" w:hAnsiTheme="majorEastAsia" w:eastAsiaTheme="majorEastAsia" w:cstheme="majorEastAsia"/>
          <w:sz w:val="24"/>
          <w:shd w:val="clear" w:color="auto" w:fill="auto"/>
        </w:rPr>
        <w:t>（http://www.ccgp.gov.cn/）</w:t>
      </w:r>
      <w:r>
        <w:rPr>
          <w:rFonts w:hint="eastAsia" w:asciiTheme="majorEastAsia" w:hAnsiTheme="majorEastAsia" w:eastAsiaTheme="majorEastAsia" w:cstheme="majorEastAsia"/>
          <w:sz w:val="24"/>
          <w:shd w:val="clear" w:color="auto" w:fill="auto"/>
          <w:lang w:val="zh-CN"/>
        </w:rPr>
        <w:t>公布的最新一期环境标志产品政府采购清单为准。</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22.2.</w:t>
      </w:r>
      <w:r>
        <w:rPr>
          <w:rFonts w:hint="eastAsia" w:asciiTheme="majorEastAsia" w:hAnsiTheme="majorEastAsia" w:eastAsiaTheme="majorEastAsia" w:cstheme="majorEastAsia"/>
          <w:sz w:val="24"/>
          <w:shd w:val="clear" w:color="auto" w:fill="auto"/>
          <w:lang w:val="zh-CN"/>
        </w:rPr>
        <w:t>3、投标人在投标文件中对所投标产品为节能、环保、环境标志产品清单中的产品，在投标报价时必须对此类产品单独分项报价，并提供属于清单内产品的证明资料（从中国政府采购网上下载的网页公告等），未提供节能、环保、环境标志产品计分明细表及属于清单内产品的证明资料的不给予计分。 </w:t>
      </w:r>
    </w:p>
    <w:p>
      <w:pPr>
        <w:keepNext w:val="0"/>
        <w:keepLines w:val="0"/>
        <w:pageBreakBefore w:val="0"/>
        <w:widowControl w:val="0"/>
        <w:kinsoku/>
        <w:wordWrap/>
        <w:overflowPunct/>
        <w:topLinePunct w:val="0"/>
        <w:autoSpaceDE w:val="0"/>
        <w:autoSpaceDN w:val="0"/>
        <w:bidi w:val="0"/>
        <w:adjustRightInd w:val="0"/>
        <w:snapToGrid/>
        <w:spacing w:line="420" w:lineRule="exact"/>
        <w:ind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22.2.</w:t>
      </w:r>
      <w:r>
        <w:rPr>
          <w:rFonts w:hint="eastAsia" w:asciiTheme="majorEastAsia" w:hAnsiTheme="majorEastAsia" w:eastAsiaTheme="majorEastAsia" w:cstheme="majorEastAsia"/>
          <w:sz w:val="24"/>
          <w:shd w:val="clear" w:color="auto" w:fill="auto"/>
          <w:lang w:val="zh-CN"/>
        </w:rPr>
        <w:t>4、若节能、环保、环境标志清单内的产品仅是构成投标产品的部件、组件或零件的，则该投标产品不享受鼓励优惠政策。</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22.2.</w:t>
      </w:r>
      <w:r>
        <w:rPr>
          <w:rFonts w:hint="eastAsia" w:asciiTheme="majorEastAsia" w:hAnsiTheme="majorEastAsia" w:eastAsiaTheme="majorEastAsia" w:cstheme="majorEastAsia"/>
          <w:sz w:val="24"/>
          <w:shd w:val="clear" w:color="auto" w:fill="auto"/>
          <w:lang w:val="zh-CN"/>
        </w:rPr>
        <w:t>5、同一项目的节能、环保、环境标志产品部分计分只对属于清单内的非强制类产品进行计分，强制类产品不给予计分。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22.2.</w:t>
      </w:r>
      <w:r>
        <w:rPr>
          <w:rFonts w:hint="eastAsia" w:asciiTheme="majorEastAsia" w:hAnsiTheme="majorEastAsia" w:eastAsiaTheme="majorEastAsia" w:cstheme="majorEastAsia"/>
          <w:sz w:val="24"/>
          <w:shd w:val="clear" w:color="auto" w:fill="auto"/>
          <w:lang w:val="zh-CN"/>
        </w:rPr>
        <w:t>6、节能、环保、环境标志产品不重复计分；同时列入国家级清单和省级清单的产品不重复计分。 </w:t>
      </w:r>
    </w:p>
    <w:p>
      <w:pPr>
        <w:keepNext w:val="0"/>
        <w:keepLines w:val="0"/>
        <w:pageBreakBefore w:val="0"/>
        <w:widowControl w:val="0"/>
        <w:kinsoku/>
        <w:wordWrap/>
        <w:overflowPunct/>
        <w:topLinePunct w:val="0"/>
        <w:autoSpaceDE w:val="0"/>
        <w:autoSpaceDN w:val="0"/>
        <w:bidi w:val="0"/>
        <w:adjustRightInd w:val="0"/>
        <w:snapToGrid/>
        <w:spacing w:line="420" w:lineRule="exact"/>
        <w:ind w:right="0" w:rightChars="0" w:firstLine="480" w:firstLineChars="200"/>
        <w:jc w:val="left"/>
        <w:textAlignment w:val="auto"/>
        <w:outlineLvl w:val="9"/>
        <w:rPr>
          <w:rFonts w:hint="eastAsia" w:asciiTheme="majorEastAsia" w:hAnsiTheme="majorEastAsia" w:eastAsiaTheme="majorEastAsia" w:cstheme="majorEastAsia"/>
          <w:sz w:val="24"/>
          <w:shd w:val="clear" w:color="auto" w:fill="auto"/>
          <w:lang w:val="zh-CN"/>
        </w:rPr>
      </w:pPr>
      <w:r>
        <w:rPr>
          <w:rFonts w:hint="eastAsia" w:asciiTheme="majorEastAsia" w:hAnsiTheme="majorEastAsia" w:eastAsiaTheme="majorEastAsia" w:cstheme="majorEastAsia"/>
          <w:sz w:val="24"/>
          <w:shd w:val="clear" w:color="auto" w:fill="auto"/>
          <w:lang w:val="en-US" w:eastAsia="zh-CN"/>
        </w:rPr>
        <w:t>22.2.</w:t>
      </w:r>
      <w:r>
        <w:rPr>
          <w:rFonts w:hint="eastAsia" w:asciiTheme="majorEastAsia" w:hAnsiTheme="majorEastAsia" w:eastAsiaTheme="majorEastAsia" w:cstheme="majorEastAsia"/>
          <w:sz w:val="24"/>
          <w:shd w:val="clear" w:color="auto" w:fill="auto"/>
          <w:lang w:val="zh-CN"/>
        </w:rPr>
        <w:t>7、获得上述认证的产品在投标时应提供有效证明材料。以上所有证明文件复印件须加盖投标人公章并注明“与原件一致”，否则不予计分。</w:t>
      </w:r>
    </w:p>
    <w:p>
      <w:pPr>
        <w:autoSpaceDE w:val="0"/>
        <w:autoSpaceDN w:val="0"/>
        <w:adjustRightInd w:val="0"/>
        <w:spacing w:line="42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auto"/>
          <w:lang w:val="en-US" w:eastAsia="zh-CN"/>
        </w:rPr>
        <w:t>22.</w:t>
      </w:r>
      <w:r>
        <w:rPr>
          <w:rFonts w:hint="eastAsia" w:asciiTheme="majorEastAsia" w:hAnsiTheme="majorEastAsia" w:eastAsiaTheme="majorEastAsia" w:cstheme="majorEastAsia"/>
          <w:sz w:val="24"/>
          <w:shd w:val="clear" w:color="auto" w:fill="auto"/>
        </w:rPr>
        <w:t>3、投标人应如实提供以上证明文件，如存在虚假应标，将取消其投标资格</w:t>
      </w:r>
      <w:r>
        <w:rPr>
          <w:rFonts w:hint="eastAsia" w:asciiTheme="majorEastAsia" w:hAnsiTheme="majorEastAsia" w:eastAsiaTheme="majorEastAsia" w:cstheme="majorEastAsia"/>
          <w:sz w:val="24"/>
        </w:rPr>
        <w:t>。</w:t>
      </w:r>
      <w:bookmarkStart w:id="132" w:name="_Toc167591321"/>
      <w:bookmarkStart w:id="133" w:name="_Toc170980445"/>
      <w:bookmarkStart w:id="134" w:name="_Toc169838523"/>
      <w:bookmarkStart w:id="135" w:name="_Toc175033583"/>
      <w:bookmarkStart w:id="136" w:name="_Toc175032428"/>
      <w:bookmarkStart w:id="137" w:name="_Toc167591483"/>
      <w:bookmarkStart w:id="138" w:name="_Toc169846767"/>
      <w:bookmarkStart w:id="139" w:name="_Toc245657544"/>
      <w:bookmarkStart w:id="140" w:name="_Toc173549969"/>
      <w:bookmarkStart w:id="141" w:name="_Toc170980543"/>
      <w:bookmarkStart w:id="142" w:name="_Toc245176656"/>
      <w:bookmarkStart w:id="143" w:name="_Toc167590766"/>
      <w:bookmarkStart w:id="144" w:name="_Toc167591135"/>
      <w:bookmarkStart w:id="145" w:name="_Toc245658525"/>
      <w:bookmarkStart w:id="146" w:name="_Toc207897907"/>
      <w:bookmarkStart w:id="147" w:name="_Toc208337155"/>
      <w:bookmarkStart w:id="148" w:name="_Toc167849351"/>
      <w:bookmarkStart w:id="149" w:name="_Toc167591034"/>
      <w:bookmarkStart w:id="150" w:name="_Toc169846864"/>
      <w:bookmarkStart w:id="151" w:name="_Toc154482470"/>
      <w:bookmarkStart w:id="152" w:name="_Toc244623582"/>
    </w:p>
    <w:p>
      <w:pPr>
        <w:keepNext w:val="0"/>
        <w:keepLines w:val="0"/>
        <w:pageBreakBefore w:val="0"/>
        <w:widowControl w:val="0"/>
        <w:kinsoku/>
        <w:wordWrap/>
        <w:overflowPunct/>
        <w:topLinePunct w:val="0"/>
        <w:autoSpaceDE w:val="0"/>
        <w:autoSpaceDN w:val="0"/>
        <w:bidi w:val="0"/>
        <w:adjustRightInd w:val="0"/>
        <w:snapToGrid/>
        <w:spacing w:line="420" w:lineRule="exact"/>
        <w:ind w:right="0" w:rightChars="0" w:firstLine="482" w:firstLineChars="200"/>
        <w:jc w:val="left"/>
        <w:textAlignment w:val="auto"/>
        <w:outlineLvl w:val="9"/>
        <w:rPr>
          <w:rFonts w:hint="default" w:asciiTheme="majorEastAsia" w:hAnsiTheme="majorEastAsia" w:eastAsiaTheme="majorEastAsia" w:cstheme="majorEastAsia"/>
          <w:b/>
          <w:bCs/>
          <w:sz w:val="24"/>
          <w:shd w:val="clear" w:color="auto" w:fill="auto"/>
          <w:lang w:val="en-US" w:eastAsia="zh-CN"/>
        </w:rPr>
      </w:pPr>
      <w:r>
        <w:rPr>
          <w:rFonts w:hint="eastAsia" w:asciiTheme="majorEastAsia" w:hAnsiTheme="majorEastAsia" w:eastAsiaTheme="majorEastAsia" w:cstheme="majorEastAsia"/>
          <w:b/>
          <w:bCs/>
          <w:sz w:val="24"/>
          <w:shd w:val="clear" w:color="auto" w:fill="auto"/>
          <w:lang w:val="en-US" w:eastAsia="zh-CN"/>
        </w:rPr>
        <w:t>注：本项目为专门面向中小企业项目，专门面向中小企业采购的项目，不再执行价格评审优惠的扶持政策</w:t>
      </w:r>
    </w:p>
    <w:p>
      <w:pPr>
        <w:spacing w:line="440" w:lineRule="exac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 xml:space="preserve">    </w:t>
      </w:r>
      <w:r>
        <w:rPr>
          <w:rFonts w:hint="eastAsia" w:asciiTheme="majorEastAsia" w:hAnsiTheme="majorEastAsia" w:eastAsiaTheme="majorEastAsia" w:cstheme="majorEastAsia"/>
          <w:b/>
          <w:sz w:val="24"/>
        </w:rPr>
        <w:t>2</w:t>
      </w:r>
      <w:r>
        <w:rPr>
          <w:rFonts w:hint="eastAsia" w:asciiTheme="majorEastAsia" w:hAnsiTheme="majorEastAsia" w:eastAsiaTheme="majorEastAsia" w:cstheme="majorEastAsia"/>
          <w:b/>
          <w:sz w:val="24"/>
          <w:lang w:val="en-US" w:eastAsia="zh-CN"/>
        </w:rPr>
        <w:t>3</w:t>
      </w:r>
      <w:r>
        <w:rPr>
          <w:rFonts w:hint="eastAsia" w:asciiTheme="majorEastAsia" w:hAnsiTheme="majorEastAsia" w:eastAsiaTheme="majorEastAsia" w:cstheme="majorEastAsia"/>
          <w:b/>
          <w:sz w:val="24"/>
        </w:rPr>
        <w:t>. 确定成交单位</w:t>
      </w:r>
    </w:p>
    <w:p>
      <w:pPr>
        <w:spacing w:line="440" w:lineRule="exact"/>
        <w:ind w:firstLine="480" w:firstLineChars="200"/>
        <w:rPr>
          <w:rFonts w:hint="eastAsia" w:asciiTheme="majorEastAsia" w:hAnsiTheme="majorEastAsia" w:eastAsiaTheme="majorEastAsia" w:cstheme="majorEastAsia"/>
          <w:b/>
          <w:color w:val="auto"/>
          <w:sz w:val="30"/>
          <w:szCs w:val="30"/>
          <w:highlight w:val="none"/>
          <w:shd w:val="clear" w:color="auto" w:fill="auto"/>
        </w:rPr>
      </w:pPr>
      <w:r>
        <w:rPr>
          <w:rFonts w:hint="eastAsia" w:asciiTheme="majorEastAsia" w:hAnsiTheme="majorEastAsia" w:eastAsiaTheme="majorEastAsia" w:cstheme="majorEastAsia"/>
          <w:sz w:val="24"/>
        </w:rPr>
        <w:t>采购人按照</w:t>
      </w:r>
      <w:r>
        <w:rPr>
          <w:rFonts w:hint="eastAsia" w:asciiTheme="majorEastAsia" w:hAnsiTheme="majorEastAsia" w:eastAsiaTheme="majorEastAsia" w:cstheme="majorEastAsia"/>
          <w:sz w:val="24"/>
          <w:lang w:eastAsia="zh-CN"/>
        </w:rPr>
        <w:t>评标</w:t>
      </w:r>
      <w:r>
        <w:rPr>
          <w:rFonts w:hint="eastAsia" w:asciiTheme="majorEastAsia" w:hAnsiTheme="majorEastAsia" w:eastAsiaTheme="majorEastAsia" w:cstheme="majorEastAsia"/>
          <w:sz w:val="24"/>
        </w:rPr>
        <w:t>小组推荐的成交候选人排名顺序确定成交单位。采购代理机构将成交结果</w:t>
      </w:r>
      <w:r>
        <w:rPr>
          <w:rStyle w:val="26"/>
          <w:rFonts w:hint="eastAsia" w:asciiTheme="majorEastAsia" w:hAnsiTheme="majorEastAsia" w:eastAsiaTheme="majorEastAsia" w:cstheme="majorEastAsia"/>
          <w:color w:val="auto"/>
          <w:sz w:val="24"/>
        </w:rPr>
        <w:t>通知所有未成交的投标人</w:t>
      </w:r>
      <w:r>
        <w:rPr>
          <w:rFonts w:hint="eastAsia" w:asciiTheme="majorEastAsia" w:hAnsiTheme="majorEastAsia" w:eastAsiaTheme="majorEastAsia" w:cstheme="majorEastAsia"/>
          <w:sz w:val="24"/>
          <w:shd w:val="clear" w:color="auto" w:fill="FFFFFF"/>
        </w:rPr>
        <w:t>。</w:t>
      </w:r>
    </w:p>
    <w:p>
      <w:pPr>
        <w:adjustRightInd w:val="0"/>
        <w:snapToGrid w:val="0"/>
        <w:spacing w:before="156" w:beforeLines="50" w:after="156" w:afterLines="50"/>
        <w:jc w:val="center"/>
        <w:outlineLvl w:val="1"/>
        <w:rPr>
          <w:rFonts w:hint="eastAsia" w:asciiTheme="majorEastAsia" w:hAnsiTheme="majorEastAsia" w:eastAsiaTheme="majorEastAsia" w:cstheme="majorEastAsia"/>
          <w:b/>
          <w:color w:val="auto"/>
          <w:sz w:val="30"/>
          <w:szCs w:val="30"/>
          <w:highlight w:val="none"/>
          <w:shd w:val="clear" w:color="auto" w:fill="auto"/>
        </w:rPr>
      </w:pPr>
      <w:bookmarkStart w:id="153" w:name="_Toc9240"/>
      <w:r>
        <w:rPr>
          <w:rFonts w:hint="eastAsia" w:asciiTheme="majorEastAsia" w:hAnsiTheme="majorEastAsia" w:eastAsiaTheme="majorEastAsia" w:cstheme="majorEastAsia"/>
          <w:b/>
          <w:color w:val="auto"/>
          <w:sz w:val="30"/>
          <w:szCs w:val="30"/>
          <w:highlight w:val="none"/>
          <w:shd w:val="clear" w:color="auto" w:fill="auto"/>
        </w:rPr>
        <w:t>六、授予合同</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440" w:lineRule="exact"/>
        <w:ind w:firstLine="482" w:firstLineChars="200"/>
        <w:rPr>
          <w:rFonts w:hint="eastAsia" w:asciiTheme="majorEastAsia" w:hAnsiTheme="majorEastAsia" w:eastAsiaTheme="majorEastAsia" w:cstheme="majorEastAsia"/>
          <w:b/>
          <w:color w:val="auto"/>
          <w:sz w:val="24"/>
          <w:highlight w:val="none"/>
          <w:shd w:val="clear" w:color="auto" w:fill="auto"/>
        </w:rPr>
      </w:pPr>
      <w:r>
        <w:rPr>
          <w:rFonts w:hint="eastAsia" w:asciiTheme="majorEastAsia" w:hAnsiTheme="majorEastAsia" w:eastAsiaTheme="majorEastAsia" w:cstheme="majorEastAsia"/>
          <w:b/>
          <w:color w:val="auto"/>
          <w:sz w:val="24"/>
          <w:highlight w:val="none"/>
          <w:shd w:val="clear" w:color="auto" w:fill="auto"/>
          <w:lang w:val="en-US" w:eastAsia="zh-CN"/>
        </w:rPr>
        <w:t>24</w:t>
      </w:r>
      <w:r>
        <w:rPr>
          <w:rFonts w:hint="eastAsia" w:asciiTheme="majorEastAsia" w:hAnsiTheme="majorEastAsia" w:eastAsiaTheme="majorEastAsia" w:cstheme="majorEastAsia"/>
          <w:b/>
          <w:color w:val="auto"/>
          <w:sz w:val="24"/>
          <w:highlight w:val="none"/>
          <w:shd w:val="clear" w:color="auto" w:fill="auto"/>
        </w:rPr>
        <w:t>．</w:t>
      </w:r>
      <w:r>
        <w:rPr>
          <w:rFonts w:hint="eastAsia" w:asciiTheme="majorEastAsia" w:hAnsiTheme="majorEastAsia" w:eastAsiaTheme="majorEastAsia" w:cstheme="majorEastAsia"/>
          <w:b/>
          <w:color w:val="auto"/>
          <w:sz w:val="24"/>
          <w:highlight w:val="none"/>
          <w:shd w:val="clear" w:color="auto" w:fill="auto"/>
          <w:lang w:eastAsia="zh-CN"/>
        </w:rPr>
        <w:t>中标</w:t>
      </w:r>
      <w:r>
        <w:rPr>
          <w:rFonts w:hint="eastAsia" w:asciiTheme="majorEastAsia" w:hAnsiTheme="majorEastAsia" w:eastAsiaTheme="majorEastAsia" w:cstheme="majorEastAsia"/>
          <w:b/>
          <w:color w:val="auto"/>
          <w:sz w:val="24"/>
          <w:highlight w:val="none"/>
          <w:shd w:val="clear" w:color="auto" w:fill="auto"/>
        </w:rPr>
        <w:t>通知书</w:t>
      </w:r>
    </w:p>
    <w:p>
      <w:pPr>
        <w:spacing w:line="440" w:lineRule="exact"/>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2</w:t>
      </w:r>
      <w:r>
        <w:rPr>
          <w:rFonts w:hint="eastAsia" w:asciiTheme="majorEastAsia" w:hAnsiTheme="majorEastAsia" w:eastAsiaTheme="majorEastAsia" w:cstheme="majorEastAsia"/>
          <w:color w:val="auto"/>
          <w:sz w:val="24"/>
          <w:highlight w:val="none"/>
          <w:shd w:val="clear" w:color="auto" w:fill="auto"/>
          <w:lang w:val="en-US" w:eastAsia="zh-CN"/>
        </w:rPr>
        <w:t>4</w:t>
      </w:r>
      <w:r>
        <w:rPr>
          <w:rFonts w:hint="eastAsia" w:asciiTheme="majorEastAsia" w:hAnsiTheme="majorEastAsia" w:eastAsiaTheme="majorEastAsia" w:cstheme="majorEastAsia"/>
          <w:color w:val="auto"/>
          <w:sz w:val="24"/>
          <w:highlight w:val="none"/>
          <w:shd w:val="clear" w:color="auto" w:fill="auto"/>
        </w:rPr>
        <w:t>.1 采购代理机构在收到采购人的成交复函后，按规定时间向成交人发出</w:t>
      </w:r>
      <w:r>
        <w:rPr>
          <w:rFonts w:hint="eastAsia" w:asciiTheme="majorEastAsia" w:hAnsiTheme="majorEastAsia" w:eastAsiaTheme="majorEastAsia" w:cstheme="majorEastAsia"/>
          <w:color w:val="auto"/>
          <w:sz w:val="24"/>
          <w:highlight w:val="none"/>
          <w:shd w:val="clear" w:color="auto" w:fill="auto"/>
          <w:lang w:eastAsia="zh-CN"/>
        </w:rPr>
        <w:t>中标</w:t>
      </w:r>
      <w:r>
        <w:rPr>
          <w:rFonts w:hint="eastAsia" w:asciiTheme="majorEastAsia" w:hAnsiTheme="majorEastAsia" w:eastAsiaTheme="majorEastAsia" w:cstheme="majorEastAsia"/>
          <w:color w:val="auto"/>
          <w:sz w:val="24"/>
          <w:highlight w:val="none"/>
          <w:shd w:val="clear" w:color="auto" w:fill="auto"/>
        </w:rPr>
        <w:t>通知书。</w:t>
      </w:r>
    </w:p>
    <w:p>
      <w:pPr>
        <w:spacing w:line="440" w:lineRule="exact"/>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2</w:t>
      </w:r>
      <w:r>
        <w:rPr>
          <w:rFonts w:hint="eastAsia" w:asciiTheme="majorEastAsia" w:hAnsiTheme="majorEastAsia" w:eastAsiaTheme="majorEastAsia" w:cstheme="majorEastAsia"/>
          <w:color w:val="auto"/>
          <w:sz w:val="24"/>
          <w:highlight w:val="none"/>
          <w:shd w:val="clear" w:color="auto" w:fill="auto"/>
          <w:lang w:val="en-US" w:eastAsia="zh-CN"/>
        </w:rPr>
        <w:t>4</w:t>
      </w:r>
      <w:r>
        <w:rPr>
          <w:rFonts w:hint="eastAsia" w:asciiTheme="majorEastAsia" w:hAnsiTheme="majorEastAsia" w:eastAsiaTheme="majorEastAsia" w:cstheme="majorEastAsia"/>
          <w:color w:val="auto"/>
          <w:sz w:val="24"/>
          <w:highlight w:val="none"/>
          <w:shd w:val="clear" w:color="auto" w:fill="auto"/>
        </w:rPr>
        <w:t xml:space="preserve">.2 </w:t>
      </w:r>
      <w:r>
        <w:rPr>
          <w:rFonts w:hint="eastAsia" w:asciiTheme="majorEastAsia" w:hAnsiTheme="majorEastAsia" w:eastAsiaTheme="majorEastAsia" w:cstheme="majorEastAsia"/>
          <w:color w:val="auto"/>
          <w:sz w:val="24"/>
          <w:highlight w:val="none"/>
          <w:shd w:val="clear" w:color="auto" w:fill="auto"/>
          <w:lang w:eastAsia="zh-CN"/>
        </w:rPr>
        <w:t>中标</w:t>
      </w:r>
      <w:r>
        <w:rPr>
          <w:rFonts w:hint="eastAsia" w:asciiTheme="majorEastAsia" w:hAnsiTheme="majorEastAsia" w:eastAsiaTheme="majorEastAsia" w:cstheme="majorEastAsia"/>
          <w:color w:val="auto"/>
          <w:sz w:val="24"/>
          <w:highlight w:val="none"/>
          <w:shd w:val="clear" w:color="auto" w:fill="auto"/>
        </w:rPr>
        <w:t>通知书是合同的组成部分。</w:t>
      </w:r>
    </w:p>
    <w:p>
      <w:pPr>
        <w:spacing w:line="440" w:lineRule="exact"/>
        <w:ind w:firstLine="482" w:firstLineChars="200"/>
        <w:rPr>
          <w:rFonts w:hint="eastAsia" w:asciiTheme="majorEastAsia" w:hAnsiTheme="majorEastAsia" w:eastAsiaTheme="majorEastAsia" w:cstheme="majorEastAsia"/>
          <w:b/>
          <w:sz w:val="24"/>
          <w:highlight w:val="none"/>
          <w:shd w:val="clear" w:color="auto" w:fill="auto"/>
        </w:rPr>
      </w:pPr>
      <w:r>
        <w:rPr>
          <w:rFonts w:hint="eastAsia" w:asciiTheme="majorEastAsia" w:hAnsiTheme="majorEastAsia" w:eastAsiaTheme="majorEastAsia" w:cstheme="majorEastAsia"/>
          <w:b/>
          <w:sz w:val="24"/>
          <w:highlight w:val="none"/>
          <w:shd w:val="clear" w:color="auto" w:fill="auto"/>
        </w:rPr>
        <w:t>2</w:t>
      </w:r>
      <w:r>
        <w:rPr>
          <w:rFonts w:hint="eastAsia" w:asciiTheme="majorEastAsia" w:hAnsiTheme="majorEastAsia" w:eastAsiaTheme="majorEastAsia" w:cstheme="majorEastAsia"/>
          <w:b/>
          <w:sz w:val="24"/>
          <w:highlight w:val="none"/>
          <w:shd w:val="clear" w:color="auto" w:fill="auto"/>
          <w:lang w:val="en-US" w:eastAsia="zh-CN"/>
        </w:rPr>
        <w:t>5</w:t>
      </w:r>
      <w:r>
        <w:rPr>
          <w:rFonts w:hint="eastAsia" w:asciiTheme="majorEastAsia" w:hAnsiTheme="majorEastAsia" w:eastAsiaTheme="majorEastAsia" w:cstheme="majorEastAsia"/>
          <w:b/>
          <w:sz w:val="24"/>
          <w:highlight w:val="none"/>
          <w:shd w:val="clear" w:color="auto" w:fill="auto"/>
        </w:rPr>
        <w:t>．</w:t>
      </w:r>
      <w:r>
        <w:rPr>
          <w:rFonts w:hint="eastAsia" w:asciiTheme="majorEastAsia" w:hAnsiTheme="majorEastAsia" w:eastAsiaTheme="majorEastAsia" w:cstheme="majorEastAsia"/>
          <w:b/>
          <w:sz w:val="24"/>
          <w:highlight w:val="none"/>
          <w:shd w:val="clear" w:color="auto" w:fill="auto"/>
          <w:lang w:eastAsia="zh-CN"/>
        </w:rPr>
        <w:t>中标</w:t>
      </w:r>
      <w:r>
        <w:rPr>
          <w:rFonts w:hint="eastAsia" w:asciiTheme="majorEastAsia" w:hAnsiTheme="majorEastAsia" w:eastAsiaTheme="majorEastAsia" w:cstheme="majorEastAsia"/>
          <w:b/>
          <w:sz w:val="24"/>
          <w:highlight w:val="none"/>
          <w:shd w:val="clear" w:color="auto" w:fill="auto"/>
        </w:rPr>
        <w:t>服务费</w:t>
      </w:r>
    </w:p>
    <w:p>
      <w:pPr>
        <w:keepNext w:val="0"/>
        <w:keepLines w:val="0"/>
        <w:pageBreakBefore w:val="0"/>
        <w:kinsoku/>
        <w:wordWrap/>
        <w:overflowPunct/>
        <w:topLinePunct w:val="0"/>
        <w:bidi w:val="0"/>
        <w:spacing w:before="0" w:beforeLines="0" w:after="0" w:afterLines="0" w:line="440" w:lineRule="exact"/>
        <w:ind w:right="0" w:rightChars="0" w:firstLine="480" w:firstLineChars="200"/>
        <w:textAlignment w:val="auto"/>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rPr>
        <w:t>2</w:t>
      </w:r>
      <w:r>
        <w:rPr>
          <w:rFonts w:hint="eastAsia" w:asciiTheme="majorEastAsia" w:hAnsiTheme="majorEastAsia" w:eastAsiaTheme="majorEastAsia" w:cstheme="majorEastAsia"/>
          <w:sz w:val="24"/>
          <w:szCs w:val="24"/>
          <w:shd w:val="clear" w:color="auto" w:fill="auto"/>
          <w:lang w:val="en-US" w:eastAsia="zh-CN"/>
        </w:rPr>
        <w:t>5</w:t>
      </w:r>
      <w:r>
        <w:rPr>
          <w:rFonts w:hint="eastAsia" w:asciiTheme="majorEastAsia" w:hAnsiTheme="majorEastAsia" w:eastAsiaTheme="majorEastAsia" w:cstheme="majorEastAsia"/>
          <w:sz w:val="24"/>
          <w:szCs w:val="24"/>
          <w:shd w:val="clear" w:color="auto" w:fill="auto"/>
        </w:rPr>
        <w:t>.1 中标人应在中标通知书</w:t>
      </w:r>
      <w:r>
        <w:rPr>
          <w:rFonts w:hint="eastAsia" w:asciiTheme="majorEastAsia" w:hAnsiTheme="majorEastAsia" w:eastAsiaTheme="majorEastAsia" w:cstheme="majorEastAsia"/>
          <w:sz w:val="24"/>
          <w:szCs w:val="24"/>
          <w:shd w:val="clear" w:color="auto" w:fill="auto"/>
          <w:lang w:eastAsia="zh-CN"/>
        </w:rPr>
        <w:t>发出</w:t>
      </w:r>
      <w:r>
        <w:rPr>
          <w:rFonts w:hint="eastAsia" w:asciiTheme="majorEastAsia" w:hAnsiTheme="majorEastAsia" w:eastAsiaTheme="majorEastAsia" w:cstheme="majorEastAsia"/>
          <w:sz w:val="24"/>
          <w:szCs w:val="24"/>
          <w:shd w:val="clear" w:color="auto" w:fill="auto"/>
        </w:rPr>
        <w:t>时，依据国家发展计划委员会计价格[2011]534号文件</w:t>
      </w:r>
      <w:r>
        <w:rPr>
          <w:rFonts w:hint="eastAsia" w:asciiTheme="majorEastAsia" w:hAnsiTheme="majorEastAsia" w:eastAsiaTheme="majorEastAsia" w:cstheme="majorEastAsia"/>
          <w:sz w:val="24"/>
          <w:szCs w:val="24"/>
          <w:shd w:val="clear" w:color="auto" w:fill="auto"/>
          <w:lang w:eastAsia="zh-CN"/>
        </w:rPr>
        <w:t>、</w:t>
      </w:r>
      <w:r>
        <w:rPr>
          <w:rFonts w:hint="eastAsia" w:asciiTheme="majorEastAsia" w:hAnsiTheme="majorEastAsia" w:eastAsiaTheme="majorEastAsia" w:cstheme="majorEastAsia"/>
          <w:sz w:val="24"/>
          <w:szCs w:val="24"/>
          <w:shd w:val="clear" w:color="auto" w:fill="auto"/>
          <w:lang w:val="en-US" w:eastAsia="zh-CN"/>
        </w:rPr>
        <w:t>国家计委《招标代理服务收费管理暂行办法》(计价格〔2002〕1980号)文件规定</w:t>
      </w:r>
      <w:r>
        <w:rPr>
          <w:rFonts w:hint="eastAsia" w:asciiTheme="majorEastAsia" w:hAnsiTheme="majorEastAsia" w:eastAsiaTheme="majorEastAsia" w:cstheme="majorEastAsia"/>
          <w:sz w:val="24"/>
          <w:szCs w:val="24"/>
          <w:shd w:val="clear" w:color="auto" w:fill="auto"/>
        </w:rPr>
        <w:t>收取标准及相应的计算办法,缴纳中标服务费。</w:t>
      </w:r>
    </w:p>
    <w:p>
      <w:pPr>
        <w:spacing w:line="440" w:lineRule="exact"/>
        <w:ind w:firstLine="482" w:firstLineChars="200"/>
        <w:rPr>
          <w:rFonts w:hint="eastAsia" w:asciiTheme="majorEastAsia" w:hAnsiTheme="majorEastAsia" w:eastAsiaTheme="majorEastAsia" w:cstheme="majorEastAsia"/>
          <w:b/>
          <w:sz w:val="24"/>
          <w:highlight w:val="none"/>
          <w:shd w:val="clear" w:color="auto" w:fill="auto"/>
        </w:rPr>
      </w:pPr>
      <w:r>
        <w:rPr>
          <w:rFonts w:hint="eastAsia" w:asciiTheme="majorEastAsia" w:hAnsiTheme="majorEastAsia" w:eastAsiaTheme="majorEastAsia" w:cstheme="majorEastAsia"/>
          <w:b/>
          <w:sz w:val="24"/>
          <w:highlight w:val="none"/>
          <w:shd w:val="clear" w:color="auto" w:fill="auto"/>
        </w:rPr>
        <w:t>2</w:t>
      </w:r>
      <w:r>
        <w:rPr>
          <w:rFonts w:hint="eastAsia" w:asciiTheme="majorEastAsia" w:hAnsiTheme="majorEastAsia" w:eastAsiaTheme="majorEastAsia" w:cstheme="majorEastAsia"/>
          <w:b/>
          <w:sz w:val="24"/>
          <w:highlight w:val="none"/>
          <w:shd w:val="clear" w:color="auto" w:fill="auto"/>
          <w:lang w:val="en-US" w:eastAsia="zh-CN"/>
        </w:rPr>
        <w:t>6</w:t>
      </w:r>
      <w:r>
        <w:rPr>
          <w:rFonts w:hint="eastAsia" w:asciiTheme="majorEastAsia" w:hAnsiTheme="majorEastAsia" w:eastAsiaTheme="majorEastAsia" w:cstheme="majorEastAsia"/>
          <w:b/>
          <w:sz w:val="24"/>
          <w:highlight w:val="none"/>
          <w:shd w:val="clear" w:color="auto" w:fill="auto"/>
        </w:rPr>
        <w:t>．签订合同</w:t>
      </w:r>
    </w:p>
    <w:p>
      <w:pPr>
        <w:spacing w:line="440" w:lineRule="exact"/>
        <w:ind w:firstLine="480" w:firstLineChars="200"/>
        <w:rPr>
          <w:rFonts w:hint="eastAsia" w:asciiTheme="majorEastAsia" w:hAnsiTheme="majorEastAsia" w:eastAsiaTheme="majorEastAsia" w:cstheme="majorEastAsia"/>
          <w:sz w:val="24"/>
          <w:highlight w:val="none"/>
          <w:shd w:val="clear" w:color="auto" w:fill="auto"/>
        </w:rPr>
      </w:pPr>
      <w:r>
        <w:rPr>
          <w:rFonts w:hint="eastAsia" w:asciiTheme="majorEastAsia" w:hAnsiTheme="majorEastAsia" w:eastAsiaTheme="majorEastAsia" w:cstheme="majorEastAsia"/>
          <w:sz w:val="24"/>
          <w:highlight w:val="none"/>
          <w:shd w:val="clear" w:color="auto" w:fill="auto"/>
        </w:rPr>
        <w:t>2</w:t>
      </w:r>
      <w:r>
        <w:rPr>
          <w:rFonts w:hint="eastAsia" w:asciiTheme="majorEastAsia" w:hAnsiTheme="majorEastAsia" w:eastAsiaTheme="majorEastAsia" w:cstheme="majorEastAsia"/>
          <w:sz w:val="24"/>
          <w:highlight w:val="none"/>
          <w:shd w:val="clear" w:color="auto" w:fill="auto"/>
          <w:lang w:val="en-US" w:eastAsia="zh-CN"/>
        </w:rPr>
        <w:t>6</w:t>
      </w:r>
      <w:r>
        <w:rPr>
          <w:rFonts w:hint="eastAsia" w:asciiTheme="majorEastAsia" w:hAnsiTheme="majorEastAsia" w:eastAsiaTheme="majorEastAsia" w:cstheme="majorEastAsia"/>
          <w:sz w:val="24"/>
          <w:highlight w:val="none"/>
          <w:shd w:val="clear" w:color="auto" w:fill="auto"/>
        </w:rPr>
        <w:t>.1 陕财办采 [2023] 4号陕西省财政厅关于进一步优化政府采购营商环境有关事项的通知/深化政府采购制度改革(三)采购人要强化内部控制，进一步压缩采购合同签订周期，在中标(成交) 通知书发出之日25日内，按照采购文件确定的事项与中标(成交) 供应商签订采购合同。</w:t>
      </w:r>
    </w:p>
    <w:p>
      <w:pPr>
        <w:spacing w:line="440" w:lineRule="exact"/>
        <w:ind w:firstLine="480" w:firstLineChars="200"/>
        <w:rPr>
          <w:rFonts w:hint="eastAsia" w:asciiTheme="majorEastAsia" w:hAnsiTheme="majorEastAsia" w:eastAsiaTheme="majorEastAsia" w:cstheme="majorEastAsia"/>
          <w:sz w:val="24"/>
          <w:highlight w:val="none"/>
          <w:shd w:val="clear" w:color="auto" w:fill="auto"/>
        </w:rPr>
      </w:pPr>
      <w:r>
        <w:rPr>
          <w:rFonts w:hint="eastAsia" w:asciiTheme="majorEastAsia" w:hAnsiTheme="majorEastAsia" w:eastAsiaTheme="majorEastAsia" w:cstheme="majorEastAsia"/>
          <w:sz w:val="24"/>
          <w:highlight w:val="none"/>
          <w:shd w:val="clear" w:color="auto" w:fill="auto"/>
        </w:rPr>
        <w:t>2</w:t>
      </w:r>
      <w:r>
        <w:rPr>
          <w:rFonts w:hint="eastAsia" w:asciiTheme="majorEastAsia" w:hAnsiTheme="majorEastAsia" w:eastAsiaTheme="majorEastAsia" w:cstheme="majorEastAsia"/>
          <w:sz w:val="24"/>
          <w:highlight w:val="none"/>
          <w:shd w:val="clear" w:color="auto" w:fill="auto"/>
          <w:lang w:val="en-US" w:eastAsia="zh-CN"/>
        </w:rPr>
        <w:t>6</w:t>
      </w:r>
      <w:r>
        <w:rPr>
          <w:rFonts w:hint="eastAsia" w:asciiTheme="majorEastAsia" w:hAnsiTheme="majorEastAsia" w:eastAsiaTheme="majorEastAsia" w:cstheme="majorEastAsia"/>
          <w:sz w:val="24"/>
          <w:highlight w:val="none"/>
          <w:shd w:val="clear" w:color="auto" w:fill="auto"/>
        </w:rPr>
        <w:t>.2 如果成交人没有按照上述第2</w:t>
      </w:r>
      <w:r>
        <w:rPr>
          <w:rFonts w:hint="eastAsia" w:asciiTheme="majorEastAsia" w:hAnsiTheme="majorEastAsia" w:eastAsiaTheme="majorEastAsia" w:cstheme="majorEastAsia"/>
          <w:sz w:val="24"/>
          <w:highlight w:val="none"/>
          <w:shd w:val="clear" w:color="auto" w:fill="auto"/>
          <w:lang w:val="en-US" w:eastAsia="zh-CN"/>
        </w:rPr>
        <w:t>5.1</w:t>
      </w:r>
      <w:r>
        <w:rPr>
          <w:rFonts w:hint="eastAsia" w:asciiTheme="majorEastAsia" w:hAnsiTheme="majorEastAsia" w:eastAsiaTheme="majorEastAsia" w:cstheme="majorEastAsia"/>
          <w:sz w:val="24"/>
          <w:highlight w:val="none"/>
          <w:shd w:val="clear" w:color="auto" w:fill="auto"/>
        </w:rPr>
        <w:t>条或第2</w:t>
      </w:r>
      <w:r>
        <w:rPr>
          <w:rFonts w:hint="eastAsia" w:asciiTheme="majorEastAsia" w:hAnsiTheme="majorEastAsia" w:eastAsiaTheme="majorEastAsia" w:cstheme="majorEastAsia"/>
          <w:sz w:val="24"/>
          <w:highlight w:val="none"/>
          <w:shd w:val="clear" w:color="auto" w:fill="auto"/>
          <w:lang w:val="en-US" w:eastAsia="zh-CN"/>
        </w:rPr>
        <w:t>6</w:t>
      </w:r>
      <w:r>
        <w:rPr>
          <w:rFonts w:hint="eastAsia" w:asciiTheme="majorEastAsia" w:hAnsiTheme="majorEastAsia" w:eastAsiaTheme="majorEastAsia" w:cstheme="majorEastAsia"/>
          <w:sz w:val="24"/>
          <w:highlight w:val="none"/>
          <w:shd w:val="clear" w:color="auto" w:fill="auto"/>
        </w:rPr>
        <w:t>.1条规定执行，招标采购单位将有充分理由取消该成交决定。在此情况下，招标采购单位可将合同授予综合得分排序名列下一个的</w:t>
      </w:r>
      <w:r>
        <w:rPr>
          <w:rFonts w:hint="eastAsia" w:asciiTheme="majorEastAsia" w:hAnsiTheme="majorEastAsia" w:eastAsiaTheme="majorEastAsia" w:cstheme="majorEastAsia"/>
          <w:color w:val="000000"/>
          <w:sz w:val="24"/>
          <w:shd w:val="clear" w:color="auto" w:fill="auto"/>
          <w:lang w:eastAsia="zh-CN"/>
        </w:rPr>
        <w:t>投标人</w:t>
      </w:r>
      <w:r>
        <w:rPr>
          <w:rFonts w:hint="eastAsia" w:asciiTheme="majorEastAsia" w:hAnsiTheme="majorEastAsia" w:eastAsiaTheme="majorEastAsia" w:cstheme="majorEastAsia"/>
          <w:sz w:val="24"/>
          <w:highlight w:val="none"/>
          <w:shd w:val="clear" w:color="auto" w:fill="auto"/>
        </w:rPr>
        <w:t>，或重新</w:t>
      </w:r>
      <w:r>
        <w:rPr>
          <w:rFonts w:hint="eastAsia" w:asciiTheme="majorEastAsia" w:hAnsiTheme="majorEastAsia" w:eastAsiaTheme="majorEastAsia" w:cstheme="majorEastAsia"/>
          <w:sz w:val="24"/>
          <w:highlight w:val="none"/>
          <w:shd w:val="clear" w:color="auto" w:fill="auto"/>
          <w:lang w:eastAsia="zh-CN"/>
        </w:rPr>
        <w:t>组织采购</w:t>
      </w:r>
      <w:r>
        <w:rPr>
          <w:rFonts w:hint="eastAsia" w:asciiTheme="majorEastAsia" w:hAnsiTheme="majorEastAsia" w:eastAsiaTheme="majorEastAsia" w:cstheme="majorEastAsia"/>
          <w:sz w:val="24"/>
          <w:highlight w:val="none"/>
          <w:shd w:val="clear" w:color="auto" w:fill="auto"/>
        </w:rPr>
        <w:t>。</w:t>
      </w:r>
    </w:p>
    <w:p>
      <w:pPr>
        <w:spacing w:line="440" w:lineRule="exact"/>
        <w:ind w:firstLine="482" w:firstLineChars="200"/>
        <w:rPr>
          <w:rFonts w:hint="eastAsia" w:asciiTheme="majorEastAsia" w:hAnsiTheme="majorEastAsia" w:eastAsiaTheme="majorEastAsia" w:cstheme="majorEastAsia"/>
          <w:b/>
          <w:sz w:val="24"/>
          <w:highlight w:val="none"/>
          <w:shd w:val="clear" w:color="auto" w:fill="auto"/>
        </w:rPr>
      </w:pPr>
      <w:r>
        <w:rPr>
          <w:rFonts w:hint="eastAsia" w:asciiTheme="majorEastAsia" w:hAnsiTheme="majorEastAsia" w:eastAsiaTheme="majorEastAsia" w:cstheme="majorEastAsia"/>
          <w:b/>
          <w:bCs/>
          <w:sz w:val="24"/>
          <w:highlight w:val="none"/>
          <w:shd w:val="clear" w:color="auto" w:fill="auto"/>
          <w:lang w:val="en-US" w:eastAsia="zh-CN"/>
        </w:rPr>
        <w:t>27</w:t>
      </w:r>
      <w:r>
        <w:rPr>
          <w:rFonts w:hint="eastAsia" w:asciiTheme="majorEastAsia" w:hAnsiTheme="majorEastAsia" w:eastAsiaTheme="majorEastAsia" w:cstheme="majorEastAsia"/>
          <w:b/>
          <w:bCs/>
          <w:sz w:val="24"/>
          <w:highlight w:val="none"/>
          <w:shd w:val="clear" w:color="auto" w:fill="auto"/>
        </w:rPr>
        <w:t>．</w:t>
      </w:r>
      <w:r>
        <w:rPr>
          <w:rFonts w:hint="eastAsia" w:asciiTheme="majorEastAsia" w:hAnsiTheme="majorEastAsia" w:eastAsiaTheme="majorEastAsia" w:cstheme="majorEastAsia"/>
          <w:b/>
          <w:sz w:val="24"/>
          <w:highlight w:val="none"/>
          <w:shd w:val="clear" w:color="auto" w:fill="auto"/>
        </w:rPr>
        <w:t>拒绝商业贿赂</w:t>
      </w:r>
    </w:p>
    <w:p>
      <w:pPr>
        <w:spacing w:line="440" w:lineRule="exact"/>
        <w:ind w:firstLine="480"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color w:val="000000"/>
          <w:sz w:val="24"/>
          <w:shd w:val="clear" w:color="auto" w:fill="auto"/>
          <w:lang w:eastAsia="zh-CN"/>
        </w:rPr>
        <w:t>投标人</w:t>
      </w:r>
      <w:r>
        <w:rPr>
          <w:rFonts w:hint="eastAsia" w:asciiTheme="majorEastAsia" w:hAnsiTheme="majorEastAsia" w:eastAsiaTheme="majorEastAsia" w:cstheme="majorEastAsia"/>
          <w:sz w:val="24"/>
          <w:highlight w:val="none"/>
          <w:shd w:val="clear" w:color="auto" w:fill="auto"/>
        </w:rPr>
        <w:t>必须填写一份《拒绝政府采购领域商业贿赂承诺书》（格式见第</w:t>
      </w:r>
      <w:r>
        <w:rPr>
          <w:rFonts w:hint="eastAsia" w:asciiTheme="majorEastAsia" w:hAnsiTheme="majorEastAsia" w:eastAsiaTheme="majorEastAsia" w:cstheme="majorEastAsia"/>
          <w:sz w:val="24"/>
          <w:highlight w:val="none"/>
          <w:shd w:val="clear" w:color="auto" w:fill="auto"/>
          <w:lang w:eastAsia="zh-CN"/>
        </w:rPr>
        <w:t>六</w:t>
      </w:r>
      <w:r>
        <w:rPr>
          <w:rFonts w:hint="eastAsia" w:asciiTheme="majorEastAsia" w:hAnsiTheme="majorEastAsia" w:eastAsiaTheme="majorEastAsia" w:cstheme="majorEastAsia"/>
          <w:sz w:val="24"/>
          <w:highlight w:val="none"/>
          <w:shd w:val="clear" w:color="auto" w:fill="auto"/>
        </w:rPr>
        <w:t>章附件）</w:t>
      </w:r>
      <w:r>
        <w:rPr>
          <w:rFonts w:hint="eastAsia" w:asciiTheme="majorEastAsia" w:hAnsiTheme="majorEastAsia" w:eastAsiaTheme="majorEastAsia" w:cstheme="majorEastAsia"/>
          <w:sz w:val="24"/>
          <w:highlight w:val="none"/>
          <w:shd w:val="clear" w:color="auto" w:fill="auto"/>
          <w:lang w:eastAsia="zh-CN"/>
        </w:rPr>
        <w:t>。</w:t>
      </w:r>
    </w:p>
    <w:p>
      <w:pPr>
        <w:numPr>
          <w:ilvl w:val="0"/>
          <w:numId w:val="0"/>
        </w:numPr>
        <w:jc w:val="center"/>
        <w:rPr>
          <w:rFonts w:hint="eastAsia" w:asciiTheme="majorEastAsia" w:hAnsiTheme="majorEastAsia" w:eastAsiaTheme="majorEastAsia" w:cstheme="majorEastAsia"/>
          <w:b/>
          <w:bCs/>
          <w:sz w:val="32"/>
          <w:szCs w:val="32"/>
          <w:lang w:val="en-US" w:eastAsia="zh-CN"/>
        </w:rPr>
      </w:pPr>
    </w:p>
    <w:p>
      <w:pPr>
        <w:jc w:val="center"/>
        <w:outlineLvl w:val="0"/>
        <w:rPr>
          <w:rFonts w:hint="eastAsia" w:asciiTheme="majorEastAsia" w:hAnsiTheme="majorEastAsia" w:eastAsiaTheme="majorEastAsia" w:cstheme="majorEastAsia"/>
          <w:b/>
          <w:sz w:val="40"/>
          <w:szCs w:val="40"/>
          <w:shd w:val="clear" w:color="auto" w:fill="auto"/>
          <w:lang w:val="en-US" w:eastAsia="zh-CN"/>
        </w:rPr>
      </w:pPr>
      <w:bookmarkStart w:id="154" w:name="_Toc864"/>
    </w:p>
    <w:p>
      <w:pPr>
        <w:jc w:val="center"/>
        <w:outlineLvl w:val="0"/>
        <w:rPr>
          <w:rFonts w:hint="eastAsia" w:asciiTheme="majorEastAsia" w:hAnsiTheme="majorEastAsia" w:eastAsiaTheme="majorEastAsia" w:cstheme="majorEastAsia"/>
          <w:b/>
          <w:sz w:val="40"/>
          <w:szCs w:val="40"/>
          <w:shd w:val="clear" w:color="auto" w:fill="auto"/>
          <w:lang w:val="en-US" w:eastAsia="zh-CN"/>
        </w:rPr>
      </w:pPr>
    </w:p>
    <w:p>
      <w:pPr>
        <w:jc w:val="center"/>
        <w:outlineLvl w:val="0"/>
        <w:rPr>
          <w:rFonts w:hint="eastAsia" w:asciiTheme="majorEastAsia" w:hAnsiTheme="majorEastAsia" w:eastAsiaTheme="majorEastAsia" w:cstheme="majorEastAsia"/>
          <w:b/>
          <w:sz w:val="40"/>
          <w:szCs w:val="40"/>
          <w:shd w:val="clear" w:color="auto" w:fill="auto"/>
          <w:lang w:val="en-US" w:eastAsia="zh-CN"/>
        </w:rPr>
      </w:pPr>
    </w:p>
    <w:p>
      <w:pPr>
        <w:jc w:val="center"/>
        <w:outlineLvl w:val="0"/>
        <w:rPr>
          <w:rFonts w:hint="eastAsia" w:asciiTheme="majorEastAsia" w:hAnsiTheme="majorEastAsia" w:eastAsiaTheme="majorEastAsia" w:cstheme="majorEastAsia"/>
          <w:b/>
          <w:sz w:val="40"/>
          <w:szCs w:val="40"/>
          <w:shd w:val="clear" w:color="auto" w:fill="auto"/>
          <w:lang w:val="en-US" w:eastAsia="zh-CN"/>
        </w:rPr>
      </w:pPr>
    </w:p>
    <w:p>
      <w:pPr>
        <w:jc w:val="center"/>
        <w:outlineLvl w:val="0"/>
        <w:rPr>
          <w:rFonts w:hint="eastAsia" w:asciiTheme="majorEastAsia" w:hAnsiTheme="majorEastAsia" w:eastAsiaTheme="majorEastAsia" w:cstheme="majorEastAsia"/>
          <w:spacing w:val="-13"/>
          <w:sz w:val="24"/>
          <w:szCs w:val="24"/>
        </w:rPr>
      </w:pPr>
      <w:r>
        <w:rPr>
          <w:rFonts w:hint="eastAsia" w:asciiTheme="majorEastAsia" w:hAnsiTheme="majorEastAsia" w:eastAsiaTheme="majorEastAsia" w:cstheme="majorEastAsia"/>
          <w:b/>
          <w:sz w:val="40"/>
          <w:szCs w:val="40"/>
          <w:shd w:val="clear" w:color="auto" w:fill="auto"/>
          <w:lang w:val="en-US" w:eastAsia="zh-CN"/>
        </w:rPr>
        <w:t>第四章  合同条款及格式</w:t>
      </w:r>
      <w:bookmarkEnd w:id="154"/>
      <w:bookmarkStart w:id="155" w:name="_Toc15111"/>
    </w:p>
    <w:p>
      <w:pPr>
        <w:spacing w:line="360" w:lineRule="auto"/>
        <w:ind w:firstLine="200"/>
        <w:jc w:val="center"/>
        <w:outlineLvl w:val="1"/>
        <w:rPr>
          <w:rFonts w:hint="eastAsia" w:asciiTheme="majorEastAsia" w:hAnsiTheme="majorEastAsia" w:eastAsiaTheme="majorEastAsia" w:cstheme="majorEastAsia"/>
          <w:bCs/>
          <w:kern w:val="0"/>
          <w:sz w:val="24"/>
        </w:rPr>
      </w:pPr>
    </w:p>
    <w:p>
      <w:pPr>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cs="宋体"/>
          <w:b/>
          <w:color w:val="000000"/>
          <w:sz w:val="24"/>
          <w:szCs w:val="24"/>
          <w:u w:val="single"/>
          <w:lang w:val="en-US" w:eastAsia="zh-CN"/>
        </w:rPr>
        <w:t xml:space="preserve">    </w:t>
      </w:r>
      <w:r>
        <w:rPr>
          <w:rFonts w:hint="eastAsia" w:ascii="宋体" w:hAnsi="宋体" w:cs="宋体"/>
          <w:b/>
          <w:color w:val="000000"/>
          <w:sz w:val="24"/>
          <w:szCs w:val="24"/>
          <w:u w:val="single"/>
          <w:lang w:eastAsia="zh-CN"/>
        </w:rPr>
        <w:t>石泉县</w:t>
      </w:r>
      <w:r>
        <w:rPr>
          <w:rFonts w:hint="eastAsia" w:ascii="宋体" w:hAnsi="宋体" w:eastAsia="宋体" w:cs="宋体"/>
          <w:b/>
          <w:color w:val="000000"/>
          <w:sz w:val="24"/>
          <w:szCs w:val="24"/>
          <w:u w:val="single"/>
          <w:lang w:eastAsia="zh-CN"/>
        </w:rPr>
        <w:t>云雾山镇</w:t>
      </w:r>
      <w:r>
        <w:rPr>
          <w:rFonts w:hint="eastAsia" w:ascii="宋体" w:hAnsi="宋体" w:cs="宋体"/>
          <w:b/>
          <w:color w:val="000000"/>
          <w:sz w:val="24"/>
          <w:szCs w:val="24"/>
          <w:u w:val="single"/>
          <w:lang w:eastAsia="zh-CN"/>
        </w:rPr>
        <w:t>人民政府</w:t>
      </w:r>
      <w:r>
        <w:rPr>
          <w:rFonts w:hint="eastAsia" w:ascii="宋体" w:hAnsi="宋体" w:eastAsia="宋体" w:cs="宋体"/>
          <w:b/>
          <w:color w:val="000000"/>
          <w:sz w:val="24"/>
          <w:szCs w:val="24"/>
          <w:u w:val="single"/>
          <w:lang w:val="en-US" w:eastAsia="zh-CN"/>
        </w:rPr>
        <w:t xml:space="preserve"> </w:t>
      </w:r>
    </w:p>
    <w:p>
      <w:pPr>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sz w:val="24"/>
          <w:szCs w:val="24"/>
          <w:u w:val="single"/>
        </w:rPr>
      </w:pPr>
    </w:p>
    <w:p>
      <w:pPr>
        <w:pageBreakBefore w:val="0"/>
        <w:widowControl w:val="0"/>
        <w:kinsoku/>
        <w:wordWrap/>
        <w:overflowPunct/>
        <w:topLinePunct w:val="0"/>
        <w:bidi w:val="0"/>
        <w:snapToGrid/>
        <w:spacing w:line="440" w:lineRule="exact"/>
        <w:ind w:left="1506" w:right="2719" w:rightChars="1295" w:hanging="1205" w:hangingChars="500"/>
        <w:jc w:val="left"/>
        <w:textAlignment w:val="auto"/>
        <w:rPr>
          <w:rFonts w:hint="eastAsia" w:ascii="宋体" w:hAnsi="宋体" w:eastAsia="宋体" w:cs="宋体"/>
          <w:b/>
          <w:color w:val="000000"/>
          <w:sz w:val="24"/>
          <w:szCs w:val="24"/>
          <w:u w:val="single"/>
          <w:lang w:val="en-US" w:eastAsia="zh-CN"/>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lang w:val="en-US" w:eastAsia="zh-CN"/>
        </w:rPr>
        <w:t xml:space="preserve">                           </w:t>
      </w:r>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w:t>
      </w:r>
      <w:r>
        <w:rPr>
          <w:rFonts w:hint="eastAsia" w:ascii="宋体" w:hAnsi="宋体" w:cs="宋体"/>
          <w:color w:val="000000"/>
          <w:sz w:val="24"/>
          <w:szCs w:val="24"/>
          <w:lang w:eastAsia="zh-CN"/>
        </w:rPr>
        <w:t>民法典</w:t>
      </w:r>
      <w:r>
        <w:rPr>
          <w:rFonts w:hint="eastAsia" w:ascii="宋体" w:hAnsi="宋体" w:eastAsia="宋体" w:cs="宋体"/>
          <w:color w:val="000000"/>
          <w:sz w:val="24"/>
          <w:szCs w:val="24"/>
        </w:rPr>
        <w:t>》、《中华人民共和国建筑法》及有关法律规定，遵循平等、自愿、公平和诚实信用的原则，双方就</w:t>
      </w:r>
      <w:r>
        <w:rPr>
          <w:rFonts w:hint="default" w:ascii="宋体" w:hAnsi="宋体" w:cs="宋体"/>
          <w:color w:val="000000"/>
          <w:sz w:val="24"/>
          <w:szCs w:val="24"/>
          <w:u w:val="single"/>
          <w:lang w:eastAsia="zh-CN"/>
        </w:rPr>
        <w:t>云雾山镇村公共服务场所亮化项目</w:t>
      </w:r>
      <w:r>
        <w:rPr>
          <w:rFonts w:hint="eastAsia" w:ascii="宋体" w:hAnsi="宋体" w:eastAsia="宋体" w:cs="宋体"/>
          <w:color w:val="000000"/>
          <w:sz w:val="24"/>
          <w:szCs w:val="24"/>
        </w:rPr>
        <w:t>施工及有关事项协商一致，共同达成如下协议：</w:t>
      </w:r>
    </w:p>
    <w:p>
      <w:pPr>
        <w:pStyle w:val="5"/>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56" w:name="_Toc351203481"/>
      <w:r>
        <w:rPr>
          <w:rFonts w:hint="eastAsia" w:ascii="宋体" w:hAnsi="宋体" w:eastAsia="宋体" w:cs="宋体"/>
          <w:b w:val="0"/>
          <w:color w:val="000000"/>
          <w:sz w:val="24"/>
          <w:szCs w:val="24"/>
        </w:rPr>
        <w:t>一、工程概况</w:t>
      </w:r>
      <w:bookmarkEnd w:id="156"/>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default" w:ascii="宋体" w:hAnsi="宋体" w:cs="宋体"/>
          <w:color w:val="000000"/>
          <w:sz w:val="24"/>
          <w:szCs w:val="24"/>
          <w:u w:val="single"/>
          <w:lang w:eastAsia="zh-CN"/>
        </w:rPr>
        <w:t>云雾山镇村公共服务场所亮化项目</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000000"/>
          <w:sz w:val="24"/>
          <w:szCs w:val="24"/>
        </w:rPr>
        <w:t>2.工程地点</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lang w:val="en-US" w:eastAsia="zh-CN"/>
        </w:rPr>
        <w:t xml:space="preserve">     </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color w:val="auto"/>
          <w:sz w:val="24"/>
          <w:szCs w:val="24"/>
          <w:u w:val="single"/>
          <w:lang w:eastAsia="zh-CN"/>
        </w:rPr>
        <w:t>石泉县云雾山镇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ageBreakBefore w:val="0"/>
        <w:widowControl w:val="0"/>
        <w:kinsoku/>
        <w:wordWrap/>
        <w:overflowPunct/>
        <w:topLinePunct w:val="0"/>
        <w:bidi w:val="0"/>
        <w:snapToGrid/>
        <w:spacing w:line="440" w:lineRule="exact"/>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eastAsia" w:ascii="宋体" w:hAnsi="宋体" w:eastAsia="宋体" w:cs="宋体"/>
          <w:bCs/>
          <w:color w:val="auto"/>
          <w:sz w:val="24"/>
          <w:szCs w:val="24"/>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rPr>
        <w:t>。</w:t>
      </w:r>
    </w:p>
    <w:p>
      <w:pPr>
        <w:pageBreakBefore w:val="0"/>
        <w:widowControl w:val="0"/>
        <w:kinsoku/>
        <w:wordWrap/>
        <w:overflowPunct/>
        <w:topLinePunct w:val="0"/>
        <w:bidi w:val="0"/>
        <w:snapToGrid/>
        <w:spacing w:line="440" w:lineRule="exact"/>
        <w:ind w:firstLine="470" w:firstLineChars="196"/>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rPr>
        <w:t>4.资金来源：</w:t>
      </w:r>
      <w:r>
        <w:rPr>
          <w:rFonts w:hint="eastAsia" w:ascii="宋体" w:hAnsi="宋体" w:eastAsia="宋体" w:cs="宋体"/>
          <w:bCs/>
          <w:color w:val="auto"/>
          <w:sz w:val="24"/>
          <w:szCs w:val="24"/>
          <w:u w:val="single"/>
          <w:lang w:val="en-US" w:eastAsia="zh-CN"/>
        </w:rPr>
        <w:t xml:space="preserve"> </w:t>
      </w:r>
      <w:r>
        <w:rPr>
          <w:rFonts w:hint="eastAsia" w:ascii="宋体" w:hAnsi="宋体" w:cs="宋体"/>
          <w:bCs/>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p>
      <w:pPr>
        <w:pageBreakBefore w:val="0"/>
        <w:widowControl w:val="0"/>
        <w:kinsoku/>
        <w:wordWrap/>
        <w:overflowPunct/>
        <w:topLinePunct w:val="0"/>
        <w:bidi w:val="0"/>
        <w:snapToGrid/>
        <w:spacing w:line="440" w:lineRule="exact"/>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5.工程内容：</w:t>
      </w:r>
      <w:r>
        <w:rPr>
          <w:rFonts w:hint="eastAsia" w:ascii="宋体" w:hAnsi="宋体" w:eastAsia="宋体" w:cs="宋体"/>
          <w:bCs/>
          <w:color w:val="auto"/>
          <w:sz w:val="24"/>
          <w:szCs w:val="24"/>
          <w:u w:val="single"/>
          <w:lang w:val="en-US" w:eastAsia="zh-CN"/>
        </w:rPr>
        <w:t>太阳能路灯安装等内容。</w:t>
      </w:r>
    </w:p>
    <w:p>
      <w:pPr>
        <w:pStyle w:val="5"/>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w:t>
      </w:r>
      <w:bookmarkStart w:id="157" w:name="_Toc351203482"/>
      <w:r>
        <w:rPr>
          <w:rFonts w:hint="eastAsia" w:ascii="宋体" w:hAnsi="宋体" w:eastAsia="宋体" w:cs="宋体"/>
          <w:b w:val="0"/>
          <w:color w:val="auto"/>
          <w:sz w:val="24"/>
          <w:szCs w:val="24"/>
        </w:rPr>
        <w:t>二、合同工期</w:t>
      </w:r>
      <w:bookmarkEnd w:id="157"/>
    </w:p>
    <w:p>
      <w:pPr>
        <w:pageBreakBefore w:val="0"/>
        <w:widowControl w:val="0"/>
        <w:kinsoku/>
        <w:wordWrap/>
        <w:overflowPunct/>
        <w:topLinePunct w:val="0"/>
        <w:bidi w:val="0"/>
        <w:snapToGrid/>
        <w:spacing w:line="440" w:lineRule="exact"/>
        <w:ind w:firstLine="45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pPr>
        <w:pageBreakBefore w:val="0"/>
        <w:widowControl w:val="0"/>
        <w:kinsoku/>
        <w:wordWrap/>
        <w:overflowPunct/>
        <w:topLinePunct w:val="0"/>
        <w:bidi w:val="0"/>
        <w:snapToGrid/>
        <w:spacing w:line="440" w:lineRule="exact"/>
        <w:ind w:firstLine="45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pPr>
        <w:pageBreakBefore w:val="0"/>
        <w:widowControl w:val="0"/>
        <w:kinsoku/>
        <w:wordWrap/>
        <w:overflowPunct/>
        <w:topLinePunct w:val="0"/>
        <w:bidi w:val="0"/>
        <w:snapToGrid/>
        <w:spacing w:line="440" w:lineRule="exact"/>
        <w:ind w:firstLine="459"/>
        <w:textAlignment w:val="auto"/>
        <w:rPr>
          <w:rFonts w:hint="eastAsia" w:ascii="宋体" w:hAnsi="宋体" w:eastAsia="宋体" w:cs="宋体"/>
          <w:color w:val="000000"/>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天。工期总日历天数与根据前述计划开</w:t>
      </w:r>
      <w:r>
        <w:rPr>
          <w:rFonts w:hint="eastAsia" w:ascii="宋体" w:hAnsi="宋体" w:eastAsia="宋体" w:cs="宋体"/>
          <w:color w:val="000000"/>
          <w:sz w:val="24"/>
          <w:szCs w:val="24"/>
        </w:rPr>
        <w:t>竣工日期计算的工期天数不一致的，以工期总日历天数为准。</w:t>
      </w:r>
    </w:p>
    <w:p>
      <w:pPr>
        <w:pStyle w:val="5"/>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58" w:name="_Toc351203483"/>
      <w:r>
        <w:rPr>
          <w:rFonts w:hint="eastAsia" w:ascii="宋体" w:hAnsi="宋体" w:eastAsia="宋体" w:cs="宋体"/>
          <w:b w:val="0"/>
          <w:color w:val="000000"/>
          <w:sz w:val="24"/>
          <w:szCs w:val="24"/>
        </w:rPr>
        <w:t>三、质量标准</w:t>
      </w:r>
      <w:bookmarkEnd w:id="158"/>
    </w:p>
    <w:p>
      <w:pPr>
        <w:pageBreakBefore w:val="0"/>
        <w:widowControl w:val="0"/>
        <w:kinsoku/>
        <w:wordWrap/>
        <w:overflowPunct/>
        <w:topLinePunct w:val="0"/>
        <w:bidi w:val="0"/>
        <w:snapToGrid/>
        <w:spacing w:line="440" w:lineRule="exact"/>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w:t>
      </w:r>
      <w:r>
        <w:rPr>
          <w:rFonts w:hint="eastAsia" w:ascii="宋体" w:hAnsi="宋体" w:eastAsia="宋体" w:cs="宋体"/>
          <w:color w:val="000000"/>
          <w:sz w:val="24"/>
          <w:szCs w:val="24"/>
          <w:lang w:eastAsia="zh-CN"/>
        </w:rPr>
        <w:t>必须达到</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标准。</w:t>
      </w:r>
    </w:p>
    <w:p>
      <w:pPr>
        <w:pStyle w:val="5"/>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59" w:name="_Toc351203484"/>
      <w:r>
        <w:rPr>
          <w:rFonts w:hint="eastAsia" w:ascii="宋体" w:hAnsi="宋体" w:eastAsia="宋体" w:cs="宋体"/>
          <w:b w:val="0"/>
          <w:color w:val="000000"/>
          <w:sz w:val="24"/>
          <w:szCs w:val="24"/>
        </w:rPr>
        <w:t>四、签约合同价</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rPr>
        <w:t>合同价格形式</w:t>
      </w:r>
      <w:bookmarkEnd w:id="159"/>
      <w:r>
        <w:rPr>
          <w:rFonts w:hint="eastAsia" w:ascii="宋体" w:hAnsi="宋体" w:eastAsia="宋体" w:cs="宋体"/>
          <w:b w:val="0"/>
          <w:color w:val="000000"/>
          <w:sz w:val="24"/>
          <w:szCs w:val="24"/>
          <w:lang w:eastAsia="zh-CN"/>
        </w:rPr>
        <w:t>及支付方式</w:t>
      </w:r>
      <w:r>
        <w:rPr>
          <w:rFonts w:hint="eastAsia" w:ascii="宋体" w:hAnsi="宋体" w:eastAsia="宋体" w:cs="宋体"/>
          <w:b w:val="0"/>
          <w:color w:val="000000"/>
          <w:sz w:val="24"/>
          <w:szCs w:val="24"/>
        </w:rPr>
        <w:tab/>
      </w:r>
    </w:p>
    <w:p>
      <w:pPr>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1.签约合同价为：人民币（大写）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lang w:eastAsia="zh-CN"/>
        </w:rPr>
        <w:t>。</w:t>
      </w:r>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lang w:eastAsia="zh-CN"/>
        </w:rPr>
        <w:t>固定总价合同（工程量以实际验收为准）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eastAsia="zh-CN"/>
        </w:rPr>
        <w:t>；</w:t>
      </w:r>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支付方式：项目实行包干价，具体工程款支付以实际验收工程量为准。工程款分三次进行支付，当工程开工后先行预付乙方总工程款的30%，中期工程款支付将根据乙方工程量实际完成进度进行支付；待乙方完成全部工程量后，由甲乙方共同验收合格并出具相关审计报告后，乙方可凭正规工程发票和相关资料结算全部工程款项。签约合同价的5 %，由甲方暂时扣留，竣工满一年甲乙双方现场复核，无明显质量缺陷即支付乙方。</w:t>
      </w:r>
    </w:p>
    <w:p>
      <w:pPr>
        <w:pStyle w:val="5"/>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60" w:name="_Toc351203485"/>
      <w:r>
        <w:rPr>
          <w:rFonts w:hint="eastAsia" w:ascii="宋体" w:hAnsi="宋体" w:eastAsia="宋体" w:cs="宋体"/>
          <w:b w:val="0"/>
          <w:color w:val="000000"/>
          <w:sz w:val="24"/>
          <w:szCs w:val="24"/>
        </w:rPr>
        <w:t>五、</w:t>
      </w:r>
      <w:bookmarkEnd w:id="160"/>
      <w:r>
        <w:rPr>
          <w:rFonts w:hint="eastAsia" w:ascii="宋体" w:hAnsi="宋体" w:eastAsia="宋体" w:cs="宋体"/>
          <w:b w:val="0"/>
          <w:color w:val="000000"/>
          <w:sz w:val="24"/>
          <w:szCs w:val="24"/>
        </w:rPr>
        <w:t>项目经理</w:t>
      </w:r>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p>
    <w:p>
      <w:pPr>
        <w:pStyle w:val="5"/>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61" w:name="_Toc351203486"/>
      <w:r>
        <w:rPr>
          <w:rFonts w:hint="eastAsia" w:ascii="宋体" w:hAnsi="宋体" w:eastAsia="宋体" w:cs="宋体"/>
          <w:b w:val="0"/>
          <w:color w:val="000000"/>
          <w:sz w:val="24"/>
          <w:szCs w:val="24"/>
        </w:rPr>
        <w:t>六、合同文件构成</w:t>
      </w:r>
      <w:bookmarkEnd w:id="161"/>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（1）中标通知书；</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 </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5"/>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162" w:name="_Toc351203487"/>
      <w:r>
        <w:rPr>
          <w:rFonts w:hint="eastAsia" w:ascii="宋体" w:hAnsi="宋体" w:eastAsia="宋体" w:cs="宋体"/>
          <w:b w:val="0"/>
          <w:color w:val="000000"/>
          <w:sz w:val="24"/>
          <w:szCs w:val="24"/>
        </w:rPr>
        <w:t>七、承诺</w:t>
      </w:r>
      <w:bookmarkEnd w:id="162"/>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4.如因承包人施工造成后期验收不达标的，发包人将全额追回前期支付给承包人的工程费用，承包人并将承担一切责任及经济损失。</w:t>
      </w:r>
    </w:p>
    <w:p>
      <w:pPr>
        <w:pageBreakBefore w:val="0"/>
        <w:widowControl w:val="0"/>
        <w:kinsoku/>
        <w:wordWrap/>
        <w:overflowPunct/>
        <w:topLinePunct w:val="0"/>
        <w:bidi w:val="0"/>
        <w:snapToGrid/>
        <w:spacing w:line="440" w:lineRule="exact"/>
        <w:textAlignment w:val="auto"/>
        <w:rPr>
          <w:rFonts w:hint="eastAsia" w:ascii="宋体" w:hAnsi="宋体" w:eastAsia="宋体" w:cs="宋体"/>
          <w:bCs/>
          <w:color w:val="000000"/>
          <w:sz w:val="24"/>
          <w:szCs w:val="24"/>
        </w:rPr>
      </w:pPr>
      <w:bookmarkStart w:id="163" w:name="_Toc351203488"/>
      <w:r>
        <w:rPr>
          <w:rFonts w:hint="eastAsia" w:ascii="宋体" w:hAnsi="宋体" w:eastAsia="宋体" w:cs="宋体"/>
          <w:b/>
          <w:color w:val="000000"/>
          <w:sz w:val="24"/>
          <w:szCs w:val="24"/>
        </w:rPr>
        <w:t xml:space="preserve">    八、词语含义</w:t>
      </w:r>
      <w:bookmarkEnd w:id="163"/>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pPr>
        <w:pStyle w:val="5"/>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64" w:name="_Toc351203489"/>
      <w:r>
        <w:rPr>
          <w:rFonts w:hint="eastAsia" w:ascii="宋体" w:hAnsi="宋体" w:eastAsia="宋体" w:cs="宋体"/>
          <w:b w:val="0"/>
          <w:color w:val="000000"/>
          <w:sz w:val="24"/>
          <w:szCs w:val="24"/>
        </w:rPr>
        <w:t>九、签订时间</w:t>
      </w:r>
      <w:bookmarkEnd w:id="164"/>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日签订。</w:t>
      </w:r>
    </w:p>
    <w:p>
      <w:pPr>
        <w:pStyle w:val="5"/>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65" w:name="_Toc351203490"/>
      <w:r>
        <w:rPr>
          <w:rFonts w:hint="eastAsia" w:ascii="宋体" w:hAnsi="宋体" w:eastAsia="宋体" w:cs="宋体"/>
          <w:b w:val="0"/>
          <w:color w:val="000000"/>
          <w:sz w:val="24"/>
          <w:szCs w:val="24"/>
        </w:rPr>
        <w:t>十、签订地点</w:t>
      </w:r>
      <w:bookmarkEnd w:id="165"/>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签订。</w:t>
      </w:r>
    </w:p>
    <w:p>
      <w:pPr>
        <w:pStyle w:val="5"/>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66" w:name="_Toc351203491"/>
      <w:r>
        <w:rPr>
          <w:rFonts w:hint="eastAsia" w:ascii="宋体" w:hAnsi="宋体" w:eastAsia="宋体" w:cs="宋体"/>
          <w:b w:val="0"/>
          <w:color w:val="000000"/>
          <w:sz w:val="24"/>
          <w:szCs w:val="24"/>
        </w:rPr>
        <w:t>十一、补充协议</w:t>
      </w:r>
      <w:bookmarkEnd w:id="166"/>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pPr>
        <w:pStyle w:val="5"/>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67" w:name="_Toc351203492"/>
      <w:r>
        <w:rPr>
          <w:rFonts w:hint="eastAsia" w:ascii="宋体" w:hAnsi="宋体" w:eastAsia="宋体" w:cs="宋体"/>
          <w:b w:val="0"/>
          <w:color w:val="000000"/>
          <w:sz w:val="24"/>
          <w:szCs w:val="24"/>
        </w:rPr>
        <w:t>十二、合同生效</w:t>
      </w:r>
      <w:bookmarkEnd w:id="167"/>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eastAsia="zh-CN"/>
        </w:rPr>
        <w:t>签订之日起</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生效。</w:t>
      </w:r>
    </w:p>
    <w:p>
      <w:pPr>
        <w:pStyle w:val="5"/>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68" w:name="_Toc351203493"/>
      <w:r>
        <w:rPr>
          <w:rFonts w:hint="eastAsia" w:ascii="宋体" w:hAnsi="宋体" w:eastAsia="宋体" w:cs="宋体"/>
          <w:b w:val="0"/>
          <w:color w:val="000000"/>
          <w:sz w:val="24"/>
          <w:szCs w:val="24"/>
        </w:rPr>
        <w:t>十三、合同份数</w:t>
      </w:r>
      <w:bookmarkEnd w:id="168"/>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发包人：  (公章)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  (公章)</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法定代表人或其委托代理人：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法定代表人或其委托代理人：</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（签字）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（签字）</w:t>
      </w:r>
    </w:p>
    <w:p>
      <w:pPr>
        <w:autoSpaceDE w:val="0"/>
        <w:autoSpaceDN w:val="0"/>
        <w:adjustRightInd w:val="0"/>
        <w:spacing w:line="360" w:lineRule="auto"/>
        <w:jc w:val="left"/>
        <w:rPr>
          <w:rFonts w:hint="eastAsia" w:ascii="宋体" w:hAnsi="宋体" w:eastAsia="宋体" w:cs="宋体"/>
          <w:color w:val="000000"/>
          <w:sz w:val="24"/>
          <w:szCs w:val="24"/>
          <w:u w:val="single"/>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pPr>
        <w:pStyle w:val="25"/>
        <w:rPr>
          <w:rFonts w:hint="eastAsia" w:ascii="宋体" w:hAnsi="宋体" w:eastAsia="宋体" w:cs="宋体"/>
          <w:bCs/>
          <w:kern w:val="0"/>
          <w:sz w:val="24"/>
          <w:szCs w:val="24"/>
        </w:rPr>
      </w:pPr>
    </w:p>
    <w:p>
      <w:pPr>
        <w:pStyle w:val="25"/>
        <w:rPr>
          <w:rFonts w:hint="eastAsia" w:ascii="宋体" w:hAnsi="宋体" w:eastAsia="宋体" w:cs="宋体"/>
          <w:bCs/>
          <w:kern w:val="0"/>
          <w:sz w:val="24"/>
          <w:szCs w:val="24"/>
        </w:rPr>
      </w:pPr>
    </w:p>
    <w:p>
      <w:pPr>
        <w:pStyle w:val="25"/>
        <w:rPr>
          <w:rFonts w:hint="eastAsia" w:ascii="宋体" w:hAnsi="宋体" w:eastAsia="宋体" w:cs="宋体"/>
          <w:bCs/>
          <w:kern w:val="0"/>
          <w:sz w:val="24"/>
          <w:szCs w:val="24"/>
        </w:rPr>
      </w:pPr>
    </w:p>
    <w:p>
      <w:pPr>
        <w:pStyle w:val="25"/>
        <w:rPr>
          <w:rFonts w:hint="eastAsia" w:ascii="宋体" w:hAnsi="宋体" w:eastAsia="宋体" w:cs="宋体"/>
          <w:bCs/>
          <w:kern w:val="0"/>
          <w:sz w:val="24"/>
          <w:szCs w:val="24"/>
        </w:rPr>
      </w:pPr>
    </w:p>
    <w:p>
      <w:pPr>
        <w:pStyle w:val="25"/>
        <w:rPr>
          <w:rFonts w:hint="eastAsia" w:ascii="宋体" w:hAnsi="宋体" w:eastAsia="宋体" w:cs="宋体"/>
          <w:bCs/>
          <w:kern w:val="0"/>
          <w:sz w:val="24"/>
          <w:szCs w:val="24"/>
        </w:rPr>
      </w:pPr>
    </w:p>
    <w:p>
      <w:pPr>
        <w:pStyle w:val="25"/>
        <w:rPr>
          <w:rFonts w:hint="eastAsia" w:ascii="宋体" w:hAnsi="宋体" w:eastAsia="宋体" w:cs="宋体"/>
          <w:bCs/>
          <w:kern w:val="0"/>
          <w:sz w:val="24"/>
          <w:szCs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pStyle w:val="25"/>
        <w:rPr>
          <w:rFonts w:hint="eastAsia" w:asciiTheme="majorEastAsia" w:hAnsiTheme="majorEastAsia" w:eastAsiaTheme="majorEastAsia" w:cstheme="majorEastAsia"/>
          <w:bCs/>
          <w:kern w:val="0"/>
          <w:sz w:val="24"/>
        </w:rPr>
      </w:pPr>
    </w:p>
    <w:p>
      <w:pPr>
        <w:spacing w:line="360" w:lineRule="auto"/>
        <w:jc w:val="center"/>
        <w:outlineLvl w:val="1"/>
        <w:rPr>
          <w:rFonts w:hint="eastAsia" w:asciiTheme="majorEastAsia" w:hAnsiTheme="majorEastAsia" w:eastAsiaTheme="majorEastAsia" w:cstheme="majorEastAsia"/>
          <w:bCs/>
          <w:kern w:val="0"/>
          <w:sz w:val="24"/>
        </w:rPr>
      </w:pPr>
      <w:r>
        <w:rPr>
          <w:rFonts w:hint="eastAsia" w:asciiTheme="majorEastAsia" w:hAnsiTheme="majorEastAsia" w:eastAsiaTheme="majorEastAsia" w:cstheme="majorEastAsia"/>
          <w:bCs/>
          <w:kern w:val="0"/>
          <w:sz w:val="24"/>
        </w:rPr>
        <w:t>第二部分  通用条款</w:t>
      </w:r>
      <w:bookmarkEnd w:id="155"/>
    </w:p>
    <w:p>
      <w:pPr>
        <w:spacing w:line="360" w:lineRule="auto"/>
        <w:ind w:firstLine="200"/>
        <w:jc w:val="left"/>
        <w:rPr>
          <w:rFonts w:hint="eastAsia" w:asciiTheme="majorEastAsia" w:hAnsiTheme="majorEastAsia" w:eastAsiaTheme="majorEastAsia" w:cstheme="majorEastAsia"/>
          <w:kern w:val="0"/>
          <w:sz w:val="24"/>
        </w:rPr>
      </w:pPr>
    </w:p>
    <w:p>
      <w:pPr>
        <w:spacing w:line="360" w:lineRule="auto"/>
        <w:jc w:val="left"/>
        <w:rPr>
          <w:rFonts w:hint="eastAsia" w:asciiTheme="majorEastAsia" w:hAnsiTheme="majorEastAsia" w:eastAsiaTheme="majorEastAsia" w:cstheme="majorEastAsia"/>
          <w:kern w:val="0"/>
          <w:sz w:val="24"/>
        </w:rPr>
      </w:pPr>
    </w:p>
    <w:p>
      <w:pPr>
        <w:spacing w:line="360" w:lineRule="auto"/>
        <w:ind w:firstLine="720" w:firstLineChars="3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本工程施工合同文本使用陕西省建设工程施工合同（示范文本）</w:t>
      </w:r>
    </w:p>
    <w:p>
      <w:pPr>
        <w:widowControl/>
        <w:spacing w:line="360" w:lineRule="auto"/>
        <w:ind w:firstLine="480" w:firstLineChars="200"/>
        <w:rPr>
          <w:rFonts w:hint="eastAsia" w:asciiTheme="majorEastAsia" w:hAnsiTheme="majorEastAsia" w:eastAsiaTheme="majorEastAsia" w:cstheme="majorEastAsia"/>
          <w:kern w:val="0"/>
          <w:sz w:val="24"/>
        </w:rPr>
      </w:pPr>
    </w:p>
    <w:p>
      <w:pPr>
        <w:widowControl/>
        <w:spacing w:line="360" w:lineRule="auto"/>
        <w:jc w:val="center"/>
        <w:outlineLvl w:val="1"/>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br w:type="page"/>
      </w:r>
      <w:bookmarkStart w:id="169" w:name="_Toc13044"/>
      <w:r>
        <w:rPr>
          <w:rFonts w:hint="eastAsia" w:asciiTheme="majorEastAsia" w:hAnsiTheme="majorEastAsia" w:eastAsiaTheme="majorEastAsia" w:cstheme="majorEastAsia"/>
          <w:kern w:val="0"/>
          <w:sz w:val="24"/>
        </w:rPr>
        <w:t>第三部分  专用条款</w:t>
      </w:r>
      <w:bookmarkEnd w:id="169"/>
    </w:p>
    <w:p>
      <w:pPr>
        <w:widowControl/>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一、词语定义及合同文件</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1、合同文件及解释顺序</w:t>
      </w:r>
    </w:p>
    <w:p>
      <w:pPr>
        <w:autoSpaceDE w:val="0"/>
        <w:autoSpaceDN w:val="0"/>
        <w:adjustRightInd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1.1 除双方另有约定以外，组成本合同的文件及优先解释顺序如下：</w:t>
      </w:r>
    </w:p>
    <w:p>
      <w:pPr>
        <w:autoSpaceDE w:val="0"/>
        <w:autoSpaceDN w:val="0"/>
        <w:adjustRightInd w:val="0"/>
        <w:spacing w:line="360" w:lineRule="auto"/>
        <w:ind w:firstLine="42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(1) 双方签订的合同协议书</w:t>
      </w:r>
    </w:p>
    <w:p>
      <w:pPr>
        <w:autoSpaceDE w:val="0"/>
        <w:autoSpaceDN w:val="0"/>
        <w:adjustRightInd w:val="0"/>
        <w:spacing w:line="360" w:lineRule="auto"/>
        <w:ind w:firstLine="360" w:firstLineChars="15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 中标通知书</w:t>
      </w:r>
    </w:p>
    <w:p>
      <w:pPr>
        <w:autoSpaceDE w:val="0"/>
        <w:autoSpaceDN w:val="0"/>
        <w:adjustRightInd w:val="0"/>
        <w:spacing w:line="360" w:lineRule="auto"/>
        <w:ind w:firstLine="360" w:firstLineChars="15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(3) 投标函及投标函附录</w:t>
      </w:r>
    </w:p>
    <w:p>
      <w:pPr>
        <w:autoSpaceDE w:val="0"/>
        <w:autoSpaceDN w:val="0"/>
        <w:adjustRightInd w:val="0"/>
        <w:spacing w:line="360" w:lineRule="auto"/>
        <w:ind w:firstLine="42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(4) 专用条款</w:t>
      </w:r>
    </w:p>
    <w:p>
      <w:pPr>
        <w:autoSpaceDE w:val="0"/>
        <w:autoSpaceDN w:val="0"/>
        <w:adjustRightInd w:val="0"/>
        <w:spacing w:line="360" w:lineRule="auto"/>
        <w:ind w:firstLine="360" w:firstLineChars="15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(5) 通用条款</w:t>
      </w:r>
    </w:p>
    <w:p>
      <w:pPr>
        <w:autoSpaceDE w:val="0"/>
        <w:autoSpaceDN w:val="0"/>
        <w:adjustRightInd w:val="0"/>
        <w:spacing w:line="360" w:lineRule="auto"/>
        <w:ind w:firstLine="360" w:firstLineChars="15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(6) 标准、规范及有关技术文件</w:t>
      </w:r>
    </w:p>
    <w:p>
      <w:pPr>
        <w:autoSpaceDE w:val="0"/>
        <w:autoSpaceDN w:val="0"/>
        <w:adjustRightInd w:val="0"/>
        <w:spacing w:line="360" w:lineRule="auto"/>
        <w:ind w:firstLine="42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(7) 图纸</w:t>
      </w:r>
    </w:p>
    <w:p>
      <w:pPr>
        <w:autoSpaceDE w:val="0"/>
        <w:autoSpaceDN w:val="0"/>
        <w:adjustRightInd w:val="0"/>
        <w:spacing w:line="360" w:lineRule="auto"/>
        <w:ind w:firstLine="42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(8) 已标价的工程量清单</w:t>
      </w:r>
    </w:p>
    <w:p>
      <w:pPr>
        <w:autoSpaceDE w:val="0"/>
        <w:autoSpaceDN w:val="0"/>
        <w:adjustRightInd w:val="0"/>
        <w:spacing w:line="360" w:lineRule="auto"/>
        <w:ind w:firstLine="42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(9) 其他合同文件</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bCs/>
          <w:sz w:val="24"/>
          <w:lang w:val="zh-CN"/>
        </w:rPr>
        <w:t>双方有关工程的洽商、变更等书面协议或文件视为本合同的组成部分。</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2、语言文字和适用法律、标准及规范</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2.1本合同除使用汉语外，还使用语言文字</w:t>
      </w:r>
      <w:r>
        <w:rPr>
          <w:rFonts w:hint="eastAsia" w:asciiTheme="majorEastAsia" w:hAnsiTheme="majorEastAsia" w:eastAsiaTheme="majorEastAsia" w:cstheme="majorEastAsia"/>
          <w:kern w:val="0"/>
          <w:sz w:val="24"/>
          <w:u w:val="single"/>
        </w:rPr>
        <w:t>无</w:t>
      </w:r>
      <w:r>
        <w:rPr>
          <w:rFonts w:hint="eastAsia" w:asciiTheme="majorEastAsia" w:hAnsiTheme="majorEastAsia" w:eastAsiaTheme="majorEastAsia" w:cstheme="majorEastAsia"/>
          <w:kern w:val="0"/>
          <w:sz w:val="24"/>
        </w:rPr>
        <w:t>。</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2.2适用法律和法规</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需要明示的法律、行政法规：</w:t>
      </w:r>
      <w:r>
        <w:rPr>
          <w:rFonts w:hint="eastAsia" w:asciiTheme="majorEastAsia" w:hAnsiTheme="majorEastAsia" w:eastAsiaTheme="majorEastAsia" w:cstheme="majorEastAsia"/>
          <w:bCs/>
          <w:sz w:val="24"/>
          <w:lang w:val="zh-CN"/>
        </w:rPr>
        <w:t>国家有关法律、法规和安康市有关法规、规章及规范性文件均对本合同具有约束力。</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2.3适用标准、规范</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适用标准、规范的名称：</w:t>
      </w:r>
      <w:r>
        <w:rPr>
          <w:rFonts w:hint="eastAsia" w:asciiTheme="majorEastAsia" w:hAnsiTheme="majorEastAsia" w:eastAsiaTheme="majorEastAsia" w:cstheme="majorEastAsia"/>
          <w:kern w:val="0"/>
          <w:sz w:val="24"/>
          <w:u w:val="single"/>
        </w:rPr>
        <w:t>详见招标文件</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3、图纸</w:t>
      </w:r>
    </w:p>
    <w:p>
      <w:pPr>
        <w:spacing w:line="360" w:lineRule="auto"/>
        <w:ind w:firstLine="470" w:firstLineChars="196"/>
        <w:rPr>
          <w:rFonts w:hint="eastAsia" w:asciiTheme="majorEastAsia" w:hAnsiTheme="majorEastAsia" w:eastAsiaTheme="majorEastAsia" w:cstheme="majorEastAsia"/>
          <w:bCs/>
          <w:sz w:val="24"/>
          <w:u w:val="single"/>
          <w:lang w:val="zh-CN"/>
        </w:rPr>
      </w:pPr>
      <w:r>
        <w:rPr>
          <w:rFonts w:hint="eastAsia" w:asciiTheme="majorEastAsia" w:hAnsiTheme="majorEastAsia" w:eastAsiaTheme="majorEastAsia" w:cstheme="majorEastAsia"/>
          <w:kern w:val="0"/>
          <w:sz w:val="24"/>
        </w:rPr>
        <w:t>3.1发包人向承包人提供图纸日期和套数：</w:t>
      </w:r>
      <w:r>
        <w:rPr>
          <w:rFonts w:hint="eastAsia" w:asciiTheme="majorEastAsia" w:hAnsiTheme="majorEastAsia" w:eastAsiaTheme="majorEastAsia" w:cstheme="majorEastAsia"/>
          <w:bCs/>
          <w:sz w:val="24"/>
          <w:u w:val="single"/>
          <w:lang w:val="zh-CN"/>
        </w:rPr>
        <w:t>合同签订后提供施工图两套（含制作两套竣工图所用图纸）、承包人陆续增加套数，发包人负责联系解决，费用由承包人自行支付。</w:t>
      </w:r>
    </w:p>
    <w:p>
      <w:pPr>
        <w:spacing w:line="360" w:lineRule="auto"/>
        <w:ind w:firstLine="470" w:firstLineChars="196"/>
        <w:rPr>
          <w:rFonts w:hint="eastAsia" w:asciiTheme="majorEastAsia" w:hAnsiTheme="majorEastAsia" w:eastAsiaTheme="majorEastAsia" w:cstheme="majorEastAsia"/>
          <w:bCs/>
          <w:sz w:val="24"/>
          <w:u w:val="single"/>
          <w:lang w:val="zh-CN"/>
        </w:rPr>
      </w:pPr>
      <w:r>
        <w:rPr>
          <w:rFonts w:hint="eastAsia" w:asciiTheme="majorEastAsia" w:hAnsiTheme="majorEastAsia" w:eastAsiaTheme="majorEastAsia" w:cstheme="majorEastAsia"/>
          <w:bCs/>
          <w:sz w:val="24"/>
          <w:u w:val="single"/>
          <w:lang w:val="zh-CN"/>
        </w:rPr>
        <w:t>承包人施工过程中所使用的标准图籍等技术资料，自行购买。</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发包人对图纸的保密要求：</w:t>
      </w:r>
      <w:r>
        <w:rPr>
          <w:rFonts w:hint="eastAsia" w:asciiTheme="majorEastAsia" w:hAnsiTheme="majorEastAsia" w:eastAsiaTheme="majorEastAsia" w:cstheme="majorEastAsia"/>
          <w:bCs/>
          <w:sz w:val="24"/>
          <w:u w:val="single"/>
          <w:lang w:val="zh-CN"/>
        </w:rPr>
        <w:t>本工程所有图纸不得外借，未经发包人同意不得用于其它工程或向第三方透漏有关该工程的一切信息。</w:t>
      </w:r>
    </w:p>
    <w:p>
      <w:pPr>
        <w:widowControl/>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二、双方一般权利和义务</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4、工程师</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4.1监理单位委派的工程师</w:t>
      </w:r>
    </w:p>
    <w:p>
      <w:pPr>
        <w:widowControl/>
        <w:spacing w:line="360" w:lineRule="auto"/>
        <w:ind w:left="420" w:left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姓名：____________________职务：_________________________</w:t>
      </w:r>
    </w:p>
    <w:p>
      <w:pPr>
        <w:widowControl/>
        <w:spacing w:line="360" w:lineRule="auto"/>
        <w:ind w:left="420" w:left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发包人委托的职权：</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（1）</w:t>
      </w:r>
      <w:r>
        <w:rPr>
          <w:rFonts w:hint="eastAsia" w:asciiTheme="majorEastAsia" w:hAnsiTheme="majorEastAsia" w:eastAsiaTheme="majorEastAsia" w:cstheme="majorEastAsia"/>
          <w:kern w:val="0"/>
          <w:sz w:val="24"/>
          <w:u w:val="single"/>
        </w:rPr>
        <w:t>施工过程的质量、进度控制、合同管理和信息管理，安全管理及施工中各种矛盾组织协调工作及全程监理。</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（2）</w:t>
      </w:r>
      <w:r>
        <w:rPr>
          <w:rFonts w:hint="eastAsia" w:asciiTheme="majorEastAsia" w:hAnsiTheme="majorEastAsia" w:eastAsiaTheme="majorEastAsia" w:cstheme="majorEastAsia"/>
          <w:kern w:val="0"/>
          <w:sz w:val="24"/>
          <w:u w:val="single"/>
        </w:rPr>
        <w:t>对工程建设有关事项包括工程规模、设计标准、规划设计和实用功能要求，向发包人的建议权。</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（3）</w:t>
      </w:r>
      <w:r>
        <w:rPr>
          <w:rFonts w:hint="eastAsia" w:asciiTheme="majorEastAsia" w:hAnsiTheme="majorEastAsia" w:eastAsiaTheme="majorEastAsia" w:cstheme="majorEastAsia"/>
          <w:kern w:val="0"/>
          <w:sz w:val="24"/>
          <w:u w:val="single"/>
        </w:rPr>
        <w:t>对工程设计中的技术问题，按照安全和优化的原则，向设计人提出建议；如果拟提出的建议可能会提高工程造价，或延长工期，应当事先对造价、工期进行评估，呈报书面材料征得发包人的同意。当发现工程设计不符合国家颁布的建设工程质量标准或涉及合同约定的质量标准时，监理人应当书面报告发包人并要求设计人更正。</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（4）</w:t>
      </w:r>
      <w:r>
        <w:rPr>
          <w:rFonts w:hint="eastAsia" w:asciiTheme="majorEastAsia" w:hAnsiTheme="majorEastAsia" w:eastAsiaTheme="majorEastAsia" w:cstheme="majorEastAsia"/>
          <w:kern w:val="0"/>
          <w:sz w:val="24"/>
          <w:u w:val="single"/>
        </w:rPr>
        <w:t>审批工程施工组织设计和技术方案，按照保质量、保工期和降低成本的原则，向承包人提出建议，并向发包人提出书面报告。</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（5）</w:t>
      </w:r>
      <w:r>
        <w:rPr>
          <w:rFonts w:hint="eastAsia" w:asciiTheme="majorEastAsia" w:hAnsiTheme="majorEastAsia" w:eastAsiaTheme="majorEastAsia" w:cstheme="majorEastAsia"/>
          <w:kern w:val="0"/>
          <w:sz w:val="24"/>
          <w:u w:val="single"/>
        </w:rPr>
        <w:t>主持工程建设有关协作单位的组织协调，重要协调事项应当事先向发包人报告。</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（6）</w:t>
      </w:r>
      <w:r>
        <w:rPr>
          <w:rFonts w:hint="eastAsia" w:asciiTheme="majorEastAsia" w:hAnsiTheme="majorEastAsia" w:eastAsiaTheme="majorEastAsia" w:cstheme="majorEastAsia"/>
          <w:kern w:val="0"/>
          <w:sz w:val="24"/>
          <w:u w:val="single"/>
        </w:rPr>
        <w:t>征得发包人同意，监理人有权发布开工令、停工令、复工令，但应当事先向发包人报告并取得发包人同意方可，如在紧急情况下未能实现报告时，则应在24小时内向发包人作出书面报告。</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（7）</w:t>
      </w:r>
      <w:r>
        <w:rPr>
          <w:rFonts w:hint="eastAsia" w:asciiTheme="majorEastAsia" w:hAnsiTheme="majorEastAsia" w:eastAsiaTheme="majorEastAsia" w:cstheme="majorEastAsia"/>
          <w:kern w:val="0"/>
          <w:sz w:val="24"/>
          <w:u w:val="single"/>
        </w:rPr>
        <w:t>承包人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（8）</w:t>
      </w:r>
      <w:r>
        <w:rPr>
          <w:rFonts w:hint="eastAsia" w:asciiTheme="majorEastAsia" w:hAnsiTheme="majorEastAsia" w:eastAsiaTheme="majorEastAsia" w:cstheme="majorEastAsia"/>
          <w:kern w:val="0"/>
          <w:sz w:val="24"/>
          <w:u w:val="single"/>
        </w:rPr>
        <w:t>工程施工进度的检查、监督权、以及工程实际竣工日期提前或超过工程施工合同规定的竣工期限的签认权。</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需要取得发包人批准才能行使的职权：</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①设计变更；②工期延误索赔或鉴证，工程量及费用增减的索赔或鉴证；③工程款支付；④分包商的确定；⑤主要材料的确定；⑥施工组织设计、施工总进度计划的审定；⑦其他重要突发事件处理决定见本工程建设监理合同约定权限以及发包人以书面形式委托监理工程师的其他权限；⑧停工、复工通知；⑨发包人认为须取得批准方可实施的其它重要事项。</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4.2发包人派驻的工程师</w:t>
      </w:r>
    </w:p>
    <w:p>
      <w:pPr>
        <w:widowControl/>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姓名：_______________          职务： _____________________</w:t>
      </w:r>
    </w:p>
    <w:p>
      <w:pPr>
        <w:spacing w:line="360" w:lineRule="auto"/>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 xml:space="preserve">    职权：</w:t>
      </w:r>
      <w:r>
        <w:rPr>
          <w:rFonts w:hint="eastAsia" w:asciiTheme="majorEastAsia" w:hAnsiTheme="majorEastAsia" w:eastAsiaTheme="majorEastAsia" w:cstheme="majorEastAsia"/>
          <w:kern w:val="0"/>
          <w:sz w:val="24"/>
          <w:u w:val="single"/>
        </w:rPr>
        <w:t>发包人派驻的工程师是发包单位的全权负责人（现场代表），行使本工程建设工程施工合同、建设工程委托监理合同所赋予的发包人职责。</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4.3不实行监理的，工程师的职权：</w:t>
      </w:r>
      <w:r>
        <w:rPr>
          <w:rFonts w:hint="eastAsia" w:asciiTheme="majorEastAsia" w:hAnsiTheme="majorEastAsia" w:eastAsiaTheme="majorEastAsia" w:cstheme="majorEastAsia"/>
          <w:kern w:val="0"/>
          <w:sz w:val="24"/>
          <w:u w:val="single"/>
        </w:rPr>
        <w:t>无</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5、项目经理</w:t>
      </w:r>
    </w:p>
    <w:p>
      <w:pPr>
        <w:widowControl/>
        <w:spacing w:line="360" w:lineRule="auto"/>
        <w:ind w:firstLine="480" w:firstLineChars="200"/>
        <w:jc w:val="left"/>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姓名：________________    证书编号：________________</w:t>
      </w:r>
      <w:r>
        <w:rPr>
          <w:rFonts w:hint="eastAsia" w:asciiTheme="majorEastAsia" w:hAnsiTheme="majorEastAsia" w:eastAsiaTheme="majorEastAsia" w:cstheme="majorEastAsia"/>
          <w:kern w:val="0"/>
          <w:sz w:val="24"/>
          <w:u w:val="single"/>
        </w:rPr>
        <w:t xml:space="preserve"> </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6、发包人工作</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6.1发包人应按约定的时间和要求完成以下工作：</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（1）施工场地具备施工条件的要求及完成的时间：__已具备条件。</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（2）将施工所需的水、电、电讯线路接至施工场地的时间、地点和供应要求：</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施工用电已接通至本项目的施工临时变电箱，施工用水已接至施工场地，场内水、电接引工作及费用由承包人自理，计量装置由承包人自行安装。电讯线路已接至施工场地周围，接引和使用费用由承包人自行承担。水电供应由承包人与发包人签订水电使用合同。</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其计量和计价方法为：</w:t>
      </w:r>
      <w:r>
        <w:rPr>
          <w:rFonts w:hint="eastAsia" w:asciiTheme="majorEastAsia" w:hAnsiTheme="majorEastAsia" w:eastAsiaTheme="majorEastAsia" w:cstheme="majorEastAsia"/>
          <w:kern w:val="0"/>
          <w:sz w:val="24"/>
          <w:u w:val="single"/>
        </w:rPr>
        <w:t>水电费由承包人自行解决。</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（3）施工场地与公共道路的通道开通时间和要求：</w:t>
      </w:r>
    </w:p>
    <w:p>
      <w:pPr>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在施工道路的两端设置交通安全警示标志和车辆导向标识；夜间应当设置警灯等照明灯，便于车辆、行人安全通行。费用已包含在安全文明施工措施费中，发包人不再另付费用。</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（4）工程地质和地下管线资料的提供时间：</w:t>
      </w:r>
    </w:p>
    <w:p>
      <w:pPr>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 xml:space="preserve">  施工合同签订日后，发包人将以书面形式提供给承包人。承包人在进行地下工程施工时应再次向专业管线单位（包括但不仅限于煤气、自来水、供电、电信等单位）确认。</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（5）由发包人办理的施工所需证件、批件的名称和完成时间：</w:t>
      </w:r>
    </w:p>
    <w:p>
      <w:pPr>
        <w:spacing w:line="360" w:lineRule="auto"/>
        <w:ind w:firstLine="482"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b/>
          <w:sz w:val="24"/>
          <w:u w:val="single"/>
        </w:rPr>
        <w:t xml:space="preserve"> </w:t>
      </w:r>
      <w:r>
        <w:rPr>
          <w:rFonts w:hint="eastAsia" w:asciiTheme="majorEastAsia" w:hAnsiTheme="majorEastAsia" w:eastAsiaTheme="majorEastAsia" w:cstheme="majorEastAsia"/>
          <w:kern w:val="0"/>
          <w:sz w:val="24"/>
          <w:u w:val="single"/>
        </w:rPr>
        <w:t>发包人在开工前已办妥项目立项批文、建设工程规划许可证、建设用地规划许可证、施工图审查、工程抗震设防审查意见书、建筑工程质量监督申报表、消防审核意见书、施工图审查意见书、监理委托合同、施工许可证。</w:t>
      </w:r>
    </w:p>
    <w:p>
      <w:pPr>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（6）水准点与座标控制点交验要求：</w:t>
      </w:r>
      <w:r>
        <w:rPr>
          <w:rFonts w:hint="eastAsia" w:asciiTheme="majorEastAsia" w:hAnsiTheme="majorEastAsia" w:eastAsiaTheme="majorEastAsia" w:cstheme="majorEastAsia"/>
          <w:kern w:val="0"/>
          <w:sz w:val="24"/>
          <w:u w:val="single"/>
        </w:rPr>
        <w:t>／</w:t>
      </w:r>
    </w:p>
    <w:p>
      <w:pPr>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（7）图纸会审和设计交底时间：</w:t>
      </w:r>
      <w:r>
        <w:rPr>
          <w:rFonts w:hint="eastAsia" w:asciiTheme="majorEastAsia" w:hAnsiTheme="majorEastAsia" w:eastAsiaTheme="majorEastAsia" w:cstheme="majorEastAsia"/>
          <w:b/>
          <w:sz w:val="24"/>
          <w:u w:val="single"/>
        </w:rPr>
        <w:t xml:space="preserve"> </w:t>
      </w:r>
      <w:r>
        <w:rPr>
          <w:rFonts w:hint="eastAsia" w:asciiTheme="majorEastAsia" w:hAnsiTheme="majorEastAsia" w:eastAsiaTheme="majorEastAsia" w:cstheme="majorEastAsia"/>
          <w:kern w:val="0"/>
          <w:sz w:val="24"/>
          <w:u w:val="single"/>
        </w:rPr>
        <w:t xml:space="preserve"> 具体时间由发包人另行通知。</w:t>
      </w:r>
    </w:p>
    <w:p>
      <w:pPr>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（8）协调处理施工场地周围地下管线和邻近建筑物、构筑物（含文物保护建筑）、古树名木的保护工作：</w:t>
      </w:r>
      <w:r>
        <w:rPr>
          <w:rFonts w:hint="eastAsia" w:asciiTheme="majorEastAsia" w:hAnsiTheme="majorEastAsia" w:eastAsiaTheme="majorEastAsia" w:cstheme="majorEastAsia"/>
          <w:kern w:val="0"/>
          <w:sz w:val="24"/>
          <w:u w:val="single"/>
        </w:rPr>
        <w:t xml:space="preserve"> ／</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（9）双方约定发包人应做的其他工作：</w:t>
      </w:r>
      <w:r>
        <w:rPr>
          <w:rFonts w:hint="eastAsia" w:asciiTheme="majorEastAsia" w:hAnsiTheme="majorEastAsia" w:eastAsiaTheme="majorEastAsia" w:cstheme="majorEastAsia"/>
          <w:kern w:val="0"/>
          <w:sz w:val="24"/>
          <w:u w:val="single"/>
        </w:rPr>
        <w:t>待定</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6.2发包人委托承包人办理的工作</w:t>
      </w:r>
      <w:r>
        <w:rPr>
          <w:rFonts w:hint="eastAsia" w:asciiTheme="majorEastAsia" w:hAnsiTheme="majorEastAsia" w:eastAsiaTheme="majorEastAsia" w:cstheme="majorEastAsia"/>
          <w:kern w:val="0"/>
          <w:sz w:val="24"/>
          <w:u w:val="single"/>
        </w:rPr>
        <w:t>：无</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7.1承包人应按约定时间和要求，完成以下工作：</w:t>
      </w:r>
    </w:p>
    <w:p>
      <w:pPr>
        <w:spacing w:line="360" w:lineRule="auto"/>
        <w:ind w:firstLine="480" w:firstLineChars="200"/>
        <w:rPr>
          <w:rFonts w:hint="eastAsia" w:asciiTheme="majorEastAsia" w:hAnsiTheme="majorEastAsia" w:eastAsiaTheme="majorEastAsia" w:cstheme="majorEastAsia"/>
          <w:bCs/>
          <w:sz w:val="24"/>
          <w:u w:val="single"/>
        </w:rPr>
      </w:pPr>
      <w:r>
        <w:rPr>
          <w:rFonts w:hint="eastAsia" w:asciiTheme="majorEastAsia" w:hAnsiTheme="majorEastAsia" w:eastAsiaTheme="majorEastAsia" w:cstheme="majorEastAsia"/>
          <w:kern w:val="0"/>
          <w:sz w:val="24"/>
        </w:rPr>
        <w:t>（1）需由设计资质等级和业务范围允许的承包人完成的设计文件提交时间：</w:t>
      </w:r>
      <w:r>
        <w:rPr>
          <w:rFonts w:hint="eastAsia" w:asciiTheme="majorEastAsia" w:hAnsiTheme="majorEastAsia" w:eastAsiaTheme="majorEastAsia" w:cstheme="majorEastAsia"/>
          <w:bCs/>
          <w:sz w:val="24"/>
          <w:u w:val="single"/>
        </w:rPr>
        <w:t>如果发生，承包人应按发包人确定的时间提交，并承担由此发生的设计费用。</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（2）应提供计划、报表的名称及完成时间：</w:t>
      </w:r>
      <w:r>
        <w:rPr>
          <w:rFonts w:hint="eastAsia" w:asciiTheme="majorEastAsia" w:hAnsiTheme="majorEastAsia" w:eastAsiaTheme="majorEastAsia" w:cstheme="majorEastAsia"/>
          <w:bCs/>
          <w:sz w:val="24"/>
          <w:u w:val="single"/>
          <w:lang w:val="zh-CN"/>
        </w:rPr>
        <w:t>每月25日前，向发包人提交施工计划及完成量报表。</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（3）承担施工安全保卫工作及非夜间施工照明的责任和要求：</w:t>
      </w:r>
      <w:r>
        <w:rPr>
          <w:rFonts w:hint="eastAsia" w:asciiTheme="majorEastAsia" w:hAnsiTheme="majorEastAsia" w:eastAsiaTheme="majorEastAsia" w:cstheme="majorEastAsia"/>
          <w:bCs/>
          <w:sz w:val="24"/>
          <w:u w:val="single"/>
        </w:rPr>
        <w:t>承包人负责根据工程需要，提供维修夜间和非夜间施工使用的照明、围栏设施，负责安全保卫工作，承包人应严格按照《施工现场临时用电安全技术规范JGJ46-2005》和《建设工程施工现场供用电安全规范GB50104-93》组织施工，相关费用已包含在合同协议所确定的合同价款中。因承包人未能按照上述规范组织施工，工程师有权根据现场实际情况向承包人索赔相关费用，并在工程付款中扣除。</w:t>
      </w:r>
    </w:p>
    <w:p>
      <w:pPr>
        <w:widowControl/>
        <w:spacing w:line="360" w:lineRule="auto"/>
        <w:ind w:firstLine="360" w:firstLineChars="15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（4）向发包人提供的办公和生活房屋及设施的要求：无</w:t>
      </w:r>
    </w:p>
    <w:p>
      <w:pPr>
        <w:widowControl/>
        <w:spacing w:line="360" w:lineRule="auto"/>
        <w:ind w:firstLine="360" w:firstLineChars="15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（5）需承包人办理的有关施工场地交通、环卫和施工噪音管理等手续：</w:t>
      </w:r>
      <w:r>
        <w:rPr>
          <w:rFonts w:hint="eastAsia" w:asciiTheme="majorEastAsia" w:hAnsiTheme="majorEastAsia" w:eastAsiaTheme="majorEastAsia" w:cstheme="majorEastAsia"/>
          <w:bCs/>
          <w:sz w:val="24"/>
          <w:u w:val="single"/>
        </w:rPr>
        <w:t>需承包人承担的费用已包含在合同协议所确定的合同价款当中。</w:t>
      </w:r>
    </w:p>
    <w:p>
      <w:pPr>
        <w:widowControl/>
        <w:spacing w:line="360" w:lineRule="auto"/>
        <w:ind w:firstLine="360" w:firstLineChars="15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（6）已完工程成品保护的特殊要求及费用承担：</w:t>
      </w:r>
      <w:r>
        <w:rPr>
          <w:rFonts w:hint="eastAsia" w:asciiTheme="majorEastAsia" w:hAnsiTheme="majorEastAsia" w:eastAsiaTheme="majorEastAsia" w:cstheme="majorEastAsia"/>
          <w:bCs/>
          <w:sz w:val="24"/>
          <w:u w:val="single"/>
        </w:rPr>
        <w:t>已竣工工程未交付发包人之前，承包人应按照有关法律、规范、规程的规定进行成品保护，所有费用都已包含在合同协议所确定的合同价款当中；保护期出现损坏，承包人自费修改的标准不得低于相关的工程质量验收规范及发包人的相关工程质量的要求。</w:t>
      </w:r>
    </w:p>
    <w:p>
      <w:pPr>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（7）施工场地周围地下管线和邻近建筑物、构筑物（含文物保护建筑）、古树名木的保护要求及费用承担：</w:t>
      </w:r>
      <w:r>
        <w:rPr>
          <w:rFonts w:hint="eastAsia" w:asciiTheme="majorEastAsia" w:hAnsiTheme="majorEastAsia" w:eastAsiaTheme="majorEastAsia" w:cstheme="majorEastAsia"/>
          <w:kern w:val="0"/>
          <w:sz w:val="24"/>
          <w:u w:val="single"/>
        </w:rPr>
        <w:t>／</w:t>
      </w:r>
    </w:p>
    <w:p>
      <w:pPr>
        <w:widowControl/>
        <w:spacing w:line="360" w:lineRule="auto"/>
        <w:ind w:firstLine="360" w:firstLineChars="15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（8）施工场地清洁卫生的要求：</w:t>
      </w:r>
      <w:r>
        <w:rPr>
          <w:rFonts w:hint="eastAsia" w:asciiTheme="majorEastAsia" w:hAnsiTheme="majorEastAsia" w:eastAsiaTheme="majorEastAsia" w:cstheme="majorEastAsia"/>
          <w:bCs/>
          <w:sz w:val="24"/>
          <w:u w:val="single"/>
        </w:rPr>
        <w:t xml:space="preserve">保证施工现场清洁符合环境卫生管理的有关规定，交工前清理现场达到建筑物无污染、现场无建筑垃圾，相关费用已包含在合同协议所确定的合同价款中。因承包人未能按照上述规定施工和交工，工程师有权根据实际情况向承包人索赔相关费用，并在工程付款中扣除。  </w:t>
      </w:r>
    </w:p>
    <w:p>
      <w:pPr>
        <w:spacing w:line="360" w:lineRule="auto"/>
        <w:ind w:firstLine="360" w:firstLineChars="15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kern w:val="0"/>
          <w:sz w:val="24"/>
        </w:rPr>
        <w:t>（9）双方约定承包人应做的其他工作：</w:t>
      </w:r>
      <w:r>
        <w:rPr>
          <w:rFonts w:hint="eastAsia" w:asciiTheme="majorEastAsia" w:hAnsiTheme="majorEastAsia" w:eastAsiaTheme="majorEastAsia" w:cstheme="majorEastAsia"/>
          <w:sz w:val="24"/>
          <w:u w:val="single"/>
        </w:rPr>
        <w:t xml:space="preserve">在施工期间，承包人应接受并配合有关建设、市政、市容、环保等部门的管理，积极主动做好相关工作，确保工期和工程的正常运行，并承担因此而产生的各项费用。 </w:t>
      </w:r>
    </w:p>
    <w:p>
      <w:pPr>
        <w:autoSpaceDE w:val="0"/>
        <w:autoSpaceDN w:val="0"/>
        <w:spacing w:line="360" w:lineRule="auto"/>
        <w:ind w:firstLine="465" w:firstLineChars="194"/>
        <w:rPr>
          <w:rFonts w:hint="eastAsia" w:asciiTheme="majorEastAsia" w:hAnsiTheme="majorEastAsia" w:eastAsiaTheme="majorEastAsia" w:cstheme="majorEastAsia"/>
          <w:bCs/>
          <w:sz w:val="24"/>
          <w:u w:val="single"/>
          <w:lang w:val="zh-CN"/>
        </w:rPr>
      </w:pPr>
      <w:r>
        <w:rPr>
          <w:rFonts w:hint="eastAsia" w:asciiTheme="majorEastAsia" w:hAnsiTheme="majorEastAsia" w:eastAsiaTheme="majorEastAsia" w:cstheme="majorEastAsia"/>
          <w:sz w:val="24"/>
          <w:u w:val="single"/>
        </w:rPr>
        <w:t>根据发包人检查、接待等活动的要求，做好施工现场的配合工作</w:t>
      </w:r>
      <w:r>
        <w:rPr>
          <w:rFonts w:hint="eastAsia" w:asciiTheme="majorEastAsia" w:hAnsiTheme="majorEastAsia" w:eastAsiaTheme="majorEastAsia" w:cstheme="majorEastAsia"/>
          <w:bCs/>
          <w:sz w:val="24"/>
          <w:u w:val="single"/>
          <w:lang w:val="zh-CN"/>
        </w:rPr>
        <w:t>，其它未定工作，双方协商解决。</w:t>
      </w:r>
    </w:p>
    <w:p>
      <w:pPr>
        <w:widowControl/>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三、施工组织设计和工期</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8、进度计划</w:t>
      </w:r>
    </w:p>
    <w:p>
      <w:pPr>
        <w:widowControl/>
        <w:spacing w:line="360" w:lineRule="auto"/>
        <w:ind w:firstLine="480" w:firstLineChars="200"/>
        <w:rPr>
          <w:rFonts w:hint="default" w:asciiTheme="majorEastAsia" w:hAnsiTheme="majorEastAsia" w:eastAsiaTheme="majorEastAsia" w:cstheme="majorEastAsia"/>
          <w:bCs/>
          <w:sz w:val="24"/>
          <w:u w:val="single"/>
          <w:lang w:val="en-US" w:eastAsia="zh-CN"/>
        </w:rPr>
      </w:pPr>
      <w:r>
        <w:rPr>
          <w:rFonts w:hint="eastAsia" w:asciiTheme="majorEastAsia" w:hAnsiTheme="majorEastAsia" w:eastAsiaTheme="majorEastAsia" w:cstheme="majorEastAsia"/>
          <w:kern w:val="0"/>
          <w:sz w:val="24"/>
        </w:rPr>
        <w:t>8.1承包人提供施工组织设计（施工方案）和进度计划的时间：</w:t>
      </w:r>
      <w:r>
        <w:rPr>
          <w:rFonts w:hint="eastAsia" w:asciiTheme="majorEastAsia" w:hAnsiTheme="majorEastAsia" w:eastAsiaTheme="majorEastAsia" w:cstheme="majorEastAsia"/>
          <w:bCs/>
          <w:sz w:val="24"/>
          <w:u w:val="single"/>
          <w:lang w:val="zh-CN"/>
        </w:rPr>
        <w:t xml:space="preserve"> </w:t>
      </w:r>
      <w:r>
        <w:rPr>
          <w:rFonts w:hint="eastAsia" w:asciiTheme="majorEastAsia" w:hAnsiTheme="majorEastAsia" w:eastAsiaTheme="majorEastAsia" w:cstheme="majorEastAsia"/>
          <w:bCs/>
          <w:sz w:val="24"/>
          <w:u w:val="single"/>
          <w:lang w:val="en-US" w:eastAsia="zh-CN"/>
        </w:rPr>
        <w:t xml:space="preserve">                </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（1）开工前七天承包人须向监理人及发包人提供施工组织设计肆份。</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（2）每月25日，须提供下月施工进度计划表肆份，并且每周提供周进度表。</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工程师确认的时间：接到相关文件后七天内审定确认或提出修改意见。</w:t>
      </w:r>
    </w:p>
    <w:p>
      <w:pPr>
        <w:pStyle w:val="8"/>
        <w:spacing w:after="0"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8.2群体工程中有关进度计划的要求：</w:t>
      </w:r>
      <w:r>
        <w:rPr>
          <w:rFonts w:hint="eastAsia" w:asciiTheme="majorEastAsia" w:hAnsiTheme="majorEastAsia" w:eastAsiaTheme="majorEastAsia" w:cstheme="majorEastAsia"/>
          <w:sz w:val="24"/>
          <w:u w:val="single"/>
        </w:rPr>
        <w:t>无</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9、工期延误</w:t>
      </w:r>
    </w:p>
    <w:p>
      <w:pPr>
        <w:autoSpaceDE w:val="0"/>
        <w:autoSpaceDN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9.1 由于以下原因造成竣工日期推迟的延误，经发包人确认，工期相应顺延。</w:t>
      </w:r>
    </w:p>
    <w:p>
      <w:pPr>
        <w:autoSpaceDE w:val="0"/>
        <w:autoSpaceDN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(1) 发包人未能按约定日期提供图纸及开工条件；</w:t>
      </w:r>
    </w:p>
    <w:p>
      <w:pPr>
        <w:autoSpaceDE w:val="0"/>
        <w:autoSpaceDN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 发包人未能按约定日期支付工程预付款、进度款，使施工不能正常进行；</w:t>
      </w:r>
    </w:p>
    <w:p>
      <w:pPr>
        <w:autoSpaceDE w:val="0"/>
        <w:autoSpaceDN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(3) 发包人未按合同约定提供所需指令、批准等，致使施工不能正常进行；</w:t>
      </w:r>
    </w:p>
    <w:p>
      <w:pPr>
        <w:autoSpaceDE w:val="0"/>
        <w:autoSpaceDN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(4) 因工程量变化或重大设计变更影响工期；</w:t>
      </w:r>
    </w:p>
    <w:p>
      <w:pPr>
        <w:autoSpaceDE w:val="0"/>
        <w:autoSpaceDN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(5) 非承包人原因停水、停电等原因造成停工；</w:t>
      </w:r>
    </w:p>
    <w:p>
      <w:pPr>
        <w:autoSpaceDE w:val="0"/>
        <w:autoSpaceDN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(6) 不可抗力及自然灾害；</w:t>
      </w:r>
    </w:p>
    <w:p>
      <w:pPr>
        <w:autoSpaceDE w:val="0"/>
        <w:autoSpaceDN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(7) 发包人同意工期相应顺延的其他情况；</w:t>
      </w:r>
    </w:p>
    <w:p>
      <w:pPr>
        <w:autoSpaceDE w:val="0"/>
        <w:autoSpaceDN w:val="0"/>
        <w:spacing w:line="360" w:lineRule="auto"/>
        <w:ind w:firstLine="480" w:firstLineChars="200"/>
        <w:rPr>
          <w:rFonts w:hint="eastAsia" w:asciiTheme="majorEastAsia" w:hAnsiTheme="majorEastAsia" w:eastAsiaTheme="majorEastAsia" w:cstheme="majorEastAsia"/>
          <w:bCs/>
          <w:sz w:val="24"/>
          <w:u w:val="single"/>
          <w:lang w:val="zh-CN"/>
        </w:rPr>
      </w:pPr>
      <w:r>
        <w:rPr>
          <w:rFonts w:hint="eastAsia" w:asciiTheme="majorEastAsia" w:hAnsiTheme="majorEastAsia" w:eastAsiaTheme="majorEastAsia" w:cstheme="majorEastAsia"/>
          <w:bCs/>
          <w:sz w:val="24"/>
          <w:lang w:val="zh-CN"/>
        </w:rPr>
        <w:t>(8) 其他可调整工期的因素：</w:t>
      </w:r>
      <w:r>
        <w:rPr>
          <w:rFonts w:hint="eastAsia" w:asciiTheme="majorEastAsia" w:hAnsiTheme="majorEastAsia" w:eastAsiaTheme="majorEastAsia" w:cstheme="majorEastAsia"/>
          <w:bCs/>
          <w:sz w:val="24"/>
          <w:u w:val="single"/>
          <w:lang w:val="zh-CN"/>
        </w:rPr>
        <w:t xml:space="preserve">                                                       </w:t>
      </w:r>
    </w:p>
    <w:p>
      <w:pPr>
        <w:autoSpaceDE w:val="0"/>
        <w:autoSpaceDN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9.2 承包人在以上情况发生后3日内，就延误的内容和因此发生的经济支出向发包人、监理方提出报告。发包人在收到报告后7日内予以确认答复，逾期不予答复，承包人即可视为延期要求已被确认。</w:t>
      </w:r>
    </w:p>
    <w:p>
      <w:pPr>
        <w:autoSpaceDE w:val="0"/>
        <w:autoSpaceDN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9.3 除上述经发包人确认的工期延误可顺延工期外，因承包人自身原因造成的工期延误，工期每延误一天按合同价款的万分之三进行惩罚。</w:t>
      </w:r>
    </w:p>
    <w:p>
      <w:pPr>
        <w:widowControl/>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四、质量与检验</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10、隐蔽工程和中间验收</w:t>
      </w:r>
    </w:p>
    <w:p>
      <w:pPr>
        <w:spacing w:line="360" w:lineRule="auto"/>
        <w:ind w:firstLine="480" w:firstLineChars="200"/>
        <w:rPr>
          <w:rFonts w:hint="eastAsia" w:asciiTheme="majorEastAsia" w:hAnsiTheme="majorEastAsia" w:eastAsiaTheme="majorEastAsia" w:cstheme="majorEastAsia"/>
          <w:bCs/>
          <w:sz w:val="24"/>
          <w:u w:val="single"/>
          <w:lang w:val="zh-CN"/>
        </w:rPr>
      </w:pPr>
      <w:r>
        <w:rPr>
          <w:rFonts w:hint="eastAsia" w:asciiTheme="majorEastAsia" w:hAnsiTheme="majorEastAsia" w:eastAsiaTheme="majorEastAsia" w:cstheme="majorEastAsia"/>
          <w:kern w:val="0"/>
          <w:sz w:val="24"/>
        </w:rPr>
        <w:t>10.1双方约定中间验收部位</w:t>
      </w:r>
      <w:r>
        <w:rPr>
          <w:rFonts w:hint="eastAsia" w:asciiTheme="majorEastAsia" w:hAnsiTheme="majorEastAsia" w:eastAsiaTheme="majorEastAsia" w:cstheme="majorEastAsia"/>
          <w:bCs/>
          <w:sz w:val="24"/>
          <w:lang w:val="zh-CN"/>
        </w:rPr>
        <w:t>：</w:t>
      </w:r>
      <w:r>
        <w:rPr>
          <w:rFonts w:hint="eastAsia" w:asciiTheme="majorEastAsia" w:hAnsiTheme="majorEastAsia" w:eastAsiaTheme="majorEastAsia" w:cstheme="majorEastAsia"/>
          <w:bCs/>
          <w:sz w:val="24"/>
          <w:u w:val="single"/>
          <w:lang w:val="zh-CN"/>
        </w:rPr>
        <w:t>根据强制性标准、施工质量验收规范或发包人或监理工程师约定部位。</w:t>
      </w:r>
    </w:p>
    <w:p>
      <w:pPr>
        <w:widowControl/>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五、安全防护、文明施工</w:t>
      </w:r>
    </w:p>
    <w:p>
      <w:pPr>
        <w:spacing w:line="360" w:lineRule="auto"/>
        <w:ind w:firstLine="465" w:firstLineChars="194"/>
        <w:rPr>
          <w:rFonts w:hint="eastAsia" w:asciiTheme="majorEastAsia" w:hAnsiTheme="majorEastAsia" w:eastAsiaTheme="majorEastAsia" w:cstheme="majorEastAsia"/>
          <w:bCs/>
          <w:sz w:val="24"/>
          <w:u w:val="single"/>
          <w:lang w:val="zh-CN"/>
        </w:rPr>
      </w:pPr>
      <w:r>
        <w:rPr>
          <w:rFonts w:hint="eastAsia" w:asciiTheme="majorEastAsia" w:hAnsiTheme="majorEastAsia" w:eastAsiaTheme="majorEastAsia" w:cstheme="majorEastAsia"/>
          <w:bCs/>
          <w:sz w:val="24"/>
          <w:u w:val="single"/>
          <w:lang w:val="zh-CN"/>
        </w:rPr>
        <w:t>安全文明施工措施费用，承包人施工人员及机械进场后由发包人向承包支付。承包人应当确保该费用专款专用，在财务管理中单独列项。发包人有权对安全文明施工措施费的使用全程监督。</w:t>
      </w:r>
    </w:p>
    <w:p>
      <w:pPr>
        <w:widowControl/>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六、合同价款</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11、合同价款约定</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11.1本合同价款采用</w:t>
      </w:r>
      <w:r>
        <w:rPr>
          <w:rFonts w:hint="eastAsia" w:asciiTheme="majorEastAsia" w:hAnsiTheme="majorEastAsia" w:eastAsiaTheme="majorEastAsia" w:cstheme="majorEastAsia"/>
          <w:kern w:val="0"/>
          <w:sz w:val="24"/>
          <w:u w:val="single"/>
        </w:rPr>
        <w:t>_固定综合单价</w:t>
      </w:r>
      <w:r>
        <w:rPr>
          <w:rFonts w:hint="eastAsia" w:asciiTheme="majorEastAsia" w:hAnsiTheme="majorEastAsia" w:eastAsiaTheme="majorEastAsia" w:cstheme="majorEastAsia"/>
          <w:kern w:val="0"/>
          <w:sz w:val="24"/>
        </w:rPr>
        <w:t>方式确定。</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（1）采用固定总价合同：</w:t>
      </w:r>
      <w:r>
        <w:rPr>
          <w:rFonts w:hint="eastAsia" w:asciiTheme="majorEastAsia" w:hAnsiTheme="majorEastAsia" w:eastAsiaTheme="majorEastAsia" w:cstheme="majorEastAsia"/>
          <w:kern w:val="0"/>
          <w:sz w:val="24"/>
          <w:u w:val="single"/>
        </w:rPr>
        <w:t>无</w:t>
      </w:r>
    </w:p>
    <w:p>
      <w:pPr>
        <w:autoSpaceDE w:val="0"/>
        <w:autoSpaceDN w:val="0"/>
        <w:adjustRightInd w:val="0"/>
        <w:spacing w:line="360" w:lineRule="auto"/>
        <w:ind w:firstLine="360" w:firstLineChars="150"/>
        <w:jc w:val="left"/>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kern w:val="0"/>
          <w:sz w:val="24"/>
        </w:rPr>
        <w:t xml:space="preserve"> （2）采用固定综合单价合同。</w:t>
      </w:r>
    </w:p>
    <w:p>
      <w:pPr>
        <w:widowControl/>
        <w:spacing w:line="360" w:lineRule="auto"/>
        <w:ind w:firstLine="240" w:firstLineChars="1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 xml:space="preserve">  （3）采用可调价格合同，合同价款调整方法：</w:t>
      </w:r>
      <w:r>
        <w:rPr>
          <w:rFonts w:hint="eastAsia" w:asciiTheme="majorEastAsia" w:hAnsiTheme="majorEastAsia" w:eastAsiaTheme="majorEastAsia" w:cstheme="majorEastAsia"/>
          <w:kern w:val="0"/>
          <w:sz w:val="24"/>
          <w:u w:val="single"/>
        </w:rPr>
        <w:t>无</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12、合同价款调整</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12.1双方约定合同价款的其他调整因素：</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u w:val="single"/>
        </w:rPr>
        <w:t xml:space="preserve">  若施工过程中政府出台人工费调整文件，则按文件规定调整。</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13、工程预付款</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发包人向承包人预付工程款的时间和金额或占合同价款总额的比例：</w:t>
      </w:r>
      <w:r>
        <w:rPr>
          <w:rFonts w:hint="eastAsia" w:asciiTheme="majorEastAsia" w:hAnsiTheme="majorEastAsia" w:eastAsiaTheme="majorEastAsia" w:cstheme="majorEastAsia"/>
          <w:kern w:val="0"/>
          <w:sz w:val="24"/>
          <w:u w:val="single"/>
        </w:rPr>
        <w:t xml:space="preserve">合同价的30% </w:t>
      </w:r>
      <w:r>
        <w:rPr>
          <w:rFonts w:hint="eastAsia" w:asciiTheme="majorEastAsia" w:hAnsiTheme="majorEastAsia" w:eastAsiaTheme="majorEastAsia" w:cstheme="majorEastAsia"/>
          <w:kern w:val="0"/>
          <w:sz w:val="24"/>
        </w:rPr>
        <w:t>。</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扣回工程款的时间、比例：</w:t>
      </w:r>
      <w:r>
        <w:rPr>
          <w:rFonts w:hint="eastAsia" w:asciiTheme="majorEastAsia" w:hAnsiTheme="majorEastAsia" w:eastAsiaTheme="majorEastAsia" w:cstheme="majorEastAsia"/>
          <w:kern w:val="0"/>
          <w:sz w:val="24"/>
          <w:u w:val="single"/>
        </w:rPr>
        <w:t xml:space="preserve">                  </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安全防护和文明施工措施费支付方式待签订合同时另行商议。</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14、工程量确认</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14.1承包人向工程师提交已完工程量报告的时间：</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本工程按月结算工程量，承包人必须每月25日提交当月实际完成的各部位的已完工程量报告一式五份送交工程师。工程师应于承包人递交工程量报告后7日内进行计量和确认，完成后报发包人审批，作为工程价款支付的依据。</w:t>
      </w:r>
    </w:p>
    <w:p>
      <w:pPr>
        <w:widowControl/>
        <w:numPr>
          <w:ilvl w:val="0"/>
          <w:numId w:val="4"/>
        </w:num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工程进度款结算与支付</w:t>
      </w:r>
    </w:p>
    <w:p>
      <w:pPr>
        <w:pStyle w:val="30"/>
        <w:spacing w:before="0" w:after="0" w:line="360" w:lineRule="auto"/>
        <w:ind w:left="0" w:right="0" w:firstLine="472" w:firstLineChars="200"/>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项目实行包干价，具体工程款支付以实际验收工程量为准。工程款分三次进行支付，当工程开工后先行预付乙方总工程款的30%，中期工程款支付将根据乙方工程量实际完成进度进行支付；待乙方完成全部工程量后，由甲乙方共同验收合格并出具相关审计报告后，乙方可凭正规工程发票和相关资料结算全部工程款项。签约合同价的5 %，由甲方暂时扣留，竣工满一年甲乙双方现场复核，无明显质量缺陷即支付乙方。</w:t>
      </w:r>
    </w:p>
    <w:p>
      <w:pPr>
        <w:pStyle w:val="30"/>
        <w:spacing w:before="0" w:after="0" w:line="360" w:lineRule="auto"/>
        <w:ind w:left="0" w:right="0" w:firstLine="480" w:firstLineChars="200"/>
        <w:rPr>
          <w:rFonts w:hint="eastAsia" w:asciiTheme="majorEastAsia" w:hAnsiTheme="majorEastAsia" w:eastAsiaTheme="majorEastAsia" w:cstheme="majorEastAsia"/>
          <w:kern w:val="2"/>
          <w:szCs w:val="24"/>
          <w:u w:val="single"/>
        </w:rPr>
      </w:pPr>
      <w:r>
        <w:rPr>
          <w:rFonts w:hint="eastAsia" w:asciiTheme="majorEastAsia" w:hAnsiTheme="majorEastAsia" w:eastAsiaTheme="majorEastAsia" w:cstheme="majorEastAsia"/>
          <w:kern w:val="2"/>
          <w:szCs w:val="24"/>
          <w:u w:val="single"/>
        </w:rPr>
        <w:t>支付形式：银行转账</w:t>
      </w:r>
    </w:p>
    <w:p>
      <w:pPr>
        <w:pStyle w:val="30"/>
        <w:spacing w:before="0" w:after="0" w:line="360" w:lineRule="auto"/>
        <w:ind w:left="0" w:right="0" w:firstLine="480" w:firstLineChars="200"/>
        <w:rPr>
          <w:rFonts w:hint="eastAsia" w:asciiTheme="majorEastAsia" w:hAnsiTheme="majorEastAsia" w:eastAsiaTheme="majorEastAsia" w:cstheme="majorEastAsia"/>
          <w:kern w:val="2"/>
          <w:szCs w:val="24"/>
          <w:u w:val="single"/>
          <w:lang w:eastAsia="zh-CN"/>
        </w:rPr>
      </w:pPr>
      <w:r>
        <w:rPr>
          <w:rFonts w:hint="eastAsia" w:asciiTheme="majorEastAsia" w:hAnsiTheme="majorEastAsia" w:eastAsiaTheme="majorEastAsia" w:cstheme="majorEastAsia"/>
          <w:kern w:val="2"/>
          <w:szCs w:val="24"/>
          <w:u w:val="single"/>
        </w:rPr>
        <w:t>进度结算办理时应同步提供与款额等值的完税票</w:t>
      </w:r>
      <w:r>
        <w:rPr>
          <w:rFonts w:hint="eastAsia" w:asciiTheme="majorEastAsia" w:hAnsiTheme="majorEastAsia" w:eastAsiaTheme="majorEastAsia" w:cstheme="majorEastAsia"/>
          <w:kern w:val="2"/>
          <w:szCs w:val="24"/>
          <w:u w:val="single"/>
          <w:lang w:eastAsia="zh-CN"/>
        </w:rPr>
        <w:t>。</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16、发包人供应材料设备</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16.1发包人供应的材料设备与一览表不符时，双方约定发包人承担责任如下：</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（1）材料设备单价与一览表不符：／</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（2）材料设备的品种、规格、型号、质量等级与一览表不附：／</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（3）承包人可代为调剂串换的材料：／</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（4）到货地点与一览表不符：／</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（5）供应数量与一览表不符：／</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（6）到货时间与一览表不符：／</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16.2发包人供应材料设备的结算方法：／</w:t>
      </w:r>
    </w:p>
    <w:p>
      <w:pPr>
        <w:spacing w:line="360" w:lineRule="auto"/>
        <w:ind w:firstLine="480" w:firstLineChars="200"/>
        <w:rPr>
          <w:rFonts w:hint="eastAsia" w:asciiTheme="majorEastAsia" w:hAnsiTheme="majorEastAsia" w:eastAsiaTheme="majorEastAsia" w:cstheme="majorEastAsia"/>
          <w:sz w:val="24"/>
          <w:shd w:val="pct10" w:color="auto" w:fill="FFFFFF"/>
        </w:rPr>
      </w:pPr>
      <w:r>
        <w:rPr>
          <w:rFonts w:hint="eastAsia" w:asciiTheme="majorEastAsia" w:hAnsiTheme="majorEastAsia" w:eastAsiaTheme="majorEastAsia" w:cstheme="majorEastAsia"/>
          <w:iCs/>
          <w:sz w:val="24"/>
        </w:rPr>
        <w:t>16.2.1</w:t>
      </w:r>
      <w:r>
        <w:rPr>
          <w:rFonts w:hint="eastAsia" w:asciiTheme="majorEastAsia" w:hAnsiTheme="majorEastAsia" w:eastAsiaTheme="majorEastAsia" w:cstheme="majorEastAsia"/>
          <w:iCs/>
          <w:sz w:val="24"/>
          <w:u w:val="single"/>
        </w:rPr>
        <w:t>在工程进度及结算审核中，发包人将按“招标人供应材料设备价格表”的给定单价从承包人合同价款中扣除发包人供应的材料设备费用。</w:t>
      </w:r>
    </w:p>
    <w:p>
      <w:pPr>
        <w:spacing w:line="360" w:lineRule="auto"/>
        <w:ind w:firstLine="480" w:firstLineChars="200"/>
        <w:rPr>
          <w:rFonts w:hint="eastAsia" w:asciiTheme="majorEastAsia" w:hAnsiTheme="majorEastAsia" w:eastAsiaTheme="majorEastAsia" w:cstheme="majorEastAsia"/>
          <w:iCs/>
          <w:sz w:val="24"/>
          <w:u w:val="single"/>
        </w:rPr>
      </w:pPr>
      <w:r>
        <w:rPr>
          <w:rFonts w:hint="eastAsia" w:asciiTheme="majorEastAsia" w:hAnsiTheme="majorEastAsia" w:eastAsiaTheme="majorEastAsia" w:cstheme="majorEastAsia"/>
          <w:iCs/>
          <w:sz w:val="24"/>
        </w:rPr>
        <w:t>16.2.2</w:t>
      </w:r>
      <w:r>
        <w:rPr>
          <w:rFonts w:hint="eastAsia" w:asciiTheme="majorEastAsia" w:hAnsiTheme="majorEastAsia" w:eastAsiaTheme="majorEastAsia" w:cstheme="majorEastAsia"/>
          <w:iCs/>
          <w:sz w:val="24"/>
          <w:u w:val="single"/>
        </w:rPr>
        <w:t xml:space="preserve">发包人供应材料设备的领用量超出竣工结算用量时，按发包人的管理制度“以不利于承包人的价格及计算方式扣除相应费用”。 </w:t>
      </w:r>
    </w:p>
    <w:p>
      <w:pPr>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 xml:space="preserve">16.2.3 </w:t>
      </w:r>
      <w:r>
        <w:rPr>
          <w:rFonts w:hint="eastAsia" w:asciiTheme="majorEastAsia" w:hAnsiTheme="majorEastAsia" w:eastAsiaTheme="majorEastAsia" w:cstheme="majorEastAsia"/>
          <w:iCs/>
          <w:sz w:val="24"/>
          <w:u w:val="single"/>
        </w:rPr>
        <w:t>发包人要求承包人（或承包人委派的现场代表--项目经理）确定其领用甲供材的人员；新委派人员在开始领用甲供材时，必须持有承包人或其项目经理的委派证明书方可领用；在领用甲供材时委派人员必须签字并加盖其项目部印章，结算时以所盖项目部印章为准。</w:t>
      </w:r>
    </w:p>
    <w:p>
      <w:pPr>
        <w:autoSpaceDE w:val="0"/>
        <w:autoSpaceDN w:val="0"/>
        <w:adjustRightInd w:val="0"/>
        <w:spacing w:line="360" w:lineRule="auto"/>
        <w:ind w:firstLine="465" w:firstLineChars="194"/>
        <w:rPr>
          <w:rFonts w:hint="eastAsia" w:asciiTheme="majorEastAsia" w:hAnsiTheme="majorEastAsia" w:eastAsiaTheme="majorEastAsia" w:cstheme="majorEastAsia"/>
          <w:bCs/>
          <w:sz w:val="24"/>
          <w:u w:val="single"/>
          <w:lang w:val="zh-CN"/>
        </w:rPr>
      </w:pPr>
      <w:r>
        <w:rPr>
          <w:rFonts w:hint="eastAsia" w:asciiTheme="majorEastAsia" w:hAnsiTheme="majorEastAsia" w:eastAsiaTheme="majorEastAsia" w:cstheme="majorEastAsia"/>
          <w:iCs/>
          <w:sz w:val="24"/>
        </w:rPr>
        <w:t xml:space="preserve">16.2.4 </w:t>
      </w:r>
      <w:r>
        <w:rPr>
          <w:rFonts w:hint="eastAsia" w:asciiTheme="majorEastAsia" w:hAnsiTheme="majorEastAsia" w:eastAsiaTheme="majorEastAsia" w:cstheme="majorEastAsia"/>
          <w:iCs/>
          <w:sz w:val="24"/>
          <w:u w:val="single"/>
        </w:rPr>
        <w:t>承包人在领用甲供材的同时负责质量验收，甲供材的保管责任由承包人负责，如有丢失或损坏现象，由承包人自行承担。</w:t>
      </w:r>
      <w:r>
        <w:rPr>
          <w:rFonts w:hint="eastAsia" w:asciiTheme="majorEastAsia" w:hAnsiTheme="majorEastAsia" w:eastAsiaTheme="majorEastAsia" w:cstheme="majorEastAsia"/>
          <w:bCs/>
          <w:sz w:val="24"/>
          <w:u w:val="single"/>
          <w:lang w:val="zh-CN"/>
        </w:rPr>
        <w:t xml:space="preserve"> </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17、承包人采购材料设备</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17.1承包人采购材料设备的约定：</w:t>
      </w:r>
    </w:p>
    <w:p>
      <w:pPr>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（1） 发包人暂定价材料设备的结算办法：</w:t>
      </w:r>
    </w:p>
    <w:p>
      <w:pPr>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 xml:space="preserve">① </w:t>
      </w:r>
      <w:r>
        <w:rPr>
          <w:rFonts w:hint="eastAsia" w:asciiTheme="majorEastAsia" w:hAnsiTheme="majorEastAsia" w:eastAsiaTheme="majorEastAsia" w:cstheme="majorEastAsia"/>
          <w:iCs/>
          <w:sz w:val="24"/>
          <w:u w:val="single"/>
        </w:rPr>
        <w:t>若发包人暂定价材料设备实际由发包人采购和供应：</w:t>
      </w:r>
      <w:r>
        <w:rPr>
          <w:rFonts w:hint="eastAsia" w:asciiTheme="majorEastAsia" w:hAnsiTheme="majorEastAsia" w:eastAsiaTheme="majorEastAsia" w:cstheme="majorEastAsia"/>
          <w:sz w:val="24"/>
          <w:u w:val="single"/>
        </w:rPr>
        <w:t>工程进度及结算审核</w:t>
      </w:r>
      <w:r>
        <w:rPr>
          <w:rFonts w:hint="eastAsia" w:asciiTheme="majorEastAsia" w:hAnsiTheme="majorEastAsia" w:eastAsiaTheme="majorEastAsia" w:cstheme="majorEastAsia"/>
          <w:iCs/>
          <w:sz w:val="24"/>
          <w:u w:val="single"/>
        </w:rPr>
        <w:t xml:space="preserve">时，结算办法同条款16.2约定； </w:t>
      </w:r>
    </w:p>
    <w:p>
      <w:pPr>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 xml:space="preserve">② </w:t>
      </w:r>
      <w:r>
        <w:rPr>
          <w:rFonts w:hint="eastAsia" w:asciiTheme="majorEastAsia" w:hAnsiTheme="majorEastAsia" w:eastAsiaTheme="majorEastAsia" w:cstheme="majorEastAsia"/>
          <w:iCs/>
          <w:sz w:val="24"/>
          <w:u w:val="single"/>
        </w:rPr>
        <w:t>若发包人暂定价材料实际由承包人采购：</w:t>
      </w:r>
      <w:r>
        <w:rPr>
          <w:rFonts w:hint="eastAsia" w:asciiTheme="majorEastAsia" w:hAnsiTheme="majorEastAsia" w:eastAsiaTheme="majorEastAsia" w:cstheme="majorEastAsia"/>
          <w:sz w:val="24"/>
          <w:u w:val="single"/>
        </w:rPr>
        <w:t>工程进度及结算审核</w:t>
      </w:r>
      <w:r>
        <w:rPr>
          <w:rFonts w:hint="eastAsia" w:asciiTheme="majorEastAsia" w:hAnsiTheme="majorEastAsia" w:eastAsiaTheme="majorEastAsia" w:cstheme="majorEastAsia"/>
          <w:iCs/>
          <w:sz w:val="24"/>
          <w:u w:val="single"/>
        </w:rPr>
        <w:t>时，发包人将按实际发生的认价与承包人进行计算，此部分的材料差价将计入税后造价，不再计取其它任何费用。</w:t>
      </w:r>
    </w:p>
    <w:p>
      <w:pPr>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（2）发包人推荐品牌、生产商的材料设备：</w:t>
      </w:r>
    </w:p>
    <w:p>
      <w:pPr>
        <w:pStyle w:val="8"/>
        <w:spacing w:after="0" w:line="360" w:lineRule="auto"/>
        <w:ind w:firstLine="480" w:firstLineChars="200"/>
        <w:rPr>
          <w:rFonts w:hint="eastAsia" w:asciiTheme="majorEastAsia" w:hAnsiTheme="majorEastAsia" w:eastAsiaTheme="majorEastAsia" w:cstheme="majorEastAsia"/>
          <w:iCs/>
          <w:sz w:val="24"/>
          <w:u w:val="single"/>
        </w:rPr>
      </w:pPr>
      <w:r>
        <w:rPr>
          <w:rFonts w:hint="eastAsia" w:asciiTheme="majorEastAsia" w:hAnsiTheme="majorEastAsia" w:eastAsiaTheme="majorEastAsia" w:cstheme="majorEastAsia"/>
          <w:iCs/>
          <w:sz w:val="24"/>
          <w:u w:val="single"/>
        </w:rPr>
        <w:t>①承包人采购的发包人推荐品牌、生产商的材料设备，应符合设计、规范及指定的要求；施工前须经发包人和监理方认质后，方可用于本工程；发包人保留认质认价的权利；因承包人对市场价格波动考虑不周导致投标时的价格与实发生偏差，发包人对此不予调整。②若发包人实际对承包人投标所选定品牌、生产商的材料设备进行了认质认价，则工程进度及结算审核时，发包人将按实际发生的认价与承包人计算此部分的材料差价，并将其价差计入税后造价，不再计取其它任何费用。</w:t>
      </w:r>
    </w:p>
    <w:p>
      <w:pPr>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（3）承包人自行采购和自主报价的材料设备：</w:t>
      </w:r>
    </w:p>
    <w:p>
      <w:pPr>
        <w:spacing w:line="360" w:lineRule="auto"/>
        <w:ind w:firstLine="480" w:firstLineChars="200"/>
        <w:rPr>
          <w:rFonts w:hint="eastAsia" w:asciiTheme="majorEastAsia" w:hAnsiTheme="majorEastAsia" w:eastAsiaTheme="majorEastAsia" w:cstheme="majorEastAsia"/>
          <w:iCs/>
          <w:sz w:val="24"/>
          <w:u w:val="single"/>
        </w:rPr>
      </w:pPr>
      <w:r>
        <w:rPr>
          <w:rFonts w:hint="eastAsia" w:asciiTheme="majorEastAsia" w:hAnsiTheme="majorEastAsia" w:eastAsiaTheme="majorEastAsia" w:cstheme="majorEastAsia"/>
          <w:iCs/>
          <w:sz w:val="24"/>
          <w:u w:val="single"/>
        </w:rPr>
        <w:t>承包人在投标报价时未按招标文件要求注明材料品牌的，发包人有权更换品牌，且材料、设备价以不利于承包人的价格进行结算。工程施工中承包人应使用符合设计和规范要求的合格产品，施工前提供样品经发包人检验、审核，须经发包人和监理方认可后，方可用于本工程。发包人保留乙购材料、设备的更换品牌及认价权。因承包人对市场价格波动考虑不周导致投标时的价格与实发生偏差，发包人对此不予调整。</w:t>
      </w:r>
    </w:p>
    <w:p>
      <w:pPr>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关于</w:t>
      </w:r>
      <w:r>
        <w:rPr>
          <w:rFonts w:hint="eastAsia" w:asciiTheme="majorEastAsia" w:hAnsiTheme="majorEastAsia" w:eastAsiaTheme="majorEastAsia" w:cstheme="majorEastAsia"/>
          <w:bCs/>
          <w:sz w:val="24"/>
        </w:rPr>
        <w:t>材料设备供应的</w:t>
      </w:r>
      <w:r>
        <w:rPr>
          <w:rFonts w:hint="eastAsia" w:asciiTheme="majorEastAsia" w:hAnsiTheme="majorEastAsia" w:eastAsiaTheme="majorEastAsia" w:cstheme="majorEastAsia"/>
          <w:iCs/>
          <w:sz w:val="24"/>
        </w:rPr>
        <w:t>其它约定：</w:t>
      </w:r>
    </w:p>
    <w:p>
      <w:pPr>
        <w:pStyle w:val="8"/>
        <w:spacing w:after="0" w:line="360" w:lineRule="auto"/>
        <w:ind w:firstLine="480" w:firstLineChars="200"/>
        <w:rPr>
          <w:rFonts w:hint="eastAsia" w:asciiTheme="majorEastAsia" w:hAnsiTheme="majorEastAsia" w:eastAsiaTheme="majorEastAsia" w:cstheme="majorEastAsia"/>
          <w:iCs/>
          <w:sz w:val="24"/>
          <w:u w:val="single"/>
        </w:rPr>
      </w:pPr>
      <w:r>
        <w:rPr>
          <w:rFonts w:hint="eastAsia" w:asciiTheme="majorEastAsia" w:hAnsiTheme="majorEastAsia" w:eastAsiaTheme="majorEastAsia" w:cstheme="majorEastAsia"/>
          <w:iCs/>
          <w:sz w:val="24"/>
          <w:u w:val="single"/>
        </w:rPr>
        <w:t>① 工程施工过程中，承包人应依据投标文件中主要材料设备价格清单（含使用量、品牌、单价等内容），需要封样的按照向发包人提供的封样材料进行施工；发包人或发包人委托的工程师（项目经理）将按封样材料的品牌、质量档次进行现场材料的进场验收，如发现有质量问题，导致返工、延误工期的后果由承包人承担。</w:t>
      </w:r>
    </w:p>
    <w:p>
      <w:pPr>
        <w:pStyle w:val="8"/>
        <w:spacing w:after="0" w:line="360" w:lineRule="auto"/>
        <w:ind w:firstLine="480" w:firstLineChars="200"/>
        <w:rPr>
          <w:rFonts w:hint="eastAsia" w:asciiTheme="majorEastAsia" w:hAnsiTheme="majorEastAsia" w:eastAsiaTheme="majorEastAsia" w:cstheme="majorEastAsia"/>
          <w:iCs/>
          <w:sz w:val="24"/>
          <w:u w:val="single"/>
        </w:rPr>
      </w:pPr>
      <w:r>
        <w:rPr>
          <w:rFonts w:hint="eastAsia" w:asciiTheme="majorEastAsia" w:hAnsiTheme="majorEastAsia" w:eastAsiaTheme="majorEastAsia" w:cstheme="majorEastAsia"/>
          <w:iCs/>
          <w:sz w:val="24"/>
          <w:u w:val="single"/>
        </w:rPr>
        <w:t>② 如发包人根据需要提出调整材料，承包人应积极、及时地配合发包人，提供同档次或相近档次的样品以供选用。</w:t>
      </w:r>
    </w:p>
    <w:p>
      <w:pPr>
        <w:pStyle w:val="8"/>
        <w:spacing w:after="0" w:line="360" w:lineRule="auto"/>
        <w:ind w:firstLine="480" w:firstLineChars="200"/>
        <w:rPr>
          <w:rFonts w:hint="eastAsia" w:asciiTheme="majorEastAsia" w:hAnsiTheme="majorEastAsia" w:eastAsiaTheme="majorEastAsia" w:cstheme="majorEastAsia"/>
          <w:iCs/>
          <w:sz w:val="24"/>
          <w:u w:val="single"/>
        </w:rPr>
      </w:pPr>
      <w:r>
        <w:rPr>
          <w:rFonts w:hint="eastAsia" w:asciiTheme="majorEastAsia" w:hAnsiTheme="majorEastAsia" w:eastAsiaTheme="majorEastAsia" w:cstheme="majorEastAsia"/>
          <w:iCs/>
          <w:sz w:val="24"/>
          <w:u w:val="single"/>
        </w:rPr>
        <w:t>③ 工程施工过程中，承包人需服从发包人和监理方的要求，积极配合并提供所需要的主要装修材料的质量保证年限书。</w:t>
      </w:r>
    </w:p>
    <w:p>
      <w:pPr>
        <w:pStyle w:val="8"/>
        <w:spacing w:after="0" w:line="360" w:lineRule="auto"/>
        <w:ind w:firstLine="480" w:firstLineChars="200"/>
        <w:rPr>
          <w:rFonts w:hint="eastAsia" w:asciiTheme="majorEastAsia" w:hAnsiTheme="majorEastAsia" w:eastAsiaTheme="majorEastAsia" w:cstheme="majorEastAsia"/>
          <w:iCs/>
          <w:sz w:val="24"/>
          <w:u w:val="single"/>
        </w:rPr>
      </w:pPr>
      <w:r>
        <w:rPr>
          <w:rFonts w:hint="eastAsia" w:asciiTheme="majorEastAsia" w:hAnsiTheme="majorEastAsia" w:eastAsiaTheme="majorEastAsia" w:cstheme="majorEastAsia"/>
          <w:iCs/>
          <w:sz w:val="24"/>
          <w:u w:val="single"/>
        </w:rPr>
        <w:t>④ 为保证工程品质，对于除承包人自主报价以外的材料及设备，发包人有指定材料、供应商的权利。承包人需负责完成与发包人指定材料、供应商的合同签订工作，并保证其质量、供货周期等问题。</w:t>
      </w:r>
    </w:p>
    <w:p>
      <w:pPr>
        <w:pStyle w:val="8"/>
        <w:spacing w:line="360" w:lineRule="auto"/>
        <w:ind w:firstLine="480" w:firstLineChars="200"/>
        <w:rPr>
          <w:rFonts w:hint="eastAsia" w:asciiTheme="majorEastAsia" w:hAnsiTheme="majorEastAsia" w:eastAsiaTheme="majorEastAsia" w:cstheme="majorEastAsia"/>
          <w:iCs/>
          <w:sz w:val="24"/>
          <w:u w:val="single"/>
        </w:rPr>
      </w:pPr>
      <w:r>
        <w:rPr>
          <w:rFonts w:hint="eastAsia" w:asciiTheme="majorEastAsia" w:hAnsiTheme="majorEastAsia" w:eastAsiaTheme="majorEastAsia" w:cstheme="majorEastAsia"/>
          <w:iCs/>
          <w:sz w:val="24"/>
          <w:u w:val="single"/>
        </w:rPr>
        <w:t>⑤ 若在现场由发包人或监理工程师发现不合格材料或假冒伪劣产品，发包人有权按材料款的5～10倍进行索赔。</w:t>
      </w:r>
    </w:p>
    <w:p>
      <w:pPr>
        <w:autoSpaceDE w:val="0"/>
        <w:autoSpaceDN w:val="0"/>
        <w:adjustRightInd w:val="0"/>
        <w:spacing w:line="360" w:lineRule="auto"/>
        <w:ind w:firstLine="434"/>
        <w:rPr>
          <w:rFonts w:hint="eastAsia" w:asciiTheme="majorEastAsia" w:hAnsiTheme="majorEastAsia" w:eastAsiaTheme="majorEastAsia" w:cstheme="majorEastAsia"/>
          <w:iCs/>
          <w:sz w:val="24"/>
          <w:u w:val="single"/>
        </w:rPr>
      </w:pPr>
      <w:r>
        <w:rPr>
          <w:rFonts w:hint="eastAsia" w:asciiTheme="majorEastAsia" w:hAnsiTheme="majorEastAsia" w:eastAsiaTheme="majorEastAsia" w:cstheme="majorEastAsia"/>
          <w:iCs/>
          <w:sz w:val="24"/>
          <w:u w:val="single"/>
        </w:rPr>
        <w:t>⑥ 认质认价的材料，在认价单中必须注明认价的时间、认价材料名称、规格型号、数量、价格等相关信息。在施工期间，办理认价单的时效性为20天，承包人要及时把握情况，主动认价，逾期不报者责任自负（过了认价单的时效，发包人将不再接受任何理由的认价）。</w:t>
      </w:r>
    </w:p>
    <w:p>
      <w:pPr>
        <w:widowControl/>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八、工程变更</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18、工程量变更工程造价计算规定如下：</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18.1</w:t>
      </w:r>
      <w:r>
        <w:rPr>
          <w:rFonts w:hint="eastAsia" w:asciiTheme="majorEastAsia" w:hAnsiTheme="majorEastAsia" w:eastAsiaTheme="majorEastAsia" w:cstheme="majorEastAsia"/>
          <w:sz w:val="24"/>
        </w:rPr>
        <w:t>增减项目的措施费以分部分项工程费用总额的10％为界。当分部分项总额增/减超过原来的10％，按增/减超过部分与原来的比例调整措施费总额（是措施费用总额，不分项目）；当分部分项结算总额与投标总额的差数在10％（含10%）内，则不能调整措施项目费用。</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18.2因工程量有误或设计变更引起新的工程量清单项目，其相应综合单价由承包人提出，经发包人确认后作为结算依据。承包人提出的相应综合单价必须按照顺序依据以下计价规则：</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18.2.1工程量清单中相同或类似清单项综合单价换算（仅需材料换算的），仅计算材料价差；</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18.2.2参照2009《陕西省建设工程工程量清单计价规则》及其配套文件或参考2004《</w:t>
      </w:r>
      <w:bookmarkStart w:id="170" w:name="OLE_LINK2"/>
      <w:r>
        <w:rPr>
          <w:rFonts w:hint="eastAsia" w:asciiTheme="majorEastAsia" w:hAnsiTheme="majorEastAsia" w:eastAsiaTheme="majorEastAsia" w:cstheme="majorEastAsia"/>
          <w:sz w:val="24"/>
        </w:rPr>
        <w:t>陕西省建筑、装饰、安装、市政、园林绿化工程消量耗定额</w:t>
      </w:r>
      <w:bookmarkEnd w:id="170"/>
      <w:r>
        <w:rPr>
          <w:rFonts w:hint="eastAsia" w:asciiTheme="majorEastAsia" w:hAnsiTheme="majorEastAsia" w:eastAsiaTheme="majorEastAsia" w:cstheme="majorEastAsia"/>
          <w:sz w:val="24"/>
        </w:rPr>
        <w:t xml:space="preserve">》、2009《陕西省建设工程工程量清单计价费率》、《陕西省建筑、装饰、安装、市政、园林绿化工程价目表》并不高于此定额；由承包人或发包人提出综合单价，经双方确认后作为结算依据； </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18.2.3</w:t>
      </w:r>
      <w:r>
        <w:rPr>
          <w:rFonts w:hint="eastAsia" w:asciiTheme="majorEastAsia" w:hAnsiTheme="majorEastAsia" w:eastAsiaTheme="majorEastAsia" w:cstheme="majorEastAsia"/>
          <w:sz w:val="24"/>
          <w:lang w:eastAsia="zh-CN"/>
        </w:rPr>
        <w:t>安康</w:t>
      </w:r>
      <w:r>
        <w:rPr>
          <w:rFonts w:hint="eastAsia" w:asciiTheme="majorEastAsia" w:hAnsiTheme="majorEastAsia" w:eastAsiaTheme="majorEastAsia" w:cstheme="majorEastAsia"/>
          <w:sz w:val="24"/>
        </w:rPr>
        <w:t>市相同项目综合单价市场参考价格。</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由于发包人或设计原因引起的设计变更、洽商，其工程量以发包方、监理方确认的工程量为准，其综合单价按以下方法确定：①中标报价中已经包含和存在同样工作内容的综合单价，仍按照此中标综合单价确定；②中标报价中有类似工作内容的综合单价，参照其中类似的综合单价确定；③中标报价中没有类似工程项目综合单价的，应根据中标费率、人工、材料、机械等由承包人提出适当的综合单价，经发包人及监理工程师审定后执行。</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发包人提供的工程量清单漏项，其相应单价的确定方法为：①承包人中标报价中已有的综合单价按中标报价中已有的综合单价确定；②承包人中标报价中有类似工程项目单价的，参照其中类似的综合单价确定；③中标报价中没有类似工程项目单价的，承包人应依据上限价编制原则确定单价并按中标价与最高限价优惠比率下浮确定其综合单价，经监理工程师及发包人审定后执行。</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承包人中标的措施项目费为合同价款的组成部分，一般不做调整。但出现下列情况时可作调整：①发包人更改已审定的施工方案（修正错误除外），引起措施项目费用增加时予以增加，减少时不予减少；②由于工程量变化引起措施项目费用增加时予以增加，减少时予以减少，措施项目费按费率计算的执行中标费率，按综合单价计算的执行中标综合单价，按项（或个）报价的，措施费不做调整。</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（4）由于承包人自身原因引起的设计变更、洽商，其费用和责任由承包人承担，合同价款不作调整。</w:t>
      </w:r>
    </w:p>
    <w:p>
      <w:pPr>
        <w:widowControl/>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九、竣工验收与结算</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19、竣工验收</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19.1承包人提供竣工图的约定：</w:t>
      </w:r>
    </w:p>
    <w:p>
      <w:pPr>
        <w:widowControl/>
        <w:spacing w:line="360" w:lineRule="auto"/>
        <w:ind w:firstLine="480" w:firstLineChars="20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u w:val="single"/>
        </w:rPr>
        <w:t>当工程具备竣工验收条件时，承包人应及时向发包人提交竣工图、竣工报告及竣工资料壹式肆份。当出现因承包人资源投入不足或借故拖延或不办理竣工图、竣工资料时，发包人有权按合同总价的0.5%金额扣缴承包人违约金，并安排人员整理竣工图、竣工资料，未完成该竣工图、竣工资料所增加的一切费用由承包人承担。</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19.2中间交工工程的范围和竣工时间：</w:t>
      </w:r>
      <w:r>
        <w:rPr>
          <w:rFonts w:hint="eastAsia" w:asciiTheme="majorEastAsia" w:hAnsiTheme="majorEastAsia" w:eastAsiaTheme="majorEastAsia" w:cstheme="majorEastAsia"/>
          <w:kern w:val="0"/>
          <w:sz w:val="24"/>
          <w:u w:val="single"/>
        </w:rPr>
        <w:t>无</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20、竣工结算</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20.1 工程量按实计算，综合单价执行投标综合单价。</w:t>
      </w:r>
    </w:p>
    <w:p>
      <w:pPr>
        <w:autoSpaceDE w:val="0"/>
        <w:autoSpaceDN w:val="0"/>
        <w:adjustRightInd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20.2 承包人在竣工验收28日内向发包人提交结算报告及完整的结算资料、竣工图各贰套，承包人承担编制费用。</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20.3对甲方指定暂定价的材料，如实际购买价与暂定价有差异，结算时对差异部分仅计材料价差及税金，不再计取其他各类费用。</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20.4 结算价=合同价（扣除预留金）+因工程量有误或设计变更的工程造价增减+现场签证增减。</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20.5施工中若出现清单中未列项的零星工程发生时，工程量以实际签证为准，单价参照第八条。</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20.6工程量清单项若无报价或报价为0的，结算时视为其价格已包含在其他清单项中，施工单位应按本工程的要求完成该清单项所有工作内容。</w:t>
      </w:r>
    </w:p>
    <w:p>
      <w:pPr>
        <w:widowControl/>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十、违约、索赔和争议</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21、违约</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21.1本合同中关于发包人违约的具体责任如下：</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本合同通用条款第28.1条约定发包人违约应承担的违约责任：</w:t>
      </w:r>
      <w:r>
        <w:rPr>
          <w:rFonts w:hint="eastAsia" w:asciiTheme="majorEastAsia" w:hAnsiTheme="majorEastAsia" w:eastAsiaTheme="majorEastAsia" w:cstheme="majorEastAsia"/>
          <w:kern w:val="0"/>
          <w:sz w:val="24"/>
          <w:u w:val="single"/>
        </w:rPr>
        <w:t xml:space="preserve">执行通用条款 </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本合同通用条款第30.5款约定发包人违约应承担的违约责任：</w:t>
      </w:r>
      <w:r>
        <w:rPr>
          <w:rFonts w:hint="eastAsia" w:asciiTheme="majorEastAsia" w:hAnsiTheme="majorEastAsia" w:eastAsiaTheme="majorEastAsia" w:cstheme="majorEastAsia"/>
          <w:kern w:val="0"/>
          <w:sz w:val="24"/>
          <w:u w:val="single"/>
        </w:rPr>
        <w:t xml:space="preserve">执行通用条款 </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本合同通用条款第37.6款约定发包人违约应承担的违约责任：</w:t>
      </w:r>
      <w:r>
        <w:rPr>
          <w:rFonts w:hint="eastAsia" w:asciiTheme="majorEastAsia" w:hAnsiTheme="majorEastAsia" w:eastAsiaTheme="majorEastAsia" w:cstheme="majorEastAsia"/>
          <w:kern w:val="0"/>
          <w:sz w:val="24"/>
          <w:u w:val="single"/>
        </w:rPr>
        <w:t xml:space="preserve">执行通用条款 </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双方约定的发包人其他违约责任：</w:t>
      </w:r>
      <w:r>
        <w:rPr>
          <w:rFonts w:hint="eastAsia" w:asciiTheme="majorEastAsia" w:hAnsiTheme="majorEastAsia" w:eastAsiaTheme="majorEastAsia" w:cstheme="majorEastAsia"/>
          <w:kern w:val="0"/>
          <w:sz w:val="24"/>
          <w:u w:val="single"/>
        </w:rPr>
        <w:t>无</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21.2本合同中关于承包人违约的具体责任如下：</w:t>
      </w:r>
    </w:p>
    <w:p>
      <w:pPr>
        <w:widowControl/>
        <w:spacing w:line="360" w:lineRule="auto"/>
        <w:ind w:firstLine="480"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kern w:val="0"/>
          <w:sz w:val="24"/>
        </w:rPr>
        <w:t>本合同通用条款第14.2款约定承包人违约承担的违约责任：</w:t>
      </w:r>
      <w:r>
        <w:rPr>
          <w:rFonts w:hint="eastAsia" w:asciiTheme="majorEastAsia" w:hAnsiTheme="majorEastAsia" w:eastAsiaTheme="majorEastAsia" w:cstheme="majorEastAsia"/>
          <w:sz w:val="24"/>
          <w:u w:val="single"/>
        </w:rPr>
        <w:t>承包方工期每推迟一天除按合同总价（扣除发包人分包工程费）的万分之三处罚外，若影响发包人分包或指定分包单位的进场应每天另赔偿由此给发包人造成的损失，赔偿限额为该分包部分合同价（扣除发包人分包工程费）的5%</w:t>
      </w:r>
      <w:r>
        <w:rPr>
          <w:rFonts w:hint="eastAsia" w:asciiTheme="majorEastAsia" w:hAnsiTheme="majorEastAsia" w:eastAsiaTheme="majorEastAsia" w:cstheme="majorEastAsia"/>
          <w:b/>
          <w:sz w:val="24"/>
        </w:rPr>
        <w:t>。</w:t>
      </w:r>
    </w:p>
    <w:p>
      <w:pPr>
        <w:widowControl/>
        <w:spacing w:line="360" w:lineRule="auto"/>
        <w:ind w:firstLine="480" w:firstLineChars="20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kern w:val="0"/>
          <w:sz w:val="24"/>
        </w:rPr>
        <w:t>本合同通用条款第15.1款约定承包人违约应承担的违约责任：</w:t>
      </w:r>
      <w:r>
        <w:rPr>
          <w:rFonts w:hint="eastAsia" w:asciiTheme="majorEastAsia" w:hAnsiTheme="majorEastAsia" w:eastAsiaTheme="majorEastAsia" w:cstheme="majorEastAsia"/>
          <w:sz w:val="24"/>
          <w:u w:val="single"/>
        </w:rPr>
        <w:t xml:space="preserve">承包方除按合同价（扣除发包人分包工程费）的5%承担违约金外，另按国务院279号令有关规定处理。 </w:t>
      </w:r>
    </w:p>
    <w:p>
      <w:pPr>
        <w:widowControl/>
        <w:spacing w:line="360" w:lineRule="auto"/>
        <w:ind w:firstLine="480" w:firstLineChars="20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u w:val="single"/>
        </w:rPr>
        <w:t>达不到合格质量标准，承包人应负责返工，直至重新通过验收，承包人应负责返工所发生的所有费用，所延误的工期不得顺延。如一再返修仍不能通过验收的，则发包人有权终止合同，承包人应赔偿发包人由此引起的一切损失。</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双方约定的承包人其他违约责任：</w:t>
      </w:r>
      <w:r>
        <w:rPr>
          <w:rFonts w:hint="eastAsia" w:asciiTheme="majorEastAsia" w:hAnsiTheme="majorEastAsia" w:eastAsiaTheme="majorEastAsia" w:cstheme="majorEastAsia"/>
          <w:kern w:val="0"/>
          <w:sz w:val="24"/>
          <w:u w:val="single"/>
        </w:rPr>
        <w:t>无</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22、争议</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22.1双方当事人约定，在履行合同过程中产生争议时：</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（1）请</w:t>
      </w:r>
      <w:r>
        <w:rPr>
          <w:rFonts w:hint="eastAsia" w:asciiTheme="majorEastAsia" w:hAnsiTheme="majorEastAsia" w:eastAsiaTheme="majorEastAsia" w:cstheme="majorEastAsia"/>
          <w:sz w:val="24"/>
          <w:u w:val="single"/>
        </w:rPr>
        <w:t>建设行政主管部门</w:t>
      </w:r>
      <w:r>
        <w:rPr>
          <w:rFonts w:hint="eastAsia" w:asciiTheme="majorEastAsia" w:hAnsiTheme="majorEastAsia" w:eastAsiaTheme="majorEastAsia" w:cstheme="majorEastAsia"/>
          <w:kern w:val="0"/>
          <w:sz w:val="24"/>
        </w:rPr>
        <w:t>调解；</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（2）合同争议调解不成的，按下列第</w:t>
      </w:r>
      <w:r>
        <w:rPr>
          <w:rFonts w:hint="eastAsia" w:asciiTheme="majorEastAsia" w:hAnsiTheme="majorEastAsia" w:eastAsiaTheme="majorEastAsia" w:cstheme="majorEastAsia"/>
          <w:kern w:val="0"/>
          <w:sz w:val="24"/>
          <w:u w:val="single"/>
        </w:rPr>
        <w:t xml:space="preserve">  2 </w:t>
      </w:r>
      <w:r>
        <w:rPr>
          <w:rFonts w:hint="eastAsia" w:asciiTheme="majorEastAsia" w:hAnsiTheme="majorEastAsia" w:eastAsiaTheme="majorEastAsia" w:cstheme="majorEastAsia"/>
          <w:kern w:val="0"/>
          <w:sz w:val="24"/>
        </w:rPr>
        <w:t>种方式解决：</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1）提交 ____________仲裁委员会申请仲裁；</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2）依法向</w:t>
      </w:r>
      <w:r>
        <w:rPr>
          <w:rFonts w:hint="eastAsia" w:asciiTheme="majorEastAsia" w:hAnsiTheme="majorEastAsia" w:eastAsiaTheme="majorEastAsia" w:cstheme="majorEastAsia"/>
          <w:kern w:val="0"/>
          <w:sz w:val="24"/>
          <w:u w:val="single"/>
        </w:rPr>
        <w:t>工程所在地</w:t>
      </w:r>
      <w:r>
        <w:rPr>
          <w:rFonts w:hint="eastAsia" w:asciiTheme="majorEastAsia" w:hAnsiTheme="majorEastAsia" w:eastAsiaTheme="majorEastAsia" w:cstheme="majorEastAsia"/>
          <w:kern w:val="0"/>
          <w:sz w:val="24"/>
        </w:rPr>
        <w:t>人民法院提起诉讼。</w:t>
      </w:r>
    </w:p>
    <w:p>
      <w:pPr>
        <w:widowControl/>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十一、其他</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23、工程分包</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23.1本工程发包人同意承包人分包的专业工程：</w:t>
      </w:r>
      <w:r>
        <w:rPr>
          <w:rFonts w:hint="eastAsia" w:asciiTheme="majorEastAsia" w:hAnsiTheme="majorEastAsia" w:eastAsiaTheme="majorEastAsia" w:cstheme="majorEastAsia"/>
          <w:kern w:val="0"/>
          <w:sz w:val="24"/>
          <w:u w:val="single"/>
        </w:rPr>
        <w:t xml:space="preserve">  </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分包施工单位为：</w:t>
      </w:r>
      <w:r>
        <w:rPr>
          <w:rFonts w:hint="eastAsia" w:asciiTheme="majorEastAsia" w:hAnsiTheme="majorEastAsia" w:eastAsiaTheme="majorEastAsia" w:cstheme="majorEastAsia"/>
          <w:kern w:val="0"/>
          <w:sz w:val="24"/>
          <w:u w:val="single"/>
        </w:rPr>
        <w:t xml:space="preserve">   </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24、不可抗力</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24.1双方关于不可抗力的约定：</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iCs/>
          <w:sz w:val="24"/>
          <w:u w:val="single"/>
        </w:rPr>
        <w:t>① 七级以上大风连续8小时；② 降雨量30~50毫米/小时的突降暴雨连续天气；③ 降雪量为100MM/H以上或连续三天降雪量300MM；④特大洪水；⑤ 工程场地50KM范围内发生五级以上地震；⑥ 战争、动乱、空中飞行物体坠落或其他非发包人、承包人责任造成的爆炸、火灾等。</w:t>
      </w:r>
      <w:r>
        <w:rPr>
          <w:rFonts w:hint="eastAsia" w:asciiTheme="majorEastAsia" w:hAnsiTheme="majorEastAsia" w:eastAsiaTheme="majorEastAsia" w:cstheme="majorEastAsia"/>
          <w:kern w:val="0"/>
          <w:sz w:val="24"/>
        </w:rPr>
        <w:t>_</w:t>
      </w:r>
    </w:p>
    <w:p>
      <w:pPr>
        <w:autoSpaceDE w:val="0"/>
        <w:autoSpaceDN w:val="0"/>
        <w:adjustRightInd w:val="0"/>
        <w:spacing w:line="360" w:lineRule="auto"/>
        <w:ind w:firstLine="42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kern w:val="0"/>
          <w:sz w:val="24"/>
        </w:rPr>
        <w:t>24.2</w:t>
      </w:r>
      <w:r>
        <w:rPr>
          <w:rFonts w:hint="eastAsia" w:asciiTheme="majorEastAsia" w:hAnsiTheme="majorEastAsia" w:eastAsiaTheme="majorEastAsia" w:cstheme="majorEastAsia"/>
          <w:bCs/>
          <w:sz w:val="24"/>
          <w:lang w:val="zh-CN"/>
        </w:rPr>
        <w:t>因不可抗力导致的费用及延误的工期由双方按以下方法分别承担：</w:t>
      </w:r>
    </w:p>
    <w:p>
      <w:pPr>
        <w:autoSpaceDE w:val="0"/>
        <w:autoSpaceDN w:val="0"/>
        <w:adjustRightInd w:val="0"/>
        <w:spacing w:line="360" w:lineRule="auto"/>
        <w:ind w:firstLine="42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(1) 工程本身的损害、因工程损害导致第三人人员伤亡和财产损失以及运至施工场地用于施工的材料和待安装的设备的损害，由发包人承担；</w:t>
      </w:r>
    </w:p>
    <w:p>
      <w:pPr>
        <w:autoSpaceDE w:val="0"/>
        <w:autoSpaceDN w:val="0"/>
        <w:adjustRightInd w:val="0"/>
        <w:spacing w:line="360" w:lineRule="auto"/>
        <w:ind w:left="42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 发包人、承包人人员伤亡由其所在单位负责，并承担相应费用；</w:t>
      </w:r>
    </w:p>
    <w:p>
      <w:pPr>
        <w:autoSpaceDE w:val="0"/>
        <w:autoSpaceDN w:val="0"/>
        <w:adjustRightInd w:val="0"/>
        <w:spacing w:line="360" w:lineRule="auto"/>
        <w:ind w:firstLine="42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(3) 承包人机械设备损坏及停工损失，由承包人承担；</w:t>
      </w:r>
    </w:p>
    <w:p>
      <w:pPr>
        <w:autoSpaceDE w:val="0"/>
        <w:autoSpaceDN w:val="0"/>
        <w:adjustRightInd w:val="0"/>
        <w:spacing w:line="360" w:lineRule="auto"/>
        <w:ind w:firstLine="42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(4) 停工期间，承包人应监理工程师要求留在施工场地的必要的管理人员及保卫人员的费用由发包人承担；</w:t>
      </w:r>
    </w:p>
    <w:p>
      <w:pPr>
        <w:autoSpaceDE w:val="0"/>
        <w:autoSpaceDN w:val="0"/>
        <w:adjustRightInd w:val="0"/>
        <w:spacing w:line="360" w:lineRule="auto"/>
        <w:ind w:firstLine="42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(5) 工程所需清理、修复费用，由发包人承担；</w:t>
      </w:r>
    </w:p>
    <w:p>
      <w:pPr>
        <w:autoSpaceDE w:val="0"/>
        <w:autoSpaceDN w:val="0"/>
        <w:adjustRightInd w:val="0"/>
        <w:spacing w:line="360" w:lineRule="auto"/>
        <w:ind w:firstLine="42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(6) 延误的工期相应顺延。</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24.3</w:t>
      </w:r>
      <w:r>
        <w:rPr>
          <w:rFonts w:hint="eastAsia" w:asciiTheme="majorEastAsia" w:hAnsiTheme="majorEastAsia" w:eastAsiaTheme="majorEastAsia" w:cstheme="majorEastAsia"/>
          <w:bCs/>
          <w:sz w:val="24"/>
          <w:lang w:val="zh-CN"/>
        </w:rPr>
        <w:t>因合同一方迟延履行合同后发生不可抗力的，不能免除迟延履行方的相应责任。</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25、保险</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25.1本工程双方约定投保内容如下：</w:t>
      </w:r>
    </w:p>
    <w:p>
      <w:pPr>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（1）发包人投保内容：</w:t>
      </w:r>
      <w:r>
        <w:rPr>
          <w:rFonts w:hint="eastAsia" w:asciiTheme="majorEastAsia" w:hAnsiTheme="majorEastAsia" w:eastAsiaTheme="majorEastAsia" w:cstheme="majorEastAsia"/>
          <w:sz w:val="24"/>
          <w:u w:val="single"/>
        </w:rPr>
        <w:t xml:space="preserve">本合同通用条款44.1条、44.1条保险费由发包人承担。 </w:t>
      </w:r>
    </w:p>
    <w:p>
      <w:pPr>
        <w:widowControl/>
        <w:spacing w:line="360" w:lineRule="auto"/>
        <w:ind w:firstLine="480" w:firstLineChars="200"/>
        <w:rPr>
          <w:rFonts w:hint="eastAsia" w:asciiTheme="majorEastAsia" w:hAnsiTheme="majorEastAsia" w:eastAsiaTheme="majorEastAsia" w:cstheme="majorEastAsia"/>
          <w:b/>
          <w:sz w:val="24"/>
          <w:u w:val="single"/>
        </w:rPr>
      </w:pPr>
      <w:r>
        <w:rPr>
          <w:rFonts w:hint="eastAsia" w:asciiTheme="majorEastAsia" w:hAnsiTheme="majorEastAsia" w:eastAsiaTheme="majorEastAsia" w:cstheme="majorEastAsia"/>
          <w:kern w:val="0"/>
          <w:sz w:val="24"/>
        </w:rPr>
        <w:t>发包人委托承包人办理的保险事项：</w:t>
      </w:r>
      <w:r>
        <w:rPr>
          <w:rFonts w:hint="eastAsia" w:asciiTheme="majorEastAsia" w:hAnsiTheme="majorEastAsia" w:eastAsiaTheme="majorEastAsia" w:cstheme="majorEastAsia"/>
          <w:sz w:val="24"/>
          <w:u w:val="single"/>
        </w:rPr>
        <w:t>由承包人自行办理属于承包人自己应办理的保险。</w:t>
      </w:r>
    </w:p>
    <w:p>
      <w:pPr>
        <w:widowControl/>
        <w:spacing w:line="360" w:lineRule="auto"/>
        <w:ind w:firstLine="480" w:firstLineChars="200"/>
        <w:rPr>
          <w:rFonts w:hint="eastAsia"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（2）承包人投保内容：</w:t>
      </w:r>
      <w:r>
        <w:rPr>
          <w:rFonts w:hint="eastAsia" w:asciiTheme="majorEastAsia" w:hAnsiTheme="majorEastAsia" w:eastAsiaTheme="majorEastAsia" w:cstheme="majorEastAsia"/>
          <w:sz w:val="24"/>
          <w:u w:val="single"/>
        </w:rPr>
        <w:t>执行《通用条款》44.4条。</w:t>
      </w:r>
      <w:r>
        <w:rPr>
          <w:rFonts w:hint="eastAsia" w:asciiTheme="majorEastAsia" w:hAnsiTheme="majorEastAsia" w:eastAsiaTheme="majorEastAsia" w:cstheme="majorEastAsia"/>
          <w:kern w:val="0"/>
          <w:sz w:val="24"/>
          <w:u w:val="single"/>
        </w:rPr>
        <w:t xml:space="preserve"> </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26、担保</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26.1本工程双方约定担保事项如下：</w:t>
      </w:r>
    </w:p>
    <w:p>
      <w:pPr>
        <w:widowControl/>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（1）发包人向承包人提供支付担保，担保方式为：_____________，担保金额：__________，担保有效期：_____________。</w:t>
      </w:r>
    </w:p>
    <w:p>
      <w:pPr>
        <w:widowControl/>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（2）承包人向发包人提供履约担保，担保方式为： ____________，担保金额： _______________，担保有效期：__________。</w:t>
      </w:r>
    </w:p>
    <w:p>
      <w:pPr>
        <w:widowControl/>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（3）双方约定的其他担保事项： ________________________</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27、合同份数</w:t>
      </w:r>
    </w:p>
    <w:p>
      <w:pPr>
        <w:widowControl/>
        <w:spacing w:line="360" w:lineRule="auto"/>
        <w:ind w:firstLine="480"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kern w:val="0"/>
          <w:sz w:val="24"/>
        </w:rPr>
        <w:t>27.1双方约定合同正本份数：</w:t>
      </w:r>
      <w:r>
        <w:rPr>
          <w:rFonts w:hint="eastAsia" w:asciiTheme="majorEastAsia" w:hAnsiTheme="majorEastAsia" w:eastAsiaTheme="majorEastAsia" w:cstheme="majorEastAsia"/>
          <w:sz w:val="24"/>
          <w:u w:val="single"/>
        </w:rPr>
        <w:t>本合同正本贰份，双方各执壹份。</w:t>
      </w:r>
    </w:p>
    <w:p>
      <w:pPr>
        <w:widowControl/>
        <w:spacing w:line="360" w:lineRule="auto"/>
        <w:ind w:firstLine="480" w:firstLineChars="20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kern w:val="0"/>
          <w:sz w:val="24"/>
        </w:rPr>
        <w:t>27.2双方约定合同副本份数：</w:t>
      </w:r>
      <w:r>
        <w:rPr>
          <w:rFonts w:hint="eastAsia" w:asciiTheme="majorEastAsia" w:hAnsiTheme="majorEastAsia" w:eastAsiaTheme="majorEastAsia" w:cstheme="majorEastAsia"/>
          <w:sz w:val="24"/>
          <w:u w:val="single"/>
        </w:rPr>
        <w:t>本合同副本陆份，双方各执叁份。</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28、补充条款</w:t>
      </w:r>
    </w:p>
    <w:p>
      <w:pPr>
        <w:autoSpaceDE w:val="0"/>
        <w:autoSpaceDN w:val="0"/>
        <w:adjustRightInd w:val="0"/>
        <w:spacing w:line="360" w:lineRule="auto"/>
        <w:ind w:firstLine="480" w:firstLineChars="200"/>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双方根据有关法律、行政法规规定，结合本工程实际，经协商一致后，可对本合同具体化、补充或修改。</w:t>
      </w:r>
    </w:p>
    <w:p>
      <w:pPr>
        <w:autoSpaceDE w:val="0"/>
        <w:autoSpaceDN w:val="0"/>
        <w:adjustRightIn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 xml:space="preserve">28.1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为本工程单独设立资金账户。</w:t>
      </w:r>
    </w:p>
    <w:p>
      <w:pPr>
        <w:autoSpaceDE w:val="0"/>
        <w:autoSpaceDN w:val="0"/>
        <w:adjustRightIn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 xml:space="preserve">28.2 </w:t>
      </w:r>
      <w:r>
        <w:rPr>
          <w:rFonts w:hint="eastAsia" w:asciiTheme="majorEastAsia" w:hAnsiTheme="majorEastAsia" w:eastAsiaTheme="majorEastAsia" w:cstheme="majorEastAsia"/>
          <w:sz w:val="24"/>
        </w:rPr>
        <w:t>如承包人恶意拖欠农民工工资，发包人有权从承包人提交的履约保证金中拨付。</w:t>
      </w:r>
    </w:p>
    <w:p>
      <w:pPr>
        <w:autoSpaceDE w:val="0"/>
        <w:autoSpaceDN w:val="0"/>
        <w:adjustRightInd w:val="0"/>
        <w:spacing w:line="360" w:lineRule="auto"/>
        <w:ind w:firstLine="480" w:firstLineChars="200"/>
        <w:rPr>
          <w:rFonts w:hint="eastAsia" w:asciiTheme="majorEastAsia" w:hAnsiTheme="majorEastAsia" w:eastAsiaTheme="majorEastAsia" w:cstheme="majorEastAsia"/>
          <w:bCs/>
          <w:sz w:val="24"/>
          <w:u w:val="single"/>
          <w:lang w:val="zh-CN"/>
        </w:rPr>
      </w:pPr>
      <w:r>
        <w:rPr>
          <w:rFonts w:hint="eastAsia" w:asciiTheme="majorEastAsia" w:hAnsiTheme="majorEastAsia" w:eastAsiaTheme="majorEastAsia" w:cstheme="majorEastAsia"/>
          <w:sz w:val="24"/>
          <w:u w:val="single"/>
        </w:rPr>
        <w:t>承包人必须按</w:t>
      </w:r>
      <w:r>
        <w:rPr>
          <w:rFonts w:hint="eastAsia" w:asciiTheme="majorEastAsia" w:hAnsiTheme="majorEastAsia" w:eastAsiaTheme="majorEastAsia" w:cstheme="majorEastAsia"/>
          <w:sz w:val="24"/>
          <w:u w:val="single"/>
          <w:lang w:eastAsia="zh-CN"/>
        </w:rPr>
        <w:t>安康</w:t>
      </w:r>
      <w:r>
        <w:rPr>
          <w:rFonts w:hint="eastAsia" w:asciiTheme="majorEastAsia" w:hAnsiTheme="majorEastAsia" w:eastAsiaTheme="majorEastAsia" w:cstheme="majorEastAsia"/>
          <w:sz w:val="24"/>
          <w:u w:val="single"/>
        </w:rPr>
        <w:t>市人民政府令第65号文件 “</w:t>
      </w:r>
      <w:r>
        <w:rPr>
          <w:rFonts w:hint="eastAsia" w:asciiTheme="majorEastAsia" w:hAnsiTheme="majorEastAsia" w:eastAsiaTheme="majorEastAsia" w:cstheme="majorEastAsia"/>
          <w:sz w:val="24"/>
          <w:u w:val="single"/>
          <w:lang w:eastAsia="zh-CN"/>
        </w:rPr>
        <w:t>安康</w:t>
      </w:r>
      <w:r>
        <w:rPr>
          <w:rFonts w:hint="eastAsia" w:asciiTheme="majorEastAsia" w:hAnsiTheme="majorEastAsia" w:eastAsiaTheme="majorEastAsia" w:cstheme="majorEastAsia"/>
          <w:sz w:val="24"/>
          <w:u w:val="single"/>
        </w:rPr>
        <w:t>市农民工工资保障办法”、2007年8月8日颁布的《</w:t>
      </w:r>
      <w:r>
        <w:rPr>
          <w:rFonts w:hint="eastAsia" w:asciiTheme="majorEastAsia" w:hAnsiTheme="majorEastAsia" w:eastAsiaTheme="majorEastAsia" w:cstheme="majorEastAsia"/>
          <w:sz w:val="24"/>
          <w:u w:val="single"/>
          <w:lang w:eastAsia="zh-CN"/>
        </w:rPr>
        <w:t>安康</w:t>
      </w:r>
      <w:r>
        <w:rPr>
          <w:rFonts w:hint="eastAsia" w:asciiTheme="majorEastAsia" w:hAnsiTheme="majorEastAsia" w:eastAsiaTheme="majorEastAsia" w:cstheme="majorEastAsia"/>
          <w:sz w:val="24"/>
          <w:u w:val="single"/>
        </w:rPr>
        <w:t>市农民工工资支付保证金实施细则》的有关规定执行。</w:t>
      </w:r>
      <w:r>
        <w:rPr>
          <w:rFonts w:hint="eastAsia" w:asciiTheme="majorEastAsia" w:hAnsiTheme="majorEastAsia" w:eastAsiaTheme="majorEastAsia" w:cstheme="majorEastAsia"/>
          <w:iCs/>
          <w:sz w:val="24"/>
          <w:u w:val="single"/>
        </w:rPr>
        <w:t>承包人不得拖欠招聘农民工的工资，否则发包人有权在审定的范围内或者人民法院判定的范围内向实际施工人支付欠付的劳务费，并在承包人的未付工程价款中扣除，若因此给发包人造成各种损失，由承包人全部承担。</w:t>
      </w:r>
    </w:p>
    <w:p>
      <w:pPr>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 xml:space="preserve">28.3遵守地方政府和有关部门施工时间的规定，如有居民投诉工地噪音等问题承包人负责承担违反上述规定所发生的费用。     </w:t>
      </w:r>
    </w:p>
    <w:p>
      <w:pPr>
        <w:spacing w:line="360" w:lineRule="auto"/>
        <w:ind w:firstLine="48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 xml:space="preserve">28.4严格按文明工地施工，设立专用垃圾场，定期将建筑垃圾清理外运。服从发包人管理和门卫管理，遵守发包人的各项规章制度。施工人员及车辆要在发包方办理出入许可证。                              </w:t>
      </w:r>
    </w:p>
    <w:p>
      <w:pPr>
        <w:spacing w:line="360" w:lineRule="auto"/>
        <w:ind w:firstLine="48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 xml:space="preserve">28.5现场用电必须按照发包人要求，三相五线制，一机一闸必须带漏电保护，不许用电炉。如施工现场出现用电漏电或短路跳闸，造成停电、影响发包人用电，每次罚款2000元。                                         </w:t>
      </w:r>
    </w:p>
    <w:p>
      <w:pPr>
        <w:spacing w:line="360" w:lineRule="auto"/>
        <w:ind w:firstLine="48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 xml:space="preserve">28.6安全管理人员必须持证上岗，并负责检查现场和施工人员安全情况。如监理和发包人管理人员发现有不安全因素存在，经指出仍未纠正的，因承包人的工作缺失，发包人向承包人每次索赔500元。承包人的雇员在从事雇佣活动中因安全生产事故遭受人身损害，发包人向赔偿权利人承担连带赔偿责任后，有权在承包人的未付工程价款中扣除相应的数额，承包人承担全部的责任和损失。                                                                      </w:t>
      </w:r>
    </w:p>
    <w:p>
      <w:pPr>
        <w:spacing w:line="360" w:lineRule="auto"/>
        <w:ind w:firstLine="48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 xml:space="preserve">28.7承包人的雇员在从事雇佣活动中因安全生产事故遭受人身损害，发包人向赔偿权利人承担连带赔偿责任后，有权在未付给的工程价款中扣除相应的数额，承包人承担全部的责任和损失。    </w:t>
      </w:r>
    </w:p>
    <w:p>
      <w:pPr>
        <w:pStyle w:val="8"/>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28.8 关于安全防护、文明施工措施费用的其他约定如下：</w:t>
      </w:r>
      <w:r>
        <w:rPr>
          <w:rFonts w:hint="eastAsia" w:asciiTheme="majorEastAsia" w:hAnsiTheme="majorEastAsia" w:eastAsiaTheme="majorEastAsia" w:cstheme="majorEastAsia"/>
          <w:b/>
          <w:iCs/>
          <w:sz w:val="24"/>
        </w:rPr>
        <w:t xml:space="preserve"> </w:t>
      </w:r>
    </w:p>
    <w:p>
      <w:pPr>
        <w:pStyle w:val="8"/>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 xml:space="preserve">① 承包人需提供安全防护、文明施工措施费用的支付计划和落实情况，经发包人核实后作为支付文明施工费用的依据。           </w:t>
      </w:r>
    </w:p>
    <w:p>
      <w:pPr>
        <w:pStyle w:val="8"/>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 xml:space="preserve">② 工程师对承包人落实安全防护、文明施工措施情况进行现场监理。若发现承包人未落实安全防护、文明施工措施的，有权责令其立即整改。                           </w:t>
      </w:r>
    </w:p>
    <w:p>
      <w:pPr>
        <w:pStyle w:val="8"/>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 xml:space="preserve">③ 发包人和承包人应在财务管理中单独列支安全防护、文明施工措施项目费用的支付情况。                                                                                                                                    </w:t>
      </w:r>
    </w:p>
    <w:p>
      <w:pPr>
        <w:pStyle w:val="8"/>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28.9承包人的项目经理、技术负责人、施工员、安全员、质量员、资料员、材料员、造价员以级专业工种和特殊工种的从业人员均必须持证上岗。</w:t>
      </w:r>
    </w:p>
    <w:p>
      <w:pPr>
        <w:pStyle w:val="8"/>
        <w:spacing w:line="360" w:lineRule="auto"/>
        <w:ind w:firstLine="480" w:firstLineChars="200"/>
        <w:rPr>
          <w:rFonts w:hint="eastAsia" w:asciiTheme="majorEastAsia" w:hAnsiTheme="majorEastAsia" w:eastAsiaTheme="majorEastAsia" w:cstheme="majorEastAsia"/>
          <w:iCs/>
          <w:sz w:val="24"/>
        </w:rPr>
      </w:pPr>
      <w:r>
        <w:rPr>
          <w:rFonts w:hint="eastAsia" w:asciiTheme="majorEastAsia" w:hAnsiTheme="majorEastAsia" w:eastAsiaTheme="majorEastAsia" w:cstheme="majorEastAsia"/>
          <w:iCs/>
          <w:sz w:val="24"/>
        </w:rPr>
        <w:t>28.10如因承包方原因造成严重质量、安全事故，或工期延误在20天以上，发包方认为有必要更换承包方，承包方应在一个月内无条件退场，甲乙双方办理结算事宜。</w:t>
      </w:r>
    </w:p>
    <w:p>
      <w:pPr>
        <w:autoSpaceDE w:val="0"/>
        <w:autoSpaceDN w:val="0"/>
        <w:adjustRightInd w:val="0"/>
        <w:snapToGrid w:val="0"/>
        <w:rPr>
          <w:rFonts w:hint="eastAsia" w:asciiTheme="majorEastAsia" w:hAnsiTheme="majorEastAsia" w:eastAsiaTheme="majorEastAsia" w:cstheme="majorEastAsia"/>
          <w:b/>
          <w:bCs/>
          <w:sz w:val="32"/>
          <w:szCs w:val="32"/>
        </w:rPr>
      </w:pPr>
    </w:p>
    <w:p>
      <w:pPr>
        <w:autoSpaceDE w:val="0"/>
        <w:autoSpaceDN w:val="0"/>
        <w:adjustRightInd w:val="0"/>
        <w:snapToGrid w:val="0"/>
        <w:rPr>
          <w:rFonts w:hint="eastAsia" w:asciiTheme="majorEastAsia" w:hAnsiTheme="majorEastAsia" w:eastAsiaTheme="majorEastAsia" w:cstheme="majorEastAsia"/>
          <w:b/>
          <w:bCs/>
          <w:sz w:val="32"/>
          <w:szCs w:val="32"/>
        </w:rPr>
      </w:pPr>
    </w:p>
    <w:p>
      <w:pPr>
        <w:autoSpaceDE w:val="0"/>
        <w:autoSpaceDN w:val="0"/>
        <w:adjustRightInd w:val="0"/>
        <w:snapToGrid w:val="0"/>
        <w:rPr>
          <w:rFonts w:hint="eastAsia" w:asciiTheme="majorEastAsia" w:hAnsiTheme="majorEastAsia" w:eastAsiaTheme="majorEastAsia" w:cstheme="majorEastAsia"/>
          <w:b/>
          <w:bCs/>
          <w:sz w:val="32"/>
          <w:szCs w:val="32"/>
        </w:rPr>
      </w:pPr>
    </w:p>
    <w:p>
      <w:pPr>
        <w:pStyle w:val="25"/>
        <w:rPr>
          <w:rFonts w:hint="eastAsia" w:asciiTheme="majorEastAsia" w:hAnsiTheme="majorEastAsia" w:eastAsiaTheme="majorEastAsia" w:cstheme="majorEastAsia"/>
          <w:b/>
          <w:bCs/>
          <w:sz w:val="32"/>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440" w:lineRule="exact"/>
        <w:ind w:left="0" w:leftChars="0" w:right="0" w:rightChars="0"/>
        <w:jc w:val="center"/>
        <w:textAlignment w:val="auto"/>
        <w:outlineLvl w:val="0"/>
        <w:rPr>
          <w:rFonts w:hint="eastAsia"/>
          <w:b/>
          <w:bCs/>
          <w:sz w:val="36"/>
          <w:szCs w:val="44"/>
          <w:lang w:eastAsia="zh-CN"/>
        </w:rPr>
      </w:pPr>
      <w:r>
        <w:rPr>
          <w:rFonts w:hint="eastAsia" w:asciiTheme="majorEastAsia" w:hAnsiTheme="majorEastAsia" w:eastAsiaTheme="majorEastAsia" w:cstheme="majorEastAsia"/>
          <w:b/>
          <w:color w:val="auto"/>
          <w:sz w:val="40"/>
          <w:szCs w:val="40"/>
          <w:highlight w:val="none"/>
          <w:shd w:val="clear" w:color="auto" w:fill="auto"/>
        </w:rPr>
        <w:t xml:space="preserve"> </w:t>
      </w:r>
      <w:bookmarkStart w:id="171" w:name="_Toc23809"/>
      <w:r>
        <w:rPr>
          <w:rFonts w:hint="eastAsia" w:asciiTheme="majorEastAsia" w:hAnsiTheme="majorEastAsia" w:eastAsiaTheme="majorEastAsia" w:cstheme="majorEastAsia"/>
          <w:b/>
          <w:color w:val="auto"/>
          <w:sz w:val="40"/>
          <w:szCs w:val="40"/>
          <w:highlight w:val="none"/>
          <w:shd w:val="clear" w:color="auto" w:fill="auto"/>
          <w:lang w:eastAsia="zh-CN"/>
        </w:rPr>
        <w:t>工程量清单</w:t>
      </w:r>
      <w:bookmarkEnd w:id="171"/>
    </w:p>
    <w:p>
      <w:pPr>
        <w:jc w:val="both"/>
        <w:rPr>
          <w:rFonts w:hint="eastAsia" w:ascii="宋体" w:hAnsi="宋体"/>
          <w:b/>
          <w:sz w:val="32"/>
          <w:szCs w:val="32"/>
          <w:lang w:eastAsia="zh-CN"/>
        </w:rPr>
      </w:pPr>
      <w:bookmarkStart w:id="172" w:name="_Toc10687"/>
    </w:p>
    <w:p>
      <w:pPr>
        <w:pStyle w:val="15"/>
        <w:keepNext w:val="0"/>
        <w:keepLines w:val="0"/>
        <w:widowControl/>
        <w:suppressLineNumbers w:val="0"/>
        <w:spacing w:before="0" w:beforeAutospacing="0" w:after="0" w:afterAutospacing="0"/>
        <w:ind w:left="0" w:right="0" w:firstLine="540" w:firstLineChars="200"/>
        <w:rPr>
          <w:rFonts w:hint="eastAsia" w:ascii="宋体" w:hAnsi="宋体" w:eastAsia="宋体" w:cs="宋体"/>
        </w:rPr>
      </w:pPr>
      <w:r>
        <w:rPr>
          <w:rFonts w:hint="eastAsia" w:ascii="宋体" w:hAnsi="宋体" w:eastAsia="宋体" w:cs="宋体"/>
          <w:sz w:val="27"/>
          <w:szCs w:val="27"/>
          <w:lang w:val="zh-CN" w:eastAsia="zh-CN"/>
        </w:rPr>
        <w:t>云雾山镇村公共服务场所亮化项目位于石泉县云雾山镇</w:t>
      </w:r>
      <w:r>
        <w:rPr>
          <w:rFonts w:hint="eastAsia" w:ascii="宋体" w:hAnsi="宋体" w:eastAsia="宋体" w:cs="宋体"/>
          <w:sz w:val="27"/>
          <w:szCs w:val="27"/>
          <w:lang w:val="en-US" w:eastAsia="zh-CN"/>
        </w:rPr>
        <w:t>。本项目的主要工程内容为太阳能路灯安装等</w:t>
      </w:r>
      <w:r>
        <w:rPr>
          <w:rFonts w:hint="eastAsia" w:ascii="宋体" w:hAnsi="宋体" w:eastAsia="宋体" w:cs="宋体"/>
          <w:kern w:val="2"/>
          <w:sz w:val="27"/>
          <w:szCs w:val="27"/>
          <w:lang w:val="en-US" w:eastAsia="zh-CN" w:bidi="ar-SA"/>
        </w:rPr>
        <w:t>内容。</w:t>
      </w:r>
    </w:p>
    <w:p>
      <w:pPr>
        <w:keepNext w:val="0"/>
        <w:keepLines w:val="0"/>
        <w:pageBreakBefore w:val="0"/>
        <w:kinsoku/>
        <w:wordWrap/>
        <w:overflowPunct/>
        <w:topLinePunct w:val="0"/>
        <w:bidi w:val="0"/>
        <w:adjustRightInd/>
        <w:snapToGrid/>
        <w:spacing w:line="360" w:lineRule="auto"/>
        <w:jc w:val="both"/>
        <w:textAlignment w:val="auto"/>
        <w:rPr>
          <w:rFonts w:hint="eastAsia" w:ascii="宋体" w:hAnsi="宋体" w:eastAsia="宋体" w:cs="宋体"/>
          <w:b/>
          <w:bCs/>
          <w:sz w:val="27"/>
          <w:szCs w:val="27"/>
        </w:rPr>
      </w:pPr>
      <w:r>
        <w:rPr>
          <w:rFonts w:hint="eastAsia" w:ascii="宋体" w:hAnsi="宋体" w:eastAsia="宋体" w:cs="宋体"/>
          <w:b/>
          <w:bCs/>
          <w:sz w:val="27"/>
          <w:szCs w:val="27"/>
          <w:lang w:eastAsia="zh-CN"/>
        </w:rPr>
        <w:t>一</w:t>
      </w:r>
      <w:r>
        <w:rPr>
          <w:rFonts w:hint="eastAsia" w:ascii="宋体" w:hAnsi="宋体" w:eastAsia="宋体" w:cs="宋体"/>
          <w:b/>
          <w:bCs/>
          <w:sz w:val="27"/>
          <w:szCs w:val="27"/>
        </w:rPr>
        <w:t>、编制依据</w:t>
      </w:r>
    </w:p>
    <w:p>
      <w:pPr>
        <w:pStyle w:val="15"/>
        <w:keepNext w:val="0"/>
        <w:keepLines w:val="0"/>
        <w:pageBreakBefore w:val="0"/>
        <w:widowControl/>
        <w:numPr>
          <w:ilvl w:val="0"/>
          <w:numId w:val="0"/>
        </w:numPr>
        <w:suppressLineNumbers w:val="0"/>
        <w:tabs>
          <w:tab w:val="left" w:pos="630"/>
        </w:tabs>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1、</w:t>
      </w:r>
      <w:r>
        <w:rPr>
          <w:rFonts w:hint="eastAsia" w:ascii="宋体" w:hAnsi="宋体" w:eastAsia="宋体" w:cs="宋体"/>
          <w:sz w:val="27"/>
          <w:szCs w:val="27"/>
          <w:lang w:eastAsia="zh-CN"/>
        </w:rPr>
        <w:t>建设单位提供的</w:t>
      </w:r>
      <w:r>
        <w:rPr>
          <w:rFonts w:hint="eastAsia" w:ascii="宋体" w:hAnsi="宋体" w:eastAsia="宋体" w:cs="宋体"/>
          <w:sz w:val="27"/>
          <w:szCs w:val="27"/>
        </w:rPr>
        <w:t>《</w:t>
      </w:r>
      <w:r>
        <w:rPr>
          <w:rFonts w:hint="eastAsia" w:ascii="宋体" w:hAnsi="宋体" w:eastAsia="宋体" w:cs="宋体"/>
          <w:sz w:val="27"/>
          <w:szCs w:val="27"/>
          <w:lang w:val="zh-CN" w:eastAsia="zh-CN"/>
        </w:rPr>
        <w:t xml:space="preserve">云雾山镇村公共服务场所亮化项目 </w:t>
      </w:r>
      <w:r>
        <w:rPr>
          <w:rFonts w:hint="eastAsia" w:ascii="宋体" w:hAnsi="宋体" w:eastAsia="宋体" w:cs="宋体"/>
          <w:sz w:val="27"/>
          <w:szCs w:val="27"/>
        </w:rPr>
        <w:t>》</w:t>
      </w:r>
      <w:r>
        <w:rPr>
          <w:rFonts w:hint="eastAsia" w:ascii="宋体" w:hAnsi="宋体" w:eastAsia="宋体" w:cs="宋体"/>
          <w:sz w:val="27"/>
          <w:szCs w:val="27"/>
          <w:lang w:eastAsia="zh-CN"/>
        </w:rPr>
        <w:t>太阳能路灯的相关资料</w:t>
      </w:r>
      <w:r>
        <w:rPr>
          <w:rFonts w:hint="eastAsia" w:ascii="宋体" w:hAnsi="宋体" w:eastAsia="宋体" w:cs="宋体"/>
          <w:sz w:val="27"/>
          <w:szCs w:val="27"/>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2、正常施工组织设计及施工方法及设计图采用的相关标准图集、施工规范及验收规范；</w:t>
      </w:r>
    </w:p>
    <w:p>
      <w:pPr>
        <w:keepNext w:val="0"/>
        <w:keepLines w:val="0"/>
        <w:pageBreakBefore w:val="0"/>
        <w:tabs>
          <w:tab w:val="left" w:pos="1080"/>
        </w:tabs>
        <w:kinsoku/>
        <w:wordWrap/>
        <w:overflowPunct/>
        <w:topLinePunct w:val="0"/>
        <w:autoSpaceDE/>
        <w:autoSpaceDN/>
        <w:bidi w:val="0"/>
        <w:adjustRightInd/>
        <w:snapToGrid/>
        <w:spacing w:line="360" w:lineRule="auto"/>
        <w:ind w:left="0" w:leftChars="0"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3、清单依据《陕西省建设工程工程量清单计价规则（2009）》</w:t>
      </w:r>
      <w:r>
        <w:rPr>
          <w:rFonts w:hint="eastAsia" w:ascii="宋体" w:hAnsi="宋体" w:eastAsia="宋体" w:cs="宋体"/>
          <w:sz w:val="27"/>
          <w:szCs w:val="27"/>
          <w:lang w:eastAsia="zh-CN"/>
        </w:rPr>
        <w:t>、《</w:t>
      </w:r>
      <w:r>
        <w:rPr>
          <w:rFonts w:hint="eastAsia" w:ascii="宋体" w:hAnsi="宋体" w:eastAsia="宋体" w:cs="宋体"/>
          <w:sz w:val="27"/>
          <w:szCs w:val="27"/>
          <w:lang w:val="en-US" w:eastAsia="zh-CN"/>
        </w:rPr>
        <w:t>2012仿古清单库</w:t>
      </w:r>
      <w:r>
        <w:rPr>
          <w:rFonts w:hint="eastAsia" w:ascii="宋体" w:hAnsi="宋体" w:eastAsia="宋体" w:cs="宋体"/>
          <w:sz w:val="27"/>
          <w:szCs w:val="27"/>
          <w:lang w:eastAsia="zh-CN"/>
        </w:rPr>
        <w:t>》</w:t>
      </w:r>
      <w:r>
        <w:rPr>
          <w:rFonts w:hint="eastAsia" w:ascii="宋体" w:hAnsi="宋体" w:eastAsia="宋体" w:cs="宋体"/>
          <w:sz w:val="27"/>
          <w:szCs w:val="27"/>
        </w:rPr>
        <w:t>进行编制；</w:t>
      </w:r>
    </w:p>
    <w:p>
      <w:pPr>
        <w:pStyle w:val="15"/>
        <w:keepNext w:val="0"/>
        <w:keepLines w:val="0"/>
        <w:widowControl/>
        <w:suppressLineNumbers w:val="0"/>
        <w:spacing w:before="0" w:beforeAutospacing="0" w:after="0" w:afterAutospacing="0"/>
        <w:ind w:left="0" w:right="0" w:firstLine="540" w:firstLineChars="200"/>
        <w:rPr>
          <w:rFonts w:hint="eastAsia" w:ascii="宋体" w:hAnsi="宋体" w:eastAsia="宋体" w:cs="宋体"/>
          <w:sz w:val="27"/>
          <w:szCs w:val="27"/>
        </w:rPr>
      </w:pPr>
      <w:r>
        <w:rPr>
          <w:rFonts w:hint="eastAsia" w:ascii="宋体" w:hAnsi="宋体" w:eastAsia="宋体" w:cs="宋体"/>
          <w:kern w:val="2"/>
          <w:sz w:val="27"/>
          <w:szCs w:val="27"/>
          <w:lang w:val="en-US" w:eastAsia="zh-CN" w:bidi="ar-SA"/>
        </w:rPr>
        <w:t>4、《古建筑修建工程质量检验评定标准》（北方地区，〔J39-91）;</w:t>
      </w:r>
    </w:p>
    <w:p>
      <w:pPr>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jc w:val="left"/>
        <w:textAlignment w:val="auto"/>
        <w:rPr>
          <w:rFonts w:hint="eastAsia" w:ascii="宋体" w:hAnsi="宋体" w:eastAsia="宋体" w:cs="宋体"/>
          <w:sz w:val="27"/>
          <w:szCs w:val="27"/>
          <w:highlight w:val="none"/>
        </w:rPr>
      </w:pPr>
      <w:r>
        <w:rPr>
          <w:rFonts w:hint="eastAsia" w:ascii="宋体" w:hAnsi="宋体" w:eastAsia="宋体" w:cs="宋体"/>
          <w:color w:val="000000"/>
          <w:sz w:val="27"/>
          <w:szCs w:val="27"/>
          <w:lang w:val="en-US" w:eastAsia="zh-CN"/>
        </w:rPr>
        <w:t>5</w:t>
      </w:r>
      <w:r>
        <w:rPr>
          <w:rFonts w:hint="eastAsia" w:ascii="宋体" w:hAnsi="宋体" w:eastAsia="宋体" w:cs="宋体"/>
          <w:sz w:val="27"/>
          <w:szCs w:val="27"/>
        </w:rPr>
        <w:t>、计价依据《陕西省建筑装饰工程消耗量定额（2004）》及相应的配套费用定额、《陕西省建筑装饰工程价目表（2009）》、《</w:t>
      </w:r>
      <w:r>
        <w:rPr>
          <w:rFonts w:hint="eastAsia" w:ascii="宋体" w:hAnsi="宋体" w:eastAsia="宋体" w:cs="宋体"/>
          <w:sz w:val="27"/>
          <w:szCs w:val="27"/>
          <w:lang w:eastAsia="zh-CN"/>
        </w:rPr>
        <w:t>全统修缮定额古建筑工程陕西省</w:t>
      </w:r>
      <w:r>
        <w:rPr>
          <w:rFonts w:hint="eastAsia" w:ascii="宋体" w:hAnsi="宋体" w:eastAsia="宋体" w:cs="宋体"/>
          <w:sz w:val="27"/>
          <w:szCs w:val="27"/>
        </w:rPr>
        <w:t>价目表（</w:t>
      </w:r>
      <w:r>
        <w:rPr>
          <w:rFonts w:hint="eastAsia" w:ascii="宋体" w:hAnsi="宋体" w:eastAsia="宋体" w:cs="宋体"/>
          <w:sz w:val="27"/>
          <w:szCs w:val="27"/>
          <w:highlight w:val="none"/>
        </w:rPr>
        <w:t>200</w:t>
      </w:r>
      <w:r>
        <w:rPr>
          <w:rFonts w:hint="eastAsia" w:ascii="宋体" w:hAnsi="宋体" w:eastAsia="宋体" w:cs="宋体"/>
          <w:sz w:val="27"/>
          <w:szCs w:val="27"/>
          <w:highlight w:val="none"/>
          <w:lang w:val="en-US" w:eastAsia="zh-CN"/>
        </w:rPr>
        <w:t>1</w:t>
      </w:r>
      <w:r>
        <w:rPr>
          <w:rFonts w:hint="eastAsia" w:ascii="宋体" w:hAnsi="宋体" w:eastAsia="宋体" w:cs="宋体"/>
          <w:sz w:val="27"/>
          <w:szCs w:val="27"/>
          <w:highlight w:val="none"/>
        </w:rPr>
        <w:t>）》、《陕西省建设工程工程量清单计价费率（2009）》及配套计价费率计入；</w:t>
      </w:r>
    </w:p>
    <w:p>
      <w:pPr>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jc w:val="left"/>
        <w:textAlignment w:val="auto"/>
        <w:rPr>
          <w:rFonts w:hint="eastAsia" w:ascii="宋体" w:hAnsi="宋体" w:eastAsia="宋体" w:cs="宋体"/>
          <w:color w:val="000000"/>
          <w:sz w:val="27"/>
          <w:szCs w:val="27"/>
          <w:highlight w:val="none"/>
        </w:rPr>
      </w:pPr>
      <w:r>
        <w:rPr>
          <w:rFonts w:hint="eastAsia" w:ascii="宋体" w:hAnsi="宋体" w:eastAsia="宋体" w:cs="宋体"/>
          <w:sz w:val="27"/>
          <w:szCs w:val="27"/>
          <w:highlight w:val="none"/>
          <w:lang w:val="en-US" w:eastAsia="zh-CN"/>
        </w:rPr>
        <w:t>6</w:t>
      </w:r>
      <w:r>
        <w:rPr>
          <w:rFonts w:hint="eastAsia" w:ascii="宋体" w:hAnsi="宋体" w:eastAsia="宋体" w:cs="宋体"/>
          <w:sz w:val="27"/>
          <w:szCs w:val="27"/>
          <w:highlight w:val="none"/>
        </w:rPr>
        <w:t>、人工费按照</w:t>
      </w:r>
      <w:r>
        <w:rPr>
          <w:rFonts w:hint="eastAsia" w:ascii="宋体" w:hAnsi="宋体" w:eastAsia="宋体" w:cs="宋体"/>
          <w:color w:val="000000"/>
          <w:sz w:val="27"/>
          <w:szCs w:val="27"/>
          <w:highlight w:val="none"/>
        </w:rPr>
        <w:t>陕建发[20</w:t>
      </w:r>
      <w:r>
        <w:rPr>
          <w:rFonts w:hint="eastAsia" w:ascii="宋体" w:hAnsi="宋体" w:eastAsia="宋体" w:cs="宋体"/>
          <w:color w:val="000000"/>
          <w:sz w:val="27"/>
          <w:szCs w:val="27"/>
          <w:highlight w:val="none"/>
          <w:lang w:val="en-US" w:eastAsia="zh-CN"/>
        </w:rPr>
        <w:t>21</w:t>
      </w:r>
      <w:r>
        <w:rPr>
          <w:rFonts w:hint="eastAsia" w:ascii="宋体" w:hAnsi="宋体" w:eastAsia="宋体" w:cs="宋体"/>
          <w:color w:val="000000"/>
          <w:sz w:val="27"/>
          <w:szCs w:val="27"/>
          <w:highlight w:val="none"/>
        </w:rPr>
        <w:t>]</w:t>
      </w:r>
      <w:r>
        <w:rPr>
          <w:rFonts w:hint="eastAsia" w:ascii="宋体" w:hAnsi="宋体" w:eastAsia="宋体" w:cs="宋体"/>
          <w:color w:val="000000"/>
          <w:sz w:val="27"/>
          <w:szCs w:val="27"/>
          <w:highlight w:val="none"/>
          <w:lang w:val="en-US" w:eastAsia="zh-CN"/>
        </w:rPr>
        <w:t>1097</w:t>
      </w:r>
      <w:r>
        <w:rPr>
          <w:rFonts w:hint="eastAsia" w:ascii="宋体" w:hAnsi="宋体" w:eastAsia="宋体" w:cs="宋体"/>
          <w:color w:val="000000"/>
          <w:sz w:val="27"/>
          <w:szCs w:val="27"/>
          <w:highlight w:val="none"/>
        </w:rPr>
        <w:t>号</w:t>
      </w:r>
      <w:r>
        <w:rPr>
          <w:rFonts w:hint="eastAsia" w:ascii="宋体" w:hAnsi="宋体" w:eastAsia="宋体" w:cs="宋体"/>
          <w:sz w:val="27"/>
          <w:szCs w:val="27"/>
          <w:highlight w:val="none"/>
        </w:rPr>
        <w:t>文件</w:t>
      </w:r>
      <w:r>
        <w:rPr>
          <w:rFonts w:hint="eastAsia" w:ascii="宋体" w:hAnsi="宋体" w:eastAsia="宋体" w:cs="宋体"/>
          <w:color w:val="000000"/>
          <w:sz w:val="27"/>
          <w:szCs w:val="27"/>
          <w:highlight w:val="none"/>
        </w:rPr>
        <w:t>《关于调整房屋建筑和市政基础设施工程工程量清单计价综合人工单价的通知》调整；</w:t>
      </w:r>
    </w:p>
    <w:p>
      <w:pPr>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jc w:val="left"/>
        <w:textAlignment w:val="auto"/>
        <w:rPr>
          <w:rFonts w:hint="eastAsia" w:ascii="宋体" w:hAnsi="宋体" w:eastAsia="宋体" w:cs="宋体"/>
          <w:sz w:val="27"/>
          <w:szCs w:val="27"/>
          <w:highlight w:val="none"/>
        </w:rPr>
      </w:pPr>
      <w:r>
        <w:rPr>
          <w:rFonts w:hint="eastAsia" w:ascii="宋体" w:hAnsi="宋体" w:eastAsia="宋体" w:cs="宋体"/>
          <w:sz w:val="27"/>
          <w:szCs w:val="27"/>
          <w:highlight w:val="none"/>
          <w:lang w:val="en-US" w:eastAsia="zh-CN"/>
        </w:rPr>
        <w:t>7</w:t>
      </w:r>
      <w:r>
        <w:rPr>
          <w:rFonts w:hint="eastAsia" w:ascii="宋体" w:hAnsi="宋体" w:eastAsia="宋体" w:cs="宋体"/>
          <w:sz w:val="27"/>
          <w:szCs w:val="27"/>
          <w:highlight w:val="none"/>
        </w:rPr>
        <w:t>、税率按照陕建发[201</w:t>
      </w:r>
      <w:r>
        <w:rPr>
          <w:rFonts w:hint="eastAsia" w:ascii="宋体" w:hAnsi="宋体" w:eastAsia="宋体" w:cs="宋体"/>
          <w:sz w:val="27"/>
          <w:szCs w:val="27"/>
          <w:highlight w:val="none"/>
          <w:lang w:val="en-US" w:eastAsia="zh-CN"/>
        </w:rPr>
        <w:t>9</w:t>
      </w:r>
      <w:r>
        <w:rPr>
          <w:rFonts w:hint="eastAsia" w:ascii="宋体" w:hAnsi="宋体" w:eastAsia="宋体" w:cs="宋体"/>
          <w:sz w:val="27"/>
          <w:szCs w:val="27"/>
          <w:highlight w:val="none"/>
        </w:rPr>
        <w:t>]</w:t>
      </w:r>
      <w:r>
        <w:rPr>
          <w:rFonts w:hint="eastAsia" w:ascii="宋体" w:hAnsi="宋体" w:eastAsia="宋体" w:cs="宋体"/>
          <w:sz w:val="27"/>
          <w:szCs w:val="27"/>
          <w:highlight w:val="none"/>
          <w:lang w:val="en-US" w:eastAsia="zh-CN"/>
        </w:rPr>
        <w:t>45</w:t>
      </w:r>
      <w:r>
        <w:rPr>
          <w:rFonts w:hint="eastAsia" w:ascii="宋体" w:hAnsi="宋体" w:eastAsia="宋体" w:cs="宋体"/>
          <w:sz w:val="27"/>
          <w:szCs w:val="27"/>
          <w:highlight w:val="none"/>
        </w:rPr>
        <w:t>号文件调整；</w:t>
      </w:r>
    </w:p>
    <w:p>
      <w:pPr>
        <w:keepNext w:val="0"/>
        <w:keepLines w:val="0"/>
        <w:pageBreakBefore w:val="0"/>
        <w:tabs>
          <w:tab w:val="left" w:pos="1080"/>
        </w:tabs>
        <w:kinsoku/>
        <w:wordWrap/>
        <w:overflowPunct/>
        <w:topLinePunct w:val="0"/>
        <w:autoSpaceDE/>
        <w:autoSpaceDN/>
        <w:bidi w:val="0"/>
        <w:adjustRightInd/>
        <w:snapToGrid/>
        <w:spacing w:line="360" w:lineRule="auto"/>
        <w:ind w:left="0" w:leftChars="0" w:firstLine="540" w:firstLineChars="200"/>
        <w:jc w:val="left"/>
        <w:textAlignment w:val="auto"/>
        <w:rPr>
          <w:rFonts w:hint="eastAsia" w:ascii="宋体" w:hAnsi="宋体" w:eastAsia="宋体" w:cs="宋体"/>
          <w:sz w:val="27"/>
          <w:szCs w:val="27"/>
          <w:highlight w:val="none"/>
        </w:rPr>
      </w:pPr>
      <w:r>
        <w:rPr>
          <w:rFonts w:hint="eastAsia" w:ascii="宋体" w:hAnsi="宋体" w:eastAsia="宋体" w:cs="宋体"/>
          <w:sz w:val="27"/>
          <w:szCs w:val="27"/>
          <w:highlight w:val="none"/>
          <w:lang w:val="en-US" w:eastAsia="zh-CN"/>
        </w:rPr>
        <w:t>8</w:t>
      </w:r>
      <w:r>
        <w:rPr>
          <w:rFonts w:hint="eastAsia" w:ascii="宋体" w:hAnsi="宋体" w:eastAsia="宋体" w:cs="宋体"/>
          <w:sz w:val="27"/>
          <w:szCs w:val="27"/>
          <w:highlight w:val="none"/>
        </w:rPr>
        <w:t>、材料价格依据安康市工程造价信息20</w:t>
      </w:r>
      <w:r>
        <w:rPr>
          <w:rFonts w:hint="eastAsia" w:ascii="宋体" w:hAnsi="宋体" w:eastAsia="宋体" w:cs="宋体"/>
          <w:sz w:val="27"/>
          <w:szCs w:val="27"/>
          <w:highlight w:val="none"/>
          <w:lang w:val="en-US" w:eastAsia="zh-CN"/>
        </w:rPr>
        <w:t>23</w:t>
      </w:r>
      <w:r>
        <w:rPr>
          <w:rFonts w:hint="eastAsia" w:ascii="宋体" w:hAnsi="宋体" w:eastAsia="宋体" w:cs="宋体"/>
          <w:sz w:val="27"/>
          <w:szCs w:val="27"/>
          <w:highlight w:val="none"/>
        </w:rPr>
        <w:t>年第</w:t>
      </w:r>
      <w:r>
        <w:rPr>
          <w:rFonts w:hint="eastAsia" w:ascii="宋体" w:hAnsi="宋体" w:eastAsia="宋体" w:cs="宋体"/>
          <w:sz w:val="27"/>
          <w:szCs w:val="27"/>
          <w:highlight w:val="none"/>
          <w:lang w:val="en-US" w:eastAsia="zh-CN"/>
        </w:rPr>
        <w:t>8</w:t>
      </w:r>
      <w:r>
        <w:rPr>
          <w:rFonts w:hint="eastAsia" w:ascii="宋体" w:hAnsi="宋体" w:eastAsia="宋体" w:cs="宋体"/>
          <w:sz w:val="27"/>
          <w:szCs w:val="27"/>
          <w:highlight w:val="none"/>
        </w:rPr>
        <w:t>期及市场调查价；</w:t>
      </w:r>
    </w:p>
    <w:p>
      <w:pPr>
        <w:keepNext w:val="0"/>
        <w:keepLines w:val="0"/>
        <w:pageBreakBefore w:val="0"/>
        <w:tabs>
          <w:tab w:val="left" w:pos="1080"/>
        </w:tabs>
        <w:kinsoku/>
        <w:wordWrap/>
        <w:overflowPunct/>
        <w:topLinePunct w:val="0"/>
        <w:autoSpaceDE/>
        <w:autoSpaceDN/>
        <w:bidi w:val="0"/>
        <w:adjustRightInd/>
        <w:snapToGrid/>
        <w:spacing w:line="360" w:lineRule="auto"/>
        <w:ind w:left="0" w:leftChars="0" w:firstLine="540" w:firstLineChars="200"/>
        <w:jc w:val="left"/>
        <w:textAlignment w:val="auto"/>
        <w:rPr>
          <w:rFonts w:hint="eastAsia" w:ascii="宋体" w:hAnsi="宋体" w:eastAsia="宋体" w:cs="宋体"/>
          <w:sz w:val="27"/>
          <w:szCs w:val="27"/>
          <w:highlight w:val="none"/>
          <w:lang w:eastAsia="zh-CN"/>
        </w:rPr>
      </w:pPr>
      <w:r>
        <w:rPr>
          <w:rFonts w:hint="eastAsia" w:ascii="宋体" w:hAnsi="宋体" w:eastAsia="宋体" w:cs="宋体"/>
          <w:sz w:val="27"/>
          <w:szCs w:val="27"/>
          <w:highlight w:val="none"/>
          <w:lang w:val="en-US" w:eastAsia="zh-CN"/>
        </w:rPr>
        <w:t>9</w:t>
      </w:r>
      <w:r>
        <w:rPr>
          <w:rFonts w:hint="eastAsia" w:ascii="宋体" w:hAnsi="宋体" w:eastAsia="宋体" w:cs="宋体"/>
          <w:sz w:val="27"/>
          <w:szCs w:val="27"/>
          <w:highlight w:val="none"/>
        </w:rPr>
        <w:t>、</w:t>
      </w:r>
      <w:r>
        <w:rPr>
          <w:rFonts w:hint="eastAsia" w:ascii="宋体" w:hAnsi="宋体" w:eastAsia="宋体" w:cs="宋体"/>
          <w:sz w:val="27"/>
          <w:szCs w:val="27"/>
          <w:highlight w:val="none"/>
          <w:lang w:val="en-US" w:eastAsia="zh-CN"/>
        </w:rPr>
        <w:t>劳保统筹执行陕建发【2021】61号</w:t>
      </w:r>
      <w:r>
        <w:rPr>
          <w:rFonts w:hint="eastAsia" w:ascii="宋体" w:hAnsi="宋体" w:eastAsia="宋体" w:cs="宋体"/>
          <w:sz w:val="27"/>
          <w:szCs w:val="27"/>
          <w:highlight w:val="none"/>
        </w:rPr>
        <w:t>文件</w:t>
      </w:r>
      <w:r>
        <w:rPr>
          <w:rFonts w:hint="eastAsia" w:ascii="宋体" w:hAnsi="宋体" w:eastAsia="宋体" w:cs="宋体"/>
          <w:sz w:val="27"/>
          <w:szCs w:val="27"/>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0"/>
        <w:rPr>
          <w:rFonts w:hint="eastAsia" w:ascii="宋体" w:hAnsi="宋体" w:eastAsia="宋体" w:cs="宋体"/>
          <w:b w:val="0"/>
          <w:bCs w:val="0"/>
          <w:sz w:val="27"/>
          <w:szCs w:val="27"/>
          <w:highlight w:val="none"/>
          <w:lang w:val="en-US" w:eastAsia="zh-CN"/>
        </w:rPr>
      </w:pPr>
      <w:r>
        <w:rPr>
          <w:rFonts w:hint="eastAsia" w:ascii="宋体" w:hAnsi="宋体" w:eastAsia="宋体" w:cs="宋体"/>
          <w:b/>
          <w:bCs/>
          <w:sz w:val="27"/>
          <w:szCs w:val="27"/>
          <w:highlight w:val="none"/>
          <w:lang w:eastAsia="zh-CN"/>
        </w:rPr>
        <w:t>二、其他说明</w:t>
      </w:r>
    </w:p>
    <w:p>
      <w:pPr>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jc w:val="left"/>
        <w:textAlignment w:val="auto"/>
        <w:rPr>
          <w:rFonts w:hint="eastAsia" w:ascii="宋体" w:hAnsi="宋体" w:eastAsia="宋体" w:cs="宋体"/>
          <w:sz w:val="27"/>
          <w:szCs w:val="27"/>
          <w:highlight w:val="none"/>
          <w:lang w:val="en-US" w:eastAsia="zh-CN"/>
        </w:rPr>
      </w:pPr>
      <w:r>
        <w:rPr>
          <w:rFonts w:hint="eastAsia" w:ascii="宋体" w:hAnsi="宋体" w:eastAsia="宋体" w:cs="宋体"/>
          <w:sz w:val="27"/>
          <w:szCs w:val="27"/>
          <w:highlight w:val="none"/>
        </w:rPr>
        <w:t>1、</w:t>
      </w:r>
      <w:r>
        <w:rPr>
          <w:rFonts w:hint="eastAsia" w:ascii="宋体" w:hAnsi="宋体" w:eastAsia="宋体" w:cs="宋体"/>
          <w:sz w:val="27"/>
          <w:szCs w:val="27"/>
          <w:highlight w:val="none"/>
          <w:lang w:val="en-US" w:eastAsia="zh-CN"/>
        </w:rPr>
        <w:t>质量等级：合格；工期：</w:t>
      </w:r>
      <w:r>
        <w:rPr>
          <w:rFonts w:hint="eastAsia" w:ascii="宋体" w:hAnsi="宋体" w:cs="宋体"/>
          <w:sz w:val="27"/>
          <w:szCs w:val="27"/>
          <w:highlight w:val="none"/>
          <w:lang w:val="en-US" w:eastAsia="zh-CN"/>
        </w:rPr>
        <w:t>2</w:t>
      </w:r>
      <w:r>
        <w:rPr>
          <w:rFonts w:hint="eastAsia" w:ascii="宋体" w:hAnsi="宋体" w:eastAsia="宋体" w:cs="宋体"/>
          <w:sz w:val="27"/>
          <w:szCs w:val="27"/>
          <w:highlight w:val="none"/>
          <w:lang w:val="en-US" w:eastAsia="zh-CN"/>
        </w:rPr>
        <w:t>0天；</w:t>
      </w:r>
    </w:p>
    <w:p>
      <w:pPr>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jc w:val="left"/>
        <w:textAlignment w:val="auto"/>
        <w:rPr>
          <w:rFonts w:hint="eastAsia" w:ascii="宋体" w:hAnsi="宋体" w:eastAsia="宋体" w:cs="宋体"/>
          <w:sz w:val="27"/>
          <w:szCs w:val="27"/>
          <w:highlight w:val="none"/>
          <w:lang w:val="en-US" w:eastAsia="zh-CN"/>
        </w:rPr>
      </w:pPr>
      <w:r>
        <w:rPr>
          <w:rFonts w:hint="eastAsia" w:ascii="宋体" w:hAnsi="宋体" w:eastAsia="宋体" w:cs="宋体"/>
          <w:sz w:val="27"/>
          <w:szCs w:val="27"/>
          <w:highlight w:val="none"/>
          <w:lang w:val="en-US" w:eastAsia="zh-CN"/>
        </w:rPr>
        <w:t>2、清单描述为主要施工做法，清单与图纸不一致时，具体做法详见图纸及相关规范、图集，符合设计要求；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outlineLvl w:val="0"/>
        <w:rPr>
          <w:rFonts w:hint="eastAsia" w:ascii="宋体" w:hAnsi="宋体" w:eastAsia="宋体" w:cs="宋体"/>
          <w:sz w:val="27"/>
          <w:szCs w:val="27"/>
          <w:highlight w:val="none"/>
          <w:lang w:val="en-US" w:eastAsia="zh-CN"/>
        </w:rPr>
      </w:pPr>
      <w:r>
        <w:rPr>
          <w:rFonts w:hint="eastAsia" w:ascii="宋体" w:hAnsi="宋体" w:eastAsia="宋体" w:cs="宋体"/>
          <w:b/>
          <w:bCs/>
          <w:sz w:val="27"/>
          <w:szCs w:val="27"/>
          <w:highlight w:val="none"/>
          <w:lang w:val="zh-CN"/>
        </w:rPr>
        <w:t>三、计价软件：金建云计价</w:t>
      </w:r>
      <w:r>
        <w:rPr>
          <w:rFonts w:hint="eastAsia" w:ascii="宋体" w:hAnsi="宋体" w:eastAsia="宋体" w:cs="宋体"/>
          <w:b/>
          <w:bCs/>
          <w:sz w:val="27"/>
          <w:szCs w:val="27"/>
          <w:highlight w:val="none"/>
          <w:lang w:val="en-US" w:eastAsia="zh-CN"/>
        </w:rPr>
        <w:t>6.20</w:t>
      </w: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0"/>
          <w:szCs w:val="40"/>
          <w:shd w:val="clear" w:color="auto" w:fill="auto"/>
          <w:lang w:eastAsia="zh-CN"/>
        </w:rPr>
      </w:pPr>
      <w:r>
        <w:rPr>
          <w:rFonts w:hint="eastAsia" w:asciiTheme="majorEastAsia" w:hAnsiTheme="majorEastAsia" w:eastAsiaTheme="majorEastAsia" w:cstheme="majorEastAsia"/>
          <w:b/>
          <w:bCs/>
          <w:sz w:val="40"/>
          <w:szCs w:val="40"/>
          <w:shd w:val="clear" w:color="auto" w:fill="auto"/>
          <w:lang w:eastAsia="zh-CN"/>
        </w:rPr>
        <w:drawing>
          <wp:inline distT="0" distB="0" distL="114300" distR="114300">
            <wp:extent cx="6187440" cy="8747760"/>
            <wp:effectExtent l="0" t="0" r="0" b="0"/>
            <wp:docPr id="4" name="图片 4" descr="路灯   清单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路灯   清单_00"/>
                    <pic:cNvPicPr>
                      <a:picLocks noChangeAspect="1"/>
                    </pic:cNvPicPr>
                  </pic:nvPicPr>
                  <pic:blipFill>
                    <a:blip r:embed="rId9"/>
                    <a:stretch>
                      <a:fillRect/>
                    </a:stretch>
                  </pic:blipFill>
                  <pic:spPr>
                    <a:xfrm>
                      <a:off x="0" y="0"/>
                      <a:ext cx="6187440" cy="8747760"/>
                    </a:xfrm>
                    <a:prstGeom prst="rect">
                      <a:avLst/>
                    </a:prstGeom>
                  </pic:spPr>
                </pic:pic>
              </a:graphicData>
            </a:graphic>
          </wp:inline>
        </w:drawing>
      </w:r>
      <w:r>
        <w:rPr>
          <w:rFonts w:hint="eastAsia" w:asciiTheme="majorEastAsia" w:hAnsiTheme="majorEastAsia" w:eastAsiaTheme="majorEastAsia" w:cstheme="majorEastAsia"/>
          <w:b/>
          <w:bCs/>
          <w:sz w:val="40"/>
          <w:szCs w:val="40"/>
          <w:shd w:val="clear" w:color="auto" w:fill="auto"/>
          <w:lang w:eastAsia="zh-CN"/>
        </w:rPr>
        <w:drawing>
          <wp:inline distT="0" distB="0" distL="114300" distR="114300">
            <wp:extent cx="6187440" cy="8747760"/>
            <wp:effectExtent l="0" t="0" r="0" b="0"/>
            <wp:docPr id="3" name="图片 3" descr="路灯   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路灯   清单_01"/>
                    <pic:cNvPicPr>
                      <a:picLocks noChangeAspect="1"/>
                    </pic:cNvPicPr>
                  </pic:nvPicPr>
                  <pic:blipFill>
                    <a:blip r:embed="rId10"/>
                    <a:stretch>
                      <a:fillRect/>
                    </a:stretch>
                  </pic:blipFill>
                  <pic:spPr>
                    <a:xfrm>
                      <a:off x="0" y="0"/>
                      <a:ext cx="6187440" cy="8747760"/>
                    </a:xfrm>
                    <a:prstGeom prst="rect">
                      <a:avLst/>
                    </a:prstGeom>
                  </pic:spPr>
                </pic:pic>
              </a:graphicData>
            </a:graphic>
          </wp:inline>
        </w:drawing>
      </w:r>
      <w:r>
        <w:rPr>
          <w:rFonts w:hint="eastAsia" w:asciiTheme="majorEastAsia" w:hAnsiTheme="majorEastAsia" w:eastAsiaTheme="majorEastAsia" w:cstheme="majorEastAsia"/>
          <w:b/>
          <w:bCs/>
          <w:sz w:val="40"/>
          <w:szCs w:val="40"/>
          <w:shd w:val="clear" w:color="auto" w:fill="auto"/>
          <w:lang w:eastAsia="zh-CN"/>
        </w:rPr>
        <w:drawing>
          <wp:inline distT="0" distB="0" distL="114300" distR="114300">
            <wp:extent cx="6187440" cy="8747760"/>
            <wp:effectExtent l="0" t="0" r="0" b="0"/>
            <wp:docPr id="1" name="图片 1" descr="路灯   清单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路灯   清单_02"/>
                    <pic:cNvPicPr>
                      <a:picLocks noChangeAspect="1"/>
                    </pic:cNvPicPr>
                  </pic:nvPicPr>
                  <pic:blipFill>
                    <a:blip r:embed="rId11"/>
                    <a:stretch>
                      <a:fillRect/>
                    </a:stretch>
                  </pic:blipFill>
                  <pic:spPr>
                    <a:xfrm>
                      <a:off x="0" y="0"/>
                      <a:ext cx="6187440" cy="8747760"/>
                    </a:xfrm>
                    <a:prstGeom prst="rect">
                      <a:avLst/>
                    </a:prstGeom>
                  </pic:spPr>
                </pic:pic>
              </a:graphicData>
            </a:graphic>
          </wp:inline>
        </w:drawing>
      </w: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sz w:val="40"/>
          <w:szCs w:val="40"/>
          <w:shd w:val="clear" w:color="auto" w:fill="auto"/>
        </w:rPr>
      </w:pPr>
      <w:r>
        <w:rPr>
          <w:rFonts w:hint="eastAsia" w:asciiTheme="majorEastAsia" w:hAnsiTheme="majorEastAsia" w:eastAsiaTheme="majorEastAsia" w:cstheme="majorEastAsia"/>
          <w:b/>
          <w:bCs/>
          <w:sz w:val="40"/>
          <w:szCs w:val="40"/>
          <w:shd w:val="clear" w:color="auto" w:fill="auto"/>
        </w:rPr>
        <w:t>第</w:t>
      </w:r>
      <w:r>
        <w:rPr>
          <w:rFonts w:hint="eastAsia" w:asciiTheme="majorEastAsia" w:hAnsiTheme="majorEastAsia" w:eastAsiaTheme="majorEastAsia" w:cstheme="majorEastAsia"/>
          <w:b/>
          <w:bCs/>
          <w:sz w:val="40"/>
          <w:szCs w:val="40"/>
          <w:shd w:val="clear" w:color="auto" w:fill="auto"/>
          <w:lang w:eastAsia="zh-CN"/>
        </w:rPr>
        <w:t>六</w:t>
      </w:r>
      <w:r>
        <w:rPr>
          <w:rFonts w:hint="eastAsia" w:asciiTheme="majorEastAsia" w:hAnsiTheme="majorEastAsia" w:eastAsiaTheme="majorEastAsia" w:cstheme="majorEastAsia"/>
          <w:b/>
          <w:bCs/>
          <w:sz w:val="40"/>
          <w:szCs w:val="40"/>
          <w:shd w:val="clear" w:color="auto" w:fill="auto"/>
        </w:rPr>
        <w:t xml:space="preserve">章 </w:t>
      </w:r>
      <w:r>
        <w:rPr>
          <w:rFonts w:hint="eastAsia" w:asciiTheme="majorEastAsia" w:hAnsiTheme="majorEastAsia" w:eastAsiaTheme="majorEastAsia" w:cstheme="majorEastAsia"/>
          <w:b/>
          <w:bCs/>
          <w:sz w:val="40"/>
          <w:szCs w:val="40"/>
          <w:shd w:val="clear" w:color="auto" w:fill="auto"/>
          <w:lang w:val="zh-CN"/>
        </w:rPr>
        <w:t>投标文件基本格式</w:t>
      </w:r>
      <w:bookmarkEnd w:id="172"/>
    </w:p>
    <w:p>
      <w:pPr>
        <w:spacing w:line="20" w:lineRule="atLeast"/>
        <w:jc w:val="both"/>
        <w:outlineLvl w:val="0"/>
        <w:rPr>
          <w:rFonts w:hint="eastAsia" w:asciiTheme="majorEastAsia" w:hAnsiTheme="majorEastAsia" w:eastAsiaTheme="majorEastAsia" w:cstheme="majorEastAsia"/>
          <w:b/>
          <w:bCs/>
          <w:sz w:val="32"/>
          <w:szCs w:val="32"/>
          <w:shd w:val="clear" w:color="auto" w:fill="auto"/>
        </w:rPr>
      </w:pPr>
      <w:bookmarkStart w:id="173" w:name="_Toc28604"/>
      <w:r>
        <w:rPr>
          <w:rFonts w:hint="eastAsia" w:asciiTheme="majorEastAsia" w:hAnsiTheme="majorEastAsia" w:eastAsiaTheme="majorEastAsia" w:cstheme="majorEastAsia"/>
          <w:b/>
          <w:sz w:val="28"/>
          <w:szCs w:val="28"/>
          <w:shd w:val="clear" w:color="auto" w:fill="auto"/>
        </w:rPr>
        <w:t>项目编号：</w:t>
      </w:r>
      <w:bookmarkEnd w:id="173"/>
    </w:p>
    <w:p>
      <w:pPr>
        <w:adjustRightInd w:val="0"/>
        <w:snapToGrid w:val="0"/>
        <w:spacing w:line="360" w:lineRule="auto"/>
        <w:ind w:left="-62" w:leftChars="-89" w:right="-187" w:rightChars="-89" w:hanging="125" w:hangingChars="39"/>
        <w:jc w:val="center"/>
        <w:rPr>
          <w:rFonts w:hint="eastAsia" w:asciiTheme="majorEastAsia" w:hAnsiTheme="majorEastAsia" w:eastAsiaTheme="majorEastAsia" w:cstheme="majorEastAsia"/>
          <w:b/>
          <w:sz w:val="32"/>
          <w:szCs w:val="32"/>
          <w:shd w:val="clear" w:color="auto" w:fill="auto"/>
        </w:rPr>
      </w:pPr>
    </w:p>
    <w:p>
      <w:pPr>
        <w:spacing w:line="480" w:lineRule="auto"/>
        <w:jc w:val="center"/>
        <w:outlineLvl w:val="0"/>
        <w:rPr>
          <w:rFonts w:hint="eastAsia" w:asciiTheme="majorEastAsia" w:hAnsiTheme="majorEastAsia" w:eastAsiaTheme="majorEastAsia" w:cstheme="majorEastAsia"/>
          <w:b/>
          <w:bCs w:val="0"/>
          <w:sz w:val="50"/>
          <w:szCs w:val="50"/>
          <w:shd w:val="clear" w:color="auto" w:fill="auto"/>
          <w:lang w:val="en-US" w:eastAsia="zh-CN"/>
        </w:rPr>
      </w:pPr>
      <w:r>
        <w:rPr>
          <w:rFonts w:hint="eastAsia" w:asciiTheme="majorEastAsia" w:hAnsiTheme="majorEastAsia" w:eastAsiaTheme="majorEastAsia" w:cstheme="majorEastAsia"/>
          <w:b/>
          <w:bCs w:val="0"/>
          <w:sz w:val="50"/>
          <w:szCs w:val="50"/>
          <w:u w:val="thick"/>
          <w:shd w:val="clear" w:color="auto" w:fill="auto"/>
          <w:lang w:val="en-US" w:eastAsia="zh-CN"/>
        </w:rPr>
        <w:t xml:space="preserve">                          </w:t>
      </w:r>
      <w:bookmarkStart w:id="174" w:name="_Toc18101"/>
      <w:r>
        <w:rPr>
          <w:rFonts w:hint="eastAsia" w:asciiTheme="majorEastAsia" w:hAnsiTheme="majorEastAsia" w:eastAsiaTheme="majorEastAsia" w:cstheme="majorEastAsia"/>
          <w:b/>
          <w:bCs w:val="0"/>
          <w:sz w:val="50"/>
          <w:szCs w:val="50"/>
          <w:shd w:val="clear" w:color="auto" w:fill="auto"/>
          <w:lang w:val="en-US" w:eastAsia="zh-CN"/>
        </w:rPr>
        <w:t>项目</w:t>
      </w:r>
      <w:bookmarkEnd w:id="174"/>
    </w:p>
    <w:p>
      <w:pPr>
        <w:spacing w:line="20" w:lineRule="atLeast"/>
        <w:rPr>
          <w:rFonts w:hint="eastAsia" w:asciiTheme="majorEastAsia" w:hAnsiTheme="majorEastAsia" w:eastAsiaTheme="majorEastAsia" w:cstheme="majorEastAsia"/>
          <w:sz w:val="72"/>
          <w:szCs w:val="72"/>
          <w:shd w:val="clear" w:color="auto" w:fill="auto"/>
        </w:rPr>
      </w:pPr>
    </w:p>
    <w:p>
      <w:pPr>
        <w:spacing w:line="20" w:lineRule="atLeast"/>
        <w:jc w:val="center"/>
        <w:outlineLvl w:val="0"/>
        <w:rPr>
          <w:rFonts w:hint="eastAsia" w:asciiTheme="majorEastAsia" w:hAnsiTheme="majorEastAsia" w:eastAsiaTheme="majorEastAsia" w:cstheme="majorEastAsia"/>
          <w:b/>
          <w:sz w:val="72"/>
          <w:szCs w:val="72"/>
          <w:shd w:val="clear" w:color="auto" w:fill="auto"/>
          <w:lang w:eastAsia="zh-CN"/>
        </w:rPr>
      </w:pPr>
      <w:bookmarkStart w:id="175" w:name="_Toc31211"/>
      <w:r>
        <w:rPr>
          <w:rFonts w:hint="eastAsia" w:asciiTheme="majorEastAsia" w:hAnsiTheme="majorEastAsia" w:eastAsiaTheme="majorEastAsia" w:cstheme="majorEastAsia"/>
          <w:b/>
          <w:sz w:val="72"/>
          <w:szCs w:val="72"/>
          <w:shd w:val="clear" w:color="auto" w:fill="auto"/>
          <w:lang w:eastAsia="zh-CN"/>
        </w:rPr>
        <w:t>投</w:t>
      </w:r>
      <w:r>
        <w:rPr>
          <w:rFonts w:hint="eastAsia" w:asciiTheme="majorEastAsia" w:hAnsiTheme="majorEastAsia" w:eastAsiaTheme="majorEastAsia" w:cstheme="majorEastAsia"/>
          <w:b/>
          <w:sz w:val="72"/>
          <w:szCs w:val="72"/>
          <w:shd w:val="clear" w:color="auto" w:fill="auto"/>
          <w:lang w:val="en-US" w:eastAsia="zh-CN"/>
        </w:rPr>
        <w:t xml:space="preserve"> </w:t>
      </w:r>
      <w:r>
        <w:rPr>
          <w:rFonts w:hint="eastAsia" w:asciiTheme="majorEastAsia" w:hAnsiTheme="majorEastAsia" w:eastAsiaTheme="majorEastAsia" w:cstheme="majorEastAsia"/>
          <w:b/>
          <w:sz w:val="72"/>
          <w:szCs w:val="72"/>
          <w:shd w:val="clear" w:color="auto" w:fill="auto"/>
          <w:lang w:eastAsia="zh-CN"/>
        </w:rPr>
        <w:t>标</w:t>
      </w:r>
      <w:r>
        <w:rPr>
          <w:rFonts w:hint="eastAsia" w:asciiTheme="majorEastAsia" w:hAnsiTheme="majorEastAsia" w:eastAsiaTheme="majorEastAsia" w:cstheme="majorEastAsia"/>
          <w:b/>
          <w:sz w:val="72"/>
          <w:szCs w:val="72"/>
          <w:shd w:val="clear" w:color="auto" w:fill="auto"/>
          <w:lang w:val="en-US" w:eastAsia="zh-CN"/>
        </w:rPr>
        <w:t xml:space="preserve"> </w:t>
      </w:r>
      <w:r>
        <w:rPr>
          <w:rFonts w:hint="eastAsia" w:asciiTheme="majorEastAsia" w:hAnsiTheme="majorEastAsia" w:eastAsiaTheme="majorEastAsia" w:cstheme="majorEastAsia"/>
          <w:b/>
          <w:sz w:val="72"/>
          <w:szCs w:val="72"/>
          <w:shd w:val="clear" w:color="auto" w:fill="auto"/>
          <w:lang w:eastAsia="zh-CN"/>
        </w:rPr>
        <w:t>文</w:t>
      </w:r>
      <w:r>
        <w:rPr>
          <w:rFonts w:hint="eastAsia" w:asciiTheme="majorEastAsia" w:hAnsiTheme="majorEastAsia" w:eastAsiaTheme="majorEastAsia" w:cstheme="majorEastAsia"/>
          <w:b/>
          <w:sz w:val="72"/>
          <w:szCs w:val="72"/>
          <w:shd w:val="clear" w:color="auto" w:fill="auto"/>
          <w:lang w:val="en-US" w:eastAsia="zh-CN"/>
        </w:rPr>
        <w:t xml:space="preserve"> </w:t>
      </w:r>
      <w:r>
        <w:rPr>
          <w:rFonts w:hint="eastAsia" w:asciiTheme="majorEastAsia" w:hAnsiTheme="majorEastAsia" w:eastAsiaTheme="majorEastAsia" w:cstheme="majorEastAsia"/>
          <w:b/>
          <w:sz w:val="72"/>
          <w:szCs w:val="72"/>
          <w:shd w:val="clear" w:color="auto" w:fill="auto"/>
          <w:lang w:eastAsia="zh-CN"/>
        </w:rPr>
        <w:t>件</w:t>
      </w:r>
      <w:bookmarkEnd w:id="175"/>
    </w:p>
    <w:p>
      <w:pPr>
        <w:pStyle w:val="16"/>
        <w:rPr>
          <w:rFonts w:hint="eastAsia" w:asciiTheme="majorEastAsia" w:hAnsiTheme="majorEastAsia" w:eastAsiaTheme="majorEastAsia" w:cstheme="majorEastAsia"/>
          <w:b/>
          <w:bCs/>
          <w:sz w:val="32"/>
          <w:szCs w:val="32"/>
          <w:shd w:val="clear" w:color="auto" w:fill="auto"/>
        </w:rPr>
      </w:pPr>
    </w:p>
    <w:p>
      <w:pPr>
        <w:pStyle w:val="16"/>
        <w:rPr>
          <w:rFonts w:hint="eastAsia" w:asciiTheme="majorEastAsia" w:hAnsiTheme="majorEastAsia" w:eastAsiaTheme="majorEastAsia" w:cstheme="majorEastAsia"/>
          <w:b/>
          <w:bCs/>
          <w:sz w:val="32"/>
          <w:szCs w:val="32"/>
          <w:shd w:val="clear" w:color="auto" w:fill="auto"/>
        </w:rPr>
      </w:pPr>
    </w:p>
    <w:p>
      <w:pPr>
        <w:spacing w:line="20" w:lineRule="atLeast"/>
        <w:rPr>
          <w:rFonts w:hint="eastAsia" w:asciiTheme="majorEastAsia" w:hAnsiTheme="majorEastAsia" w:eastAsiaTheme="majorEastAsia" w:cstheme="majorEastAsia"/>
          <w:b/>
          <w:sz w:val="36"/>
          <w:shd w:val="clear" w:color="auto" w:fill="auto"/>
        </w:rPr>
      </w:pPr>
      <w:r>
        <w:rPr>
          <w:rFonts w:hint="eastAsia" w:asciiTheme="majorEastAsia" w:hAnsiTheme="majorEastAsia" w:eastAsiaTheme="majorEastAsia" w:cstheme="majorEastAsia"/>
          <w:b/>
          <w:sz w:val="36"/>
          <w:shd w:val="clear" w:color="auto" w:fill="auto"/>
        </w:rPr>
        <w:t xml:space="preserve">         </w:t>
      </w:r>
    </w:p>
    <w:p>
      <w:pPr>
        <w:pStyle w:val="3"/>
        <w:outlineLvl w:val="9"/>
        <w:rPr>
          <w:rFonts w:hint="eastAsia" w:asciiTheme="majorEastAsia" w:hAnsiTheme="majorEastAsia" w:eastAsiaTheme="majorEastAsia" w:cstheme="majorEastAsia"/>
          <w:b w:val="0"/>
          <w:sz w:val="36"/>
          <w:shd w:val="clear" w:color="auto" w:fill="auto"/>
        </w:rPr>
      </w:pPr>
    </w:p>
    <w:p>
      <w:pPr>
        <w:rPr>
          <w:rFonts w:hint="eastAsia" w:asciiTheme="majorEastAsia" w:hAnsiTheme="majorEastAsia" w:eastAsiaTheme="majorEastAsia" w:cstheme="majorEastAsia"/>
          <w:b w:val="0"/>
          <w:sz w:val="36"/>
          <w:shd w:val="clear" w:color="auto" w:fill="auto"/>
        </w:rPr>
      </w:pPr>
    </w:p>
    <w:p>
      <w:pPr>
        <w:pStyle w:val="16"/>
        <w:rPr>
          <w:rFonts w:hint="eastAsia" w:asciiTheme="majorEastAsia" w:hAnsiTheme="majorEastAsia" w:eastAsiaTheme="majorEastAsia" w:cstheme="majorEastAsia"/>
          <w:b w:val="0"/>
          <w:sz w:val="36"/>
          <w:shd w:val="clear" w:color="auto" w:fill="auto"/>
        </w:rPr>
      </w:pPr>
    </w:p>
    <w:p>
      <w:pPr>
        <w:rPr>
          <w:rFonts w:hint="eastAsia" w:asciiTheme="majorEastAsia" w:hAnsiTheme="majorEastAsia" w:eastAsiaTheme="majorEastAsia" w:cstheme="majorEastAsia"/>
        </w:rPr>
      </w:pPr>
    </w:p>
    <w:p>
      <w:pPr>
        <w:pStyle w:val="16"/>
        <w:ind w:left="0" w:leftChars="0" w:firstLine="0" w:firstLineChars="0"/>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adjustRightInd w:val="0"/>
        <w:snapToGrid w:val="0"/>
        <w:spacing w:line="1000" w:lineRule="exact"/>
        <w:ind w:firstLine="1576"/>
        <w:outlineLvl w:val="0"/>
        <w:rPr>
          <w:rFonts w:hint="eastAsia" w:asciiTheme="majorEastAsia" w:hAnsiTheme="majorEastAsia" w:eastAsiaTheme="majorEastAsia" w:cstheme="majorEastAsia"/>
          <w:b/>
          <w:sz w:val="32"/>
          <w:szCs w:val="32"/>
          <w:u w:val="thick"/>
          <w:shd w:val="clear" w:color="auto" w:fill="auto"/>
        </w:rPr>
      </w:pPr>
      <w:bookmarkStart w:id="176" w:name="_Toc24344"/>
      <w:r>
        <w:rPr>
          <w:rFonts w:hint="eastAsia" w:asciiTheme="majorEastAsia" w:hAnsiTheme="majorEastAsia" w:eastAsiaTheme="majorEastAsia" w:cstheme="majorEastAsia"/>
          <w:b/>
          <w:bCs/>
          <w:sz w:val="32"/>
          <w:szCs w:val="32"/>
          <w:shd w:val="clear" w:color="auto" w:fill="auto"/>
        </w:rPr>
        <w:t>供 应 商</w:t>
      </w:r>
      <w:r>
        <w:rPr>
          <w:rFonts w:hint="eastAsia" w:asciiTheme="majorEastAsia" w:hAnsiTheme="majorEastAsia" w:eastAsiaTheme="majorEastAsia" w:cstheme="majorEastAsia"/>
          <w:b/>
          <w:bCs/>
          <w:sz w:val="32"/>
          <w:szCs w:val="32"/>
          <w:shd w:val="clear" w:color="auto" w:fill="auto"/>
          <w:lang w:val="en-US" w:eastAsia="zh-CN"/>
        </w:rPr>
        <w:t xml:space="preserve"> 名 称</w:t>
      </w:r>
      <w:r>
        <w:rPr>
          <w:rFonts w:hint="eastAsia" w:asciiTheme="majorEastAsia" w:hAnsiTheme="majorEastAsia" w:eastAsiaTheme="majorEastAsia" w:cstheme="majorEastAsia"/>
          <w:b/>
          <w:bCs/>
          <w:sz w:val="32"/>
          <w:szCs w:val="32"/>
          <w:shd w:val="clear" w:color="auto" w:fill="auto"/>
          <w:lang w:eastAsia="zh-CN"/>
        </w:rPr>
        <w:t>（盖</w:t>
      </w:r>
      <w:r>
        <w:rPr>
          <w:rFonts w:hint="eastAsia" w:asciiTheme="majorEastAsia" w:hAnsiTheme="majorEastAsia" w:eastAsiaTheme="majorEastAsia" w:cstheme="majorEastAsia"/>
          <w:b/>
          <w:bCs/>
          <w:sz w:val="32"/>
          <w:szCs w:val="32"/>
          <w:shd w:val="clear" w:color="auto" w:fill="auto"/>
        </w:rPr>
        <w:t>章</w:t>
      </w:r>
      <w:r>
        <w:rPr>
          <w:rFonts w:hint="eastAsia" w:asciiTheme="majorEastAsia" w:hAnsiTheme="majorEastAsia" w:eastAsiaTheme="majorEastAsia" w:cstheme="majorEastAsia"/>
          <w:b/>
          <w:bCs/>
          <w:sz w:val="32"/>
          <w:szCs w:val="32"/>
          <w:shd w:val="clear" w:color="auto" w:fill="auto"/>
          <w:lang w:eastAsia="zh-CN"/>
        </w:rPr>
        <w:t>）</w:t>
      </w:r>
      <w:r>
        <w:rPr>
          <w:rFonts w:hint="eastAsia" w:asciiTheme="majorEastAsia" w:hAnsiTheme="majorEastAsia" w:eastAsiaTheme="majorEastAsia" w:cstheme="majorEastAsia"/>
          <w:b/>
          <w:sz w:val="32"/>
          <w:szCs w:val="32"/>
          <w:shd w:val="clear" w:color="auto" w:fill="auto"/>
        </w:rPr>
        <w:t>：</w:t>
      </w:r>
      <w:bookmarkEnd w:id="176"/>
      <w:r>
        <w:rPr>
          <w:rFonts w:hint="eastAsia" w:asciiTheme="majorEastAsia" w:hAnsiTheme="majorEastAsia" w:eastAsiaTheme="majorEastAsia" w:cstheme="majorEastAsia"/>
          <w:sz w:val="32"/>
          <w:szCs w:val="32"/>
          <w:u w:val="thick"/>
          <w:shd w:val="clear" w:color="auto" w:fill="auto"/>
        </w:rPr>
        <w:t xml:space="preserve">               </w:t>
      </w:r>
      <w:r>
        <w:rPr>
          <w:rFonts w:hint="eastAsia" w:asciiTheme="majorEastAsia" w:hAnsiTheme="majorEastAsia" w:eastAsiaTheme="majorEastAsia" w:cstheme="majorEastAsia"/>
          <w:sz w:val="32"/>
          <w:szCs w:val="32"/>
          <w:u w:val="thick"/>
          <w:shd w:val="clear" w:color="auto" w:fill="auto"/>
          <w:lang w:val="en-US" w:eastAsia="zh-CN"/>
        </w:rPr>
        <w:t xml:space="preserve">  </w:t>
      </w:r>
      <w:r>
        <w:rPr>
          <w:rFonts w:hint="eastAsia" w:asciiTheme="majorEastAsia" w:hAnsiTheme="majorEastAsia" w:eastAsiaTheme="majorEastAsia" w:cstheme="majorEastAsia"/>
          <w:sz w:val="32"/>
          <w:szCs w:val="32"/>
          <w:u w:val="thick"/>
          <w:shd w:val="clear" w:color="auto" w:fill="auto"/>
        </w:rPr>
        <w:t xml:space="preserve">      </w:t>
      </w:r>
    </w:p>
    <w:p>
      <w:pPr>
        <w:adjustRightInd w:val="0"/>
        <w:snapToGrid w:val="0"/>
        <w:spacing w:line="1000" w:lineRule="exact"/>
        <w:ind w:firstLine="1576"/>
        <w:outlineLvl w:val="0"/>
        <w:rPr>
          <w:rFonts w:hint="eastAsia" w:asciiTheme="majorEastAsia" w:hAnsiTheme="majorEastAsia" w:eastAsiaTheme="majorEastAsia" w:cstheme="majorEastAsia"/>
          <w:b/>
          <w:bCs/>
          <w:sz w:val="32"/>
          <w:szCs w:val="32"/>
          <w:u w:val="thick"/>
          <w:shd w:val="clear" w:color="auto" w:fill="auto"/>
        </w:rPr>
      </w:pPr>
      <w:bookmarkStart w:id="177" w:name="_Toc32146"/>
      <w:r>
        <w:rPr>
          <w:rFonts w:hint="eastAsia" w:asciiTheme="majorEastAsia" w:hAnsiTheme="majorEastAsia" w:eastAsiaTheme="majorEastAsia" w:cstheme="majorEastAsia"/>
          <w:b/>
          <w:bCs/>
          <w:sz w:val="32"/>
          <w:szCs w:val="32"/>
          <w:shd w:val="clear" w:color="auto" w:fill="auto"/>
        </w:rPr>
        <w:t>法</w:t>
      </w:r>
      <w:r>
        <w:rPr>
          <w:rFonts w:hint="eastAsia" w:asciiTheme="majorEastAsia" w:hAnsiTheme="majorEastAsia" w:eastAsiaTheme="majorEastAsia" w:cstheme="majorEastAsia"/>
          <w:b/>
          <w:bCs/>
          <w:sz w:val="32"/>
          <w:szCs w:val="32"/>
          <w:shd w:val="clear" w:color="auto" w:fill="auto"/>
          <w:lang w:eastAsia="zh-CN"/>
        </w:rPr>
        <w:t>定代表</w:t>
      </w:r>
      <w:r>
        <w:rPr>
          <w:rFonts w:hint="eastAsia" w:asciiTheme="majorEastAsia" w:hAnsiTheme="majorEastAsia" w:eastAsiaTheme="majorEastAsia" w:cstheme="majorEastAsia"/>
          <w:b/>
          <w:bCs/>
          <w:sz w:val="32"/>
          <w:szCs w:val="32"/>
          <w:shd w:val="clear" w:color="auto" w:fill="auto"/>
        </w:rPr>
        <w:t>人或</w:t>
      </w:r>
      <w:r>
        <w:rPr>
          <w:rFonts w:hint="eastAsia" w:asciiTheme="majorEastAsia" w:hAnsiTheme="majorEastAsia" w:eastAsiaTheme="majorEastAsia" w:cstheme="majorEastAsia"/>
          <w:b/>
          <w:bCs/>
          <w:sz w:val="32"/>
          <w:szCs w:val="32"/>
          <w:shd w:val="clear" w:color="auto" w:fill="auto"/>
          <w:lang w:eastAsia="zh-CN"/>
        </w:rPr>
        <w:t>被授权</w:t>
      </w:r>
      <w:r>
        <w:rPr>
          <w:rFonts w:hint="eastAsia" w:asciiTheme="majorEastAsia" w:hAnsiTheme="majorEastAsia" w:eastAsiaTheme="majorEastAsia" w:cstheme="majorEastAsia"/>
          <w:b/>
          <w:bCs/>
          <w:sz w:val="32"/>
          <w:szCs w:val="32"/>
          <w:shd w:val="clear" w:color="auto" w:fill="auto"/>
        </w:rPr>
        <w:t>委托人（</w:t>
      </w:r>
      <w:r>
        <w:rPr>
          <w:rFonts w:hint="eastAsia" w:asciiTheme="majorEastAsia" w:hAnsiTheme="majorEastAsia" w:eastAsiaTheme="majorEastAsia" w:cstheme="majorEastAsia"/>
          <w:b/>
          <w:bCs/>
          <w:sz w:val="32"/>
          <w:szCs w:val="32"/>
          <w:shd w:val="clear" w:color="auto" w:fill="auto"/>
          <w:lang w:eastAsia="zh-CN"/>
        </w:rPr>
        <w:t>签字或盖章</w:t>
      </w:r>
      <w:r>
        <w:rPr>
          <w:rFonts w:hint="eastAsia" w:asciiTheme="majorEastAsia" w:hAnsiTheme="majorEastAsia" w:eastAsiaTheme="majorEastAsia" w:cstheme="majorEastAsia"/>
          <w:b/>
          <w:bCs/>
          <w:sz w:val="32"/>
          <w:szCs w:val="32"/>
          <w:shd w:val="clear" w:color="auto" w:fill="auto"/>
        </w:rPr>
        <w:t>）：</w:t>
      </w:r>
      <w:bookmarkEnd w:id="177"/>
      <w:r>
        <w:rPr>
          <w:rFonts w:hint="eastAsia" w:asciiTheme="majorEastAsia" w:hAnsiTheme="majorEastAsia" w:eastAsiaTheme="majorEastAsia" w:cstheme="majorEastAsia"/>
          <w:sz w:val="32"/>
          <w:szCs w:val="32"/>
          <w:u w:val="thick"/>
          <w:shd w:val="clear" w:color="auto" w:fill="auto"/>
        </w:rPr>
        <w:t xml:space="preserve">                 </w:t>
      </w:r>
    </w:p>
    <w:p>
      <w:pPr>
        <w:adjustRightInd w:val="0"/>
        <w:snapToGrid w:val="0"/>
        <w:spacing w:line="1000" w:lineRule="exact"/>
        <w:ind w:firstLine="1576"/>
        <w:outlineLvl w:val="0"/>
        <w:rPr>
          <w:rFonts w:hint="eastAsia" w:asciiTheme="majorEastAsia" w:hAnsiTheme="majorEastAsia" w:eastAsiaTheme="majorEastAsia" w:cstheme="majorEastAsia"/>
          <w:sz w:val="32"/>
          <w:szCs w:val="32"/>
          <w:u w:val="thick"/>
          <w:shd w:val="clear" w:color="auto" w:fill="auto"/>
        </w:rPr>
      </w:pPr>
      <w:bookmarkStart w:id="178" w:name="_Toc6355"/>
      <w:r>
        <w:rPr>
          <w:rFonts w:hint="eastAsia" w:asciiTheme="majorEastAsia" w:hAnsiTheme="majorEastAsia" w:eastAsiaTheme="majorEastAsia" w:cstheme="majorEastAsia"/>
          <w:b/>
          <w:sz w:val="32"/>
          <w:szCs w:val="32"/>
          <w:shd w:val="clear" w:color="auto" w:fill="auto"/>
        </w:rPr>
        <w:t xml:space="preserve">时   </w:t>
      </w:r>
      <w:r>
        <w:rPr>
          <w:rFonts w:hint="eastAsia" w:asciiTheme="majorEastAsia" w:hAnsiTheme="majorEastAsia" w:eastAsiaTheme="majorEastAsia" w:cstheme="majorEastAsia"/>
          <w:b/>
          <w:sz w:val="32"/>
          <w:szCs w:val="32"/>
          <w:shd w:val="clear" w:color="auto" w:fill="auto"/>
          <w:lang w:val="en-US" w:eastAsia="zh-CN"/>
        </w:rPr>
        <w:t xml:space="preserve">   </w:t>
      </w:r>
      <w:r>
        <w:rPr>
          <w:rFonts w:hint="eastAsia" w:asciiTheme="majorEastAsia" w:hAnsiTheme="majorEastAsia" w:eastAsiaTheme="majorEastAsia" w:cstheme="majorEastAsia"/>
          <w:b/>
          <w:sz w:val="32"/>
          <w:szCs w:val="32"/>
          <w:shd w:val="clear" w:color="auto" w:fill="auto"/>
        </w:rPr>
        <w:t xml:space="preserve"> 间</w:t>
      </w:r>
      <w:r>
        <w:rPr>
          <w:rFonts w:hint="eastAsia" w:asciiTheme="majorEastAsia" w:hAnsiTheme="majorEastAsia" w:eastAsiaTheme="majorEastAsia" w:cstheme="majorEastAsia"/>
          <w:sz w:val="32"/>
          <w:szCs w:val="32"/>
          <w:shd w:val="clear" w:color="auto" w:fill="auto"/>
        </w:rPr>
        <w:t>：</w:t>
      </w:r>
      <w:bookmarkEnd w:id="178"/>
      <w:r>
        <w:rPr>
          <w:rFonts w:hint="eastAsia" w:asciiTheme="majorEastAsia" w:hAnsiTheme="majorEastAsia" w:eastAsiaTheme="majorEastAsia" w:cstheme="majorEastAsia"/>
          <w:sz w:val="32"/>
          <w:szCs w:val="32"/>
          <w:u w:val="thick"/>
          <w:shd w:val="clear" w:color="auto" w:fill="auto"/>
        </w:rPr>
        <w:t xml:space="preserve">       </w:t>
      </w:r>
      <w:r>
        <w:rPr>
          <w:rFonts w:hint="eastAsia" w:asciiTheme="majorEastAsia" w:hAnsiTheme="majorEastAsia" w:eastAsiaTheme="majorEastAsia" w:cstheme="majorEastAsia"/>
          <w:sz w:val="32"/>
          <w:szCs w:val="32"/>
          <w:u w:val="thick"/>
          <w:shd w:val="clear" w:color="auto" w:fill="auto"/>
          <w:lang w:val="en-US" w:eastAsia="zh-CN"/>
        </w:rPr>
        <w:t xml:space="preserve">    </w:t>
      </w:r>
      <w:r>
        <w:rPr>
          <w:rFonts w:hint="eastAsia" w:asciiTheme="majorEastAsia" w:hAnsiTheme="majorEastAsia" w:eastAsiaTheme="majorEastAsia" w:cstheme="majorEastAsia"/>
          <w:sz w:val="32"/>
          <w:szCs w:val="32"/>
          <w:u w:val="thick"/>
          <w:shd w:val="clear" w:color="auto" w:fill="auto"/>
        </w:rPr>
        <w:t xml:space="preserve">   </w:t>
      </w:r>
      <w:r>
        <w:rPr>
          <w:rFonts w:hint="eastAsia" w:asciiTheme="majorEastAsia" w:hAnsiTheme="majorEastAsia" w:eastAsiaTheme="majorEastAsia" w:cstheme="majorEastAsia"/>
          <w:sz w:val="32"/>
          <w:szCs w:val="32"/>
          <w:u w:val="thick"/>
          <w:shd w:val="clear" w:color="auto" w:fill="auto"/>
          <w:lang w:val="en-US" w:eastAsia="zh-CN"/>
        </w:rPr>
        <w:t xml:space="preserve">           </w:t>
      </w:r>
      <w:r>
        <w:rPr>
          <w:rFonts w:hint="eastAsia" w:asciiTheme="majorEastAsia" w:hAnsiTheme="majorEastAsia" w:eastAsiaTheme="majorEastAsia" w:cstheme="majorEastAsia"/>
          <w:sz w:val="32"/>
          <w:szCs w:val="32"/>
          <w:u w:val="thick"/>
          <w:shd w:val="clear" w:color="auto" w:fill="auto"/>
        </w:rPr>
        <w:t xml:space="preserve">   </w:t>
      </w:r>
      <w:r>
        <w:rPr>
          <w:rFonts w:hint="eastAsia" w:asciiTheme="majorEastAsia" w:hAnsiTheme="majorEastAsia" w:eastAsiaTheme="majorEastAsia" w:cstheme="majorEastAsia"/>
          <w:sz w:val="32"/>
          <w:szCs w:val="32"/>
          <w:u w:val="thick"/>
          <w:shd w:val="clear" w:color="auto" w:fill="auto"/>
          <w:lang w:val="en-US" w:eastAsia="zh-CN"/>
        </w:rPr>
        <w:t xml:space="preserve">  </w:t>
      </w:r>
      <w:r>
        <w:rPr>
          <w:rFonts w:hint="eastAsia" w:asciiTheme="majorEastAsia" w:hAnsiTheme="majorEastAsia" w:eastAsiaTheme="majorEastAsia" w:cstheme="majorEastAsia"/>
          <w:sz w:val="32"/>
          <w:szCs w:val="32"/>
          <w:u w:val="thick"/>
          <w:shd w:val="clear" w:color="auto" w:fill="auto"/>
        </w:rPr>
        <w:t xml:space="preserve">        </w:t>
      </w:r>
    </w:p>
    <w:p>
      <w:pPr>
        <w:jc w:val="center"/>
        <w:outlineLvl w:val="0"/>
        <w:rPr>
          <w:rFonts w:hint="eastAsia" w:asciiTheme="majorEastAsia" w:hAnsiTheme="majorEastAsia" w:eastAsiaTheme="majorEastAsia" w:cstheme="majorEastAsia"/>
          <w:b/>
          <w:sz w:val="48"/>
          <w:szCs w:val="48"/>
          <w:shd w:val="clear" w:color="auto" w:fill="auto"/>
        </w:rPr>
      </w:pPr>
      <w:bookmarkStart w:id="179" w:name="_Toc244"/>
      <w:r>
        <w:rPr>
          <w:rFonts w:hint="eastAsia" w:asciiTheme="majorEastAsia" w:hAnsiTheme="majorEastAsia" w:eastAsiaTheme="majorEastAsia" w:cstheme="majorEastAsia"/>
          <w:b/>
          <w:sz w:val="48"/>
          <w:szCs w:val="48"/>
          <w:shd w:val="clear" w:color="auto" w:fill="auto"/>
        </w:rPr>
        <w:t>目   录</w:t>
      </w:r>
      <w:bookmarkEnd w:id="179"/>
    </w:p>
    <w:p>
      <w:pPr>
        <w:pStyle w:val="5"/>
        <w:outlineLvl w:val="9"/>
        <w:rPr>
          <w:rFonts w:hint="eastAsia" w:asciiTheme="majorEastAsia" w:hAnsiTheme="majorEastAsia" w:eastAsiaTheme="majorEastAsia" w:cstheme="majorEastAsia"/>
          <w:b w:val="0"/>
          <w:sz w:val="48"/>
          <w:szCs w:val="48"/>
          <w:shd w:val="clear" w:color="auto" w:fill="auto"/>
        </w:rPr>
      </w:pPr>
    </w:p>
    <w:p>
      <w:pPr>
        <w:numPr>
          <w:ilvl w:val="0"/>
          <w:numId w:val="0"/>
        </w:numPr>
        <w:spacing w:line="600" w:lineRule="auto"/>
        <w:ind w:firstLine="2249" w:firstLineChars="800"/>
        <w:outlineLvl w:val="0"/>
        <w:rPr>
          <w:rFonts w:hint="eastAsia" w:asciiTheme="majorEastAsia" w:hAnsiTheme="majorEastAsia" w:eastAsiaTheme="majorEastAsia" w:cstheme="majorEastAsia"/>
          <w:b/>
          <w:bCs/>
          <w:sz w:val="28"/>
          <w:szCs w:val="28"/>
          <w:shd w:val="clear" w:color="auto" w:fill="auto"/>
          <w:lang w:eastAsia="zh-CN"/>
        </w:rPr>
      </w:pPr>
      <w:bookmarkStart w:id="180" w:name="_Toc276"/>
      <w:r>
        <w:rPr>
          <w:rFonts w:hint="eastAsia" w:asciiTheme="majorEastAsia" w:hAnsiTheme="majorEastAsia" w:eastAsiaTheme="majorEastAsia" w:cstheme="majorEastAsia"/>
          <w:b/>
          <w:bCs/>
          <w:sz w:val="28"/>
          <w:szCs w:val="28"/>
          <w:shd w:val="clear" w:color="auto" w:fill="auto"/>
          <w:lang w:eastAsia="zh-CN"/>
        </w:rPr>
        <w:t>一、投标函</w:t>
      </w:r>
      <w:bookmarkEnd w:id="180"/>
    </w:p>
    <w:p>
      <w:pPr>
        <w:spacing w:line="600" w:lineRule="auto"/>
        <w:ind w:firstLine="562" w:firstLineChars="200"/>
        <w:outlineLvl w:val="0"/>
        <w:rPr>
          <w:rFonts w:hint="eastAsia" w:asciiTheme="majorEastAsia" w:hAnsiTheme="majorEastAsia" w:eastAsiaTheme="majorEastAsia" w:cstheme="majorEastAsia"/>
          <w:b/>
          <w:bCs/>
          <w:sz w:val="28"/>
          <w:szCs w:val="28"/>
          <w:shd w:val="clear" w:color="auto" w:fill="auto"/>
        </w:rPr>
      </w:pPr>
      <w:r>
        <w:rPr>
          <w:rFonts w:hint="eastAsia" w:asciiTheme="majorEastAsia" w:hAnsiTheme="majorEastAsia" w:eastAsiaTheme="majorEastAsia" w:cstheme="majorEastAsia"/>
          <w:b/>
          <w:bCs/>
          <w:sz w:val="28"/>
          <w:szCs w:val="28"/>
          <w:shd w:val="clear" w:color="auto" w:fill="auto"/>
          <w:lang w:val="en-US" w:eastAsia="zh-CN"/>
        </w:rPr>
        <w:t xml:space="preserve">            </w:t>
      </w:r>
      <w:bookmarkStart w:id="181" w:name="_Toc25752"/>
      <w:r>
        <w:rPr>
          <w:rFonts w:hint="eastAsia" w:asciiTheme="majorEastAsia" w:hAnsiTheme="majorEastAsia" w:eastAsiaTheme="majorEastAsia" w:cstheme="majorEastAsia"/>
          <w:b/>
          <w:bCs/>
          <w:sz w:val="28"/>
          <w:szCs w:val="28"/>
          <w:shd w:val="clear" w:color="auto" w:fill="auto"/>
          <w:lang w:eastAsia="zh-CN"/>
        </w:rPr>
        <w:t>二、</w:t>
      </w:r>
      <w:r>
        <w:rPr>
          <w:rFonts w:hint="eastAsia" w:asciiTheme="majorEastAsia" w:hAnsiTheme="majorEastAsia" w:eastAsiaTheme="majorEastAsia" w:cstheme="majorEastAsia"/>
          <w:b/>
          <w:bCs/>
          <w:sz w:val="28"/>
          <w:szCs w:val="28"/>
          <w:shd w:val="clear" w:color="auto" w:fill="auto"/>
        </w:rPr>
        <w:t xml:space="preserve"> </w:t>
      </w:r>
      <w:r>
        <w:rPr>
          <w:rFonts w:hint="eastAsia" w:asciiTheme="majorEastAsia" w:hAnsiTheme="majorEastAsia" w:eastAsiaTheme="majorEastAsia" w:cstheme="majorEastAsia"/>
          <w:b/>
          <w:bCs/>
          <w:sz w:val="28"/>
          <w:szCs w:val="28"/>
          <w:shd w:val="clear" w:color="auto" w:fill="auto"/>
          <w:lang w:eastAsia="zh-CN"/>
        </w:rPr>
        <w:t>开标一览表</w:t>
      </w:r>
      <w:bookmarkEnd w:id="181"/>
    </w:p>
    <w:p>
      <w:pPr>
        <w:spacing w:line="600" w:lineRule="auto"/>
        <w:outlineLvl w:val="0"/>
        <w:rPr>
          <w:rFonts w:hint="eastAsia" w:asciiTheme="majorEastAsia" w:hAnsiTheme="majorEastAsia" w:eastAsiaTheme="majorEastAsia" w:cstheme="majorEastAsia"/>
          <w:b/>
          <w:bCs/>
          <w:sz w:val="28"/>
          <w:szCs w:val="28"/>
          <w:shd w:val="clear" w:color="auto" w:fill="auto"/>
          <w:lang w:eastAsia="zh-CN"/>
        </w:rPr>
      </w:pPr>
      <w:r>
        <w:rPr>
          <w:rFonts w:hint="eastAsia" w:asciiTheme="majorEastAsia" w:hAnsiTheme="majorEastAsia" w:eastAsiaTheme="majorEastAsia" w:cstheme="majorEastAsia"/>
          <w:b/>
          <w:bCs/>
          <w:sz w:val="28"/>
          <w:szCs w:val="28"/>
          <w:shd w:val="clear" w:color="auto" w:fill="auto"/>
          <w:lang w:val="en-US" w:eastAsia="zh-CN"/>
        </w:rPr>
        <w:t xml:space="preserve">                </w:t>
      </w:r>
      <w:bookmarkStart w:id="182" w:name="_Toc9749"/>
      <w:r>
        <w:rPr>
          <w:rFonts w:hint="eastAsia" w:asciiTheme="majorEastAsia" w:hAnsiTheme="majorEastAsia" w:eastAsiaTheme="majorEastAsia" w:cstheme="majorEastAsia"/>
          <w:b/>
          <w:bCs/>
          <w:sz w:val="28"/>
          <w:szCs w:val="28"/>
          <w:shd w:val="clear" w:color="auto" w:fill="auto"/>
          <w:lang w:eastAsia="zh-CN"/>
        </w:rPr>
        <w:t>三、</w:t>
      </w:r>
      <w:r>
        <w:rPr>
          <w:rFonts w:hint="eastAsia" w:asciiTheme="majorEastAsia" w:hAnsiTheme="majorEastAsia" w:eastAsiaTheme="majorEastAsia" w:cstheme="majorEastAsia"/>
          <w:b/>
          <w:bCs/>
          <w:sz w:val="28"/>
          <w:szCs w:val="28"/>
          <w:shd w:val="clear" w:color="auto" w:fill="auto"/>
          <w:lang w:val="en-US" w:eastAsia="zh-CN"/>
        </w:rPr>
        <w:t xml:space="preserve"> </w:t>
      </w:r>
      <w:bookmarkEnd w:id="182"/>
      <w:r>
        <w:rPr>
          <w:rFonts w:hint="eastAsia" w:asciiTheme="majorEastAsia" w:hAnsiTheme="majorEastAsia" w:eastAsiaTheme="majorEastAsia" w:cstheme="majorEastAsia"/>
          <w:b/>
          <w:bCs/>
          <w:sz w:val="28"/>
          <w:szCs w:val="28"/>
          <w:shd w:val="clear" w:color="auto" w:fill="auto"/>
          <w:lang w:eastAsia="zh-CN"/>
        </w:rPr>
        <w:t>供应商概况</w:t>
      </w:r>
    </w:p>
    <w:p>
      <w:pPr>
        <w:spacing w:line="600" w:lineRule="auto"/>
        <w:outlineLvl w:val="0"/>
        <w:rPr>
          <w:rFonts w:hint="eastAsia" w:asciiTheme="majorEastAsia" w:hAnsiTheme="majorEastAsia" w:eastAsiaTheme="majorEastAsia" w:cstheme="majorEastAsia"/>
          <w:b/>
          <w:bCs/>
          <w:sz w:val="28"/>
          <w:szCs w:val="28"/>
          <w:shd w:val="clear" w:color="auto" w:fill="auto"/>
          <w:lang w:eastAsia="zh-CN"/>
        </w:rPr>
      </w:pPr>
      <w:r>
        <w:rPr>
          <w:rFonts w:hint="eastAsia" w:asciiTheme="majorEastAsia" w:hAnsiTheme="majorEastAsia" w:eastAsiaTheme="majorEastAsia" w:cstheme="majorEastAsia"/>
          <w:b/>
          <w:bCs/>
          <w:sz w:val="28"/>
          <w:szCs w:val="28"/>
          <w:shd w:val="clear" w:color="auto" w:fill="auto"/>
          <w:lang w:val="en-US" w:eastAsia="zh-CN"/>
        </w:rPr>
        <w:t xml:space="preserve">            </w:t>
      </w:r>
      <w:bookmarkStart w:id="183" w:name="_Toc5745"/>
      <w:r>
        <w:rPr>
          <w:rFonts w:hint="eastAsia" w:asciiTheme="majorEastAsia" w:hAnsiTheme="majorEastAsia" w:eastAsiaTheme="majorEastAsia" w:cstheme="majorEastAsia"/>
          <w:b/>
          <w:bCs/>
          <w:sz w:val="28"/>
          <w:szCs w:val="28"/>
          <w:shd w:val="clear" w:color="auto" w:fill="auto"/>
          <w:lang w:val="en-US" w:eastAsia="zh-CN"/>
        </w:rPr>
        <w:t xml:space="preserve">    </w:t>
      </w:r>
      <w:r>
        <w:rPr>
          <w:rFonts w:hint="eastAsia" w:asciiTheme="majorEastAsia" w:hAnsiTheme="majorEastAsia" w:eastAsiaTheme="majorEastAsia" w:cstheme="majorEastAsia"/>
          <w:b/>
          <w:bCs/>
          <w:sz w:val="28"/>
          <w:szCs w:val="28"/>
          <w:shd w:val="clear" w:color="auto" w:fill="auto"/>
          <w:lang w:eastAsia="zh-CN"/>
        </w:rPr>
        <w:t>四、</w:t>
      </w:r>
      <w:r>
        <w:rPr>
          <w:rFonts w:hint="eastAsia" w:asciiTheme="majorEastAsia" w:hAnsiTheme="majorEastAsia" w:eastAsiaTheme="majorEastAsia" w:cstheme="majorEastAsia"/>
          <w:b/>
          <w:bCs/>
          <w:sz w:val="28"/>
          <w:szCs w:val="28"/>
          <w:shd w:val="clear" w:color="auto" w:fill="auto"/>
        </w:rPr>
        <w:t xml:space="preserve"> </w:t>
      </w:r>
      <w:bookmarkEnd w:id="183"/>
      <w:r>
        <w:rPr>
          <w:rFonts w:hint="eastAsia" w:asciiTheme="majorEastAsia" w:hAnsiTheme="majorEastAsia" w:eastAsiaTheme="majorEastAsia" w:cstheme="majorEastAsia"/>
          <w:b/>
          <w:bCs/>
          <w:sz w:val="28"/>
          <w:szCs w:val="28"/>
          <w:shd w:val="clear" w:color="auto" w:fill="auto"/>
          <w:lang w:eastAsia="zh-CN"/>
        </w:rPr>
        <w:t>资格证明文件</w:t>
      </w:r>
    </w:p>
    <w:p>
      <w:pPr>
        <w:spacing w:line="600" w:lineRule="auto"/>
        <w:outlineLvl w:val="0"/>
        <w:rPr>
          <w:rFonts w:hint="eastAsia" w:asciiTheme="majorEastAsia" w:hAnsiTheme="majorEastAsia" w:eastAsiaTheme="majorEastAsia" w:cstheme="majorEastAsia"/>
          <w:b/>
          <w:bCs/>
          <w:sz w:val="28"/>
          <w:szCs w:val="28"/>
          <w:shd w:val="clear" w:color="auto" w:fill="auto"/>
          <w:lang w:val="en-US" w:eastAsia="zh-CN"/>
        </w:rPr>
      </w:pPr>
      <w:r>
        <w:rPr>
          <w:rFonts w:hint="eastAsia" w:asciiTheme="majorEastAsia" w:hAnsiTheme="majorEastAsia" w:eastAsiaTheme="majorEastAsia" w:cstheme="majorEastAsia"/>
          <w:b/>
          <w:bCs/>
          <w:sz w:val="28"/>
          <w:szCs w:val="28"/>
          <w:shd w:val="clear" w:color="auto" w:fill="auto"/>
          <w:lang w:val="en-US" w:eastAsia="zh-CN"/>
        </w:rPr>
        <w:t xml:space="preserve">                </w:t>
      </w:r>
      <w:bookmarkStart w:id="184" w:name="_Toc31762"/>
      <w:r>
        <w:rPr>
          <w:rFonts w:hint="eastAsia" w:asciiTheme="majorEastAsia" w:hAnsiTheme="majorEastAsia" w:eastAsiaTheme="majorEastAsia" w:cstheme="majorEastAsia"/>
          <w:b/>
          <w:bCs/>
          <w:sz w:val="28"/>
          <w:szCs w:val="28"/>
          <w:shd w:val="clear" w:color="auto" w:fill="auto"/>
          <w:lang w:val="en-US" w:eastAsia="zh-CN"/>
        </w:rPr>
        <w:t xml:space="preserve">五、 </w:t>
      </w:r>
      <w:bookmarkEnd w:id="184"/>
      <w:r>
        <w:rPr>
          <w:rFonts w:hint="eastAsia" w:asciiTheme="majorEastAsia" w:hAnsiTheme="majorEastAsia" w:eastAsiaTheme="majorEastAsia" w:cstheme="majorEastAsia"/>
          <w:b/>
          <w:bCs/>
          <w:sz w:val="28"/>
          <w:szCs w:val="28"/>
          <w:shd w:val="clear" w:color="auto" w:fill="auto"/>
          <w:lang w:eastAsia="zh-CN"/>
        </w:rPr>
        <w:t>投标方案</w:t>
      </w:r>
      <w:r>
        <w:rPr>
          <w:rFonts w:hint="eastAsia" w:asciiTheme="majorEastAsia" w:hAnsiTheme="majorEastAsia" w:eastAsiaTheme="majorEastAsia" w:cstheme="majorEastAsia"/>
          <w:b/>
          <w:bCs/>
          <w:sz w:val="28"/>
          <w:szCs w:val="28"/>
          <w:shd w:val="clear" w:color="auto" w:fill="auto"/>
          <w:lang w:val="en-US" w:eastAsia="zh-CN"/>
        </w:rPr>
        <w:t xml:space="preserve">     </w:t>
      </w:r>
      <w:bookmarkStart w:id="185" w:name="_Toc26495"/>
    </w:p>
    <w:p>
      <w:pPr>
        <w:spacing w:line="600" w:lineRule="auto"/>
        <w:outlineLvl w:val="0"/>
        <w:rPr>
          <w:rFonts w:hint="eastAsia" w:asciiTheme="majorEastAsia" w:hAnsiTheme="majorEastAsia" w:eastAsiaTheme="majorEastAsia" w:cstheme="majorEastAsia"/>
          <w:b/>
          <w:bCs/>
          <w:sz w:val="28"/>
          <w:szCs w:val="28"/>
          <w:shd w:val="clear" w:color="auto" w:fill="auto"/>
          <w:lang w:eastAsia="zh-CN"/>
        </w:rPr>
      </w:pPr>
      <w:r>
        <w:rPr>
          <w:rFonts w:hint="eastAsia" w:asciiTheme="majorEastAsia" w:hAnsiTheme="majorEastAsia" w:eastAsiaTheme="majorEastAsia" w:cstheme="majorEastAsia"/>
          <w:b/>
          <w:bCs/>
          <w:sz w:val="28"/>
          <w:szCs w:val="28"/>
          <w:shd w:val="clear" w:color="auto" w:fill="auto"/>
          <w:lang w:val="en-US" w:eastAsia="zh-CN"/>
        </w:rPr>
        <w:t xml:space="preserve">                六</w:t>
      </w:r>
      <w:r>
        <w:rPr>
          <w:rFonts w:hint="eastAsia" w:asciiTheme="majorEastAsia" w:hAnsiTheme="majorEastAsia" w:eastAsiaTheme="majorEastAsia" w:cstheme="majorEastAsia"/>
          <w:b/>
          <w:bCs/>
          <w:sz w:val="28"/>
          <w:szCs w:val="28"/>
          <w:shd w:val="clear" w:color="auto" w:fill="auto"/>
          <w:lang w:eastAsia="zh-CN"/>
        </w:rPr>
        <w:t>、</w:t>
      </w:r>
      <w:r>
        <w:rPr>
          <w:rFonts w:hint="eastAsia" w:asciiTheme="majorEastAsia" w:hAnsiTheme="majorEastAsia" w:eastAsiaTheme="majorEastAsia" w:cstheme="majorEastAsia"/>
          <w:b/>
          <w:bCs/>
          <w:sz w:val="28"/>
          <w:szCs w:val="28"/>
          <w:shd w:val="clear" w:color="auto" w:fill="auto"/>
          <w:lang w:val="en-US" w:eastAsia="zh-CN"/>
        </w:rPr>
        <w:t xml:space="preserve"> </w:t>
      </w:r>
      <w:r>
        <w:rPr>
          <w:rFonts w:hint="eastAsia" w:asciiTheme="majorEastAsia" w:hAnsiTheme="majorEastAsia" w:eastAsiaTheme="majorEastAsia" w:cstheme="majorEastAsia"/>
          <w:b/>
          <w:bCs/>
          <w:sz w:val="28"/>
          <w:szCs w:val="28"/>
          <w:shd w:val="clear" w:color="auto" w:fill="auto"/>
          <w:lang w:eastAsia="zh-CN"/>
        </w:rPr>
        <w:t>工程质量的保障措施及承诺</w:t>
      </w:r>
    </w:p>
    <w:p>
      <w:pPr>
        <w:spacing w:line="600" w:lineRule="auto"/>
        <w:ind w:firstLine="2249" w:firstLineChars="800"/>
        <w:outlineLvl w:val="0"/>
        <w:rPr>
          <w:rFonts w:hint="eastAsia" w:asciiTheme="majorEastAsia" w:hAnsiTheme="majorEastAsia" w:eastAsiaTheme="majorEastAsia" w:cstheme="majorEastAsia"/>
          <w:b/>
          <w:bCs/>
          <w:sz w:val="28"/>
          <w:szCs w:val="28"/>
          <w:shd w:val="clear" w:color="auto" w:fill="auto"/>
          <w:lang w:val="en-US" w:eastAsia="zh-CN"/>
        </w:rPr>
      </w:pPr>
      <w:r>
        <w:rPr>
          <w:rFonts w:hint="eastAsia" w:asciiTheme="majorEastAsia" w:hAnsiTheme="majorEastAsia" w:eastAsiaTheme="majorEastAsia" w:cstheme="majorEastAsia"/>
          <w:b/>
          <w:bCs/>
          <w:sz w:val="28"/>
          <w:szCs w:val="28"/>
          <w:shd w:val="clear" w:color="auto" w:fill="auto"/>
          <w:lang w:val="en-US" w:eastAsia="zh-CN"/>
        </w:rPr>
        <w:t>七、</w:t>
      </w:r>
      <w:r>
        <w:rPr>
          <w:rFonts w:hint="eastAsia" w:asciiTheme="majorEastAsia" w:hAnsiTheme="majorEastAsia" w:eastAsiaTheme="majorEastAsia" w:cstheme="majorEastAsia"/>
          <w:b/>
          <w:bCs/>
          <w:sz w:val="28"/>
          <w:szCs w:val="28"/>
          <w:shd w:val="clear" w:color="auto" w:fill="auto"/>
          <w:lang w:eastAsia="zh-CN"/>
        </w:rPr>
        <w:t>投标人近三年类似项目业绩</w:t>
      </w:r>
    </w:p>
    <w:p>
      <w:pPr>
        <w:spacing w:line="600" w:lineRule="auto"/>
        <w:ind w:firstLine="2249" w:firstLineChars="800"/>
        <w:outlineLvl w:val="0"/>
        <w:rPr>
          <w:rFonts w:hint="eastAsia" w:asciiTheme="majorEastAsia" w:hAnsiTheme="majorEastAsia" w:eastAsiaTheme="majorEastAsia" w:cstheme="majorEastAsia"/>
          <w:b/>
          <w:bCs/>
          <w:sz w:val="28"/>
          <w:szCs w:val="28"/>
          <w:shd w:val="clear" w:color="auto" w:fill="auto"/>
          <w:lang w:val="en-US" w:eastAsia="zh-CN"/>
        </w:rPr>
      </w:pPr>
      <w:r>
        <w:rPr>
          <w:rFonts w:hint="eastAsia" w:asciiTheme="majorEastAsia" w:hAnsiTheme="majorEastAsia" w:eastAsiaTheme="majorEastAsia" w:cstheme="majorEastAsia"/>
          <w:b/>
          <w:bCs/>
          <w:sz w:val="28"/>
          <w:szCs w:val="28"/>
          <w:shd w:val="clear" w:color="auto" w:fill="auto"/>
          <w:lang w:val="en-US" w:eastAsia="zh-CN"/>
        </w:rPr>
        <w:t>八、政府采购投标人拒绝政府采购领域商业贿赂承诺书</w:t>
      </w:r>
    </w:p>
    <w:bookmarkEnd w:id="185"/>
    <w:p>
      <w:pPr>
        <w:spacing w:line="600" w:lineRule="auto"/>
        <w:ind w:firstLine="2249" w:firstLineChars="800"/>
        <w:outlineLvl w:val="0"/>
        <w:rPr>
          <w:rFonts w:hint="eastAsia" w:asciiTheme="majorEastAsia" w:hAnsiTheme="majorEastAsia" w:eastAsiaTheme="majorEastAsia" w:cstheme="majorEastAsia"/>
          <w:b/>
          <w:bCs/>
          <w:sz w:val="28"/>
          <w:szCs w:val="28"/>
          <w:shd w:val="clear" w:color="auto" w:fill="auto"/>
          <w:lang w:val="en-US" w:eastAsia="zh-CN"/>
        </w:rPr>
      </w:pPr>
      <w:bookmarkStart w:id="186" w:name="_Toc20217"/>
      <w:r>
        <w:rPr>
          <w:rFonts w:hint="eastAsia" w:asciiTheme="majorEastAsia" w:hAnsiTheme="majorEastAsia" w:eastAsiaTheme="majorEastAsia" w:cstheme="majorEastAsia"/>
          <w:b/>
          <w:bCs/>
          <w:sz w:val="28"/>
          <w:szCs w:val="28"/>
          <w:shd w:val="clear" w:color="auto" w:fill="auto"/>
          <w:lang w:val="en-US" w:eastAsia="zh-CN"/>
        </w:rPr>
        <w:t>九、其他材料</w:t>
      </w:r>
      <w:bookmarkEnd w:id="186"/>
    </w:p>
    <w:p>
      <w:pPr>
        <w:pStyle w:val="3"/>
        <w:outlineLvl w:val="9"/>
        <w:rPr>
          <w:rFonts w:hint="eastAsia" w:asciiTheme="majorEastAsia" w:hAnsiTheme="majorEastAsia" w:eastAsiaTheme="majorEastAsia" w:cstheme="majorEastAsia"/>
          <w:lang w:eastAsia="zh-CN"/>
        </w:rPr>
      </w:pPr>
    </w:p>
    <w:p>
      <w:pPr>
        <w:spacing w:line="480" w:lineRule="auto"/>
        <w:ind w:firstLine="2080" w:firstLineChars="740"/>
        <w:rPr>
          <w:rFonts w:hint="eastAsia" w:asciiTheme="majorEastAsia" w:hAnsiTheme="majorEastAsia" w:eastAsiaTheme="majorEastAsia" w:cstheme="majorEastAsia"/>
          <w:b/>
          <w:bCs/>
          <w:kern w:val="0"/>
          <w:sz w:val="28"/>
          <w:szCs w:val="28"/>
          <w:shd w:val="clear" w:color="auto" w:fill="auto"/>
        </w:rPr>
      </w:pPr>
    </w:p>
    <w:p>
      <w:pPr>
        <w:autoSpaceDE w:val="0"/>
        <w:autoSpaceDN w:val="0"/>
        <w:adjustRightInd w:val="0"/>
        <w:snapToGrid w:val="0"/>
        <w:spacing w:line="360" w:lineRule="auto"/>
        <w:rPr>
          <w:rFonts w:hint="eastAsia" w:asciiTheme="majorEastAsia" w:hAnsiTheme="majorEastAsia" w:eastAsiaTheme="majorEastAsia" w:cstheme="majorEastAsia"/>
          <w:sz w:val="24"/>
          <w:shd w:val="clear" w:color="auto" w:fill="auto"/>
          <w:lang w:val="zh-CN"/>
        </w:rPr>
      </w:pPr>
    </w:p>
    <w:p>
      <w:pPr>
        <w:autoSpaceDE w:val="0"/>
        <w:autoSpaceDN w:val="0"/>
        <w:adjustRightInd w:val="0"/>
        <w:snapToGrid w:val="0"/>
        <w:spacing w:line="360" w:lineRule="auto"/>
        <w:rPr>
          <w:rFonts w:hint="eastAsia" w:asciiTheme="majorEastAsia" w:hAnsiTheme="majorEastAsia" w:eastAsiaTheme="majorEastAsia" w:cstheme="majorEastAsia"/>
          <w:sz w:val="24"/>
          <w:shd w:val="clear" w:color="auto" w:fill="auto"/>
          <w:lang w:val="zh-CN"/>
        </w:rPr>
      </w:pPr>
    </w:p>
    <w:p>
      <w:pPr>
        <w:autoSpaceDE w:val="0"/>
        <w:autoSpaceDN w:val="0"/>
        <w:adjustRightInd w:val="0"/>
        <w:snapToGrid w:val="0"/>
        <w:spacing w:line="360" w:lineRule="auto"/>
        <w:rPr>
          <w:rFonts w:hint="eastAsia" w:asciiTheme="majorEastAsia" w:hAnsiTheme="majorEastAsia" w:eastAsiaTheme="majorEastAsia" w:cstheme="majorEastAsia"/>
          <w:b/>
          <w:color w:val="auto"/>
          <w:spacing w:val="4"/>
          <w:sz w:val="32"/>
          <w:szCs w:val="32"/>
          <w:lang w:eastAsia="zh-CN"/>
        </w:rPr>
      </w:pPr>
    </w:p>
    <w:p>
      <w:pPr>
        <w:numPr>
          <w:ilvl w:val="0"/>
          <w:numId w:val="0"/>
        </w:numPr>
        <w:spacing w:line="360" w:lineRule="auto"/>
        <w:jc w:val="center"/>
        <w:outlineLvl w:val="9"/>
        <w:rPr>
          <w:rFonts w:hint="eastAsia" w:asciiTheme="majorEastAsia" w:hAnsiTheme="majorEastAsia" w:eastAsiaTheme="majorEastAsia" w:cstheme="majorEastAsia"/>
          <w:b/>
          <w:color w:val="auto"/>
          <w:spacing w:val="4"/>
          <w:sz w:val="32"/>
          <w:szCs w:val="32"/>
          <w:lang w:eastAsia="zh-CN"/>
        </w:rPr>
      </w:pPr>
    </w:p>
    <w:p>
      <w:pPr>
        <w:numPr>
          <w:ilvl w:val="0"/>
          <w:numId w:val="0"/>
        </w:numPr>
        <w:spacing w:line="360" w:lineRule="auto"/>
        <w:jc w:val="both"/>
        <w:outlineLvl w:val="9"/>
        <w:rPr>
          <w:rFonts w:hint="eastAsia" w:asciiTheme="majorEastAsia" w:hAnsiTheme="majorEastAsia" w:eastAsiaTheme="majorEastAsia" w:cstheme="majorEastAsia"/>
          <w:b/>
          <w:color w:val="auto"/>
          <w:spacing w:val="4"/>
          <w:sz w:val="32"/>
          <w:szCs w:val="32"/>
          <w:lang w:eastAsia="zh-CN"/>
        </w:rPr>
      </w:pPr>
    </w:p>
    <w:p>
      <w:pPr>
        <w:numPr>
          <w:ilvl w:val="0"/>
          <w:numId w:val="0"/>
        </w:numPr>
        <w:spacing w:line="360" w:lineRule="auto"/>
        <w:jc w:val="center"/>
        <w:outlineLvl w:val="9"/>
        <w:rPr>
          <w:rFonts w:hint="eastAsia" w:asciiTheme="majorEastAsia" w:hAnsiTheme="majorEastAsia" w:eastAsiaTheme="majorEastAsia" w:cstheme="majorEastAsia"/>
          <w:b/>
          <w:color w:val="auto"/>
          <w:spacing w:val="4"/>
          <w:sz w:val="32"/>
          <w:szCs w:val="32"/>
          <w:lang w:eastAsia="zh-CN"/>
        </w:rPr>
      </w:pPr>
    </w:p>
    <w:p>
      <w:pPr>
        <w:pStyle w:val="12"/>
        <w:rPr>
          <w:rFonts w:hint="eastAsia"/>
          <w:lang w:eastAsia="zh-CN"/>
        </w:rPr>
      </w:pPr>
    </w:p>
    <w:p>
      <w:pPr>
        <w:pStyle w:val="16"/>
        <w:rPr>
          <w:rFonts w:hint="eastAsia" w:asciiTheme="majorEastAsia" w:hAnsiTheme="majorEastAsia" w:eastAsiaTheme="majorEastAsia" w:cstheme="majorEastAsia"/>
          <w:b/>
          <w:color w:val="auto"/>
          <w:spacing w:val="4"/>
          <w:sz w:val="32"/>
          <w:szCs w:val="32"/>
          <w:lang w:eastAsia="zh-CN"/>
        </w:rPr>
      </w:pPr>
    </w:p>
    <w:p>
      <w:pPr>
        <w:numPr>
          <w:ilvl w:val="0"/>
          <w:numId w:val="0"/>
        </w:numPr>
        <w:spacing w:line="360" w:lineRule="auto"/>
        <w:jc w:val="center"/>
        <w:outlineLvl w:val="0"/>
        <w:rPr>
          <w:rFonts w:hint="eastAsia" w:asciiTheme="majorEastAsia" w:hAnsiTheme="majorEastAsia" w:eastAsiaTheme="majorEastAsia" w:cstheme="majorEastAsia"/>
          <w:b/>
          <w:color w:val="auto"/>
          <w:spacing w:val="4"/>
          <w:sz w:val="32"/>
          <w:szCs w:val="32"/>
        </w:rPr>
      </w:pPr>
      <w:bookmarkStart w:id="187" w:name="_Toc24377"/>
      <w:r>
        <w:rPr>
          <w:rFonts w:hint="eastAsia" w:asciiTheme="majorEastAsia" w:hAnsiTheme="majorEastAsia" w:eastAsiaTheme="majorEastAsia" w:cstheme="majorEastAsia"/>
          <w:b/>
          <w:color w:val="auto"/>
          <w:spacing w:val="4"/>
          <w:sz w:val="32"/>
          <w:szCs w:val="32"/>
          <w:lang w:eastAsia="zh-CN"/>
        </w:rPr>
        <w:t>一、</w:t>
      </w:r>
      <w:r>
        <w:rPr>
          <w:rFonts w:hint="eastAsia" w:asciiTheme="majorEastAsia" w:hAnsiTheme="majorEastAsia" w:eastAsiaTheme="majorEastAsia" w:cstheme="majorEastAsia"/>
          <w:b/>
          <w:color w:val="auto"/>
          <w:spacing w:val="4"/>
          <w:sz w:val="32"/>
          <w:szCs w:val="32"/>
        </w:rPr>
        <w:t>投标函</w:t>
      </w:r>
      <w:bookmarkEnd w:id="187"/>
    </w:p>
    <w:p>
      <w:pPr>
        <w:numPr>
          <w:ilvl w:val="0"/>
          <w:numId w:val="0"/>
        </w:numPr>
        <w:spacing w:line="360" w:lineRule="auto"/>
        <w:jc w:val="both"/>
        <w:outlineLvl w:val="1"/>
        <w:rPr>
          <w:rFonts w:hint="eastAsia" w:asciiTheme="majorEastAsia" w:hAnsiTheme="majorEastAsia" w:eastAsiaTheme="majorEastAsia" w:cstheme="majorEastAsia"/>
          <w:color w:val="auto"/>
          <w:sz w:val="21"/>
          <w:szCs w:val="21"/>
        </w:rPr>
      </w:pPr>
      <w:bookmarkStart w:id="188" w:name="_Toc20123"/>
      <w:r>
        <w:rPr>
          <w:rFonts w:hint="eastAsia" w:asciiTheme="majorEastAsia" w:hAnsiTheme="majorEastAsia" w:eastAsiaTheme="majorEastAsia" w:cstheme="majorEastAsia"/>
          <w:color w:val="auto"/>
          <w:kern w:val="0"/>
          <w:sz w:val="21"/>
          <w:szCs w:val="21"/>
          <w:u w:val="single"/>
          <w:lang w:eastAsia="zh-CN"/>
        </w:rPr>
        <w:t>致</w:t>
      </w:r>
      <w:r>
        <w:rPr>
          <w:rFonts w:hint="eastAsia" w:asciiTheme="majorEastAsia" w:hAnsiTheme="majorEastAsia" w:eastAsiaTheme="majorEastAsia" w:cstheme="majorEastAsia"/>
          <w:color w:val="auto"/>
          <w:kern w:val="0"/>
          <w:sz w:val="21"/>
          <w:szCs w:val="21"/>
          <w:u w:val="single"/>
        </w:rPr>
        <w:t xml:space="preserve">        </w:t>
      </w:r>
      <w:r>
        <w:rPr>
          <w:rFonts w:hint="eastAsia" w:asciiTheme="majorEastAsia" w:hAnsiTheme="majorEastAsia" w:eastAsiaTheme="majorEastAsia" w:cstheme="majorEastAsia"/>
          <w:color w:val="auto"/>
          <w:kern w:val="0"/>
          <w:sz w:val="21"/>
          <w:szCs w:val="21"/>
          <w:u w:val="single"/>
          <w:lang w:eastAsia="zh-CN"/>
        </w:rPr>
        <w:t>（采购人）</w:t>
      </w:r>
      <w:r>
        <w:rPr>
          <w:rFonts w:hint="eastAsia" w:asciiTheme="majorEastAsia" w:hAnsiTheme="majorEastAsia" w:eastAsiaTheme="majorEastAsia" w:cstheme="majorEastAsia"/>
          <w:color w:val="auto"/>
          <w:kern w:val="0"/>
          <w:sz w:val="21"/>
          <w:szCs w:val="21"/>
          <w:u w:val="single"/>
        </w:rPr>
        <w:t xml:space="preserve">       </w:t>
      </w:r>
      <w:r>
        <w:rPr>
          <w:rFonts w:hint="eastAsia" w:asciiTheme="majorEastAsia" w:hAnsiTheme="majorEastAsia" w:eastAsiaTheme="majorEastAsia" w:cstheme="majorEastAsia"/>
          <w:color w:val="auto"/>
          <w:sz w:val="21"/>
          <w:szCs w:val="21"/>
        </w:rPr>
        <w:t>：</w:t>
      </w:r>
      <w:bookmarkEnd w:id="188"/>
    </w:p>
    <w:p>
      <w:pPr>
        <w:spacing w:line="400" w:lineRule="exact"/>
        <w:ind w:firstLine="436" w:firstLineChars="20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rPr>
        <w:t>我们收到</w:t>
      </w:r>
      <w:r>
        <w:rPr>
          <w:rFonts w:hint="eastAsia" w:asciiTheme="majorEastAsia" w:hAnsiTheme="majorEastAsia" w:eastAsiaTheme="majorEastAsia" w:cstheme="majorEastAsia"/>
          <w:color w:val="auto"/>
          <w:spacing w:val="4"/>
          <w:sz w:val="21"/>
          <w:szCs w:val="21"/>
          <w:u w:val="single"/>
        </w:rPr>
        <w:t xml:space="preserve">               </w:t>
      </w:r>
      <w:r>
        <w:rPr>
          <w:rFonts w:hint="eastAsia" w:asciiTheme="majorEastAsia" w:hAnsiTheme="majorEastAsia" w:eastAsiaTheme="majorEastAsia" w:cstheme="majorEastAsia"/>
          <w:color w:val="auto"/>
          <w:spacing w:val="4"/>
          <w:sz w:val="21"/>
          <w:szCs w:val="21"/>
          <w:u w:val="none"/>
          <w:lang w:eastAsia="zh-CN"/>
        </w:rPr>
        <w:t>（项目</w:t>
      </w:r>
      <w:r>
        <w:rPr>
          <w:rFonts w:hint="eastAsia" w:asciiTheme="majorEastAsia" w:hAnsiTheme="majorEastAsia" w:eastAsiaTheme="majorEastAsia" w:cstheme="majorEastAsia"/>
          <w:color w:val="auto"/>
          <w:spacing w:val="4"/>
          <w:sz w:val="21"/>
          <w:szCs w:val="21"/>
          <w:u w:val="none"/>
        </w:rPr>
        <w:t>编号</w:t>
      </w:r>
      <w:r>
        <w:rPr>
          <w:rFonts w:hint="eastAsia" w:asciiTheme="majorEastAsia" w:hAnsiTheme="majorEastAsia" w:eastAsiaTheme="majorEastAsia" w:cstheme="majorEastAsia"/>
          <w:color w:val="auto"/>
          <w:spacing w:val="4"/>
          <w:sz w:val="21"/>
          <w:szCs w:val="21"/>
          <w:u w:val="none"/>
          <w:lang w:eastAsia="zh-CN"/>
        </w:rPr>
        <w:t>）</w:t>
      </w:r>
      <w:r>
        <w:rPr>
          <w:rFonts w:hint="eastAsia" w:asciiTheme="majorEastAsia" w:hAnsiTheme="majorEastAsia" w:eastAsiaTheme="majorEastAsia" w:cstheme="majorEastAsia"/>
          <w:color w:val="auto"/>
          <w:spacing w:val="4"/>
          <w:sz w:val="21"/>
          <w:szCs w:val="21"/>
        </w:rPr>
        <w:t>的招标文件，</w:t>
      </w:r>
      <w:r>
        <w:rPr>
          <w:rFonts w:hint="eastAsia" w:asciiTheme="majorEastAsia" w:hAnsiTheme="majorEastAsia" w:eastAsiaTheme="majorEastAsia" w:cstheme="majorEastAsia"/>
          <w:color w:val="auto"/>
          <w:sz w:val="21"/>
          <w:szCs w:val="21"/>
        </w:rPr>
        <w:t>经过对施工现场的踏勘及澄清疑问，已充分理解并掌握了本</w:t>
      </w:r>
      <w:r>
        <w:rPr>
          <w:rFonts w:hint="eastAsia" w:asciiTheme="majorEastAsia" w:hAnsiTheme="majorEastAsia" w:eastAsiaTheme="majorEastAsia" w:cstheme="majorEastAsia"/>
          <w:color w:val="auto"/>
          <w:sz w:val="21"/>
          <w:szCs w:val="21"/>
          <w:lang w:eastAsia="zh-CN"/>
        </w:rPr>
        <w:t>项目</w:t>
      </w:r>
      <w:r>
        <w:rPr>
          <w:rFonts w:hint="eastAsia" w:asciiTheme="majorEastAsia" w:hAnsiTheme="majorEastAsia" w:eastAsiaTheme="majorEastAsia" w:cstheme="majorEastAsia"/>
          <w:color w:val="auto"/>
          <w:sz w:val="21"/>
          <w:szCs w:val="21"/>
        </w:rPr>
        <w:t>招标的全部有关情况，我们同意接受招标文件的全部内容和条件，并按此确定本</w:t>
      </w:r>
      <w:r>
        <w:rPr>
          <w:rFonts w:hint="eastAsia" w:asciiTheme="majorEastAsia" w:hAnsiTheme="majorEastAsia" w:eastAsiaTheme="majorEastAsia" w:cstheme="majorEastAsia"/>
          <w:color w:val="auto"/>
          <w:sz w:val="21"/>
          <w:szCs w:val="21"/>
          <w:lang w:eastAsia="zh-CN"/>
        </w:rPr>
        <w:t>项目</w:t>
      </w:r>
      <w:r>
        <w:rPr>
          <w:rFonts w:hint="eastAsia" w:asciiTheme="majorEastAsia" w:hAnsiTheme="majorEastAsia" w:eastAsiaTheme="majorEastAsia" w:cstheme="majorEastAsia"/>
          <w:color w:val="auto"/>
          <w:sz w:val="21"/>
          <w:szCs w:val="21"/>
        </w:rPr>
        <w:t>投标的要约内容，以本投标文件向你方发包</w:t>
      </w:r>
      <w:r>
        <w:rPr>
          <w:rFonts w:hint="eastAsia" w:asciiTheme="majorEastAsia" w:hAnsiTheme="majorEastAsia" w:eastAsiaTheme="majorEastAsia" w:cstheme="majorEastAsia"/>
          <w:color w:val="auto"/>
          <w:spacing w:val="4"/>
          <w:sz w:val="21"/>
          <w:szCs w:val="21"/>
        </w:rPr>
        <w:t>的</w:t>
      </w:r>
      <w:r>
        <w:rPr>
          <w:rFonts w:hint="eastAsia" w:asciiTheme="majorEastAsia" w:hAnsiTheme="majorEastAsia" w:eastAsiaTheme="majorEastAsia" w:cstheme="majorEastAsia"/>
          <w:color w:val="auto"/>
          <w:sz w:val="21"/>
          <w:szCs w:val="21"/>
          <w:u w:val="single"/>
        </w:rPr>
        <w:t xml:space="preserve">                           </w:t>
      </w:r>
      <w:r>
        <w:rPr>
          <w:rFonts w:hint="eastAsia" w:asciiTheme="majorEastAsia" w:hAnsiTheme="majorEastAsia" w:eastAsiaTheme="majorEastAsia" w:cstheme="majorEastAsia"/>
          <w:color w:val="auto"/>
          <w:sz w:val="21"/>
          <w:szCs w:val="21"/>
          <w:u w:val="none"/>
          <w:lang w:eastAsia="zh-CN"/>
        </w:rPr>
        <w:t>（项目名称）</w:t>
      </w:r>
      <w:r>
        <w:rPr>
          <w:rFonts w:hint="eastAsia" w:asciiTheme="majorEastAsia" w:hAnsiTheme="majorEastAsia" w:eastAsiaTheme="majorEastAsia" w:cstheme="majorEastAsia"/>
          <w:color w:val="auto"/>
          <w:spacing w:val="4"/>
          <w:sz w:val="21"/>
          <w:szCs w:val="21"/>
        </w:rPr>
        <w:t>公开招标的全</w:t>
      </w:r>
      <w:r>
        <w:rPr>
          <w:rFonts w:hint="eastAsia" w:asciiTheme="majorEastAsia" w:hAnsiTheme="majorEastAsia" w:eastAsiaTheme="majorEastAsia" w:cstheme="majorEastAsia"/>
          <w:color w:val="auto"/>
          <w:sz w:val="21"/>
          <w:szCs w:val="21"/>
        </w:rPr>
        <w:t>部内容进行投标。</w:t>
      </w:r>
    </w:p>
    <w:p>
      <w:pPr>
        <w:spacing w:line="400" w:lineRule="exact"/>
        <w:ind w:firstLine="436" w:firstLineChars="20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rPr>
        <w:t>1、本文件项下的所有内容，组成了我们的投标文件，并且该文件内的所有内容都是真实的。</w:t>
      </w:r>
    </w:p>
    <w:p>
      <w:pPr>
        <w:spacing w:line="400" w:lineRule="exact"/>
        <w:ind w:firstLine="436" w:firstLineChars="20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rPr>
        <w:t>2、我们与招标人不存在可能影响招标公正性的利害关系。我们单位负责人与其它投标人不是同一人，也不存在控股</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pacing w:val="4"/>
          <w:sz w:val="21"/>
          <w:szCs w:val="21"/>
        </w:rPr>
        <w:t>管理关系。</w:t>
      </w:r>
    </w:p>
    <w:p>
      <w:pPr>
        <w:spacing w:line="400" w:lineRule="exact"/>
        <w:ind w:firstLine="436" w:firstLineChars="20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rPr>
        <w:t>3、我们完全同意招标文件规定的招标程序及评标方法，我们完全接受并认同招标文件（包括合同条款）的全部内容，愿意遵守招标文件中的各项规定。</w:t>
      </w:r>
    </w:p>
    <w:p>
      <w:pPr>
        <w:spacing w:line="400" w:lineRule="exact"/>
        <w:ind w:firstLine="436" w:firstLineChars="20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rPr>
        <w:t>4、一旦我方中标，我方保证在工期为</w:t>
      </w:r>
      <w:r>
        <w:rPr>
          <w:rFonts w:hint="eastAsia" w:asciiTheme="majorEastAsia" w:hAnsiTheme="majorEastAsia" w:eastAsiaTheme="majorEastAsia" w:cstheme="majorEastAsia"/>
          <w:color w:val="auto"/>
          <w:spacing w:val="4"/>
          <w:sz w:val="21"/>
          <w:szCs w:val="21"/>
          <w:u w:val="single"/>
        </w:rPr>
        <w:t>______</w:t>
      </w:r>
      <w:r>
        <w:rPr>
          <w:rFonts w:hint="eastAsia" w:asciiTheme="majorEastAsia" w:hAnsiTheme="majorEastAsia" w:eastAsiaTheme="majorEastAsia" w:cstheme="majorEastAsia"/>
          <w:color w:val="auto"/>
          <w:spacing w:val="4"/>
          <w:sz w:val="21"/>
          <w:szCs w:val="21"/>
        </w:rPr>
        <w:t>天内完成并移交全部</w:t>
      </w:r>
      <w:r>
        <w:rPr>
          <w:rFonts w:hint="eastAsia" w:asciiTheme="majorEastAsia" w:hAnsiTheme="majorEastAsia" w:eastAsiaTheme="majorEastAsia" w:cstheme="majorEastAsia"/>
          <w:color w:val="auto"/>
          <w:spacing w:val="4"/>
          <w:sz w:val="21"/>
          <w:szCs w:val="21"/>
          <w:lang w:eastAsia="zh-CN"/>
        </w:rPr>
        <w:t>项目</w:t>
      </w:r>
      <w:r>
        <w:rPr>
          <w:rFonts w:hint="eastAsia" w:asciiTheme="majorEastAsia" w:hAnsiTheme="majorEastAsia" w:eastAsiaTheme="majorEastAsia" w:cstheme="majorEastAsia"/>
          <w:color w:val="auto"/>
          <w:spacing w:val="4"/>
          <w:sz w:val="21"/>
          <w:szCs w:val="21"/>
        </w:rPr>
        <w:t>；本</w:t>
      </w:r>
      <w:r>
        <w:rPr>
          <w:rFonts w:hint="eastAsia" w:asciiTheme="majorEastAsia" w:hAnsiTheme="majorEastAsia" w:eastAsiaTheme="majorEastAsia" w:cstheme="majorEastAsia"/>
          <w:color w:val="auto"/>
          <w:spacing w:val="4"/>
          <w:sz w:val="21"/>
          <w:szCs w:val="21"/>
          <w:lang w:eastAsia="zh-CN"/>
        </w:rPr>
        <w:t>项目</w:t>
      </w:r>
      <w:r>
        <w:rPr>
          <w:rFonts w:hint="eastAsia" w:asciiTheme="majorEastAsia" w:hAnsiTheme="majorEastAsia" w:eastAsiaTheme="majorEastAsia" w:cstheme="majorEastAsia"/>
          <w:color w:val="auto"/>
          <w:spacing w:val="4"/>
          <w:sz w:val="21"/>
          <w:szCs w:val="21"/>
        </w:rPr>
        <w:t>质量承诺达到</w:t>
      </w:r>
      <w:r>
        <w:rPr>
          <w:rFonts w:hint="eastAsia" w:asciiTheme="majorEastAsia" w:hAnsiTheme="majorEastAsia" w:eastAsiaTheme="majorEastAsia" w:cstheme="majorEastAsia"/>
          <w:color w:val="auto"/>
          <w:spacing w:val="4"/>
          <w:sz w:val="21"/>
          <w:szCs w:val="21"/>
          <w:u w:val="single"/>
        </w:rPr>
        <w:t xml:space="preserve">   </w:t>
      </w:r>
      <w:r>
        <w:rPr>
          <w:rFonts w:hint="eastAsia" w:asciiTheme="majorEastAsia" w:hAnsiTheme="majorEastAsia" w:eastAsiaTheme="majorEastAsia" w:cstheme="majorEastAsia"/>
          <w:color w:val="auto"/>
          <w:spacing w:val="4"/>
          <w:sz w:val="21"/>
          <w:szCs w:val="21"/>
          <w:u w:val="single"/>
          <w:lang w:val="en-US" w:eastAsia="zh-CN"/>
        </w:rPr>
        <w:t xml:space="preserve">      </w:t>
      </w:r>
      <w:r>
        <w:rPr>
          <w:rFonts w:hint="eastAsia" w:asciiTheme="majorEastAsia" w:hAnsiTheme="majorEastAsia" w:eastAsiaTheme="majorEastAsia" w:cstheme="majorEastAsia"/>
          <w:color w:val="auto"/>
          <w:spacing w:val="4"/>
          <w:sz w:val="21"/>
          <w:szCs w:val="21"/>
          <w:u w:val="single"/>
        </w:rPr>
        <w:t xml:space="preserve">  </w:t>
      </w:r>
      <w:r>
        <w:rPr>
          <w:rFonts w:hint="eastAsia" w:asciiTheme="majorEastAsia" w:hAnsiTheme="majorEastAsia" w:eastAsiaTheme="majorEastAsia" w:cstheme="majorEastAsia"/>
          <w:color w:val="auto"/>
          <w:spacing w:val="4"/>
          <w:sz w:val="21"/>
          <w:szCs w:val="21"/>
        </w:rPr>
        <w:t xml:space="preserve">标准。 </w:t>
      </w:r>
    </w:p>
    <w:p>
      <w:pPr>
        <w:spacing w:line="400" w:lineRule="exact"/>
        <w:ind w:firstLine="436" w:firstLineChars="20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rPr>
        <w:t>5、我方将严格按照有关建设工程招标投标法规及招标文件的规定参加投标。如我方中标，我方保证在接到你方发出的中标通知书起</w:t>
      </w:r>
      <w:r>
        <w:rPr>
          <w:rFonts w:hint="eastAsia" w:asciiTheme="majorEastAsia" w:hAnsiTheme="majorEastAsia" w:eastAsiaTheme="majorEastAsia" w:cstheme="majorEastAsia"/>
          <w:color w:val="auto"/>
          <w:spacing w:val="4"/>
          <w:sz w:val="21"/>
          <w:szCs w:val="21"/>
          <w:u w:val="single"/>
        </w:rPr>
        <w:t xml:space="preserve">    </w:t>
      </w:r>
      <w:r>
        <w:rPr>
          <w:rFonts w:hint="eastAsia" w:asciiTheme="majorEastAsia" w:hAnsiTheme="majorEastAsia" w:eastAsiaTheme="majorEastAsia" w:cstheme="majorEastAsia"/>
          <w:color w:val="auto"/>
          <w:spacing w:val="4"/>
          <w:sz w:val="21"/>
          <w:szCs w:val="21"/>
        </w:rPr>
        <w:t>天内，按中标通知书、招标文件和本投标书的约定与招标人签订合同。</w:t>
      </w:r>
    </w:p>
    <w:p>
      <w:pPr>
        <w:spacing w:line="400" w:lineRule="exact"/>
        <w:ind w:firstLine="436" w:firstLineChars="20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rPr>
        <w:t>6、 经认真考虑和详细计算，我们在此报出最优惠的价格参与竞争(详见《开标一览表》)。</w:t>
      </w:r>
    </w:p>
    <w:p>
      <w:pPr>
        <w:spacing w:line="400" w:lineRule="exact"/>
        <w:ind w:firstLine="436" w:firstLineChars="20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rPr>
        <w:t>7、对于</w:t>
      </w:r>
      <w:r>
        <w:rPr>
          <w:rFonts w:hint="eastAsia" w:asciiTheme="majorEastAsia" w:hAnsiTheme="majorEastAsia" w:eastAsiaTheme="majorEastAsia" w:cstheme="majorEastAsia"/>
          <w:color w:val="auto"/>
          <w:spacing w:val="4"/>
          <w:sz w:val="21"/>
          <w:szCs w:val="21"/>
          <w:lang w:eastAsia="zh-CN"/>
        </w:rPr>
        <w:t>招标人</w:t>
      </w:r>
      <w:r>
        <w:rPr>
          <w:rFonts w:hint="eastAsia" w:asciiTheme="majorEastAsia" w:hAnsiTheme="majorEastAsia" w:eastAsiaTheme="majorEastAsia" w:cstheme="majorEastAsia"/>
          <w:color w:val="auto"/>
          <w:spacing w:val="4"/>
          <w:sz w:val="21"/>
          <w:szCs w:val="21"/>
        </w:rPr>
        <w:t>要求进一步提供的其它资料，我们愿意尽快提供或答复。</w:t>
      </w:r>
    </w:p>
    <w:p>
      <w:pPr>
        <w:spacing w:line="400" w:lineRule="exact"/>
        <w:ind w:firstLine="436" w:firstLineChars="200"/>
        <w:rPr>
          <w:rFonts w:hint="eastAsia" w:asciiTheme="majorEastAsia" w:hAnsiTheme="majorEastAsia" w:eastAsiaTheme="majorEastAsia" w:cstheme="majorEastAsia"/>
          <w:color w:val="auto"/>
          <w:spacing w:val="4"/>
          <w:sz w:val="21"/>
          <w:szCs w:val="21"/>
          <w:u w:val="single"/>
          <w:lang w:val="en-US" w:eastAsia="zh-CN"/>
        </w:rPr>
      </w:pPr>
      <w:r>
        <w:rPr>
          <w:rFonts w:hint="eastAsia" w:asciiTheme="majorEastAsia" w:hAnsiTheme="majorEastAsia" w:eastAsiaTheme="majorEastAsia" w:cstheme="majorEastAsia"/>
          <w:color w:val="auto"/>
          <w:spacing w:val="4"/>
          <w:sz w:val="21"/>
          <w:szCs w:val="21"/>
        </w:rPr>
        <w:t>8、</w:t>
      </w:r>
      <w:r>
        <w:rPr>
          <w:rFonts w:hint="eastAsia" w:asciiTheme="majorEastAsia" w:hAnsiTheme="majorEastAsia" w:eastAsiaTheme="majorEastAsia" w:cstheme="majorEastAsia"/>
          <w:color w:val="auto"/>
          <w:spacing w:val="4"/>
          <w:sz w:val="21"/>
          <w:szCs w:val="21"/>
          <w:lang w:eastAsia="zh-CN"/>
        </w:rPr>
        <w:t>投标有效期为：</w:t>
      </w:r>
      <w:r>
        <w:rPr>
          <w:rFonts w:hint="eastAsia" w:asciiTheme="majorEastAsia" w:hAnsiTheme="majorEastAsia" w:eastAsiaTheme="majorEastAsia" w:cstheme="majorEastAsia"/>
          <w:color w:val="auto"/>
          <w:spacing w:val="4"/>
          <w:sz w:val="21"/>
          <w:szCs w:val="21"/>
          <w:u w:val="single"/>
          <w:lang w:val="en-US" w:eastAsia="zh-CN"/>
        </w:rPr>
        <w:t xml:space="preserve">        </w:t>
      </w:r>
      <w:r>
        <w:rPr>
          <w:rFonts w:hint="eastAsia" w:asciiTheme="majorEastAsia" w:hAnsiTheme="majorEastAsia" w:eastAsiaTheme="majorEastAsia" w:cstheme="majorEastAsia"/>
          <w:color w:val="auto"/>
          <w:spacing w:val="4"/>
          <w:sz w:val="21"/>
          <w:szCs w:val="21"/>
          <w:u w:val="none"/>
          <w:lang w:val="en-US" w:eastAsia="zh-CN"/>
        </w:rPr>
        <w:t>天。</w:t>
      </w:r>
    </w:p>
    <w:p>
      <w:pPr>
        <w:spacing w:line="400" w:lineRule="exact"/>
        <w:ind w:firstLine="436" w:firstLineChars="20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lang w:val="en-US" w:eastAsia="zh-CN"/>
        </w:rPr>
        <w:t>9、</w:t>
      </w:r>
      <w:r>
        <w:rPr>
          <w:rFonts w:hint="eastAsia" w:asciiTheme="majorEastAsia" w:hAnsiTheme="majorEastAsia" w:eastAsiaTheme="majorEastAsia" w:cstheme="majorEastAsia"/>
          <w:color w:val="auto"/>
          <w:spacing w:val="4"/>
          <w:sz w:val="21"/>
          <w:szCs w:val="21"/>
        </w:rPr>
        <w:t>所有关于本次投标的函电联系，请寄到下列地址：</w:t>
      </w:r>
    </w:p>
    <w:p>
      <w:pPr>
        <w:spacing w:line="400" w:lineRule="exact"/>
        <w:ind w:firstLine="545" w:firstLineChars="250"/>
        <w:rPr>
          <w:rFonts w:hint="eastAsia" w:asciiTheme="majorEastAsia" w:hAnsiTheme="majorEastAsia" w:eastAsiaTheme="majorEastAsia" w:cstheme="majorEastAsia"/>
          <w:color w:val="auto"/>
          <w:spacing w:val="4"/>
          <w:sz w:val="21"/>
          <w:szCs w:val="21"/>
          <w:u w:val="single"/>
        </w:rPr>
      </w:pPr>
      <w:r>
        <w:rPr>
          <w:rFonts w:hint="eastAsia" w:asciiTheme="majorEastAsia" w:hAnsiTheme="majorEastAsia" w:eastAsiaTheme="majorEastAsia" w:cstheme="majorEastAsia"/>
          <w:color w:val="auto"/>
          <w:spacing w:val="4"/>
          <w:sz w:val="21"/>
          <w:szCs w:val="21"/>
        </w:rPr>
        <w:t>投标人全称（公章）：</w:t>
      </w:r>
      <w:r>
        <w:rPr>
          <w:rFonts w:hint="eastAsia" w:asciiTheme="majorEastAsia" w:hAnsiTheme="majorEastAsia" w:eastAsiaTheme="majorEastAsia" w:cstheme="majorEastAsia"/>
          <w:color w:val="auto"/>
          <w:spacing w:val="4"/>
          <w:sz w:val="21"/>
          <w:szCs w:val="21"/>
          <w:u w:val="single"/>
        </w:rPr>
        <w:t xml:space="preserve">                      </w:t>
      </w:r>
    </w:p>
    <w:p>
      <w:pPr>
        <w:spacing w:line="400" w:lineRule="exact"/>
        <w:ind w:firstLine="545" w:firstLineChars="25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rPr>
        <w:t>地   址 / 邮   编：</w:t>
      </w:r>
      <w:r>
        <w:rPr>
          <w:rFonts w:hint="eastAsia" w:asciiTheme="majorEastAsia" w:hAnsiTheme="majorEastAsia" w:eastAsiaTheme="majorEastAsia" w:cstheme="majorEastAsia"/>
          <w:color w:val="auto"/>
          <w:spacing w:val="4"/>
          <w:sz w:val="21"/>
          <w:szCs w:val="21"/>
          <w:u w:val="single"/>
        </w:rPr>
        <w:t xml:space="preserve">                      </w:t>
      </w:r>
    </w:p>
    <w:p>
      <w:pPr>
        <w:spacing w:line="400" w:lineRule="exact"/>
        <w:ind w:firstLine="545" w:firstLineChars="25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rPr>
        <w:t>电             话：</w:t>
      </w:r>
      <w:r>
        <w:rPr>
          <w:rFonts w:hint="eastAsia" w:asciiTheme="majorEastAsia" w:hAnsiTheme="majorEastAsia" w:eastAsiaTheme="majorEastAsia" w:cstheme="majorEastAsia"/>
          <w:color w:val="auto"/>
          <w:spacing w:val="4"/>
          <w:sz w:val="21"/>
          <w:szCs w:val="21"/>
          <w:u w:val="single"/>
        </w:rPr>
        <w:t xml:space="preserve">                      </w:t>
      </w:r>
    </w:p>
    <w:p>
      <w:pPr>
        <w:spacing w:line="400" w:lineRule="exact"/>
        <w:ind w:firstLine="545" w:firstLineChars="25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rPr>
        <w:t>法定代表人或委托代理人（签名或盖章）：</w:t>
      </w:r>
      <w:r>
        <w:rPr>
          <w:rFonts w:hint="eastAsia" w:asciiTheme="majorEastAsia" w:hAnsiTheme="majorEastAsia" w:eastAsiaTheme="majorEastAsia" w:cstheme="majorEastAsia"/>
          <w:color w:val="auto"/>
          <w:spacing w:val="4"/>
          <w:sz w:val="21"/>
          <w:szCs w:val="21"/>
          <w:u w:val="single"/>
        </w:rPr>
        <w:t xml:space="preserve">                      </w:t>
      </w:r>
    </w:p>
    <w:p>
      <w:pPr>
        <w:spacing w:line="400" w:lineRule="exact"/>
        <w:ind w:firstLine="545" w:firstLineChars="250"/>
        <w:rPr>
          <w:rFonts w:hint="eastAsia" w:asciiTheme="majorEastAsia" w:hAnsiTheme="majorEastAsia" w:eastAsiaTheme="majorEastAsia" w:cstheme="majorEastAsia"/>
          <w:color w:val="auto"/>
          <w:spacing w:val="4"/>
          <w:sz w:val="21"/>
          <w:szCs w:val="21"/>
        </w:rPr>
      </w:pPr>
      <w:r>
        <w:rPr>
          <w:rFonts w:hint="eastAsia" w:asciiTheme="majorEastAsia" w:hAnsiTheme="majorEastAsia" w:eastAsiaTheme="majorEastAsia" w:cstheme="majorEastAsia"/>
          <w:color w:val="auto"/>
          <w:spacing w:val="4"/>
          <w:sz w:val="21"/>
          <w:szCs w:val="21"/>
        </w:rPr>
        <w:t>日            期：</w:t>
      </w:r>
      <w:r>
        <w:rPr>
          <w:rFonts w:hint="eastAsia" w:asciiTheme="majorEastAsia" w:hAnsiTheme="majorEastAsia" w:eastAsiaTheme="majorEastAsia" w:cstheme="majorEastAsia"/>
          <w:color w:val="auto"/>
          <w:spacing w:val="4"/>
          <w:sz w:val="21"/>
          <w:szCs w:val="21"/>
          <w:u w:val="single"/>
        </w:rPr>
        <w:t xml:space="preserve">                      </w:t>
      </w:r>
    </w:p>
    <w:p>
      <w:pPr>
        <w:autoSpaceDE w:val="0"/>
        <w:autoSpaceDN w:val="0"/>
        <w:adjustRightInd w:val="0"/>
        <w:spacing w:line="440" w:lineRule="exact"/>
        <w:ind w:right="480"/>
        <w:jc w:val="both"/>
        <w:rPr>
          <w:rFonts w:hint="eastAsia" w:asciiTheme="majorEastAsia" w:hAnsiTheme="majorEastAsia" w:eastAsiaTheme="majorEastAsia" w:cstheme="majorEastAsia"/>
          <w:sz w:val="24"/>
          <w:shd w:val="clear" w:color="auto" w:fill="auto"/>
        </w:rPr>
      </w:pPr>
    </w:p>
    <w:p>
      <w:pPr>
        <w:autoSpaceDE w:val="0"/>
        <w:autoSpaceDN w:val="0"/>
        <w:adjustRightInd w:val="0"/>
        <w:snapToGrid w:val="0"/>
        <w:spacing w:line="360" w:lineRule="auto"/>
        <w:jc w:val="center"/>
        <w:rPr>
          <w:rFonts w:hint="eastAsia" w:asciiTheme="majorEastAsia" w:hAnsiTheme="majorEastAsia" w:eastAsiaTheme="majorEastAsia" w:cstheme="majorEastAsia"/>
          <w:b/>
          <w:sz w:val="32"/>
          <w:szCs w:val="32"/>
          <w:shd w:val="clear" w:color="auto" w:fill="auto"/>
        </w:rPr>
      </w:pPr>
    </w:p>
    <w:p>
      <w:pPr>
        <w:pStyle w:val="16"/>
        <w:rPr>
          <w:rFonts w:hint="eastAsia" w:asciiTheme="majorEastAsia" w:hAnsiTheme="majorEastAsia" w:eastAsiaTheme="majorEastAsia" w:cstheme="majorEastAsia"/>
          <w:b/>
          <w:sz w:val="32"/>
          <w:szCs w:val="32"/>
          <w:shd w:val="clear" w:color="auto" w:fill="auto"/>
        </w:rPr>
      </w:pPr>
    </w:p>
    <w:p>
      <w:pPr>
        <w:pStyle w:val="16"/>
        <w:rPr>
          <w:rFonts w:hint="eastAsia" w:asciiTheme="majorEastAsia" w:hAnsiTheme="majorEastAsia" w:eastAsiaTheme="majorEastAsia" w:cstheme="majorEastAsia"/>
          <w:b/>
          <w:sz w:val="32"/>
          <w:szCs w:val="32"/>
          <w:shd w:val="clear" w:color="auto" w:fill="auto"/>
        </w:rPr>
      </w:pPr>
    </w:p>
    <w:p>
      <w:pPr>
        <w:pStyle w:val="16"/>
        <w:rPr>
          <w:rFonts w:hint="eastAsia" w:asciiTheme="majorEastAsia" w:hAnsiTheme="majorEastAsia" w:eastAsiaTheme="majorEastAsia" w:cstheme="majorEastAsia"/>
          <w:b/>
          <w:sz w:val="32"/>
          <w:szCs w:val="32"/>
          <w:shd w:val="clear" w:color="auto" w:fill="auto"/>
        </w:rPr>
      </w:pPr>
    </w:p>
    <w:p>
      <w:pPr>
        <w:autoSpaceDE w:val="0"/>
        <w:autoSpaceDN w:val="0"/>
        <w:adjustRightInd w:val="0"/>
        <w:snapToGrid w:val="0"/>
        <w:spacing w:line="360" w:lineRule="auto"/>
        <w:jc w:val="center"/>
        <w:rPr>
          <w:rFonts w:hint="eastAsia" w:asciiTheme="majorEastAsia" w:hAnsiTheme="majorEastAsia" w:eastAsiaTheme="majorEastAsia" w:cstheme="majorEastAsia"/>
          <w:b/>
          <w:sz w:val="32"/>
          <w:szCs w:val="32"/>
          <w:shd w:val="clear" w:color="auto" w:fill="auto"/>
        </w:rPr>
      </w:pPr>
    </w:p>
    <w:p>
      <w:pPr>
        <w:autoSpaceDE w:val="0"/>
        <w:autoSpaceDN w:val="0"/>
        <w:adjustRightInd w:val="0"/>
        <w:snapToGrid w:val="0"/>
        <w:spacing w:line="360" w:lineRule="auto"/>
        <w:jc w:val="center"/>
        <w:outlineLvl w:val="0"/>
        <w:rPr>
          <w:rFonts w:hint="eastAsia" w:asciiTheme="majorEastAsia" w:hAnsiTheme="majorEastAsia" w:eastAsiaTheme="majorEastAsia" w:cstheme="majorEastAsia"/>
          <w:b/>
          <w:sz w:val="32"/>
          <w:szCs w:val="32"/>
          <w:shd w:val="clear" w:color="auto" w:fill="auto"/>
        </w:rPr>
      </w:pPr>
      <w:bookmarkStart w:id="189" w:name="_Toc895"/>
      <w:r>
        <w:rPr>
          <w:rFonts w:hint="eastAsia" w:asciiTheme="majorEastAsia" w:hAnsiTheme="majorEastAsia" w:eastAsiaTheme="majorEastAsia" w:cstheme="majorEastAsia"/>
          <w:b/>
          <w:sz w:val="32"/>
          <w:szCs w:val="32"/>
          <w:shd w:val="clear" w:color="auto" w:fill="auto"/>
        </w:rPr>
        <w:t>二、</w:t>
      </w:r>
      <w:r>
        <w:rPr>
          <w:rFonts w:hint="eastAsia" w:asciiTheme="majorEastAsia" w:hAnsiTheme="majorEastAsia" w:eastAsiaTheme="majorEastAsia" w:cstheme="majorEastAsia"/>
          <w:b/>
          <w:sz w:val="32"/>
          <w:szCs w:val="32"/>
          <w:shd w:val="clear" w:color="auto" w:fill="auto"/>
          <w:lang w:eastAsia="zh-CN"/>
        </w:rPr>
        <w:t>开标一览表</w:t>
      </w:r>
      <w:bookmarkEnd w:id="189"/>
    </w:p>
    <w:p>
      <w:pPr>
        <w:numPr>
          <w:ilvl w:val="0"/>
          <w:numId w:val="0"/>
        </w:numPr>
        <w:spacing w:line="440" w:lineRule="exact"/>
        <w:rPr>
          <w:rFonts w:hint="eastAsia" w:asciiTheme="majorEastAsia" w:hAnsiTheme="majorEastAsia" w:eastAsiaTheme="majorEastAsia" w:cstheme="majorEastAsia"/>
          <w:b/>
          <w:sz w:val="24"/>
          <w:shd w:val="clear" w:color="auto" w:fill="auto"/>
          <w:lang w:val="en-US"/>
        </w:rPr>
      </w:pPr>
      <w:r>
        <w:rPr>
          <w:rFonts w:hint="eastAsia" w:asciiTheme="majorEastAsia" w:hAnsiTheme="majorEastAsia" w:eastAsiaTheme="majorEastAsia" w:cstheme="majorEastAsia"/>
          <w:bCs/>
          <w:kern w:val="0"/>
          <w:sz w:val="24"/>
          <w:shd w:val="clear" w:color="auto" w:fill="auto"/>
          <w:lang w:val="en-US" w:eastAsia="zh-CN"/>
        </w:rPr>
        <w:t xml:space="preserve">                                       </w:t>
      </w:r>
    </w:p>
    <w:tbl>
      <w:tblPr>
        <w:tblStyle w:val="17"/>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2448" w:type="dxa"/>
            <w:tcBorders>
              <w:bottom w:val="single" w:color="auto" w:sz="4" w:space="0"/>
            </w:tcBorders>
            <w:noWrap w:val="0"/>
            <w:vAlign w:val="center"/>
          </w:tcPr>
          <w:p>
            <w:pPr>
              <w:ind w:firstLine="240" w:firstLineChars="100"/>
              <w:jc w:val="center"/>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采购项目名称</w:t>
            </w:r>
          </w:p>
        </w:tc>
        <w:tc>
          <w:tcPr>
            <w:tcW w:w="6300" w:type="dxa"/>
            <w:noWrap w:val="0"/>
            <w:vAlign w:val="center"/>
          </w:tcPr>
          <w:p>
            <w:pPr>
              <w:ind w:firstLine="240" w:firstLineChars="100"/>
              <w:rPr>
                <w:rFonts w:hint="eastAsia" w:asciiTheme="majorEastAsia" w:hAnsiTheme="majorEastAsia" w:eastAsiaTheme="majorEastAsia" w:cstheme="majorEastAsia"/>
                <w:sz w:val="24"/>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448" w:type="dxa"/>
            <w:tcBorders>
              <w:bottom w:val="single" w:color="auto" w:sz="4" w:space="0"/>
            </w:tcBorders>
            <w:noWrap w:val="0"/>
            <w:vAlign w:val="center"/>
          </w:tcPr>
          <w:p>
            <w:pPr>
              <w:ind w:firstLine="240" w:firstLineChars="100"/>
              <w:jc w:val="center"/>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采购项目编号</w:t>
            </w:r>
          </w:p>
        </w:tc>
        <w:tc>
          <w:tcPr>
            <w:tcW w:w="6300" w:type="dxa"/>
            <w:tcBorders>
              <w:bottom w:val="single" w:color="auto" w:sz="4" w:space="0"/>
            </w:tcBorders>
            <w:noWrap w:val="0"/>
            <w:vAlign w:val="center"/>
          </w:tcPr>
          <w:p>
            <w:pPr>
              <w:ind w:firstLine="240" w:firstLineChars="100"/>
              <w:rPr>
                <w:rFonts w:hint="eastAsia" w:asciiTheme="majorEastAsia" w:hAnsiTheme="majorEastAsia" w:eastAsiaTheme="majorEastAsia" w:cstheme="majorEastAsia"/>
                <w:sz w:val="24"/>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66" w:hRule="atLeast"/>
          <w:jc w:val="center"/>
        </w:trPr>
        <w:tc>
          <w:tcPr>
            <w:tcW w:w="2448" w:type="dxa"/>
            <w:noWrap w:val="0"/>
            <w:vAlign w:val="center"/>
          </w:tcPr>
          <w:p>
            <w:pPr>
              <w:ind w:firstLine="240" w:firstLineChars="100"/>
              <w:jc w:val="center"/>
              <w:rPr>
                <w:rFonts w:hint="eastAsia" w:asciiTheme="majorEastAsia" w:hAnsiTheme="majorEastAsia" w:eastAsiaTheme="majorEastAsia" w:cstheme="majorEastAsia"/>
                <w:sz w:val="24"/>
                <w:shd w:val="clear" w:color="auto" w:fill="auto"/>
                <w:lang w:val="en-US" w:eastAsia="zh-CN"/>
              </w:rPr>
            </w:pPr>
            <w:r>
              <w:rPr>
                <w:rFonts w:hint="eastAsia" w:asciiTheme="majorEastAsia" w:hAnsiTheme="majorEastAsia" w:eastAsiaTheme="majorEastAsia" w:cstheme="majorEastAsia"/>
                <w:sz w:val="24"/>
                <w:shd w:val="clear" w:color="auto" w:fill="auto"/>
                <w:lang w:eastAsia="zh-CN"/>
              </w:rPr>
              <w:t>投标总</w:t>
            </w:r>
            <w:r>
              <w:rPr>
                <w:rFonts w:hint="eastAsia" w:asciiTheme="majorEastAsia" w:hAnsiTheme="majorEastAsia" w:eastAsiaTheme="majorEastAsia" w:cstheme="majorEastAsia"/>
                <w:sz w:val="24"/>
                <w:shd w:val="clear" w:color="auto" w:fill="auto"/>
              </w:rPr>
              <w:t>报价</w:t>
            </w:r>
            <w:r>
              <w:rPr>
                <w:rFonts w:hint="eastAsia" w:asciiTheme="majorEastAsia" w:hAnsiTheme="majorEastAsia" w:eastAsiaTheme="majorEastAsia" w:cstheme="majorEastAsia"/>
                <w:sz w:val="24"/>
                <w:shd w:val="clear" w:color="auto" w:fill="auto"/>
                <w:lang w:eastAsia="zh-CN"/>
              </w:rPr>
              <w:t>（元）</w:t>
            </w:r>
          </w:p>
        </w:tc>
        <w:tc>
          <w:tcPr>
            <w:tcW w:w="6300" w:type="dxa"/>
            <w:noWrap w:val="0"/>
            <w:vAlign w:val="top"/>
          </w:tcPr>
          <w:p>
            <w:pPr>
              <w:ind w:firstLine="240" w:firstLineChars="100"/>
              <w:rPr>
                <w:rFonts w:hint="eastAsia" w:asciiTheme="majorEastAsia" w:hAnsiTheme="majorEastAsia" w:eastAsiaTheme="majorEastAsia" w:cstheme="majorEastAsia"/>
                <w:sz w:val="24"/>
                <w:shd w:val="clear" w:color="auto" w:fill="auto"/>
              </w:rPr>
            </w:pPr>
          </w:p>
          <w:p>
            <w:pPr>
              <w:ind w:firstLine="240" w:firstLineChars="1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大写：                              </w:t>
            </w:r>
          </w:p>
          <w:p>
            <w:pPr>
              <w:ind w:firstLine="240" w:firstLineChars="100"/>
              <w:rPr>
                <w:rFonts w:hint="eastAsia" w:asciiTheme="majorEastAsia" w:hAnsiTheme="majorEastAsia" w:eastAsiaTheme="majorEastAsia" w:cstheme="majorEastAsia"/>
                <w:sz w:val="24"/>
                <w:shd w:val="clear" w:color="auto" w:fill="auto"/>
              </w:rPr>
            </w:pPr>
          </w:p>
          <w:p>
            <w:pPr>
              <w:ind w:firstLine="240" w:firstLineChars="1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小写：                              </w:t>
            </w:r>
          </w:p>
          <w:p>
            <w:pPr>
              <w:ind w:firstLine="240" w:firstLineChars="100"/>
              <w:rPr>
                <w:rFonts w:hint="eastAsia" w:asciiTheme="majorEastAsia" w:hAnsiTheme="majorEastAsia" w:eastAsiaTheme="majorEastAsia" w:cstheme="majorEastAsia"/>
                <w:sz w:val="24"/>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8" w:hRule="atLeast"/>
          <w:jc w:val="center"/>
        </w:trPr>
        <w:tc>
          <w:tcPr>
            <w:tcW w:w="2448" w:type="dxa"/>
            <w:tcBorders>
              <w:right w:val="single" w:color="auto" w:sz="4" w:space="0"/>
            </w:tcBorders>
            <w:noWrap w:val="0"/>
            <w:vAlign w:val="center"/>
          </w:tcPr>
          <w:p>
            <w:pPr>
              <w:ind w:firstLine="720" w:firstLineChars="300"/>
              <w:jc w:val="both"/>
              <w:rPr>
                <w:rFonts w:hint="eastAsia" w:asciiTheme="majorEastAsia" w:hAnsiTheme="majorEastAsia" w:eastAsiaTheme="majorEastAsia" w:cstheme="majorEastAsia"/>
                <w:sz w:val="24"/>
                <w:shd w:val="clear" w:color="auto" w:fill="auto"/>
                <w:lang w:val="en-US"/>
              </w:rPr>
            </w:pPr>
            <w:r>
              <w:rPr>
                <w:rFonts w:hint="eastAsia" w:asciiTheme="majorEastAsia" w:hAnsiTheme="majorEastAsia" w:eastAsiaTheme="majorEastAsia" w:cstheme="majorEastAsia"/>
                <w:sz w:val="24"/>
                <w:shd w:val="clear" w:color="auto" w:fill="auto"/>
                <w:lang w:val="en-US" w:eastAsia="zh-CN"/>
              </w:rPr>
              <w:t>工期</w:t>
            </w:r>
          </w:p>
        </w:tc>
        <w:tc>
          <w:tcPr>
            <w:tcW w:w="6300" w:type="dxa"/>
            <w:tcBorders>
              <w:left w:val="single" w:color="auto" w:sz="4" w:space="0"/>
            </w:tcBorders>
            <w:noWrap w:val="0"/>
            <w:vAlign w:val="center"/>
          </w:tcPr>
          <w:p>
            <w:pPr>
              <w:ind w:firstLine="240" w:firstLineChars="100"/>
              <w:rPr>
                <w:rFonts w:hint="eastAsia" w:asciiTheme="majorEastAsia" w:hAnsiTheme="majorEastAsia" w:eastAsiaTheme="majorEastAsia" w:cstheme="majorEastAsia"/>
                <w:sz w:val="24"/>
                <w:shd w:val="clear" w:color="auto" w:fill="auto"/>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5" w:hRule="atLeast"/>
          <w:jc w:val="center"/>
        </w:trPr>
        <w:tc>
          <w:tcPr>
            <w:tcW w:w="2448" w:type="dxa"/>
            <w:tcBorders>
              <w:right w:val="single" w:color="auto" w:sz="4" w:space="0"/>
            </w:tcBorders>
            <w:noWrap w:val="0"/>
            <w:vAlign w:val="center"/>
          </w:tcPr>
          <w:p>
            <w:pPr>
              <w:ind w:firstLine="720" w:firstLineChars="300"/>
              <w:jc w:val="both"/>
              <w:rPr>
                <w:rFonts w:hint="eastAsia"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lang w:eastAsia="zh-CN"/>
              </w:rPr>
              <w:t>质量</w:t>
            </w:r>
          </w:p>
        </w:tc>
        <w:tc>
          <w:tcPr>
            <w:tcW w:w="6300" w:type="dxa"/>
            <w:tcBorders>
              <w:left w:val="single" w:color="auto" w:sz="4" w:space="0"/>
            </w:tcBorders>
            <w:noWrap w:val="0"/>
            <w:vAlign w:val="center"/>
          </w:tcPr>
          <w:p>
            <w:pPr>
              <w:rPr>
                <w:rFonts w:hint="eastAsia" w:asciiTheme="majorEastAsia" w:hAnsiTheme="majorEastAsia" w:eastAsiaTheme="majorEastAsia" w:cstheme="majorEastAsia"/>
                <w:sz w:val="24"/>
                <w:shd w:val="clear" w:color="auto" w:fill="auto"/>
                <w:lang w:eastAsia="zh-CN"/>
              </w:rPr>
            </w:pPr>
          </w:p>
        </w:tc>
      </w:tr>
    </w:tbl>
    <w:p>
      <w:pPr>
        <w:ind w:firstLine="240" w:firstLineChars="100"/>
        <w:rPr>
          <w:rFonts w:hint="eastAsia" w:asciiTheme="majorEastAsia" w:hAnsiTheme="majorEastAsia" w:eastAsiaTheme="majorEastAsia" w:cstheme="majorEastAsia"/>
          <w:sz w:val="24"/>
          <w:shd w:val="clear" w:color="auto" w:fill="auto"/>
        </w:rPr>
      </w:pPr>
    </w:p>
    <w:p>
      <w:pPr>
        <w:ind w:firstLine="240" w:firstLineChars="1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备注：1、</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报价系指供应商完成</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文件规定的各项工作所产生的费用合价；</w:t>
      </w:r>
    </w:p>
    <w:p>
      <w:pPr>
        <w:ind w:firstLine="240" w:firstLineChars="1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      2、</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报价不得高于</w:t>
      </w:r>
      <w:r>
        <w:rPr>
          <w:rFonts w:hint="eastAsia" w:asciiTheme="majorEastAsia" w:hAnsiTheme="majorEastAsia" w:eastAsiaTheme="majorEastAsia" w:cstheme="majorEastAsia"/>
          <w:sz w:val="24"/>
          <w:shd w:val="clear" w:color="auto" w:fill="auto"/>
          <w:lang w:eastAsia="zh-CN"/>
        </w:rPr>
        <w:t>本项目的最高限价</w:t>
      </w:r>
      <w:r>
        <w:rPr>
          <w:rFonts w:hint="eastAsia" w:asciiTheme="majorEastAsia" w:hAnsiTheme="majorEastAsia" w:eastAsiaTheme="majorEastAsia" w:cstheme="majorEastAsia"/>
          <w:sz w:val="24"/>
          <w:shd w:val="clear" w:color="auto" w:fill="auto"/>
        </w:rPr>
        <w:t>。</w:t>
      </w:r>
    </w:p>
    <w:p>
      <w:pPr>
        <w:ind w:firstLine="240" w:firstLineChars="100"/>
        <w:rPr>
          <w:rFonts w:hint="eastAsia" w:asciiTheme="majorEastAsia" w:hAnsiTheme="majorEastAsia" w:eastAsiaTheme="majorEastAsia" w:cstheme="majorEastAsia"/>
          <w:sz w:val="24"/>
          <w:shd w:val="clear" w:color="auto" w:fill="auto"/>
        </w:rPr>
      </w:pPr>
    </w:p>
    <w:p>
      <w:pPr>
        <w:ind w:firstLine="240" w:firstLineChars="100"/>
        <w:rPr>
          <w:rFonts w:hint="eastAsia" w:asciiTheme="majorEastAsia" w:hAnsiTheme="majorEastAsia" w:eastAsiaTheme="majorEastAsia" w:cstheme="majorEastAsia"/>
          <w:sz w:val="24"/>
          <w:shd w:val="clear" w:color="auto" w:fill="auto"/>
        </w:rPr>
      </w:pPr>
    </w:p>
    <w:p>
      <w:pPr>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投标人（盖章）：</w:t>
      </w:r>
      <w:r>
        <w:rPr>
          <w:rFonts w:hint="eastAsia" w:asciiTheme="majorEastAsia" w:hAnsiTheme="majorEastAsia" w:eastAsiaTheme="majorEastAsia" w:cstheme="majorEastAsia"/>
          <w:kern w:val="0"/>
          <w:sz w:val="24"/>
          <w:u w:val="single"/>
          <w:shd w:val="clear" w:color="auto" w:fill="auto"/>
        </w:rPr>
        <w:t xml:space="preserve">        </w:t>
      </w:r>
      <w:r>
        <w:rPr>
          <w:rFonts w:hint="eastAsia" w:asciiTheme="majorEastAsia" w:hAnsiTheme="majorEastAsia" w:eastAsiaTheme="majorEastAsia" w:cstheme="majorEastAsia"/>
          <w:kern w:val="0"/>
          <w:sz w:val="24"/>
          <w:u w:val="single"/>
          <w:shd w:val="clear" w:color="auto" w:fill="auto"/>
          <w:lang w:val="en-US" w:eastAsia="zh-CN"/>
        </w:rPr>
        <w:t xml:space="preserve">       </w:t>
      </w:r>
      <w:r>
        <w:rPr>
          <w:rFonts w:hint="eastAsia" w:asciiTheme="majorEastAsia" w:hAnsiTheme="majorEastAsia" w:eastAsiaTheme="majorEastAsia" w:cstheme="majorEastAsia"/>
          <w:kern w:val="0"/>
          <w:sz w:val="24"/>
          <w:u w:val="single"/>
          <w:shd w:val="clear" w:color="auto" w:fill="auto"/>
        </w:rPr>
        <w:t xml:space="preserve">      </w:t>
      </w:r>
    </w:p>
    <w:p>
      <w:pPr>
        <w:rPr>
          <w:rFonts w:hint="eastAsia" w:asciiTheme="majorEastAsia" w:hAnsiTheme="majorEastAsia" w:eastAsiaTheme="majorEastAsia" w:cstheme="majorEastAsia"/>
          <w:sz w:val="24"/>
          <w:shd w:val="clear" w:color="auto" w:fill="auto"/>
        </w:rPr>
      </w:pPr>
    </w:p>
    <w:p>
      <w:pPr>
        <w:ind w:firstLine="240" w:firstLineChars="100"/>
        <w:rPr>
          <w:rFonts w:hint="eastAsia" w:asciiTheme="majorEastAsia" w:hAnsiTheme="majorEastAsia" w:eastAsiaTheme="majorEastAsia" w:cstheme="majorEastAsia"/>
          <w:kern w:val="0"/>
          <w:sz w:val="24"/>
          <w:shd w:val="clear" w:color="auto" w:fill="auto"/>
        </w:rPr>
      </w:pPr>
    </w:p>
    <w:p>
      <w:pPr>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kern w:val="0"/>
          <w:sz w:val="24"/>
          <w:shd w:val="clear" w:color="auto" w:fill="auto"/>
        </w:rPr>
        <w:t>法定代表人或授权代理人签字：</w:t>
      </w:r>
      <w:r>
        <w:rPr>
          <w:rFonts w:hint="eastAsia" w:asciiTheme="majorEastAsia" w:hAnsiTheme="majorEastAsia" w:eastAsiaTheme="majorEastAsia" w:cstheme="majorEastAsia"/>
          <w:kern w:val="0"/>
          <w:sz w:val="24"/>
          <w:u w:val="single"/>
          <w:shd w:val="clear" w:color="auto" w:fill="auto"/>
        </w:rPr>
        <w:t>            </w:t>
      </w:r>
    </w:p>
    <w:p>
      <w:pPr>
        <w:rPr>
          <w:rFonts w:hint="eastAsia" w:asciiTheme="majorEastAsia" w:hAnsiTheme="majorEastAsia" w:eastAsiaTheme="majorEastAsia" w:cstheme="majorEastAsia"/>
          <w:sz w:val="24"/>
          <w:shd w:val="clear" w:color="auto" w:fill="auto"/>
        </w:rPr>
      </w:pPr>
    </w:p>
    <w:p>
      <w:pPr>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日期：</w:t>
      </w:r>
      <w:r>
        <w:rPr>
          <w:rFonts w:hint="eastAsia" w:asciiTheme="majorEastAsia" w:hAnsiTheme="majorEastAsia" w:eastAsiaTheme="majorEastAsia" w:cstheme="majorEastAsia"/>
          <w:sz w:val="24"/>
          <w:u w:val="single"/>
          <w:shd w:val="clear" w:color="auto" w:fill="auto"/>
        </w:rPr>
        <w:t xml:space="preserve">       </w:t>
      </w:r>
      <w:r>
        <w:rPr>
          <w:rFonts w:hint="eastAsia" w:asciiTheme="majorEastAsia" w:hAnsiTheme="majorEastAsia" w:eastAsiaTheme="majorEastAsia" w:cstheme="majorEastAsia"/>
          <w:sz w:val="24"/>
          <w:shd w:val="clear" w:color="auto" w:fill="auto"/>
        </w:rPr>
        <w:t>年</w:t>
      </w:r>
      <w:r>
        <w:rPr>
          <w:rFonts w:hint="eastAsia" w:asciiTheme="majorEastAsia" w:hAnsiTheme="majorEastAsia" w:eastAsiaTheme="majorEastAsia" w:cstheme="majorEastAsia"/>
          <w:sz w:val="24"/>
          <w:u w:val="single"/>
          <w:shd w:val="clear" w:color="auto" w:fill="auto"/>
        </w:rPr>
        <w:t xml:space="preserve">      </w:t>
      </w:r>
      <w:r>
        <w:rPr>
          <w:rFonts w:hint="eastAsia" w:asciiTheme="majorEastAsia" w:hAnsiTheme="majorEastAsia" w:eastAsiaTheme="majorEastAsia" w:cstheme="majorEastAsia"/>
          <w:sz w:val="24"/>
          <w:shd w:val="clear" w:color="auto" w:fill="auto"/>
        </w:rPr>
        <w:t>月</w:t>
      </w:r>
      <w:r>
        <w:rPr>
          <w:rFonts w:hint="eastAsia" w:asciiTheme="majorEastAsia" w:hAnsiTheme="majorEastAsia" w:eastAsiaTheme="majorEastAsia" w:cstheme="majorEastAsia"/>
          <w:sz w:val="24"/>
          <w:u w:val="single"/>
          <w:shd w:val="clear" w:color="auto" w:fill="auto"/>
        </w:rPr>
        <w:t xml:space="preserve">      </w:t>
      </w:r>
      <w:r>
        <w:rPr>
          <w:rFonts w:hint="eastAsia" w:asciiTheme="majorEastAsia" w:hAnsiTheme="majorEastAsia" w:eastAsiaTheme="majorEastAsia" w:cstheme="majorEastAsia"/>
          <w:sz w:val="24"/>
          <w:shd w:val="clear" w:color="auto" w:fill="auto"/>
        </w:rPr>
        <w:t>日</w:t>
      </w:r>
    </w:p>
    <w:p>
      <w:pPr>
        <w:autoSpaceDE w:val="0"/>
        <w:autoSpaceDN w:val="0"/>
        <w:adjustRightInd w:val="0"/>
        <w:spacing w:line="440" w:lineRule="exact"/>
        <w:ind w:right="480" w:firstLine="840" w:firstLineChars="350"/>
        <w:jc w:val="right"/>
        <w:rPr>
          <w:rFonts w:hint="eastAsia" w:asciiTheme="majorEastAsia" w:hAnsiTheme="majorEastAsia" w:eastAsiaTheme="majorEastAsia" w:cstheme="majorEastAsia"/>
          <w:sz w:val="24"/>
          <w:shd w:val="clear" w:color="auto" w:fill="auto"/>
        </w:rPr>
      </w:pPr>
    </w:p>
    <w:p>
      <w:pPr>
        <w:jc w:val="both"/>
        <w:rPr>
          <w:rFonts w:hint="eastAsia" w:asciiTheme="majorEastAsia" w:hAnsiTheme="majorEastAsia" w:eastAsiaTheme="majorEastAsia" w:cstheme="majorEastAsia"/>
          <w:b/>
          <w:sz w:val="32"/>
          <w:szCs w:val="32"/>
          <w:shd w:val="clear" w:color="auto" w:fill="auto"/>
        </w:rPr>
      </w:pPr>
    </w:p>
    <w:p>
      <w:pPr>
        <w:jc w:val="both"/>
        <w:rPr>
          <w:rFonts w:hint="eastAsia" w:asciiTheme="majorEastAsia" w:hAnsiTheme="majorEastAsia" w:eastAsiaTheme="majorEastAsia" w:cstheme="majorEastAsia"/>
          <w:b/>
          <w:sz w:val="32"/>
          <w:szCs w:val="32"/>
          <w:shd w:val="clear" w:color="auto" w:fill="auto"/>
        </w:rPr>
      </w:pPr>
    </w:p>
    <w:p>
      <w:pPr>
        <w:pStyle w:val="8"/>
        <w:rPr>
          <w:rFonts w:hint="eastAsia" w:asciiTheme="majorEastAsia" w:hAnsiTheme="majorEastAsia" w:eastAsiaTheme="majorEastAsia" w:cstheme="majorEastAsia"/>
          <w:b/>
          <w:sz w:val="32"/>
          <w:szCs w:val="32"/>
          <w:shd w:val="clear" w:color="auto" w:fill="auto"/>
        </w:rPr>
      </w:pPr>
    </w:p>
    <w:p>
      <w:pPr>
        <w:pStyle w:val="13"/>
        <w:rPr>
          <w:rFonts w:hint="eastAsia"/>
        </w:rPr>
      </w:pPr>
    </w:p>
    <w:p>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sz w:val="36"/>
          <w:szCs w:val="36"/>
          <w:shd w:val="clear" w:color="auto" w:fill="auto"/>
          <w:lang w:eastAsia="zh-CN"/>
        </w:rPr>
      </w:pPr>
      <w:r>
        <w:rPr>
          <w:rFonts w:hint="eastAsia" w:asciiTheme="majorEastAsia" w:hAnsiTheme="majorEastAsia" w:eastAsiaTheme="majorEastAsia" w:cstheme="majorEastAsia"/>
          <w:b/>
          <w:sz w:val="36"/>
          <w:szCs w:val="36"/>
          <w:shd w:val="clear" w:color="auto" w:fill="auto"/>
          <w:lang w:eastAsia="zh-CN"/>
        </w:rPr>
        <w:t>已标价工程量清单</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注：报价时必须按工程量清单表格所列内容进行报价，不得更改，凡与清单不符的一律视为无效投标。</w:t>
      </w:r>
    </w:p>
    <w:p>
      <w:pPr>
        <w:pStyle w:val="5"/>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ajorEastAsia" w:hAnsiTheme="majorEastAsia" w:eastAsiaTheme="majorEastAsia" w:cstheme="majorEastAsia"/>
          <w:lang w:eastAsia="zh-CN"/>
        </w:rPr>
      </w:pPr>
    </w:p>
    <w:p>
      <w:pPr>
        <w:numPr>
          <w:ilvl w:val="0"/>
          <w:numId w:val="0"/>
        </w:numPr>
        <w:jc w:val="center"/>
        <w:rPr>
          <w:rFonts w:hint="eastAsia" w:asciiTheme="majorEastAsia" w:hAnsiTheme="majorEastAsia" w:eastAsiaTheme="majorEastAsia" w:cstheme="majorEastAsia"/>
          <w:b/>
          <w:sz w:val="32"/>
          <w:szCs w:val="32"/>
          <w:shd w:val="clear" w:color="auto" w:fill="auto"/>
          <w:lang w:eastAsia="zh-CN"/>
        </w:rPr>
      </w:pPr>
    </w:p>
    <w:p>
      <w:pPr>
        <w:numPr>
          <w:ilvl w:val="0"/>
          <w:numId w:val="0"/>
        </w:numPr>
        <w:jc w:val="center"/>
        <w:rPr>
          <w:rFonts w:hint="eastAsia" w:asciiTheme="majorEastAsia" w:hAnsiTheme="majorEastAsia" w:eastAsiaTheme="majorEastAsia" w:cstheme="majorEastAsia"/>
          <w:b/>
          <w:sz w:val="32"/>
          <w:szCs w:val="32"/>
          <w:shd w:val="clear" w:color="auto" w:fill="auto"/>
          <w:lang w:eastAsia="zh-CN"/>
        </w:rPr>
      </w:pPr>
    </w:p>
    <w:p>
      <w:pPr>
        <w:numPr>
          <w:ilvl w:val="0"/>
          <w:numId w:val="0"/>
        </w:numPr>
        <w:jc w:val="center"/>
        <w:rPr>
          <w:rFonts w:hint="eastAsia" w:asciiTheme="majorEastAsia" w:hAnsiTheme="majorEastAsia" w:eastAsiaTheme="majorEastAsia" w:cstheme="majorEastAsia"/>
          <w:b/>
          <w:sz w:val="32"/>
          <w:szCs w:val="32"/>
          <w:shd w:val="clear" w:color="auto" w:fill="auto"/>
          <w:lang w:eastAsia="zh-CN"/>
        </w:rPr>
      </w:pPr>
    </w:p>
    <w:p>
      <w:pPr>
        <w:numPr>
          <w:ilvl w:val="0"/>
          <w:numId w:val="0"/>
        </w:numPr>
        <w:jc w:val="center"/>
        <w:rPr>
          <w:rFonts w:hint="eastAsia" w:asciiTheme="majorEastAsia" w:hAnsiTheme="majorEastAsia" w:eastAsiaTheme="majorEastAsia" w:cstheme="majorEastAsia"/>
          <w:b/>
          <w:sz w:val="32"/>
          <w:szCs w:val="32"/>
          <w:shd w:val="clear" w:color="auto" w:fill="auto"/>
          <w:lang w:eastAsia="zh-CN"/>
        </w:rPr>
      </w:pPr>
    </w:p>
    <w:p>
      <w:pPr>
        <w:numPr>
          <w:ilvl w:val="0"/>
          <w:numId w:val="0"/>
        </w:numPr>
        <w:jc w:val="center"/>
        <w:rPr>
          <w:rFonts w:hint="eastAsia" w:asciiTheme="majorEastAsia" w:hAnsiTheme="majorEastAsia" w:eastAsiaTheme="majorEastAsia" w:cstheme="majorEastAsia"/>
          <w:b/>
          <w:sz w:val="32"/>
          <w:szCs w:val="32"/>
          <w:shd w:val="clear" w:color="auto" w:fill="auto"/>
          <w:lang w:eastAsia="zh-CN"/>
        </w:rPr>
      </w:pPr>
    </w:p>
    <w:p>
      <w:pPr>
        <w:pStyle w:val="3"/>
        <w:outlineLvl w:val="9"/>
        <w:rPr>
          <w:rFonts w:hint="eastAsia" w:asciiTheme="majorEastAsia" w:hAnsiTheme="majorEastAsia" w:eastAsiaTheme="majorEastAsia" w:cstheme="majorEastAsia"/>
          <w:b w:val="0"/>
          <w:sz w:val="32"/>
          <w:szCs w:val="32"/>
          <w:shd w:val="clear" w:color="auto" w:fill="auto"/>
          <w:lang w:eastAsia="zh-CN"/>
        </w:rPr>
      </w:pPr>
    </w:p>
    <w:p>
      <w:pPr>
        <w:rPr>
          <w:rFonts w:hint="eastAsia" w:asciiTheme="majorEastAsia" w:hAnsiTheme="majorEastAsia" w:eastAsiaTheme="majorEastAsia" w:cstheme="majorEastAsia"/>
          <w:b/>
          <w:sz w:val="32"/>
          <w:szCs w:val="32"/>
          <w:shd w:val="clear" w:color="auto" w:fill="auto"/>
          <w:lang w:eastAsia="zh-CN"/>
        </w:rPr>
      </w:pPr>
    </w:p>
    <w:p>
      <w:pPr>
        <w:pStyle w:val="3"/>
        <w:outlineLvl w:val="9"/>
        <w:rPr>
          <w:rFonts w:hint="eastAsia" w:asciiTheme="majorEastAsia" w:hAnsiTheme="majorEastAsia" w:eastAsiaTheme="majorEastAsia" w:cstheme="majorEastAsia"/>
          <w:b w:val="0"/>
          <w:sz w:val="32"/>
          <w:szCs w:val="32"/>
          <w:shd w:val="clear" w:color="auto" w:fill="auto"/>
          <w:lang w:eastAsia="zh-CN"/>
        </w:rPr>
      </w:pPr>
    </w:p>
    <w:p>
      <w:pPr>
        <w:rPr>
          <w:rFonts w:hint="eastAsia" w:asciiTheme="majorEastAsia" w:hAnsiTheme="majorEastAsia" w:eastAsiaTheme="majorEastAsia" w:cstheme="majorEastAsia"/>
          <w:b/>
          <w:sz w:val="32"/>
          <w:szCs w:val="32"/>
          <w:shd w:val="clear" w:color="auto" w:fill="auto"/>
          <w:lang w:eastAsia="zh-CN"/>
        </w:rPr>
      </w:pPr>
    </w:p>
    <w:p>
      <w:pPr>
        <w:pStyle w:val="3"/>
        <w:outlineLvl w:val="9"/>
        <w:rPr>
          <w:rFonts w:hint="eastAsia" w:asciiTheme="majorEastAsia" w:hAnsiTheme="majorEastAsia" w:eastAsiaTheme="majorEastAsia" w:cstheme="majorEastAsia"/>
          <w:b w:val="0"/>
          <w:sz w:val="32"/>
          <w:szCs w:val="32"/>
          <w:shd w:val="clear" w:color="auto" w:fill="auto"/>
          <w:lang w:eastAsia="zh-CN"/>
        </w:rPr>
      </w:pPr>
    </w:p>
    <w:p>
      <w:pPr>
        <w:rPr>
          <w:rFonts w:hint="eastAsia" w:asciiTheme="majorEastAsia" w:hAnsiTheme="majorEastAsia" w:eastAsiaTheme="majorEastAsia" w:cstheme="majorEastAsia"/>
          <w:b/>
          <w:sz w:val="32"/>
          <w:szCs w:val="32"/>
          <w:shd w:val="clear" w:color="auto" w:fill="auto"/>
          <w:lang w:eastAsia="zh-CN"/>
        </w:rPr>
      </w:pPr>
    </w:p>
    <w:p>
      <w:pPr>
        <w:pStyle w:val="3"/>
        <w:outlineLvl w:val="9"/>
        <w:rPr>
          <w:rFonts w:hint="eastAsia" w:asciiTheme="majorEastAsia" w:hAnsiTheme="majorEastAsia" w:eastAsiaTheme="majorEastAsia" w:cstheme="majorEastAsia"/>
          <w:b w:val="0"/>
          <w:sz w:val="32"/>
          <w:szCs w:val="32"/>
          <w:shd w:val="clear" w:color="auto" w:fill="auto"/>
          <w:lang w:eastAsia="zh-CN"/>
        </w:rPr>
      </w:pPr>
    </w:p>
    <w:p>
      <w:pPr>
        <w:rPr>
          <w:rFonts w:hint="eastAsia" w:asciiTheme="majorEastAsia" w:hAnsiTheme="majorEastAsia" w:eastAsiaTheme="majorEastAsia" w:cstheme="majorEastAsia"/>
          <w:b/>
          <w:sz w:val="32"/>
          <w:szCs w:val="32"/>
          <w:shd w:val="clear" w:color="auto" w:fill="auto"/>
          <w:lang w:eastAsia="zh-CN"/>
        </w:rPr>
      </w:pPr>
    </w:p>
    <w:p>
      <w:pPr>
        <w:pStyle w:val="3"/>
        <w:outlineLvl w:val="9"/>
        <w:rPr>
          <w:rFonts w:hint="eastAsia" w:asciiTheme="majorEastAsia" w:hAnsiTheme="majorEastAsia" w:eastAsiaTheme="majorEastAsia" w:cstheme="majorEastAsia"/>
          <w:b w:val="0"/>
          <w:sz w:val="32"/>
          <w:szCs w:val="32"/>
          <w:shd w:val="clear" w:color="auto" w:fill="auto"/>
          <w:lang w:eastAsia="zh-CN"/>
        </w:rPr>
      </w:pPr>
    </w:p>
    <w:p>
      <w:pPr>
        <w:rPr>
          <w:rFonts w:hint="eastAsia" w:asciiTheme="majorEastAsia" w:hAnsiTheme="majorEastAsia" w:eastAsiaTheme="majorEastAsia" w:cstheme="majorEastAsia"/>
          <w:b/>
          <w:sz w:val="32"/>
          <w:szCs w:val="32"/>
          <w:shd w:val="clear" w:color="auto" w:fill="auto"/>
          <w:lang w:eastAsia="zh-CN"/>
        </w:rPr>
      </w:pPr>
    </w:p>
    <w:p>
      <w:pPr>
        <w:pStyle w:val="3"/>
        <w:outlineLvl w:val="9"/>
        <w:rPr>
          <w:rFonts w:hint="eastAsia" w:asciiTheme="majorEastAsia" w:hAnsiTheme="majorEastAsia" w:eastAsiaTheme="majorEastAsia" w:cstheme="majorEastAsia"/>
          <w:b w:val="0"/>
          <w:sz w:val="32"/>
          <w:szCs w:val="32"/>
          <w:shd w:val="clear" w:color="auto" w:fill="auto"/>
          <w:lang w:eastAsia="zh-CN"/>
        </w:rPr>
      </w:pPr>
    </w:p>
    <w:p>
      <w:pPr>
        <w:rPr>
          <w:rFonts w:hint="eastAsia" w:asciiTheme="majorEastAsia" w:hAnsiTheme="majorEastAsia" w:eastAsiaTheme="majorEastAsia" w:cstheme="majorEastAsia"/>
          <w:b w:val="0"/>
          <w:sz w:val="32"/>
          <w:szCs w:val="32"/>
          <w:shd w:val="clear" w:color="auto" w:fill="auto"/>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numPr>
          <w:ilvl w:val="0"/>
          <w:numId w:val="0"/>
        </w:numPr>
        <w:spacing w:before="156" w:beforeLines="50" w:after="156" w:afterLines="50" w:line="700" w:lineRule="exact"/>
        <w:ind w:leftChars="0"/>
        <w:jc w:val="center"/>
        <w:outlineLvl w:val="0"/>
        <w:rPr>
          <w:rFonts w:hint="eastAsia" w:asciiTheme="majorEastAsia" w:hAnsiTheme="majorEastAsia" w:eastAsiaTheme="majorEastAsia" w:cstheme="majorEastAsia"/>
          <w:b/>
          <w:bCs/>
          <w:kern w:val="0"/>
          <w:sz w:val="32"/>
          <w:szCs w:val="32"/>
          <w:shd w:val="clear" w:color="auto" w:fill="auto"/>
          <w:lang w:eastAsia="zh-CN"/>
        </w:rPr>
      </w:pPr>
      <w:bookmarkStart w:id="190" w:name="_Toc29031"/>
      <w:r>
        <w:rPr>
          <w:rFonts w:hint="eastAsia" w:asciiTheme="majorEastAsia" w:hAnsiTheme="majorEastAsia" w:eastAsiaTheme="majorEastAsia" w:cstheme="majorEastAsia"/>
          <w:b/>
          <w:bCs/>
          <w:kern w:val="0"/>
          <w:sz w:val="32"/>
          <w:szCs w:val="32"/>
          <w:shd w:val="clear" w:color="auto" w:fill="auto"/>
          <w:lang w:eastAsia="zh-CN"/>
        </w:rPr>
        <w:t>三、供应商概况</w:t>
      </w:r>
      <w:bookmarkEnd w:id="190"/>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2"/>
        <w:gridCol w:w="2952"/>
        <w:gridCol w:w="1485"/>
        <w:gridCol w:w="1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供应商全称</w:t>
            </w:r>
          </w:p>
        </w:tc>
        <w:tc>
          <w:tcPr>
            <w:tcW w:w="635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主要业务范围</w:t>
            </w:r>
          </w:p>
        </w:tc>
        <w:tc>
          <w:tcPr>
            <w:tcW w:w="635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法定代表人名称</w:t>
            </w:r>
          </w:p>
        </w:tc>
        <w:tc>
          <w:tcPr>
            <w:tcW w:w="29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职   务</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供应商地址</w:t>
            </w:r>
          </w:p>
        </w:tc>
        <w:tc>
          <w:tcPr>
            <w:tcW w:w="29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邮政编码</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电      话</w:t>
            </w:r>
          </w:p>
        </w:tc>
        <w:tc>
          <w:tcPr>
            <w:tcW w:w="29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传   真</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成立日期</w:t>
            </w:r>
          </w:p>
        </w:tc>
        <w:tc>
          <w:tcPr>
            <w:tcW w:w="29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现有职</w:t>
            </w:r>
          </w:p>
          <w:p>
            <w:pPr>
              <w:spacing w:line="360" w:lineRule="auto"/>
              <w:jc w:val="center"/>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工人数</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等级资质证书</w:t>
            </w:r>
          </w:p>
        </w:tc>
        <w:tc>
          <w:tcPr>
            <w:tcW w:w="635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ajorEastAsia" w:hAnsiTheme="majorEastAsia" w:eastAsiaTheme="majorEastAsia" w:cstheme="majorEastAsia"/>
                <w:spacing w:val="14"/>
                <w:kern w:val="0"/>
                <w:sz w:val="24"/>
                <w:szCs w:val="24"/>
              </w:rPr>
            </w:pPr>
            <w:r>
              <w:rPr>
                <w:rFonts w:hint="eastAsia" w:asciiTheme="majorEastAsia" w:hAnsiTheme="majorEastAsia" w:eastAsiaTheme="majorEastAsia" w:cstheme="majorEastAsia"/>
                <w:spacing w:val="14"/>
                <w:kern w:val="0"/>
                <w:sz w:val="24"/>
                <w:szCs w:val="24"/>
              </w:rPr>
              <w:t>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3" w:hRule="atLeast"/>
          <w:jc w:val="center"/>
        </w:trPr>
        <w:tc>
          <w:tcPr>
            <w:tcW w:w="8899" w:type="dxa"/>
            <w:gridSpan w:val="4"/>
            <w:tcBorders>
              <w:top w:val="single" w:color="auto" w:sz="4" w:space="0"/>
              <w:left w:val="single" w:color="auto" w:sz="4" w:space="0"/>
              <w:bottom w:val="single" w:color="auto" w:sz="4" w:space="0"/>
              <w:right w:val="single" w:color="auto" w:sz="4" w:space="0"/>
            </w:tcBorders>
            <w:noWrap w:val="0"/>
            <w:vAlign w:val="top"/>
          </w:tcPr>
          <w:p>
            <w:pPr>
              <w:spacing w:before="156" w:beforeLines="50" w:line="360"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经营范围</w:t>
            </w:r>
            <w:r>
              <w:rPr>
                <w:rFonts w:hint="eastAsia" w:asciiTheme="majorEastAsia" w:hAnsiTheme="majorEastAsia" w:eastAsiaTheme="majorEastAsia" w:cstheme="majorEastAsia"/>
                <w:kern w:val="0"/>
                <w:sz w:val="24"/>
                <w:szCs w:val="24"/>
              </w:rPr>
              <w:t>：</w:t>
            </w:r>
          </w:p>
          <w:p>
            <w:pPr>
              <w:ind w:firstLine="480" w:firstLineChars="200"/>
              <w:rPr>
                <w:rFonts w:hint="eastAsia" w:asciiTheme="majorEastAsia" w:hAnsiTheme="majorEastAsia" w:eastAsiaTheme="majorEastAsia" w:cstheme="majorEastAsia"/>
                <w:kern w:val="0"/>
                <w:sz w:val="24"/>
                <w:szCs w:val="24"/>
              </w:rPr>
            </w:pPr>
          </w:p>
        </w:tc>
      </w:tr>
    </w:tbl>
    <w:p>
      <w:pPr>
        <w:autoSpaceDE w:val="0"/>
        <w:autoSpaceDN w:val="0"/>
        <w:adjustRightInd w:val="0"/>
        <w:snapToGrid w:val="0"/>
        <w:spacing w:line="600" w:lineRule="auto"/>
        <w:ind w:firstLine="720" w:firstLineChars="300"/>
        <w:rPr>
          <w:rFonts w:hint="eastAsia" w:asciiTheme="majorEastAsia" w:hAnsiTheme="majorEastAsia" w:eastAsiaTheme="majorEastAsia" w:cstheme="majorEastAsia"/>
          <w:kern w:val="0"/>
          <w:sz w:val="24"/>
          <w:szCs w:val="24"/>
        </w:rPr>
      </w:pPr>
    </w:p>
    <w:p>
      <w:pPr>
        <w:autoSpaceDE w:val="0"/>
        <w:autoSpaceDN w:val="0"/>
        <w:adjustRightInd w:val="0"/>
        <w:snapToGrid w:val="0"/>
        <w:spacing w:line="600" w:lineRule="auto"/>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供应商：</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spacing w:val="14"/>
          <w:kern w:val="0"/>
          <w:sz w:val="24"/>
          <w:szCs w:val="24"/>
          <w:u w:val="single"/>
        </w:rPr>
        <w:t xml:space="preserve">（单位全称） （盖章）  </w:t>
      </w:r>
    </w:p>
    <w:p>
      <w:pPr>
        <w:autoSpaceDE w:val="0"/>
        <w:autoSpaceDN w:val="0"/>
        <w:adjustRightInd w:val="0"/>
        <w:snapToGrid w:val="0"/>
        <w:spacing w:after="100" w:afterAutospacing="1" w:line="60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日期：</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w:t>
      </w:r>
    </w:p>
    <w:p>
      <w:pPr>
        <w:numPr>
          <w:ilvl w:val="0"/>
          <w:numId w:val="0"/>
        </w:numPr>
        <w:jc w:val="center"/>
        <w:outlineLvl w:val="0"/>
        <w:rPr>
          <w:rFonts w:hint="eastAsia" w:asciiTheme="majorEastAsia" w:hAnsiTheme="majorEastAsia" w:eastAsiaTheme="majorEastAsia" w:cstheme="majorEastAsia"/>
          <w:b/>
          <w:sz w:val="32"/>
          <w:szCs w:val="32"/>
          <w:shd w:val="clear" w:color="auto" w:fill="auto"/>
          <w:lang w:eastAsia="zh-CN"/>
        </w:rPr>
      </w:pPr>
      <w:bookmarkStart w:id="191" w:name="_Toc230"/>
    </w:p>
    <w:p>
      <w:pPr>
        <w:numPr>
          <w:ilvl w:val="0"/>
          <w:numId w:val="0"/>
        </w:numPr>
        <w:jc w:val="center"/>
        <w:outlineLvl w:val="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b/>
          <w:sz w:val="32"/>
          <w:szCs w:val="32"/>
          <w:shd w:val="clear" w:color="auto" w:fill="auto"/>
          <w:lang w:eastAsia="zh-CN"/>
        </w:rPr>
        <w:t>四、资格证明文件</w:t>
      </w:r>
      <w:bookmarkEnd w:id="191"/>
    </w:p>
    <w:p>
      <w:pPr>
        <w:pStyle w:val="15"/>
        <w:keepNext w:val="0"/>
        <w:keepLines w:val="0"/>
        <w:widowControl/>
        <w:numPr>
          <w:ilvl w:val="0"/>
          <w:numId w:val="0"/>
        </w:numPr>
        <w:suppressLineNumbers w:val="0"/>
        <w:spacing w:before="0" w:beforeAutospacing="0" w:after="0" w:afterAutospacing="0" w:line="510" w:lineRule="atLeast"/>
        <w:ind w:left="420" w:leftChars="0" w:right="0" w:rightChars="0" w:firstLine="480" w:firstLineChars="2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（1）提供有效合格的社会统一信用代码的营业执照，其他组织经营的须提供合法凭证，自然人的提供身份证明文件；</w:t>
      </w:r>
    </w:p>
    <w:p>
      <w:pPr>
        <w:pStyle w:val="15"/>
        <w:keepNext w:val="0"/>
        <w:keepLines w:val="0"/>
        <w:widowControl/>
        <w:numPr>
          <w:ilvl w:val="0"/>
          <w:numId w:val="0"/>
        </w:numPr>
        <w:suppressLineNumbers w:val="0"/>
        <w:spacing w:before="0" w:beforeAutospacing="0" w:after="0" w:afterAutospacing="0" w:line="510" w:lineRule="atLeast"/>
        <w:ind w:left="420" w:leftChars="0" w:right="0" w:rightChars="0" w:firstLine="480" w:firstLineChars="2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（2）法定代表人直接参加投标的，须出具法定代表人身份证；法定代表人授权代表参加投标的，须出具法定代表人授权委托书、法定代表人身份证复印件以及被授权代表身份证复印件；</w:t>
      </w:r>
    </w:p>
    <w:p>
      <w:pPr>
        <w:pStyle w:val="15"/>
        <w:keepNext w:val="0"/>
        <w:keepLines w:val="0"/>
        <w:widowControl/>
        <w:numPr>
          <w:ilvl w:val="0"/>
          <w:numId w:val="0"/>
        </w:numPr>
        <w:suppressLineNumbers w:val="0"/>
        <w:spacing w:before="0" w:beforeAutospacing="0" w:after="0" w:afterAutospacing="0" w:line="510" w:lineRule="atLeast"/>
        <w:ind w:left="420" w:leftChars="0" w:right="0" w:rightChars="0" w:firstLine="480" w:firstLineChars="2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（3）供应商具有建设行政主管部门颁发的市政公用工程专业承包三级（含三级）及以上资质，并具备合格有效的安全生产许可证；</w:t>
      </w:r>
    </w:p>
    <w:p>
      <w:pPr>
        <w:pStyle w:val="15"/>
        <w:keepNext w:val="0"/>
        <w:keepLines w:val="0"/>
        <w:widowControl/>
        <w:numPr>
          <w:ilvl w:val="0"/>
          <w:numId w:val="0"/>
        </w:numPr>
        <w:suppressLineNumbers w:val="0"/>
        <w:spacing w:before="0" w:beforeAutospacing="0" w:after="0" w:afterAutospacing="0" w:line="510" w:lineRule="atLeast"/>
        <w:ind w:left="420" w:leftChars="0" w:right="0" w:rightChars="0" w:firstLine="480" w:firstLineChars="2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（4）拟派项目经理须具有市政公用工程专业二级（含二级）及以上注册建造师资格，提供注册证、安全生产考核合格证、无在建工程承诺书；</w:t>
      </w:r>
    </w:p>
    <w:p>
      <w:pPr>
        <w:pStyle w:val="15"/>
        <w:keepNext w:val="0"/>
        <w:keepLines w:val="0"/>
        <w:widowControl/>
        <w:numPr>
          <w:ilvl w:val="0"/>
          <w:numId w:val="0"/>
        </w:numPr>
        <w:suppressLineNumbers w:val="0"/>
        <w:spacing w:before="0" w:beforeAutospacing="0" w:after="0" w:afterAutospacing="0" w:line="510" w:lineRule="atLeast"/>
        <w:ind w:left="420" w:leftChars="0" w:right="0" w:rightChars="0" w:firstLine="480" w:firstLineChars="2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 xml:space="preserve">（5）财务状况报告:提供2021或2022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p>
      <w:pPr>
        <w:pStyle w:val="15"/>
        <w:keepNext w:val="0"/>
        <w:keepLines w:val="0"/>
        <w:widowControl/>
        <w:numPr>
          <w:ilvl w:val="0"/>
          <w:numId w:val="0"/>
        </w:numPr>
        <w:suppressLineNumbers w:val="0"/>
        <w:spacing w:before="0" w:beforeAutospacing="0" w:after="0" w:afterAutospacing="0" w:line="510" w:lineRule="atLeast"/>
        <w:ind w:left="420" w:leftChars="0" w:right="0" w:rightChars="0" w:firstLine="480" w:firstLineChars="2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6）社会保障资金缴纳证明:自2023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pPr>
        <w:pStyle w:val="15"/>
        <w:keepNext w:val="0"/>
        <w:keepLines w:val="0"/>
        <w:widowControl/>
        <w:numPr>
          <w:ilvl w:val="0"/>
          <w:numId w:val="0"/>
        </w:numPr>
        <w:suppressLineNumbers w:val="0"/>
        <w:spacing w:before="0" w:beforeAutospacing="0" w:after="0" w:afterAutospacing="0" w:line="510" w:lineRule="atLeast"/>
        <w:ind w:left="420" w:leftChars="0" w:right="0" w:rightChars="0" w:firstLine="480" w:firstLineChars="2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（7）税收缴纳证明:自2023年1月1日以来已缴纳的至少一个月的纳税证明或完税证明，纳税证明或完税证明上应有代收机构或税务机关的公章或业务专用章。依法免税的供应商应提供相关文件证明；</w:t>
      </w:r>
    </w:p>
    <w:p>
      <w:pPr>
        <w:pStyle w:val="15"/>
        <w:keepNext w:val="0"/>
        <w:keepLines w:val="0"/>
        <w:widowControl/>
        <w:numPr>
          <w:ilvl w:val="0"/>
          <w:numId w:val="0"/>
        </w:numPr>
        <w:suppressLineNumbers w:val="0"/>
        <w:spacing w:before="0" w:beforeAutospacing="0" w:after="0" w:afterAutospacing="0" w:line="510" w:lineRule="atLeast"/>
        <w:ind w:left="420" w:leftChars="0" w:right="0" w:rightChars="0" w:firstLine="480" w:firstLineChars="2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8）通过中国政府采购网（www.ccgp.gov.cn）和“信用中国”网站(www.creditchina.gov.cn)查询相关主体无失信记录（网站查询的截图，加盖企业公章）以及参加政府采购活动前3年内在经营活动中没有重大违法记录的书面声明；</w:t>
      </w:r>
    </w:p>
    <w:p>
      <w:pPr>
        <w:pStyle w:val="15"/>
        <w:keepNext w:val="0"/>
        <w:keepLines w:val="0"/>
        <w:widowControl/>
        <w:numPr>
          <w:ilvl w:val="0"/>
          <w:numId w:val="0"/>
        </w:numPr>
        <w:suppressLineNumbers w:val="0"/>
        <w:spacing w:before="0" w:beforeAutospacing="0" w:after="0" w:afterAutospacing="0" w:line="510" w:lineRule="atLeast"/>
        <w:ind w:left="420" w:leftChars="0" w:right="0" w:rightChars="0" w:firstLine="480" w:firstLineChars="200"/>
        <w:rPr>
          <w:rFonts w:hint="default"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（9）供应商应提供中小企业声明函或残疾人福利性单位声明函或监狱企业证明文件；</w:t>
      </w:r>
    </w:p>
    <w:p>
      <w:pPr>
        <w:pStyle w:val="15"/>
        <w:keepNext w:val="0"/>
        <w:keepLines w:val="0"/>
        <w:widowControl/>
        <w:numPr>
          <w:ilvl w:val="0"/>
          <w:numId w:val="0"/>
        </w:numPr>
        <w:suppressLineNumbers w:val="0"/>
        <w:spacing w:before="0" w:beforeAutospacing="0" w:after="0" w:afterAutospacing="0" w:line="510" w:lineRule="atLeast"/>
        <w:ind w:left="420" w:leftChars="0" w:right="0" w:rightChars="0" w:firstLine="480" w:firstLineChars="200"/>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（10）本项目不接受联合体投标。</w:t>
      </w:r>
    </w:p>
    <w:p>
      <w:pPr>
        <w:tabs>
          <w:tab w:val="left" w:pos="8820"/>
        </w:tabs>
        <w:spacing w:line="400" w:lineRule="atLeast"/>
        <w:outlineLvl w:val="1"/>
        <w:rPr>
          <w:rFonts w:hint="eastAsia" w:asciiTheme="majorEastAsia" w:hAnsiTheme="majorEastAsia" w:eastAsiaTheme="majorEastAsia" w:cstheme="majorEastAsia"/>
          <w:b/>
          <w:bCs/>
          <w:color w:val="000000"/>
          <w:kern w:val="2"/>
          <w:sz w:val="28"/>
          <w:szCs w:val="28"/>
          <w:lang w:val="en-US" w:eastAsia="zh-CN" w:bidi="ar-SA"/>
        </w:rPr>
      </w:pPr>
      <w:bookmarkStart w:id="192" w:name="_Toc2547"/>
    </w:p>
    <w:p>
      <w:pPr>
        <w:tabs>
          <w:tab w:val="left" w:pos="8820"/>
        </w:tabs>
        <w:spacing w:line="400" w:lineRule="atLeast"/>
        <w:outlineLvl w:val="1"/>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b/>
          <w:bCs/>
          <w:color w:val="000000"/>
          <w:kern w:val="2"/>
          <w:sz w:val="28"/>
          <w:szCs w:val="28"/>
          <w:lang w:val="en-US" w:eastAsia="zh-CN" w:bidi="ar-SA"/>
        </w:rPr>
        <w:t>附件1：</w:t>
      </w:r>
      <w:bookmarkEnd w:id="192"/>
    </w:p>
    <w:p>
      <w:pPr>
        <w:pStyle w:val="4"/>
        <w:ind w:firstLine="1405" w:firstLineChars="500"/>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法定代表人身份证明书</w:t>
      </w:r>
    </w:p>
    <w:p>
      <w:pPr>
        <w:spacing w:line="360" w:lineRule="auto"/>
        <w:ind w:firstLine="420" w:firstLineChars="200"/>
        <w:rPr>
          <w:rFonts w:hint="eastAsia" w:asciiTheme="majorEastAsia" w:hAnsiTheme="majorEastAsia" w:eastAsiaTheme="majorEastAsia" w:cstheme="majorEastAsia"/>
          <w:color w:val="000000"/>
          <w:szCs w:val="21"/>
        </w:rPr>
      </w:pPr>
    </w:p>
    <w:p>
      <w:pPr>
        <w:spacing w:line="360"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投标人名称：</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单位性质：</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地址：</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成立时间：</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年</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月</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日</w:t>
      </w:r>
    </w:p>
    <w:p>
      <w:pPr>
        <w:spacing w:line="360"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经营期限：</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姓名：</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性别：</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年龄：</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职务：</w:t>
      </w:r>
      <w:r>
        <w:rPr>
          <w:rFonts w:hint="eastAsia" w:asciiTheme="majorEastAsia" w:hAnsiTheme="majorEastAsia" w:eastAsiaTheme="majorEastAsia" w:cstheme="majorEastAsia"/>
          <w:color w:val="000000"/>
          <w:szCs w:val="21"/>
          <w:u w:val="single"/>
        </w:rPr>
        <w:t xml:space="preserve">       </w:t>
      </w:r>
    </w:p>
    <w:p>
      <w:pPr>
        <w:spacing w:line="360"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系</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（投标人名称）的法定代表人。</w:t>
      </w:r>
    </w:p>
    <w:p>
      <w:pPr>
        <w:spacing w:line="360" w:lineRule="auto"/>
        <w:ind w:firstLine="840" w:firstLineChars="4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特此证明。</w:t>
      </w:r>
    </w:p>
    <w:tbl>
      <w:tblPr>
        <w:tblStyle w:val="17"/>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8720" w:type="dxa"/>
            <w:noWrap w:val="0"/>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法定代表人身份证复印件</w:t>
            </w: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8720" w:type="dxa"/>
            <w:noWrap w:val="0"/>
            <w:vAlign w:val="center"/>
          </w:tcPr>
          <w:p>
            <w:pPr>
              <w:spacing w:line="360" w:lineRule="auto"/>
              <w:jc w:val="center"/>
              <w:rPr>
                <w:rFonts w:hint="eastAsia" w:asciiTheme="majorEastAsia" w:hAnsiTheme="majorEastAsia" w:eastAsiaTheme="majorEastAsia" w:cstheme="majorEastAsia"/>
                <w:sz w:val="24"/>
              </w:rPr>
            </w:pP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法定代表人身份证复印件</w:t>
            </w: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反面</w:t>
            </w:r>
          </w:p>
        </w:tc>
      </w:tr>
    </w:tbl>
    <w:p>
      <w:pPr>
        <w:spacing w:line="360" w:lineRule="auto"/>
        <w:rPr>
          <w:rFonts w:hint="eastAsia" w:asciiTheme="majorEastAsia" w:hAnsiTheme="majorEastAsia" w:eastAsiaTheme="majorEastAsia" w:cstheme="majorEastAsia"/>
          <w:color w:val="000000"/>
          <w:szCs w:val="21"/>
        </w:rPr>
      </w:pPr>
    </w:p>
    <w:p>
      <w:pPr>
        <w:pStyle w:val="16"/>
        <w:rPr>
          <w:rFonts w:hint="eastAsia" w:asciiTheme="majorEastAsia" w:hAnsiTheme="majorEastAsia" w:eastAsiaTheme="majorEastAsia" w:cstheme="majorEastAsia"/>
          <w:color w:val="000000"/>
          <w:szCs w:val="21"/>
        </w:rPr>
      </w:pPr>
    </w:p>
    <w:p>
      <w:pPr>
        <w:pStyle w:val="16"/>
        <w:rPr>
          <w:rFonts w:hint="eastAsia" w:asciiTheme="majorEastAsia" w:hAnsiTheme="majorEastAsia" w:eastAsiaTheme="majorEastAsia" w:cstheme="majorEastAsia"/>
          <w:color w:val="000000"/>
          <w:szCs w:val="21"/>
        </w:rPr>
      </w:pPr>
    </w:p>
    <w:p>
      <w:pPr>
        <w:pStyle w:val="16"/>
        <w:rPr>
          <w:rFonts w:hint="eastAsia" w:asciiTheme="majorEastAsia" w:hAnsiTheme="majorEastAsia" w:eastAsiaTheme="majorEastAsia" w:cstheme="majorEastAsia"/>
          <w:color w:val="000000"/>
          <w:szCs w:val="21"/>
        </w:rPr>
      </w:pPr>
    </w:p>
    <w:p>
      <w:pPr>
        <w:pStyle w:val="16"/>
        <w:rPr>
          <w:rFonts w:hint="eastAsia" w:asciiTheme="majorEastAsia" w:hAnsiTheme="majorEastAsia" w:eastAsiaTheme="majorEastAsia" w:cstheme="majorEastAsia"/>
          <w:color w:val="000000"/>
          <w:szCs w:val="21"/>
        </w:rPr>
      </w:pPr>
    </w:p>
    <w:p>
      <w:pPr>
        <w:pStyle w:val="16"/>
        <w:rPr>
          <w:rFonts w:hint="eastAsia" w:asciiTheme="majorEastAsia" w:hAnsiTheme="majorEastAsia" w:eastAsiaTheme="majorEastAsia" w:cstheme="majorEastAsia"/>
          <w:color w:val="000000"/>
          <w:szCs w:val="21"/>
        </w:rPr>
      </w:pPr>
    </w:p>
    <w:p>
      <w:pPr>
        <w:pStyle w:val="16"/>
        <w:rPr>
          <w:rFonts w:hint="eastAsia" w:asciiTheme="majorEastAsia" w:hAnsiTheme="majorEastAsia" w:eastAsiaTheme="majorEastAsia" w:cstheme="majorEastAsia"/>
          <w:color w:val="000000"/>
          <w:szCs w:val="21"/>
        </w:rPr>
      </w:pPr>
    </w:p>
    <w:p>
      <w:pPr>
        <w:pStyle w:val="16"/>
        <w:rPr>
          <w:rFonts w:hint="eastAsia" w:asciiTheme="majorEastAsia" w:hAnsiTheme="majorEastAsia" w:eastAsiaTheme="majorEastAsia" w:cstheme="majorEastAsia"/>
          <w:color w:val="000000"/>
          <w:szCs w:val="21"/>
        </w:rPr>
      </w:pPr>
    </w:p>
    <w:p>
      <w:pPr>
        <w:pStyle w:val="16"/>
        <w:rPr>
          <w:rFonts w:hint="eastAsia" w:asciiTheme="majorEastAsia" w:hAnsiTheme="majorEastAsia" w:eastAsiaTheme="majorEastAsia" w:cstheme="majorEastAsia"/>
          <w:color w:val="000000"/>
          <w:szCs w:val="21"/>
        </w:rPr>
      </w:pPr>
    </w:p>
    <w:p>
      <w:pPr>
        <w:pStyle w:val="16"/>
        <w:rPr>
          <w:rFonts w:hint="eastAsia" w:asciiTheme="majorEastAsia" w:hAnsiTheme="majorEastAsia" w:eastAsiaTheme="majorEastAsia" w:cstheme="majorEastAsia"/>
          <w:color w:val="000000"/>
          <w:szCs w:val="21"/>
        </w:rPr>
      </w:pPr>
    </w:p>
    <w:p>
      <w:pPr>
        <w:pStyle w:val="16"/>
        <w:rPr>
          <w:rFonts w:hint="eastAsia" w:asciiTheme="majorEastAsia" w:hAnsiTheme="majorEastAsia" w:eastAsiaTheme="majorEastAsia" w:cstheme="majorEastAsia"/>
          <w:color w:val="000000"/>
          <w:szCs w:val="21"/>
        </w:rPr>
      </w:pPr>
    </w:p>
    <w:p>
      <w:pPr>
        <w:pStyle w:val="16"/>
        <w:rPr>
          <w:rFonts w:hint="eastAsia" w:asciiTheme="majorEastAsia" w:hAnsiTheme="majorEastAsia" w:eastAsiaTheme="majorEastAsia" w:cstheme="majorEastAsia"/>
          <w:color w:val="000000"/>
          <w:szCs w:val="21"/>
        </w:rPr>
      </w:pPr>
    </w:p>
    <w:p>
      <w:pPr>
        <w:pStyle w:val="16"/>
        <w:rPr>
          <w:rFonts w:hint="eastAsia" w:asciiTheme="majorEastAsia" w:hAnsiTheme="majorEastAsia" w:eastAsiaTheme="majorEastAsia" w:cstheme="majorEastAsia"/>
          <w:color w:val="000000"/>
          <w:szCs w:val="21"/>
        </w:rPr>
      </w:pPr>
    </w:p>
    <w:p>
      <w:pPr>
        <w:spacing w:line="360" w:lineRule="auto"/>
        <w:ind w:firstLine="4070" w:firstLineChars="1850"/>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投标人：</w:t>
      </w:r>
      <w:r>
        <w:rPr>
          <w:rFonts w:hint="eastAsia" w:asciiTheme="majorEastAsia" w:hAnsiTheme="majorEastAsia" w:eastAsiaTheme="majorEastAsia" w:cstheme="majorEastAsia"/>
          <w:b w:val="0"/>
          <w:bCs w:val="0"/>
          <w:color w:val="000000"/>
          <w:sz w:val="22"/>
          <w:szCs w:val="22"/>
          <w:u w:val="single"/>
        </w:rPr>
        <w:t xml:space="preserve">                      </w:t>
      </w:r>
      <w:r>
        <w:rPr>
          <w:rFonts w:hint="eastAsia" w:asciiTheme="majorEastAsia" w:hAnsiTheme="majorEastAsia" w:eastAsiaTheme="majorEastAsia" w:cstheme="majorEastAsia"/>
          <w:b w:val="0"/>
          <w:bCs w:val="0"/>
          <w:color w:val="000000"/>
          <w:sz w:val="22"/>
          <w:szCs w:val="22"/>
        </w:rPr>
        <w:t>（盖单位章）</w:t>
      </w:r>
    </w:p>
    <w:p>
      <w:pPr>
        <w:spacing w:line="360" w:lineRule="auto"/>
        <w:ind w:firstLine="4730" w:firstLineChars="2150"/>
        <w:rPr>
          <w:rFonts w:hint="eastAsia" w:asciiTheme="majorEastAsia" w:hAnsiTheme="majorEastAsia" w:eastAsiaTheme="majorEastAsia" w:cstheme="majorEastAsia"/>
          <w:b w:val="0"/>
          <w:bCs w:val="0"/>
          <w:color w:val="000000"/>
          <w:sz w:val="22"/>
          <w:szCs w:val="22"/>
          <w:u w:val="single"/>
        </w:rPr>
      </w:pPr>
    </w:p>
    <w:p>
      <w:pPr>
        <w:spacing w:line="360" w:lineRule="auto"/>
        <w:ind w:firstLine="5170" w:firstLineChars="2350"/>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u w:val="single"/>
        </w:rPr>
        <w:t xml:space="preserve">        </w:t>
      </w:r>
      <w:r>
        <w:rPr>
          <w:rFonts w:hint="eastAsia" w:asciiTheme="majorEastAsia" w:hAnsiTheme="majorEastAsia" w:eastAsiaTheme="majorEastAsia" w:cstheme="majorEastAsia"/>
          <w:b w:val="0"/>
          <w:bCs w:val="0"/>
          <w:color w:val="000000"/>
          <w:sz w:val="22"/>
          <w:szCs w:val="22"/>
        </w:rPr>
        <w:t>年</w:t>
      </w:r>
      <w:r>
        <w:rPr>
          <w:rFonts w:hint="eastAsia" w:asciiTheme="majorEastAsia" w:hAnsiTheme="majorEastAsia" w:eastAsiaTheme="majorEastAsia" w:cstheme="majorEastAsia"/>
          <w:b w:val="0"/>
          <w:bCs w:val="0"/>
          <w:color w:val="000000"/>
          <w:sz w:val="22"/>
          <w:szCs w:val="22"/>
          <w:u w:val="single"/>
        </w:rPr>
        <w:t xml:space="preserve">    </w:t>
      </w:r>
      <w:r>
        <w:rPr>
          <w:rFonts w:hint="eastAsia" w:asciiTheme="majorEastAsia" w:hAnsiTheme="majorEastAsia" w:eastAsiaTheme="majorEastAsia" w:cstheme="majorEastAsia"/>
          <w:b w:val="0"/>
          <w:bCs w:val="0"/>
          <w:color w:val="000000"/>
          <w:sz w:val="22"/>
          <w:szCs w:val="22"/>
        </w:rPr>
        <w:t>月</w:t>
      </w:r>
      <w:r>
        <w:rPr>
          <w:rFonts w:hint="eastAsia" w:asciiTheme="majorEastAsia" w:hAnsiTheme="majorEastAsia" w:eastAsiaTheme="majorEastAsia" w:cstheme="majorEastAsia"/>
          <w:b w:val="0"/>
          <w:bCs w:val="0"/>
          <w:color w:val="000000"/>
          <w:sz w:val="22"/>
          <w:szCs w:val="22"/>
          <w:u w:val="single"/>
        </w:rPr>
        <w:t xml:space="preserve">     </w:t>
      </w:r>
      <w:r>
        <w:rPr>
          <w:rFonts w:hint="eastAsia" w:asciiTheme="majorEastAsia" w:hAnsiTheme="majorEastAsia" w:eastAsiaTheme="majorEastAsia" w:cstheme="majorEastAsia"/>
          <w:b w:val="0"/>
          <w:bCs w:val="0"/>
          <w:color w:val="000000"/>
          <w:sz w:val="22"/>
          <w:szCs w:val="22"/>
        </w:rPr>
        <w:t>日</w:t>
      </w:r>
      <w:bookmarkStart w:id="193" w:name="_Toc16028"/>
    </w:p>
    <w:p>
      <w:pPr>
        <w:pStyle w:val="12"/>
        <w:rPr>
          <w:rFonts w:hint="eastAsia"/>
          <w:lang w:eastAsia="zh-CN"/>
        </w:rPr>
      </w:pPr>
    </w:p>
    <w:p>
      <w:pPr>
        <w:pStyle w:val="4"/>
        <w:bidi w:val="0"/>
        <w:jc w:val="both"/>
        <w:outlineLvl w:val="1"/>
        <w:rPr>
          <w:rFonts w:hint="eastAsia" w:asciiTheme="majorEastAsia" w:hAnsiTheme="majorEastAsia" w:eastAsiaTheme="majorEastAsia" w:cstheme="majorEastAsia"/>
          <w:sz w:val="28"/>
          <w:szCs w:val="36"/>
          <w:lang w:val="en-US" w:eastAsia="zh-CN"/>
        </w:rPr>
      </w:pPr>
      <w:r>
        <w:rPr>
          <w:rFonts w:hint="eastAsia" w:asciiTheme="majorEastAsia" w:hAnsiTheme="majorEastAsia" w:eastAsiaTheme="majorEastAsia" w:cstheme="majorEastAsia"/>
          <w:sz w:val="28"/>
          <w:szCs w:val="36"/>
          <w:lang w:eastAsia="zh-CN"/>
        </w:rPr>
        <w:t>附件</w:t>
      </w:r>
      <w:r>
        <w:rPr>
          <w:rFonts w:hint="eastAsia" w:asciiTheme="majorEastAsia" w:hAnsiTheme="majorEastAsia" w:eastAsiaTheme="majorEastAsia" w:cstheme="majorEastAsia"/>
          <w:sz w:val="28"/>
          <w:szCs w:val="36"/>
          <w:lang w:val="en-US" w:eastAsia="zh-CN"/>
        </w:rPr>
        <w:t>2：</w:t>
      </w:r>
      <w:bookmarkEnd w:id="193"/>
    </w:p>
    <w:p>
      <w:pPr>
        <w:pStyle w:val="4"/>
        <w:bidi w:val="0"/>
        <w:jc w:val="center"/>
        <w:rPr>
          <w:rFonts w:hint="eastAsia" w:asciiTheme="majorEastAsia" w:hAnsiTheme="majorEastAsia" w:eastAsiaTheme="majorEastAsia" w:cstheme="majorEastAsia"/>
          <w:sz w:val="28"/>
          <w:szCs w:val="36"/>
          <w:lang w:eastAsia="zh-CN"/>
        </w:rPr>
      </w:pPr>
      <w:r>
        <w:rPr>
          <w:rFonts w:hint="eastAsia" w:asciiTheme="majorEastAsia" w:hAnsiTheme="majorEastAsia" w:eastAsiaTheme="majorEastAsia" w:cstheme="majorEastAsia"/>
          <w:sz w:val="28"/>
          <w:szCs w:val="36"/>
          <w:lang w:eastAsia="zh-CN"/>
        </w:rPr>
        <w:t>法定代表人授权委托书</w:t>
      </w:r>
    </w:p>
    <w:p>
      <w:pPr>
        <w:tabs>
          <w:tab w:val="left" w:pos="8820"/>
        </w:tabs>
        <w:spacing w:line="360" w:lineRule="auto"/>
        <w:ind w:firstLine="57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本授权委托书声明：我</w:t>
      </w:r>
      <w:r>
        <w:rPr>
          <w:rFonts w:hint="eastAsia" w:asciiTheme="majorEastAsia" w:hAnsiTheme="majorEastAsia" w:eastAsiaTheme="majorEastAsia" w:cstheme="majorEastAsia"/>
          <w:sz w:val="24"/>
          <w:u w:val="single"/>
        </w:rPr>
        <w:t>（法定代表人   姓名）</w:t>
      </w:r>
      <w:r>
        <w:rPr>
          <w:rFonts w:hint="eastAsia" w:asciiTheme="majorEastAsia" w:hAnsiTheme="majorEastAsia" w:eastAsiaTheme="majorEastAsia" w:cstheme="majorEastAsia"/>
          <w:sz w:val="24"/>
        </w:rPr>
        <w:t>系注册于</w:t>
      </w:r>
      <w:r>
        <w:rPr>
          <w:rFonts w:hint="eastAsia" w:asciiTheme="majorEastAsia" w:hAnsiTheme="majorEastAsia" w:eastAsiaTheme="majorEastAsia" w:cstheme="majorEastAsia"/>
          <w:sz w:val="24"/>
          <w:u w:val="single"/>
        </w:rPr>
        <w:t xml:space="preserve">  （供应商地址）   </w:t>
      </w:r>
      <w:r>
        <w:rPr>
          <w:rFonts w:hint="eastAsia" w:asciiTheme="majorEastAsia" w:hAnsiTheme="majorEastAsia" w:eastAsiaTheme="majorEastAsia" w:cstheme="majorEastAsia"/>
          <w:sz w:val="24"/>
        </w:rPr>
        <w:t>的</w:t>
      </w:r>
      <w:r>
        <w:rPr>
          <w:rFonts w:hint="eastAsia" w:asciiTheme="majorEastAsia" w:hAnsiTheme="majorEastAsia" w:eastAsiaTheme="majorEastAsia" w:cstheme="majorEastAsia"/>
          <w:sz w:val="24"/>
          <w:u w:val="single"/>
        </w:rPr>
        <w:t xml:space="preserve">（供应商名称）  </w:t>
      </w:r>
      <w:r>
        <w:rPr>
          <w:rFonts w:hint="eastAsia" w:asciiTheme="majorEastAsia" w:hAnsiTheme="majorEastAsia" w:eastAsiaTheme="majorEastAsia" w:cstheme="majorEastAsia"/>
          <w:sz w:val="24"/>
        </w:rPr>
        <w:t>的法定代表人，现代表我单位授权下面签字的</w:t>
      </w:r>
      <w:r>
        <w:rPr>
          <w:rFonts w:hint="eastAsia" w:asciiTheme="majorEastAsia" w:hAnsiTheme="majorEastAsia" w:eastAsiaTheme="majorEastAsia" w:cstheme="majorEastAsia"/>
          <w:sz w:val="24"/>
          <w:u w:val="single"/>
        </w:rPr>
        <w:t>（被授权人的姓名、职务）</w:t>
      </w:r>
      <w:r>
        <w:rPr>
          <w:rFonts w:hint="eastAsia" w:asciiTheme="majorEastAsia" w:hAnsiTheme="majorEastAsia" w:eastAsiaTheme="majorEastAsia" w:cstheme="majorEastAsia"/>
          <w:sz w:val="24"/>
        </w:rPr>
        <w:t>为我单位合法代理人，代表本单位参加</w:t>
      </w:r>
      <w:r>
        <w:rPr>
          <w:rFonts w:hint="eastAsia" w:asciiTheme="majorEastAsia" w:hAnsiTheme="majorEastAsia" w:eastAsiaTheme="majorEastAsia" w:cstheme="majorEastAsia"/>
          <w:sz w:val="24"/>
          <w:u w:val="single"/>
        </w:rPr>
        <w:t xml:space="preserve">  （采购项目名称） (采购项目编号)  </w:t>
      </w:r>
      <w:r>
        <w:rPr>
          <w:rFonts w:hint="eastAsia" w:asciiTheme="majorEastAsia" w:hAnsiTheme="majorEastAsia" w:eastAsiaTheme="majorEastAsia" w:cstheme="majorEastAsia"/>
          <w:sz w:val="24"/>
        </w:rPr>
        <w:t>的</w:t>
      </w:r>
      <w:r>
        <w:rPr>
          <w:rFonts w:hint="eastAsia" w:asciiTheme="majorEastAsia" w:hAnsiTheme="majorEastAsia" w:eastAsiaTheme="majorEastAsia" w:cstheme="majorEastAsia"/>
          <w:sz w:val="24"/>
          <w:lang w:eastAsia="zh-CN"/>
        </w:rPr>
        <w:t>投标</w:t>
      </w:r>
      <w:r>
        <w:rPr>
          <w:rFonts w:hint="eastAsia" w:asciiTheme="majorEastAsia" w:hAnsiTheme="majorEastAsia" w:eastAsiaTheme="majorEastAsia" w:cstheme="majorEastAsia"/>
          <w:sz w:val="24"/>
        </w:rPr>
        <w:t>活动。代理人在本次</w:t>
      </w:r>
      <w:r>
        <w:rPr>
          <w:rFonts w:hint="eastAsia" w:asciiTheme="majorEastAsia" w:hAnsiTheme="majorEastAsia" w:eastAsiaTheme="majorEastAsia" w:cstheme="majorEastAsia"/>
          <w:sz w:val="24"/>
          <w:lang w:eastAsia="zh-CN"/>
        </w:rPr>
        <w:t>投标</w:t>
      </w:r>
      <w:r>
        <w:rPr>
          <w:rFonts w:hint="eastAsia" w:asciiTheme="majorEastAsia" w:hAnsiTheme="majorEastAsia" w:eastAsiaTheme="majorEastAsia" w:cstheme="majorEastAsia"/>
          <w:sz w:val="24"/>
        </w:rPr>
        <w:t>中所签署的一切文件和处理的一切有关事物，我公司均予</w:t>
      </w:r>
      <w:r>
        <w:rPr>
          <w:rFonts w:hint="eastAsia" w:asciiTheme="majorEastAsia" w:hAnsiTheme="majorEastAsia" w:eastAsiaTheme="majorEastAsia" w:cstheme="majorEastAsia"/>
          <w:sz w:val="24"/>
          <w:lang w:eastAsia="zh-CN"/>
        </w:rPr>
        <w:t>认可</w:t>
      </w:r>
      <w:r>
        <w:rPr>
          <w:rFonts w:hint="eastAsia" w:asciiTheme="majorEastAsia" w:hAnsiTheme="majorEastAsia" w:eastAsiaTheme="majorEastAsia" w:cstheme="majorEastAsia"/>
          <w:sz w:val="24"/>
        </w:rPr>
        <w:t>。</w:t>
      </w:r>
    </w:p>
    <w:p>
      <w:pPr>
        <w:spacing w:line="400" w:lineRule="atLeast"/>
        <w:ind w:firstLine="570"/>
        <w:rPr>
          <w:rFonts w:hint="eastAsia" w:asciiTheme="majorEastAsia" w:hAnsiTheme="majorEastAsia" w:eastAsiaTheme="majorEastAsia" w:cstheme="majorEastAsia"/>
          <w:sz w:val="24"/>
        </w:rPr>
      </w:pPr>
    </w:p>
    <w:p>
      <w:pPr>
        <w:spacing w:line="400" w:lineRule="atLeas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本授权书自开标之日起生效，有效期</w:t>
      </w:r>
      <w:r>
        <w:rPr>
          <w:rFonts w:hint="eastAsia" w:asciiTheme="majorEastAsia" w:hAnsiTheme="majorEastAsia" w:eastAsiaTheme="majorEastAsia" w:cstheme="majorEastAsia"/>
          <w:sz w:val="24"/>
          <w:u w:val="single"/>
        </w:rPr>
        <w:t xml:space="preserve"> 90 </w:t>
      </w:r>
      <w:r>
        <w:rPr>
          <w:rFonts w:hint="eastAsia" w:asciiTheme="majorEastAsia" w:hAnsiTheme="majorEastAsia" w:eastAsiaTheme="majorEastAsia" w:cstheme="majorEastAsia"/>
          <w:sz w:val="24"/>
        </w:rPr>
        <w:t>天，特此声明。</w:t>
      </w:r>
    </w:p>
    <w:p>
      <w:pPr>
        <w:spacing w:line="400" w:lineRule="atLeas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p>
    <w:tbl>
      <w:tblPr>
        <w:tblStyle w:val="17"/>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320" w:type="dxa"/>
            <w:noWrap w:val="0"/>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法定代表人身份证复印件</w:t>
            </w: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正面</w:t>
            </w:r>
          </w:p>
        </w:tc>
        <w:tc>
          <w:tcPr>
            <w:tcW w:w="4390" w:type="dxa"/>
            <w:noWrap w:val="0"/>
            <w:vAlign w:val="center"/>
          </w:tcPr>
          <w:p>
            <w:pPr>
              <w:widowControl/>
              <w:rPr>
                <w:rFonts w:hint="eastAsia" w:asciiTheme="majorEastAsia" w:hAnsiTheme="majorEastAsia" w:eastAsiaTheme="majorEastAsia" w:cstheme="majorEastAsia"/>
                <w:sz w:val="24"/>
              </w:rPr>
            </w:pPr>
          </w:p>
          <w:p>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被授权人身份证复印件</w:t>
            </w:r>
          </w:p>
          <w:p>
            <w:pPr>
              <w:widowControl/>
              <w:jc w:val="center"/>
              <w:rPr>
                <w:rFonts w:hint="eastAsia" w:asciiTheme="majorEastAsia" w:hAnsiTheme="majorEastAsia" w:eastAsiaTheme="majorEastAsia" w:cstheme="majorEastAsia"/>
                <w:sz w:val="24"/>
              </w:rPr>
            </w:pPr>
          </w:p>
          <w:p>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正面</w:t>
            </w:r>
          </w:p>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20" w:type="dxa"/>
            <w:noWrap w:val="0"/>
            <w:vAlign w:val="center"/>
          </w:tcPr>
          <w:p>
            <w:pPr>
              <w:spacing w:line="360" w:lineRule="auto"/>
              <w:jc w:val="center"/>
              <w:rPr>
                <w:rFonts w:hint="eastAsia" w:asciiTheme="majorEastAsia" w:hAnsiTheme="majorEastAsia" w:eastAsiaTheme="majorEastAsia" w:cstheme="majorEastAsia"/>
                <w:sz w:val="24"/>
              </w:rPr>
            </w:pP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法定代表人身份证复印件</w:t>
            </w: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反面</w:t>
            </w:r>
          </w:p>
        </w:tc>
        <w:tc>
          <w:tcPr>
            <w:tcW w:w="4390" w:type="dxa"/>
            <w:noWrap w:val="0"/>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被授权人身份证复印件</w:t>
            </w:r>
          </w:p>
          <w:p>
            <w:pPr>
              <w:spacing w:line="360" w:lineRule="auto"/>
              <w:jc w:val="center"/>
              <w:rPr>
                <w:rFonts w:hint="eastAsia" w:asciiTheme="majorEastAsia" w:hAnsiTheme="majorEastAsia" w:eastAsiaTheme="majorEastAsia" w:cstheme="majorEastAsia"/>
                <w:sz w:val="24"/>
              </w:rPr>
            </w:pP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反面</w:t>
            </w:r>
          </w:p>
        </w:tc>
      </w:tr>
    </w:tbl>
    <w:p>
      <w:pPr>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注：此授权书的有效期应与</w:t>
      </w:r>
      <w:r>
        <w:rPr>
          <w:rFonts w:hint="eastAsia" w:asciiTheme="majorEastAsia" w:hAnsiTheme="majorEastAsia" w:eastAsiaTheme="majorEastAsia" w:cstheme="majorEastAsia"/>
          <w:sz w:val="24"/>
          <w:szCs w:val="24"/>
          <w:lang w:eastAsia="zh-CN"/>
        </w:rPr>
        <w:t>投标文件</w:t>
      </w:r>
      <w:r>
        <w:rPr>
          <w:rFonts w:hint="eastAsia" w:asciiTheme="majorEastAsia" w:hAnsiTheme="majorEastAsia" w:eastAsiaTheme="majorEastAsia" w:cstheme="majorEastAsia"/>
          <w:sz w:val="24"/>
          <w:szCs w:val="24"/>
        </w:rPr>
        <w:t>有效期一致</w:t>
      </w:r>
      <w:r>
        <w:rPr>
          <w:rFonts w:hint="eastAsia" w:asciiTheme="majorEastAsia" w:hAnsiTheme="majorEastAsia" w:eastAsiaTheme="majorEastAsia" w:cstheme="majorEastAsia"/>
          <w:sz w:val="24"/>
          <w:szCs w:val="24"/>
          <w:lang w:eastAsia="zh-CN"/>
        </w:rPr>
        <w:t>。</w:t>
      </w:r>
    </w:p>
    <w:p>
      <w:pPr>
        <w:rPr>
          <w:rFonts w:hint="eastAsia" w:asciiTheme="majorEastAsia" w:hAnsiTheme="majorEastAsia" w:eastAsiaTheme="majorEastAsia" w:cstheme="majorEastAsia"/>
          <w:sz w:val="24"/>
          <w:szCs w:val="24"/>
        </w:rPr>
      </w:pPr>
    </w:p>
    <w:p>
      <w:pPr>
        <w:spacing w:line="480" w:lineRule="auto"/>
        <w:ind w:firstLine="3600" w:firstLineChars="15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供应商名称：</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（公章）</w:t>
      </w:r>
    </w:p>
    <w:p>
      <w:pPr>
        <w:spacing w:line="48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法定代表人：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（签字/或盖章）</w:t>
      </w:r>
    </w:p>
    <w:p>
      <w:pPr>
        <w:spacing w:line="48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被授权人：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（签字/或盖章）</w:t>
      </w:r>
    </w:p>
    <w:p>
      <w:pPr>
        <w:spacing w:line="480" w:lineRule="auto"/>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                              日 期：</w:t>
      </w:r>
      <w:r>
        <w:rPr>
          <w:rFonts w:hint="eastAsia" w:asciiTheme="majorEastAsia" w:hAnsiTheme="majorEastAsia" w:eastAsiaTheme="majorEastAsia" w:cstheme="majorEastAsia"/>
          <w:sz w:val="24"/>
          <w:szCs w:val="24"/>
          <w:u w:val="single"/>
        </w:rPr>
        <w:t xml:space="preserve">                                   </w:t>
      </w:r>
    </w:p>
    <w:p>
      <w:pPr>
        <w:spacing w:line="360" w:lineRule="auto"/>
        <w:jc w:val="both"/>
        <w:rPr>
          <w:rFonts w:hint="eastAsia" w:asciiTheme="majorEastAsia" w:hAnsiTheme="majorEastAsia" w:eastAsiaTheme="majorEastAsia" w:cstheme="majorEastAsia"/>
          <w:b/>
          <w:sz w:val="36"/>
          <w:szCs w:val="36"/>
        </w:rPr>
      </w:pPr>
    </w:p>
    <w:p>
      <w:pPr>
        <w:spacing w:line="360" w:lineRule="auto"/>
        <w:ind w:left="1"/>
        <w:jc w:val="both"/>
        <w:rPr>
          <w:rFonts w:hint="eastAsia" w:asciiTheme="majorEastAsia" w:hAnsiTheme="majorEastAsia" w:eastAsiaTheme="majorEastAsia" w:cstheme="majorEastAsia"/>
          <w:b/>
          <w:sz w:val="28"/>
          <w:szCs w:val="28"/>
          <w:lang w:eastAsia="zh-CN"/>
        </w:rPr>
      </w:pPr>
    </w:p>
    <w:p>
      <w:pPr>
        <w:pStyle w:val="8"/>
        <w:rPr>
          <w:rFonts w:hint="eastAsia"/>
          <w:lang w:eastAsia="zh-CN"/>
        </w:rPr>
      </w:pPr>
    </w:p>
    <w:p>
      <w:pPr>
        <w:rPr>
          <w:rFonts w:hint="eastAsia"/>
          <w:lang w:eastAsia="zh-CN"/>
        </w:rPr>
      </w:pPr>
    </w:p>
    <w:p>
      <w:pPr>
        <w:spacing w:line="360" w:lineRule="auto"/>
        <w:ind w:left="1"/>
        <w:jc w:val="both"/>
        <w:outlineLvl w:val="1"/>
        <w:rPr>
          <w:rFonts w:hint="eastAsia" w:asciiTheme="majorEastAsia" w:hAnsiTheme="majorEastAsia" w:eastAsiaTheme="majorEastAsia" w:cstheme="majorEastAsia"/>
          <w:b/>
          <w:sz w:val="28"/>
          <w:szCs w:val="28"/>
          <w:lang w:val="en-US" w:eastAsia="zh-CN"/>
        </w:rPr>
      </w:pPr>
      <w:bookmarkStart w:id="194" w:name="_Toc3556"/>
      <w:r>
        <w:rPr>
          <w:rFonts w:hint="eastAsia" w:asciiTheme="majorEastAsia" w:hAnsiTheme="majorEastAsia" w:eastAsiaTheme="majorEastAsia" w:cstheme="majorEastAsia"/>
          <w:b/>
          <w:sz w:val="28"/>
          <w:szCs w:val="28"/>
          <w:lang w:eastAsia="zh-CN"/>
        </w:rPr>
        <w:t>附件</w:t>
      </w:r>
      <w:r>
        <w:rPr>
          <w:rFonts w:hint="eastAsia" w:asciiTheme="majorEastAsia" w:hAnsiTheme="majorEastAsia" w:eastAsiaTheme="majorEastAsia" w:cstheme="majorEastAsia"/>
          <w:b/>
          <w:sz w:val="28"/>
          <w:szCs w:val="28"/>
          <w:lang w:val="en-US" w:eastAsia="zh-CN"/>
        </w:rPr>
        <w:t>3：</w:t>
      </w:r>
      <w:bookmarkEnd w:id="194"/>
    </w:p>
    <w:p>
      <w:pPr>
        <w:spacing w:line="360" w:lineRule="auto"/>
        <w:ind w:left="1"/>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供应商无重大违法记录的书面声明格式</w:t>
      </w:r>
    </w:p>
    <w:p>
      <w:pPr>
        <w:spacing w:line="360" w:lineRule="auto"/>
        <w:rPr>
          <w:rFonts w:hint="eastAsia" w:asciiTheme="majorEastAsia" w:hAnsiTheme="majorEastAsia" w:eastAsiaTheme="majorEastAsia" w:cstheme="majorEastAsia"/>
          <w:b/>
          <w:spacing w:val="4"/>
          <w:sz w:val="30"/>
          <w:szCs w:val="30"/>
          <w:u w:val="single"/>
        </w:rPr>
      </w:pPr>
    </w:p>
    <w:p>
      <w:pPr>
        <w:spacing w:line="360" w:lineRule="auto"/>
        <w:rPr>
          <w:rFonts w:hint="eastAsia" w:asciiTheme="majorEastAsia" w:hAnsiTheme="majorEastAsia" w:eastAsiaTheme="majorEastAsia" w:cstheme="majorEastAsia"/>
          <w:spacing w:val="4"/>
          <w:sz w:val="24"/>
          <w:szCs w:val="24"/>
          <w:u w:val="single"/>
        </w:rPr>
      </w:pPr>
      <w:r>
        <w:rPr>
          <w:rFonts w:hint="eastAsia" w:asciiTheme="majorEastAsia" w:hAnsiTheme="majorEastAsia" w:eastAsiaTheme="majorEastAsia" w:cstheme="majorEastAsia"/>
          <w:spacing w:val="4"/>
          <w:sz w:val="24"/>
          <w:szCs w:val="24"/>
          <w:u w:val="single"/>
        </w:rPr>
        <w:t>致：     （采购人名称）    ：</w:t>
      </w:r>
    </w:p>
    <w:p>
      <w:pPr>
        <w:spacing w:before="312" w:beforeLines="100" w:after="156" w:afterLines="50" w:line="360" w:lineRule="auto"/>
        <w:ind w:firstLine="17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 xml:space="preserve"> （-------公司）为在中华人民共和国境内合法注册并经营的机构。在此郑重声明，我公司在参与本次政府采购活动前3年内在经营活动中没有重大违法记录。</w:t>
      </w:r>
    </w:p>
    <w:p>
      <w:pPr>
        <w:spacing w:before="312" w:beforeLines="100" w:after="156" w:afterLines="50" w:line="360" w:lineRule="auto"/>
        <w:ind w:firstLine="170"/>
        <w:rPr>
          <w:rFonts w:hint="eastAsia" w:asciiTheme="majorEastAsia" w:hAnsiTheme="majorEastAsia" w:eastAsiaTheme="majorEastAsia" w:cstheme="majorEastAsia"/>
          <w:spacing w:val="4"/>
          <w:sz w:val="24"/>
          <w:szCs w:val="24"/>
        </w:rPr>
      </w:pPr>
    </w:p>
    <w:p>
      <w:pPr>
        <w:spacing w:before="312" w:beforeLines="100" w:after="156" w:afterLines="50" w:line="360" w:lineRule="auto"/>
        <w:ind w:firstLine="170"/>
        <w:rPr>
          <w:rFonts w:hint="eastAsia" w:asciiTheme="majorEastAsia" w:hAnsiTheme="majorEastAsia" w:eastAsiaTheme="majorEastAsia" w:cstheme="majorEastAsia"/>
          <w:spacing w:val="4"/>
          <w:sz w:val="24"/>
          <w:szCs w:val="24"/>
        </w:rPr>
      </w:pPr>
    </w:p>
    <w:p>
      <w:pPr>
        <w:spacing w:before="312" w:beforeLines="100" w:after="156" w:afterLines="50" w:line="360" w:lineRule="auto"/>
        <w:rPr>
          <w:rFonts w:hint="eastAsia" w:asciiTheme="majorEastAsia" w:hAnsiTheme="majorEastAsia" w:eastAsiaTheme="majorEastAsia" w:cstheme="majorEastAsia"/>
          <w:spacing w:val="4"/>
          <w:sz w:val="24"/>
          <w:szCs w:val="24"/>
        </w:rPr>
      </w:pPr>
    </w:p>
    <w:p>
      <w:pPr>
        <w:spacing w:before="312" w:beforeLines="100" w:after="156" w:afterLines="50" w:line="360" w:lineRule="auto"/>
        <w:ind w:firstLine="2480" w:firstLineChars="1000"/>
        <w:jc w:val="left"/>
        <w:rPr>
          <w:rFonts w:hint="eastAsia" w:asciiTheme="majorEastAsia" w:hAnsiTheme="majorEastAsia" w:eastAsiaTheme="majorEastAsia" w:cstheme="majorEastAsia"/>
          <w:spacing w:val="14"/>
          <w:kern w:val="0"/>
          <w:sz w:val="24"/>
        </w:rPr>
      </w:pPr>
      <w:r>
        <w:rPr>
          <w:rFonts w:hint="eastAsia" w:asciiTheme="majorEastAsia" w:hAnsiTheme="majorEastAsia" w:eastAsiaTheme="majorEastAsia" w:cstheme="majorEastAsia"/>
          <w:spacing w:val="4"/>
          <w:sz w:val="24"/>
          <w:szCs w:val="24"/>
        </w:rPr>
        <w:t>供应商名称（盖章）：</w:t>
      </w:r>
      <w:r>
        <w:rPr>
          <w:rFonts w:hint="eastAsia" w:asciiTheme="majorEastAsia" w:hAnsiTheme="majorEastAsia" w:eastAsiaTheme="majorEastAsia" w:cstheme="majorEastAsia"/>
          <w:spacing w:val="4"/>
          <w:sz w:val="24"/>
          <w:szCs w:val="24"/>
          <w:u w:val="single"/>
        </w:rPr>
        <w:t xml:space="preserve">             </w:t>
      </w:r>
      <w:r>
        <w:rPr>
          <w:rFonts w:hint="eastAsia" w:asciiTheme="majorEastAsia" w:hAnsiTheme="majorEastAsia" w:eastAsiaTheme="majorEastAsia" w:cstheme="majorEastAsia"/>
          <w:spacing w:val="14"/>
          <w:kern w:val="0"/>
          <w:sz w:val="24"/>
          <w:u w:val="single"/>
        </w:rPr>
        <w:t>（单位全称）</w:t>
      </w:r>
    </w:p>
    <w:p>
      <w:pPr>
        <w:spacing w:before="312" w:beforeLines="100" w:after="156" w:afterLines="50" w:line="360" w:lineRule="auto"/>
        <w:ind w:firstLine="2144" w:firstLineChars="800"/>
        <w:jc w:val="left"/>
        <w:rPr>
          <w:rFonts w:hint="eastAsia" w:asciiTheme="majorEastAsia" w:hAnsiTheme="majorEastAsia" w:eastAsiaTheme="majorEastAsia" w:cstheme="majorEastAsia"/>
          <w:spacing w:val="14"/>
          <w:kern w:val="0"/>
          <w:sz w:val="24"/>
        </w:rPr>
      </w:pPr>
    </w:p>
    <w:p>
      <w:pPr>
        <w:spacing w:before="312" w:beforeLines="100" w:after="156" w:afterLines="50" w:line="360" w:lineRule="auto"/>
        <w:ind w:firstLine="2604" w:firstLineChars="1050"/>
        <w:jc w:val="left"/>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法定代表人（签字或盖章） ：</w:t>
      </w:r>
      <w:r>
        <w:rPr>
          <w:rFonts w:hint="eastAsia" w:asciiTheme="majorEastAsia" w:hAnsiTheme="majorEastAsia" w:eastAsiaTheme="majorEastAsia" w:cstheme="majorEastAsia"/>
          <w:spacing w:val="4"/>
          <w:sz w:val="24"/>
          <w:szCs w:val="24"/>
          <w:u w:val="single"/>
        </w:rPr>
        <w:t xml:space="preserve">                </w:t>
      </w:r>
    </w:p>
    <w:p>
      <w:pPr>
        <w:spacing w:line="360" w:lineRule="auto"/>
        <w:ind w:left="1"/>
        <w:jc w:val="center"/>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 xml:space="preserve">               </w:t>
      </w:r>
    </w:p>
    <w:p>
      <w:pPr>
        <w:spacing w:line="360" w:lineRule="auto"/>
        <w:ind w:left="1"/>
        <w:jc w:val="center"/>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 xml:space="preserve">                      </w:t>
      </w:r>
    </w:p>
    <w:p>
      <w:pPr>
        <w:spacing w:line="360" w:lineRule="auto"/>
        <w:ind w:left="1"/>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4"/>
          <w:sz w:val="24"/>
          <w:szCs w:val="24"/>
        </w:rPr>
        <w:t xml:space="preserve">                                   日期：   年     月    日</w:t>
      </w:r>
    </w:p>
    <w:p>
      <w:pPr>
        <w:pStyle w:val="3"/>
        <w:adjustRightInd w:val="0"/>
        <w:spacing w:line="416" w:lineRule="atLeast"/>
        <w:textAlignment w:val="baseline"/>
        <w:outlineLvl w:val="9"/>
        <w:rPr>
          <w:rFonts w:hint="eastAsia" w:asciiTheme="majorEastAsia" w:hAnsiTheme="majorEastAsia" w:eastAsiaTheme="majorEastAsia" w:cstheme="majorEastAsia"/>
          <w:b/>
          <w:szCs w:val="22"/>
        </w:rPr>
      </w:pPr>
    </w:p>
    <w:p>
      <w:pPr>
        <w:rPr>
          <w:rFonts w:hint="eastAsia" w:asciiTheme="majorEastAsia" w:hAnsiTheme="majorEastAsia" w:eastAsiaTheme="majorEastAsia" w:cstheme="majorEastAsia"/>
          <w:b/>
          <w:szCs w:val="22"/>
        </w:rPr>
      </w:pPr>
    </w:p>
    <w:p>
      <w:pPr>
        <w:pStyle w:val="3"/>
        <w:outlineLvl w:val="9"/>
        <w:rPr>
          <w:rFonts w:hint="eastAsia" w:asciiTheme="majorEastAsia" w:hAnsiTheme="majorEastAsia" w:eastAsiaTheme="majorEastAsia" w:cstheme="majorEastAsia"/>
          <w:b/>
          <w:szCs w:val="22"/>
        </w:rPr>
      </w:pPr>
    </w:p>
    <w:p>
      <w:pPr>
        <w:pStyle w:val="3"/>
        <w:jc w:val="both"/>
        <w:outlineLvl w:val="9"/>
        <w:rPr>
          <w:rFonts w:hint="eastAsia" w:asciiTheme="majorEastAsia" w:hAnsiTheme="majorEastAsia" w:eastAsiaTheme="majorEastAsia" w:cstheme="majorEastAsia"/>
          <w:b/>
          <w:szCs w:val="22"/>
          <w:lang w:eastAsia="zh-CN"/>
        </w:rPr>
      </w:pPr>
    </w:p>
    <w:p>
      <w:pPr>
        <w:pStyle w:val="3"/>
        <w:jc w:val="center"/>
        <w:outlineLvl w:val="9"/>
        <w:rPr>
          <w:rFonts w:hint="eastAsia" w:asciiTheme="majorEastAsia" w:hAnsiTheme="majorEastAsia" w:eastAsiaTheme="majorEastAsia" w:cstheme="majorEastAsia"/>
          <w:b/>
          <w:sz w:val="36"/>
          <w:szCs w:val="24"/>
          <w:lang w:eastAsia="zh-CN"/>
        </w:rPr>
      </w:pPr>
    </w:p>
    <w:p>
      <w:pPr>
        <w:pStyle w:val="3"/>
        <w:jc w:val="center"/>
        <w:outlineLvl w:val="9"/>
        <w:rPr>
          <w:rFonts w:hint="eastAsia" w:asciiTheme="majorEastAsia" w:hAnsiTheme="majorEastAsia" w:eastAsiaTheme="majorEastAsia" w:cstheme="majorEastAsia"/>
          <w:b/>
          <w:sz w:val="36"/>
          <w:szCs w:val="24"/>
          <w:lang w:eastAsia="zh-CN"/>
        </w:rPr>
      </w:pPr>
    </w:p>
    <w:p>
      <w:pPr>
        <w:rPr>
          <w:rFonts w:hint="eastAsia"/>
          <w:lang w:eastAsia="zh-CN"/>
        </w:rPr>
      </w:pPr>
    </w:p>
    <w:p>
      <w:pPr>
        <w:rPr>
          <w:rFonts w:hint="eastAsia" w:asciiTheme="majorEastAsia" w:hAnsiTheme="majorEastAsia" w:eastAsiaTheme="majorEastAsia" w:cstheme="majorEastAsia"/>
          <w:b/>
          <w:szCs w:val="22"/>
          <w:lang w:val="en-US" w:eastAsia="zh-CN"/>
        </w:rPr>
      </w:pPr>
      <w:r>
        <w:rPr>
          <w:rFonts w:hint="eastAsia" w:asciiTheme="majorEastAsia" w:hAnsiTheme="majorEastAsia" w:eastAsiaTheme="majorEastAsia" w:cstheme="majorEastAsia"/>
          <w:b/>
          <w:sz w:val="22"/>
          <w:szCs w:val="24"/>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840" w:right="0" w:hanging="843" w:hangingChars="300"/>
        <w:jc w:val="left"/>
        <w:outlineLvl w:val="1"/>
        <w:rPr>
          <w:rFonts w:hint="eastAsia" w:asciiTheme="majorEastAsia" w:hAnsiTheme="majorEastAsia" w:eastAsiaTheme="majorEastAsia" w:cstheme="majorEastAsia"/>
          <w:color w:val="333333"/>
          <w:kern w:val="0"/>
          <w:sz w:val="28"/>
          <w:szCs w:val="28"/>
          <w:lang w:val="en-US" w:eastAsia="zh-CN" w:bidi="ar"/>
        </w:rPr>
      </w:pPr>
      <w:bookmarkStart w:id="195" w:name="_Toc566"/>
      <w:r>
        <w:rPr>
          <w:rFonts w:hint="eastAsia" w:asciiTheme="majorEastAsia" w:hAnsiTheme="majorEastAsia" w:eastAsiaTheme="majorEastAsia" w:cstheme="majorEastAsia"/>
          <w:b/>
          <w:bCs/>
          <w:color w:val="333333"/>
          <w:kern w:val="0"/>
          <w:sz w:val="28"/>
          <w:szCs w:val="28"/>
          <w:lang w:val="en-US" w:eastAsia="zh-CN" w:bidi="ar"/>
        </w:rPr>
        <w:t>附件4：</w:t>
      </w:r>
      <w:bookmarkEnd w:id="195"/>
      <w:r>
        <w:rPr>
          <w:rFonts w:hint="eastAsia" w:asciiTheme="majorEastAsia" w:hAnsiTheme="majorEastAsia" w:eastAsiaTheme="majorEastAsia" w:cstheme="majorEastAsia"/>
          <w:color w:val="333333"/>
          <w:kern w:val="0"/>
          <w:sz w:val="28"/>
          <w:szCs w:val="28"/>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840" w:right="0" w:hanging="843" w:hangingChars="300"/>
        <w:jc w:val="center"/>
        <w:rPr>
          <w:rFonts w:hint="eastAsia" w:asciiTheme="majorEastAsia" w:hAnsiTheme="majorEastAsia" w:eastAsiaTheme="majorEastAsia" w:cstheme="majorEastAsia"/>
          <w:b/>
          <w:bCs/>
          <w:color w:val="333333"/>
          <w:kern w:val="0"/>
          <w:sz w:val="28"/>
          <w:szCs w:val="28"/>
          <w:lang w:val="en-US" w:eastAsia="zh-CN" w:bidi="ar"/>
        </w:rPr>
      </w:pPr>
      <w:r>
        <w:rPr>
          <w:rFonts w:hint="eastAsia" w:asciiTheme="majorEastAsia" w:hAnsiTheme="majorEastAsia" w:eastAsiaTheme="majorEastAsia" w:cstheme="majorEastAsia"/>
          <w:b/>
          <w:bCs/>
          <w:color w:val="333333"/>
          <w:kern w:val="0"/>
          <w:sz w:val="28"/>
          <w:szCs w:val="28"/>
          <w:lang w:val="en-US" w:eastAsia="zh-CN" w:bidi="ar"/>
        </w:rPr>
        <w:t>非联合体投标声明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eastAsia" w:asciiTheme="majorEastAsia" w:hAnsiTheme="majorEastAsia" w:eastAsiaTheme="majorEastAsia" w:cstheme="majorEastAsia"/>
          <w:color w:val="333333"/>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本招标项目招标人及招标监管机构：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 xml:space="preserve">   本公司就参加投标工作，作出郑重声明：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一、本公司保证投标报名材料及其后提供的一切材料都是真实的。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二、本公司保证在本项目投标中不与其他单位围标、串标，不出让投标资格，不向招标人或评标委员会成员行贿。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三、本公司没有处于被责令停业的状态；没有处于被建设行政主管部门取消投标资格的处罚期内；没有处于财产被接管、冻结、破产的状态；在投标报名截止日期前两年内没有建设行政主管部门以书面认定的重大工程质量问题；在陕西政府采购无失信记录查询结果中，本公司在投标报名截止时间前两年没有违法犯罪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四、本公司保证本项目并非联合体投标，本项目施工由本公司独立承担。本公司违反上述保证，或本声明陈述与事实不符，经查实，本公司愿意接受公开通报，承担由此带来的法律后果，并自愿停止参加招标投标活动三个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5575" w:leftChars="255" w:right="0" w:hanging="5040" w:hangingChars="2100"/>
        <w:jc w:val="left"/>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特此声明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5575" w:leftChars="255" w:right="0" w:hanging="5040" w:hangingChars="2100"/>
        <w:jc w:val="left"/>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声明企业：(企业公章)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5575" w:leftChars="255" w:right="0" w:hanging="5040" w:hangingChars="2100"/>
        <w:jc w:val="left"/>
        <w:rPr>
          <w:rFonts w:hint="eastAsia" w:asciiTheme="majorEastAsia" w:hAnsiTheme="majorEastAsia" w:eastAsiaTheme="majorEastAsia" w:cstheme="majorEastAsia"/>
          <w:color w:val="333333"/>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5575" w:leftChars="255" w:right="0" w:hanging="5040" w:hangingChars="2100"/>
        <w:jc w:val="left"/>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5637" w:leftChars="170" w:right="0" w:hanging="5280" w:hangingChars="2200"/>
        <w:jc w:val="left"/>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 xml:space="preserve">                                                        年  月  日</w:t>
      </w:r>
    </w:p>
    <w:p>
      <w:pPr>
        <w:pStyle w:val="8"/>
        <w:rPr>
          <w:rFonts w:hint="eastAsia" w:asciiTheme="majorEastAsia" w:hAnsiTheme="majorEastAsia" w:eastAsiaTheme="majorEastAsia" w:cstheme="majorEastAsia"/>
        </w:rPr>
      </w:pPr>
    </w:p>
    <w:p>
      <w:pPr>
        <w:spacing w:before="156" w:beforeLines="50" w:after="156" w:afterLines="50" w:line="700" w:lineRule="exact"/>
        <w:jc w:val="center"/>
        <w:rPr>
          <w:rFonts w:hint="eastAsia" w:asciiTheme="majorEastAsia" w:hAnsiTheme="majorEastAsia" w:eastAsiaTheme="majorEastAsia" w:cstheme="majorEastAsia"/>
          <w:b/>
          <w:bCs/>
          <w:kern w:val="0"/>
          <w:sz w:val="32"/>
          <w:szCs w:val="32"/>
          <w:shd w:val="clear" w:color="auto" w:fill="auto"/>
          <w:lang w:eastAsia="zh-CN"/>
        </w:rPr>
      </w:pPr>
    </w:p>
    <w:p>
      <w:pPr>
        <w:numPr>
          <w:ilvl w:val="0"/>
          <w:numId w:val="0"/>
        </w:numPr>
        <w:spacing w:before="156" w:beforeLines="50" w:after="156" w:afterLines="50" w:line="700" w:lineRule="exact"/>
        <w:ind w:leftChars="0"/>
        <w:jc w:val="both"/>
        <w:rPr>
          <w:rFonts w:hint="eastAsia" w:asciiTheme="majorEastAsia" w:hAnsiTheme="majorEastAsia" w:eastAsiaTheme="majorEastAsia" w:cstheme="majorEastAsia"/>
          <w:b/>
          <w:bCs/>
          <w:kern w:val="0"/>
          <w:sz w:val="32"/>
          <w:szCs w:val="32"/>
          <w:shd w:val="clear" w:color="auto" w:fill="auto"/>
          <w:lang w:eastAsia="zh-CN"/>
        </w:rPr>
      </w:pPr>
    </w:p>
    <w:p>
      <w:pPr>
        <w:pStyle w:val="12"/>
        <w:rPr>
          <w:rFonts w:hint="eastAsia"/>
          <w:lang w:eastAsia="zh-CN"/>
        </w:rPr>
      </w:pPr>
    </w:p>
    <w:p>
      <w:pPr>
        <w:pStyle w:val="8"/>
        <w:rPr>
          <w:rFonts w:hint="eastAsia"/>
          <w:lang w:eastAsia="zh-CN"/>
        </w:rPr>
      </w:pPr>
    </w:p>
    <w:p>
      <w:pPr>
        <w:widowControl/>
        <w:jc w:val="center"/>
        <w:outlineLvl w:val="0"/>
        <w:rPr>
          <w:rFonts w:hint="eastAsia" w:asciiTheme="majorEastAsia" w:hAnsiTheme="majorEastAsia" w:eastAsiaTheme="majorEastAsia" w:cstheme="majorEastAsia"/>
          <w:b/>
          <w:sz w:val="36"/>
          <w:szCs w:val="36"/>
          <w:lang w:val="en-US" w:eastAsia="zh-CN"/>
        </w:rPr>
      </w:pPr>
      <w:bookmarkStart w:id="196" w:name="_Toc16622"/>
      <w:r>
        <w:rPr>
          <w:rFonts w:hint="eastAsia" w:asciiTheme="majorEastAsia" w:hAnsiTheme="majorEastAsia" w:eastAsiaTheme="majorEastAsia" w:cstheme="majorEastAsia"/>
          <w:b/>
          <w:sz w:val="36"/>
          <w:szCs w:val="36"/>
          <w:lang w:val="en-US" w:eastAsia="zh-CN"/>
        </w:rPr>
        <w:t>五、投标方案</w:t>
      </w:r>
      <w:bookmarkEnd w:id="196"/>
    </w:p>
    <w:p>
      <w:pPr>
        <w:pStyle w:val="8"/>
        <w:spacing w:line="360" w:lineRule="auto"/>
        <w:rPr>
          <w:rFonts w:hint="eastAsia" w:asciiTheme="majorEastAsia" w:hAnsiTheme="majorEastAsia" w:eastAsiaTheme="majorEastAsia" w:cstheme="majorEastAsia"/>
          <w:sz w:val="24"/>
          <w:szCs w:val="24"/>
          <w:lang w:eastAsia="zh-CN"/>
        </w:rPr>
      </w:pPr>
    </w:p>
    <w:p>
      <w:pPr>
        <w:numPr>
          <w:ilvl w:val="0"/>
          <w:numId w:val="6"/>
        </w:numPr>
        <w:spacing w:line="360" w:lineRule="auto"/>
        <w:outlineLvl w:val="1"/>
        <w:rPr>
          <w:rFonts w:hint="eastAsia" w:asciiTheme="majorEastAsia" w:hAnsiTheme="majorEastAsia" w:eastAsiaTheme="majorEastAsia" w:cstheme="majorEastAsia"/>
          <w:b/>
          <w:bCs/>
          <w:kern w:val="2"/>
          <w:sz w:val="24"/>
          <w:szCs w:val="36"/>
          <w:lang w:val="en-US" w:eastAsia="zh-CN" w:bidi="ar-SA"/>
        </w:rPr>
      </w:pPr>
      <w:bookmarkStart w:id="197" w:name="_Toc11048"/>
      <w:r>
        <w:rPr>
          <w:rFonts w:hint="eastAsia" w:asciiTheme="majorEastAsia" w:hAnsiTheme="majorEastAsia" w:eastAsiaTheme="majorEastAsia" w:cstheme="majorEastAsia"/>
          <w:b/>
          <w:bCs/>
          <w:kern w:val="2"/>
          <w:sz w:val="24"/>
          <w:szCs w:val="36"/>
          <w:lang w:val="en-US" w:eastAsia="zh-CN" w:bidi="ar-SA"/>
        </w:rPr>
        <w:t>商务响应</w:t>
      </w:r>
      <w:bookmarkEnd w:id="197"/>
    </w:p>
    <w:p>
      <w:pPr>
        <w:pStyle w:val="5"/>
        <w:numPr>
          <w:ilvl w:val="0"/>
          <w:numId w:val="6"/>
        </w:numPr>
        <w:spacing w:line="360" w:lineRule="auto"/>
        <w:outlineLvl w:val="1"/>
        <w:rPr>
          <w:rFonts w:hint="eastAsia" w:asciiTheme="majorEastAsia" w:hAnsiTheme="majorEastAsia" w:eastAsiaTheme="majorEastAsia" w:cstheme="majorEastAsia"/>
          <w:sz w:val="24"/>
          <w:szCs w:val="36"/>
          <w:lang w:val="en-US" w:eastAsia="zh-CN"/>
        </w:rPr>
      </w:pPr>
      <w:bookmarkStart w:id="198" w:name="_Toc19720"/>
      <w:r>
        <w:rPr>
          <w:rFonts w:hint="eastAsia" w:asciiTheme="majorEastAsia" w:hAnsiTheme="majorEastAsia" w:eastAsiaTheme="majorEastAsia" w:cstheme="majorEastAsia"/>
          <w:sz w:val="24"/>
          <w:szCs w:val="36"/>
          <w:lang w:val="en-US" w:eastAsia="zh-CN"/>
        </w:rPr>
        <w:t>施工</w:t>
      </w:r>
      <w:bookmarkEnd w:id="198"/>
      <w:r>
        <w:rPr>
          <w:rFonts w:hint="eastAsia" w:asciiTheme="majorEastAsia" w:hAnsiTheme="majorEastAsia" w:eastAsiaTheme="majorEastAsia" w:cstheme="majorEastAsia"/>
          <w:sz w:val="24"/>
          <w:szCs w:val="36"/>
          <w:lang w:val="en-US" w:eastAsia="zh-CN"/>
        </w:rPr>
        <w:t>组织设计方案</w:t>
      </w:r>
    </w:p>
    <w:p>
      <w:pPr>
        <w:spacing w:line="360" w:lineRule="auto"/>
        <w:ind w:firstLine="240" w:firstLineChars="100"/>
        <w:rPr>
          <w:rFonts w:hint="eastAsia" w:asciiTheme="majorEastAsia" w:hAnsiTheme="majorEastAsia" w:eastAsiaTheme="majorEastAsia" w:cstheme="majorEastAsia"/>
          <w:sz w:val="24"/>
          <w:szCs w:val="24"/>
        </w:rPr>
      </w:pPr>
      <w:bookmarkStart w:id="199" w:name="_Toc2738"/>
      <w:r>
        <w:rPr>
          <w:rFonts w:hint="eastAsia" w:asciiTheme="majorEastAsia" w:hAnsiTheme="majorEastAsia" w:eastAsiaTheme="majorEastAsia" w:cstheme="majorEastAsia"/>
          <w:sz w:val="24"/>
          <w:szCs w:val="24"/>
        </w:rPr>
        <w:t>1、编制具体要求是（包括但不限于以下内容）：</w:t>
      </w:r>
    </w:p>
    <w:p>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1-1.施工方案；</w:t>
      </w:r>
    </w:p>
    <w:p>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1-2.工程质量技术组织措施；</w:t>
      </w:r>
    </w:p>
    <w:p>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1-3.安全生产技术组织措施；</w:t>
      </w:r>
    </w:p>
    <w:p>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rPr>
        <w:t>1-4</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2"/>
          <w:sz w:val="24"/>
          <w:szCs w:val="24"/>
        </w:rPr>
        <w:t>确保安全文明施工的技术组织措施及环境保护措施；</w:t>
      </w:r>
    </w:p>
    <w:p>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1-5.工期的技术组织措施；</w:t>
      </w:r>
    </w:p>
    <w:p>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1-6.项目组织管理人员构成；</w:t>
      </w:r>
    </w:p>
    <w:p>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1-7.施工机械配备投入计划；</w:t>
      </w:r>
    </w:p>
    <w:p>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1-8.施工进度表或施工网络图；</w:t>
      </w:r>
    </w:p>
    <w:p>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1-9.劳动力安排计划表；</w:t>
      </w:r>
    </w:p>
    <w:p>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1-10.施工部署及现场总平面布置图；</w:t>
      </w:r>
    </w:p>
    <w:p>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1-11.新技术、新产品、新工艺、新材料应用。</w:t>
      </w:r>
    </w:p>
    <w:p>
      <w:pPr>
        <w:spacing w:line="360" w:lineRule="auto"/>
        <w:jc w:val="both"/>
        <w:outlineLvl w:val="1"/>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bCs/>
          <w:kern w:val="2"/>
          <w:sz w:val="24"/>
          <w:szCs w:val="36"/>
          <w:lang w:val="en-US" w:eastAsia="zh-CN" w:bidi="ar-SA"/>
        </w:rPr>
        <w:t>三、投标人认为需要说明的其他事项</w:t>
      </w:r>
      <w:r>
        <w:rPr>
          <w:rFonts w:hint="eastAsia" w:asciiTheme="majorEastAsia" w:hAnsiTheme="majorEastAsia" w:eastAsiaTheme="majorEastAsia" w:cstheme="majorEastAsia"/>
          <w:sz w:val="28"/>
          <w:szCs w:val="24"/>
        </w:rPr>
        <w:t xml:space="preserve"> </w:t>
      </w:r>
      <w:r>
        <w:rPr>
          <w:rFonts w:hint="eastAsia" w:asciiTheme="majorEastAsia" w:hAnsiTheme="majorEastAsia" w:eastAsiaTheme="majorEastAsia" w:cstheme="majorEastAsia"/>
          <w:sz w:val="28"/>
          <w:szCs w:val="24"/>
          <w:lang w:eastAsia="zh-CN"/>
        </w:rPr>
        <w:t>。</w:t>
      </w:r>
      <w:bookmarkEnd w:id="199"/>
    </w:p>
    <w:p>
      <w:pPr>
        <w:numPr>
          <w:ilvl w:val="0"/>
          <w:numId w:val="0"/>
        </w:numPr>
        <w:spacing w:line="360" w:lineRule="auto"/>
        <w:jc w:val="center"/>
        <w:rPr>
          <w:rFonts w:hint="eastAsia" w:asciiTheme="majorEastAsia" w:hAnsiTheme="majorEastAsia" w:eastAsiaTheme="majorEastAsia" w:cstheme="majorEastAsia"/>
          <w:b/>
          <w:color w:val="auto"/>
          <w:spacing w:val="4"/>
          <w:sz w:val="32"/>
          <w:szCs w:val="32"/>
          <w:lang w:val="en-US" w:eastAsia="zh-CN"/>
        </w:rPr>
      </w:pPr>
    </w:p>
    <w:p>
      <w:pPr>
        <w:pStyle w:val="8"/>
        <w:rPr>
          <w:rFonts w:hint="eastAsia" w:asciiTheme="majorEastAsia" w:hAnsiTheme="majorEastAsia" w:eastAsiaTheme="majorEastAsia" w:cstheme="majorEastAsia"/>
          <w:b/>
          <w:color w:val="auto"/>
          <w:spacing w:val="4"/>
          <w:sz w:val="32"/>
          <w:szCs w:val="32"/>
          <w:lang w:val="en-US" w:eastAsia="zh-CN"/>
        </w:rPr>
      </w:pPr>
    </w:p>
    <w:p>
      <w:pPr>
        <w:pStyle w:val="13"/>
        <w:rPr>
          <w:rFonts w:hint="eastAsia" w:asciiTheme="majorEastAsia" w:hAnsiTheme="majorEastAsia" w:eastAsiaTheme="majorEastAsia" w:cstheme="majorEastAsia"/>
          <w:b/>
          <w:color w:val="auto"/>
          <w:spacing w:val="4"/>
          <w:sz w:val="32"/>
          <w:szCs w:val="32"/>
          <w:lang w:val="en-US" w:eastAsia="zh-CN"/>
        </w:rPr>
      </w:pPr>
    </w:p>
    <w:p>
      <w:pPr>
        <w:pStyle w:val="13"/>
        <w:rPr>
          <w:rFonts w:hint="eastAsia" w:asciiTheme="majorEastAsia" w:hAnsiTheme="majorEastAsia" w:eastAsiaTheme="majorEastAsia" w:cstheme="majorEastAsia"/>
          <w:b/>
          <w:color w:val="auto"/>
          <w:spacing w:val="4"/>
          <w:sz w:val="32"/>
          <w:szCs w:val="32"/>
          <w:lang w:val="en-US" w:eastAsia="zh-CN"/>
        </w:rPr>
      </w:pPr>
    </w:p>
    <w:p>
      <w:pPr>
        <w:pStyle w:val="13"/>
        <w:rPr>
          <w:rFonts w:hint="eastAsia" w:asciiTheme="majorEastAsia" w:hAnsiTheme="majorEastAsia" w:eastAsiaTheme="majorEastAsia" w:cstheme="majorEastAsia"/>
          <w:b/>
          <w:color w:val="auto"/>
          <w:spacing w:val="4"/>
          <w:sz w:val="32"/>
          <w:szCs w:val="32"/>
          <w:lang w:val="en-US" w:eastAsia="zh-CN"/>
        </w:rPr>
      </w:pPr>
    </w:p>
    <w:p>
      <w:pPr>
        <w:pStyle w:val="13"/>
        <w:rPr>
          <w:rFonts w:hint="eastAsia" w:asciiTheme="majorEastAsia" w:hAnsiTheme="majorEastAsia" w:eastAsiaTheme="majorEastAsia" w:cstheme="majorEastAsia"/>
          <w:b/>
          <w:color w:val="auto"/>
          <w:spacing w:val="4"/>
          <w:sz w:val="32"/>
          <w:szCs w:val="32"/>
          <w:lang w:val="en-US" w:eastAsia="zh-CN"/>
        </w:rPr>
      </w:pPr>
    </w:p>
    <w:p>
      <w:pPr>
        <w:pStyle w:val="13"/>
        <w:rPr>
          <w:rFonts w:hint="eastAsia" w:asciiTheme="majorEastAsia" w:hAnsiTheme="majorEastAsia" w:eastAsiaTheme="majorEastAsia" w:cstheme="majorEastAsia"/>
          <w:b/>
          <w:color w:val="auto"/>
          <w:spacing w:val="4"/>
          <w:sz w:val="32"/>
          <w:szCs w:val="32"/>
          <w:lang w:val="en-US" w:eastAsia="zh-CN"/>
        </w:rPr>
      </w:pPr>
    </w:p>
    <w:p>
      <w:pPr>
        <w:pStyle w:val="13"/>
        <w:rPr>
          <w:rFonts w:hint="eastAsia" w:asciiTheme="majorEastAsia" w:hAnsiTheme="majorEastAsia" w:eastAsiaTheme="majorEastAsia" w:cstheme="majorEastAsia"/>
          <w:b/>
          <w:color w:val="auto"/>
          <w:spacing w:val="4"/>
          <w:sz w:val="32"/>
          <w:szCs w:val="32"/>
          <w:lang w:val="en-US" w:eastAsia="zh-CN"/>
        </w:rPr>
      </w:pPr>
    </w:p>
    <w:p>
      <w:pPr>
        <w:numPr>
          <w:ilvl w:val="0"/>
          <w:numId w:val="0"/>
        </w:numPr>
        <w:spacing w:line="360" w:lineRule="auto"/>
        <w:jc w:val="center"/>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color w:val="auto"/>
          <w:spacing w:val="4"/>
          <w:sz w:val="32"/>
          <w:szCs w:val="32"/>
          <w:lang w:val="en-US" w:eastAsia="zh-CN"/>
        </w:rPr>
        <w:t>5.1</w:t>
      </w:r>
      <w:r>
        <w:rPr>
          <w:rFonts w:hint="eastAsia" w:asciiTheme="majorEastAsia" w:hAnsiTheme="majorEastAsia" w:eastAsiaTheme="majorEastAsia" w:cstheme="majorEastAsia"/>
          <w:b/>
          <w:sz w:val="30"/>
          <w:szCs w:val="30"/>
          <w:lang w:val="en-US" w:eastAsia="zh-CN"/>
        </w:rPr>
        <w:t>拟投入项目部组成人员情况表</w:t>
      </w:r>
    </w:p>
    <w:p>
      <w:pP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投标人</w:t>
      </w:r>
      <w:r>
        <w:rPr>
          <w:rFonts w:hint="eastAsia" w:asciiTheme="majorEastAsia" w:hAnsiTheme="majorEastAsia" w:eastAsiaTheme="majorEastAsia" w:cstheme="majorEastAsia"/>
          <w:color w:val="auto"/>
        </w:rPr>
        <w:t>：（加盖公章）</w:t>
      </w:r>
    </w:p>
    <w:tbl>
      <w:tblPr>
        <w:tblStyle w:val="17"/>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420"/>
        <w:gridCol w:w="1260"/>
        <w:gridCol w:w="1358"/>
        <w:gridCol w:w="16"/>
        <w:gridCol w:w="1570"/>
        <w:gridCol w:w="1483"/>
        <w:gridCol w:w="279"/>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35" w:type="dxa"/>
            <w:vMerge w:val="restart"/>
            <w:noWrap w:val="0"/>
            <w:vAlign w:val="center"/>
          </w:tcPr>
          <w:p>
            <w:pPr>
              <w:spacing w:line="240" w:lineRule="exact"/>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供应商</w:t>
            </w:r>
          </w:p>
          <w:p>
            <w:pPr>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总人数</w:t>
            </w:r>
          </w:p>
        </w:tc>
        <w:tc>
          <w:tcPr>
            <w:tcW w:w="4038" w:type="dxa"/>
            <w:gridSpan w:val="3"/>
            <w:noWrap w:val="0"/>
            <w:vAlign w:val="center"/>
          </w:tcPr>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其中：</w:t>
            </w:r>
          </w:p>
        </w:tc>
        <w:tc>
          <w:tcPr>
            <w:tcW w:w="4386" w:type="dxa"/>
            <w:gridSpan w:val="5"/>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获得各类专业技术职称人数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35" w:type="dxa"/>
            <w:vMerge w:val="continue"/>
            <w:noWrap w:val="0"/>
            <w:vAlign w:val="center"/>
          </w:tcPr>
          <w:p>
            <w:pPr>
              <w:rPr>
                <w:rFonts w:hint="eastAsia" w:asciiTheme="majorEastAsia" w:hAnsiTheme="majorEastAsia" w:eastAsiaTheme="majorEastAsia" w:cstheme="majorEastAsia"/>
                <w:color w:val="auto"/>
                <w:sz w:val="24"/>
                <w:szCs w:val="24"/>
              </w:rPr>
            </w:pPr>
          </w:p>
        </w:tc>
        <w:tc>
          <w:tcPr>
            <w:tcW w:w="1420" w:type="dxa"/>
            <w:noWrap w:val="0"/>
            <w:vAlign w:val="center"/>
          </w:tcPr>
          <w:p>
            <w:pPr>
              <w:ind w:left="-246" w:leftChars="-117" w:firstLine="326" w:firstLineChars="136"/>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管理人员</w:t>
            </w:r>
          </w:p>
        </w:tc>
        <w:tc>
          <w:tcPr>
            <w:tcW w:w="1260" w:type="dxa"/>
            <w:noWrap w:val="0"/>
            <w:vAlign w:val="center"/>
          </w:tcPr>
          <w:p>
            <w:pPr>
              <w:ind w:left="-246" w:leftChars="-117" w:firstLine="326" w:firstLineChars="136"/>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专业人员</w:t>
            </w:r>
          </w:p>
        </w:tc>
        <w:tc>
          <w:tcPr>
            <w:tcW w:w="1358" w:type="dxa"/>
            <w:noWrap w:val="0"/>
            <w:vAlign w:val="center"/>
          </w:tcPr>
          <w:p>
            <w:pPr>
              <w:ind w:left="-246" w:leftChars="-117" w:firstLine="240" w:firstLineChars="10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其他人员</w:t>
            </w:r>
          </w:p>
        </w:tc>
        <w:tc>
          <w:tcPr>
            <w:tcW w:w="1586" w:type="dxa"/>
            <w:gridSpan w:val="2"/>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高级职称</w:t>
            </w:r>
          </w:p>
        </w:tc>
        <w:tc>
          <w:tcPr>
            <w:tcW w:w="1483"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中级职称</w:t>
            </w:r>
          </w:p>
        </w:tc>
        <w:tc>
          <w:tcPr>
            <w:tcW w:w="1317" w:type="dxa"/>
            <w:gridSpan w:val="2"/>
            <w:noWrap w:val="0"/>
            <w:vAlign w:val="center"/>
          </w:tcPr>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35" w:type="dxa"/>
            <w:noWrap w:val="0"/>
            <w:vAlign w:val="center"/>
          </w:tcPr>
          <w:p>
            <w:pPr>
              <w:rPr>
                <w:rFonts w:hint="eastAsia" w:asciiTheme="majorEastAsia" w:hAnsiTheme="majorEastAsia" w:eastAsiaTheme="majorEastAsia" w:cstheme="majorEastAsia"/>
                <w:color w:val="auto"/>
                <w:sz w:val="24"/>
                <w:szCs w:val="24"/>
              </w:rPr>
            </w:pPr>
          </w:p>
        </w:tc>
        <w:tc>
          <w:tcPr>
            <w:tcW w:w="1420" w:type="dxa"/>
            <w:noWrap w:val="0"/>
            <w:vAlign w:val="center"/>
          </w:tcPr>
          <w:p>
            <w:pPr>
              <w:rPr>
                <w:rFonts w:hint="eastAsia" w:asciiTheme="majorEastAsia" w:hAnsiTheme="majorEastAsia" w:eastAsiaTheme="majorEastAsia" w:cstheme="majorEastAsia"/>
                <w:color w:val="auto"/>
                <w:sz w:val="24"/>
                <w:szCs w:val="24"/>
              </w:rPr>
            </w:pPr>
          </w:p>
        </w:tc>
        <w:tc>
          <w:tcPr>
            <w:tcW w:w="1260" w:type="dxa"/>
            <w:noWrap w:val="0"/>
            <w:vAlign w:val="center"/>
          </w:tcPr>
          <w:p>
            <w:pPr>
              <w:rPr>
                <w:rFonts w:hint="eastAsia" w:asciiTheme="majorEastAsia" w:hAnsiTheme="majorEastAsia" w:eastAsiaTheme="majorEastAsia" w:cstheme="majorEastAsia"/>
                <w:color w:val="auto"/>
                <w:sz w:val="24"/>
                <w:szCs w:val="24"/>
              </w:rPr>
            </w:pPr>
          </w:p>
        </w:tc>
        <w:tc>
          <w:tcPr>
            <w:tcW w:w="1358" w:type="dxa"/>
            <w:noWrap w:val="0"/>
            <w:vAlign w:val="center"/>
          </w:tcPr>
          <w:p>
            <w:pPr>
              <w:rPr>
                <w:rFonts w:hint="eastAsia" w:asciiTheme="majorEastAsia" w:hAnsiTheme="majorEastAsia" w:eastAsiaTheme="majorEastAsia" w:cstheme="majorEastAsia"/>
                <w:color w:val="auto"/>
                <w:sz w:val="24"/>
                <w:szCs w:val="24"/>
              </w:rPr>
            </w:pPr>
          </w:p>
        </w:tc>
        <w:tc>
          <w:tcPr>
            <w:tcW w:w="1586" w:type="dxa"/>
            <w:gridSpan w:val="2"/>
            <w:noWrap w:val="0"/>
            <w:vAlign w:val="center"/>
          </w:tcPr>
          <w:p>
            <w:pPr>
              <w:rPr>
                <w:rFonts w:hint="eastAsia" w:asciiTheme="majorEastAsia" w:hAnsiTheme="majorEastAsia" w:eastAsiaTheme="majorEastAsia" w:cstheme="majorEastAsia"/>
                <w:color w:val="auto"/>
                <w:sz w:val="24"/>
                <w:szCs w:val="24"/>
              </w:rPr>
            </w:pPr>
          </w:p>
        </w:tc>
        <w:tc>
          <w:tcPr>
            <w:tcW w:w="1483" w:type="dxa"/>
            <w:noWrap w:val="0"/>
            <w:vAlign w:val="center"/>
          </w:tcPr>
          <w:p>
            <w:pPr>
              <w:rPr>
                <w:rFonts w:hint="eastAsia" w:asciiTheme="majorEastAsia" w:hAnsiTheme="majorEastAsia" w:eastAsiaTheme="majorEastAsia" w:cstheme="majorEastAsia"/>
                <w:color w:val="auto"/>
                <w:sz w:val="24"/>
                <w:szCs w:val="24"/>
              </w:rPr>
            </w:pPr>
          </w:p>
        </w:tc>
        <w:tc>
          <w:tcPr>
            <w:tcW w:w="1317" w:type="dxa"/>
            <w:gridSpan w:val="2"/>
            <w:noWrap w:val="0"/>
            <w:vAlign w:val="center"/>
          </w:tcPr>
          <w:p>
            <w:pP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759" w:type="dxa"/>
            <w:gridSpan w:val="9"/>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项目组织实施人员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759" w:type="dxa"/>
            <w:gridSpan w:val="9"/>
            <w:noWrap w:val="0"/>
            <w:vAlign w:val="center"/>
          </w:tcPr>
          <w:p>
            <w:pP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1.项目</w:t>
            </w:r>
            <w:r>
              <w:rPr>
                <w:rFonts w:hint="eastAsia" w:asciiTheme="majorEastAsia" w:hAnsiTheme="majorEastAsia" w:eastAsiaTheme="majorEastAsia" w:cstheme="majorEastAsia"/>
                <w:color w:val="auto"/>
                <w:sz w:val="24"/>
                <w:szCs w:val="24"/>
                <w:lang w:eastAsia="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5"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姓名</w:t>
            </w:r>
          </w:p>
        </w:tc>
        <w:tc>
          <w:tcPr>
            <w:tcW w:w="1420"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年龄</w:t>
            </w:r>
          </w:p>
        </w:tc>
        <w:tc>
          <w:tcPr>
            <w:tcW w:w="1260"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职务</w:t>
            </w:r>
          </w:p>
        </w:tc>
        <w:tc>
          <w:tcPr>
            <w:tcW w:w="1358"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资格/职称</w:t>
            </w:r>
          </w:p>
        </w:tc>
        <w:tc>
          <w:tcPr>
            <w:tcW w:w="1586" w:type="dxa"/>
            <w:gridSpan w:val="2"/>
            <w:noWrap w:val="0"/>
            <w:vAlign w:val="center"/>
          </w:tcPr>
          <w:p>
            <w:pPr>
              <w:spacing w:line="28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在本行业从业工作年限</w:t>
            </w:r>
          </w:p>
        </w:tc>
        <w:tc>
          <w:tcPr>
            <w:tcW w:w="2800" w:type="dxa"/>
            <w:gridSpan w:val="3"/>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主要工作业绩和经历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35" w:type="dxa"/>
            <w:noWrap w:val="0"/>
            <w:vAlign w:val="center"/>
          </w:tcPr>
          <w:p>
            <w:pPr>
              <w:rPr>
                <w:rFonts w:hint="eastAsia" w:asciiTheme="majorEastAsia" w:hAnsiTheme="majorEastAsia" w:eastAsiaTheme="majorEastAsia" w:cstheme="majorEastAsia"/>
                <w:color w:val="auto"/>
                <w:sz w:val="24"/>
                <w:szCs w:val="24"/>
              </w:rPr>
            </w:pPr>
          </w:p>
        </w:tc>
        <w:tc>
          <w:tcPr>
            <w:tcW w:w="1420" w:type="dxa"/>
            <w:noWrap w:val="0"/>
            <w:vAlign w:val="center"/>
          </w:tcPr>
          <w:p>
            <w:pPr>
              <w:rPr>
                <w:rFonts w:hint="eastAsia" w:asciiTheme="majorEastAsia" w:hAnsiTheme="majorEastAsia" w:eastAsiaTheme="majorEastAsia" w:cstheme="majorEastAsia"/>
                <w:color w:val="auto"/>
                <w:sz w:val="24"/>
                <w:szCs w:val="24"/>
              </w:rPr>
            </w:pPr>
          </w:p>
        </w:tc>
        <w:tc>
          <w:tcPr>
            <w:tcW w:w="1260" w:type="dxa"/>
            <w:noWrap w:val="0"/>
            <w:vAlign w:val="center"/>
          </w:tcPr>
          <w:p>
            <w:pPr>
              <w:rPr>
                <w:rFonts w:hint="eastAsia" w:asciiTheme="majorEastAsia" w:hAnsiTheme="majorEastAsia" w:eastAsiaTheme="majorEastAsia" w:cstheme="majorEastAsia"/>
                <w:color w:val="auto"/>
                <w:sz w:val="24"/>
                <w:szCs w:val="24"/>
              </w:rPr>
            </w:pPr>
          </w:p>
        </w:tc>
        <w:tc>
          <w:tcPr>
            <w:tcW w:w="1358" w:type="dxa"/>
            <w:noWrap w:val="0"/>
            <w:vAlign w:val="center"/>
          </w:tcPr>
          <w:p>
            <w:pPr>
              <w:rPr>
                <w:rFonts w:hint="eastAsia" w:asciiTheme="majorEastAsia" w:hAnsiTheme="majorEastAsia" w:eastAsiaTheme="majorEastAsia" w:cstheme="majorEastAsia"/>
                <w:color w:val="auto"/>
                <w:sz w:val="24"/>
                <w:szCs w:val="24"/>
              </w:rPr>
            </w:pPr>
          </w:p>
        </w:tc>
        <w:tc>
          <w:tcPr>
            <w:tcW w:w="1586" w:type="dxa"/>
            <w:gridSpan w:val="2"/>
            <w:noWrap w:val="0"/>
            <w:vAlign w:val="center"/>
          </w:tcPr>
          <w:p>
            <w:pPr>
              <w:rPr>
                <w:rFonts w:hint="eastAsia" w:asciiTheme="majorEastAsia" w:hAnsiTheme="majorEastAsia" w:eastAsiaTheme="majorEastAsia" w:cstheme="majorEastAsia"/>
                <w:color w:val="auto"/>
                <w:sz w:val="24"/>
                <w:szCs w:val="24"/>
              </w:rPr>
            </w:pPr>
          </w:p>
        </w:tc>
        <w:tc>
          <w:tcPr>
            <w:tcW w:w="2800" w:type="dxa"/>
            <w:gridSpan w:val="3"/>
            <w:noWrap w:val="0"/>
            <w:vAlign w:val="center"/>
          </w:tcPr>
          <w:p>
            <w:pP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35" w:type="dxa"/>
            <w:noWrap w:val="0"/>
            <w:vAlign w:val="center"/>
          </w:tcPr>
          <w:p>
            <w:pPr>
              <w:rPr>
                <w:rFonts w:hint="eastAsia" w:asciiTheme="majorEastAsia" w:hAnsiTheme="majorEastAsia" w:eastAsiaTheme="majorEastAsia" w:cstheme="majorEastAsia"/>
                <w:color w:val="auto"/>
                <w:sz w:val="24"/>
                <w:szCs w:val="24"/>
              </w:rPr>
            </w:pPr>
          </w:p>
        </w:tc>
        <w:tc>
          <w:tcPr>
            <w:tcW w:w="1420" w:type="dxa"/>
            <w:noWrap w:val="0"/>
            <w:vAlign w:val="center"/>
          </w:tcPr>
          <w:p>
            <w:pPr>
              <w:rPr>
                <w:rFonts w:hint="eastAsia" w:asciiTheme="majorEastAsia" w:hAnsiTheme="majorEastAsia" w:eastAsiaTheme="majorEastAsia" w:cstheme="majorEastAsia"/>
                <w:color w:val="auto"/>
                <w:sz w:val="24"/>
                <w:szCs w:val="24"/>
              </w:rPr>
            </w:pPr>
          </w:p>
        </w:tc>
        <w:tc>
          <w:tcPr>
            <w:tcW w:w="1260" w:type="dxa"/>
            <w:noWrap w:val="0"/>
            <w:vAlign w:val="center"/>
          </w:tcPr>
          <w:p>
            <w:pPr>
              <w:rPr>
                <w:rFonts w:hint="eastAsia" w:asciiTheme="majorEastAsia" w:hAnsiTheme="majorEastAsia" w:eastAsiaTheme="majorEastAsia" w:cstheme="majorEastAsia"/>
                <w:color w:val="auto"/>
                <w:sz w:val="24"/>
                <w:szCs w:val="24"/>
              </w:rPr>
            </w:pPr>
          </w:p>
        </w:tc>
        <w:tc>
          <w:tcPr>
            <w:tcW w:w="1358" w:type="dxa"/>
            <w:noWrap w:val="0"/>
            <w:vAlign w:val="center"/>
          </w:tcPr>
          <w:p>
            <w:pPr>
              <w:rPr>
                <w:rFonts w:hint="eastAsia" w:asciiTheme="majorEastAsia" w:hAnsiTheme="majorEastAsia" w:eastAsiaTheme="majorEastAsia" w:cstheme="majorEastAsia"/>
                <w:color w:val="auto"/>
                <w:sz w:val="24"/>
                <w:szCs w:val="24"/>
              </w:rPr>
            </w:pPr>
          </w:p>
        </w:tc>
        <w:tc>
          <w:tcPr>
            <w:tcW w:w="1586" w:type="dxa"/>
            <w:gridSpan w:val="2"/>
            <w:noWrap w:val="0"/>
            <w:vAlign w:val="center"/>
          </w:tcPr>
          <w:p>
            <w:pPr>
              <w:rPr>
                <w:rFonts w:hint="eastAsia" w:asciiTheme="majorEastAsia" w:hAnsiTheme="majorEastAsia" w:eastAsiaTheme="majorEastAsia" w:cstheme="majorEastAsia"/>
                <w:color w:val="auto"/>
                <w:sz w:val="24"/>
                <w:szCs w:val="24"/>
              </w:rPr>
            </w:pPr>
          </w:p>
        </w:tc>
        <w:tc>
          <w:tcPr>
            <w:tcW w:w="2800" w:type="dxa"/>
            <w:gridSpan w:val="3"/>
            <w:noWrap w:val="0"/>
            <w:vAlign w:val="center"/>
          </w:tcPr>
          <w:p>
            <w:pP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759" w:type="dxa"/>
            <w:gridSpan w:val="9"/>
            <w:noWrap w:val="0"/>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35"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姓名</w:t>
            </w:r>
          </w:p>
        </w:tc>
        <w:tc>
          <w:tcPr>
            <w:tcW w:w="1420"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年龄</w:t>
            </w:r>
          </w:p>
        </w:tc>
        <w:tc>
          <w:tcPr>
            <w:tcW w:w="1260"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职务</w:t>
            </w:r>
          </w:p>
        </w:tc>
        <w:tc>
          <w:tcPr>
            <w:tcW w:w="1358"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资格/职称</w:t>
            </w:r>
          </w:p>
        </w:tc>
        <w:tc>
          <w:tcPr>
            <w:tcW w:w="1586" w:type="dxa"/>
            <w:gridSpan w:val="2"/>
            <w:noWrap w:val="0"/>
            <w:vAlign w:val="center"/>
          </w:tcPr>
          <w:p>
            <w:pPr>
              <w:spacing w:line="28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在本行业从业工作年限</w:t>
            </w:r>
          </w:p>
        </w:tc>
        <w:tc>
          <w:tcPr>
            <w:tcW w:w="2800" w:type="dxa"/>
            <w:gridSpan w:val="3"/>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主要工作业绩和经历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35" w:type="dxa"/>
            <w:noWrap w:val="0"/>
            <w:vAlign w:val="center"/>
          </w:tcPr>
          <w:p>
            <w:pPr>
              <w:rPr>
                <w:rFonts w:hint="eastAsia" w:asciiTheme="majorEastAsia" w:hAnsiTheme="majorEastAsia" w:eastAsiaTheme="majorEastAsia" w:cstheme="majorEastAsia"/>
                <w:color w:val="auto"/>
                <w:sz w:val="24"/>
                <w:szCs w:val="24"/>
              </w:rPr>
            </w:pPr>
          </w:p>
        </w:tc>
        <w:tc>
          <w:tcPr>
            <w:tcW w:w="1420" w:type="dxa"/>
            <w:noWrap w:val="0"/>
            <w:vAlign w:val="center"/>
          </w:tcPr>
          <w:p>
            <w:pPr>
              <w:rPr>
                <w:rFonts w:hint="eastAsia" w:asciiTheme="majorEastAsia" w:hAnsiTheme="majorEastAsia" w:eastAsiaTheme="majorEastAsia" w:cstheme="majorEastAsia"/>
                <w:color w:val="auto"/>
                <w:sz w:val="24"/>
                <w:szCs w:val="24"/>
              </w:rPr>
            </w:pPr>
          </w:p>
        </w:tc>
        <w:tc>
          <w:tcPr>
            <w:tcW w:w="1260" w:type="dxa"/>
            <w:noWrap w:val="0"/>
            <w:vAlign w:val="center"/>
          </w:tcPr>
          <w:p>
            <w:pPr>
              <w:rPr>
                <w:rFonts w:hint="eastAsia" w:asciiTheme="majorEastAsia" w:hAnsiTheme="majorEastAsia" w:eastAsiaTheme="majorEastAsia" w:cstheme="majorEastAsia"/>
                <w:color w:val="auto"/>
                <w:sz w:val="24"/>
                <w:szCs w:val="24"/>
              </w:rPr>
            </w:pPr>
          </w:p>
        </w:tc>
        <w:tc>
          <w:tcPr>
            <w:tcW w:w="1358" w:type="dxa"/>
            <w:noWrap w:val="0"/>
            <w:vAlign w:val="center"/>
          </w:tcPr>
          <w:p>
            <w:pPr>
              <w:rPr>
                <w:rFonts w:hint="eastAsia" w:asciiTheme="majorEastAsia" w:hAnsiTheme="majorEastAsia" w:eastAsiaTheme="majorEastAsia" w:cstheme="majorEastAsia"/>
                <w:color w:val="auto"/>
                <w:sz w:val="24"/>
                <w:szCs w:val="24"/>
              </w:rPr>
            </w:pPr>
          </w:p>
        </w:tc>
        <w:tc>
          <w:tcPr>
            <w:tcW w:w="1586" w:type="dxa"/>
            <w:gridSpan w:val="2"/>
            <w:noWrap w:val="0"/>
            <w:vAlign w:val="center"/>
          </w:tcPr>
          <w:p>
            <w:pPr>
              <w:rPr>
                <w:rFonts w:hint="eastAsia" w:asciiTheme="majorEastAsia" w:hAnsiTheme="majorEastAsia" w:eastAsiaTheme="majorEastAsia" w:cstheme="majorEastAsia"/>
                <w:color w:val="auto"/>
                <w:sz w:val="24"/>
                <w:szCs w:val="24"/>
              </w:rPr>
            </w:pPr>
          </w:p>
        </w:tc>
        <w:tc>
          <w:tcPr>
            <w:tcW w:w="2800" w:type="dxa"/>
            <w:gridSpan w:val="3"/>
            <w:noWrap w:val="0"/>
            <w:vAlign w:val="center"/>
          </w:tcPr>
          <w:p>
            <w:pP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59" w:type="dxa"/>
            <w:gridSpan w:val="9"/>
            <w:noWrap w:val="0"/>
            <w:vAlign w:val="center"/>
          </w:tcPr>
          <w:p>
            <w:pP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五大人员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5"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姓名</w:t>
            </w:r>
          </w:p>
        </w:tc>
        <w:tc>
          <w:tcPr>
            <w:tcW w:w="1420"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年龄</w:t>
            </w:r>
          </w:p>
        </w:tc>
        <w:tc>
          <w:tcPr>
            <w:tcW w:w="1260"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职务</w:t>
            </w:r>
          </w:p>
        </w:tc>
        <w:tc>
          <w:tcPr>
            <w:tcW w:w="1374" w:type="dxa"/>
            <w:gridSpan w:val="2"/>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资格/职称</w:t>
            </w:r>
          </w:p>
        </w:tc>
        <w:tc>
          <w:tcPr>
            <w:tcW w:w="1570" w:type="dxa"/>
            <w:noWrap w:val="0"/>
            <w:vAlign w:val="center"/>
          </w:tcPr>
          <w:p>
            <w:pPr>
              <w:spacing w:line="28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在本行业从业工作年限</w:t>
            </w:r>
          </w:p>
        </w:tc>
        <w:tc>
          <w:tcPr>
            <w:tcW w:w="1762" w:type="dxa"/>
            <w:gridSpan w:val="2"/>
            <w:noWrap w:val="0"/>
            <w:vAlign w:val="center"/>
          </w:tcPr>
          <w:p>
            <w:pPr>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主要工作</w:t>
            </w:r>
          </w:p>
          <w:p>
            <w:pPr>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业绩和经历</w:t>
            </w:r>
          </w:p>
        </w:tc>
        <w:tc>
          <w:tcPr>
            <w:tcW w:w="1038" w:type="dxa"/>
            <w:noWrap w:val="0"/>
            <w:vAlign w:val="center"/>
          </w:tcPr>
          <w:p>
            <w:pPr>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当前</w:t>
            </w:r>
          </w:p>
          <w:p>
            <w:pPr>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35" w:type="dxa"/>
            <w:noWrap w:val="0"/>
            <w:vAlign w:val="center"/>
          </w:tcPr>
          <w:p>
            <w:pPr>
              <w:rPr>
                <w:rFonts w:hint="eastAsia" w:asciiTheme="majorEastAsia" w:hAnsiTheme="majorEastAsia" w:eastAsiaTheme="majorEastAsia" w:cstheme="majorEastAsia"/>
                <w:color w:val="auto"/>
                <w:sz w:val="24"/>
                <w:szCs w:val="24"/>
              </w:rPr>
            </w:pPr>
          </w:p>
        </w:tc>
        <w:tc>
          <w:tcPr>
            <w:tcW w:w="1420" w:type="dxa"/>
            <w:noWrap w:val="0"/>
            <w:vAlign w:val="center"/>
          </w:tcPr>
          <w:p>
            <w:pPr>
              <w:rPr>
                <w:rFonts w:hint="eastAsia" w:asciiTheme="majorEastAsia" w:hAnsiTheme="majorEastAsia" w:eastAsiaTheme="majorEastAsia" w:cstheme="majorEastAsia"/>
                <w:color w:val="auto"/>
                <w:sz w:val="24"/>
                <w:szCs w:val="24"/>
              </w:rPr>
            </w:pPr>
          </w:p>
        </w:tc>
        <w:tc>
          <w:tcPr>
            <w:tcW w:w="1260" w:type="dxa"/>
            <w:noWrap w:val="0"/>
            <w:vAlign w:val="center"/>
          </w:tcPr>
          <w:p>
            <w:pPr>
              <w:rPr>
                <w:rFonts w:hint="eastAsia" w:asciiTheme="majorEastAsia" w:hAnsiTheme="majorEastAsia" w:eastAsiaTheme="majorEastAsia" w:cstheme="majorEastAsia"/>
                <w:color w:val="auto"/>
                <w:sz w:val="24"/>
                <w:szCs w:val="24"/>
              </w:rPr>
            </w:pPr>
          </w:p>
        </w:tc>
        <w:tc>
          <w:tcPr>
            <w:tcW w:w="1374" w:type="dxa"/>
            <w:gridSpan w:val="2"/>
            <w:noWrap w:val="0"/>
            <w:vAlign w:val="center"/>
          </w:tcPr>
          <w:p>
            <w:pPr>
              <w:rPr>
                <w:rFonts w:hint="eastAsia" w:asciiTheme="majorEastAsia" w:hAnsiTheme="majorEastAsia" w:eastAsiaTheme="majorEastAsia" w:cstheme="majorEastAsia"/>
                <w:color w:val="auto"/>
                <w:sz w:val="24"/>
                <w:szCs w:val="24"/>
              </w:rPr>
            </w:pPr>
          </w:p>
        </w:tc>
        <w:tc>
          <w:tcPr>
            <w:tcW w:w="1570" w:type="dxa"/>
            <w:noWrap w:val="0"/>
            <w:vAlign w:val="center"/>
          </w:tcPr>
          <w:p>
            <w:pPr>
              <w:rPr>
                <w:rFonts w:hint="eastAsia" w:asciiTheme="majorEastAsia" w:hAnsiTheme="majorEastAsia" w:eastAsiaTheme="majorEastAsia" w:cstheme="majorEastAsia"/>
                <w:color w:val="auto"/>
                <w:sz w:val="24"/>
                <w:szCs w:val="24"/>
              </w:rPr>
            </w:pPr>
          </w:p>
        </w:tc>
        <w:tc>
          <w:tcPr>
            <w:tcW w:w="1762" w:type="dxa"/>
            <w:gridSpan w:val="2"/>
            <w:noWrap w:val="0"/>
            <w:vAlign w:val="center"/>
          </w:tcPr>
          <w:p>
            <w:pPr>
              <w:rPr>
                <w:rFonts w:hint="eastAsia" w:asciiTheme="majorEastAsia" w:hAnsiTheme="majorEastAsia" w:eastAsiaTheme="majorEastAsia" w:cstheme="majorEastAsia"/>
                <w:color w:val="auto"/>
                <w:sz w:val="24"/>
                <w:szCs w:val="24"/>
              </w:rPr>
            </w:pPr>
          </w:p>
        </w:tc>
        <w:tc>
          <w:tcPr>
            <w:tcW w:w="1038" w:type="dxa"/>
            <w:noWrap w:val="0"/>
            <w:vAlign w:val="center"/>
          </w:tcPr>
          <w:p>
            <w:pP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35" w:type="dxa"/>
            <w:noWrap w:val="0"/>
            <w:vAlign w:val="center"/>
          </w:tcPr>
          <w:p>
            <w:pPr>
              <w:rPr>
                <w:rFonts w:hint="eastAsia" w:asciiTheme="majorEastAsia" w:hAnsiTheme="majorEastAsia" w:eastAsiaTheme="majorEastAsia" w:cstheme="majorEastAsia"/>
                <w:color w:val="auto"/>
                <w:sz w:val="24"/>
                <w:szCs w:val="24"/>
              </w:rPr>
            </w:pPr>
          </w:p>
        </w:tc>
        <w:tc>
          <w:tcPr>
            <w:tcW w:w="1420" w:type="dxa"/>
            <w:noWrap w:val="0"/>
            <w:vAlign w:val="center"/>
          </w:tcPr>
          <w:p>
            <w:pPr>
              <w:rPr>
                <w:rFonts w:hint="eastAsia" w:asciiTheme="majorEastAsia" w:hAnsiTheme="majorEastAsia" w:eastAsiaTheme="majorEastAsia" w:cstheme="majorEastAsia"/>
                <w:color w:val="auto"/>
                <w:sz w:val="24"/>
                <w:szCs w:val="24"/>
              </w:rPr>
            </w:pPr>
          </w:p>
        </w:tc>
        <w:tc>
          <w:tcPr>
            <w:tcW w:w="1260" w:type="dxa"/>
            <w:noWrap w:val="0"/>
            <w:vAlign w:val="center"/>
          </w:tcPr>
          <w:p>
            <w:pPr>
              <w:rPr>
                <w:rFonts w:hint="eastAsia" w:asciiTheme="majorEastAsia" w:hAnsiTheme="majorEastAsia" w:eastAsiaTheme="majorEastAsia" w:cstheme="majorEastAsia"/>
                <w:color w:val="auto"/>
                <w:sz w:val="24"/>
                <w:szCs w:val="24"/>
              </w:rPr>
            </w:pPr>
          </w:p>
        </w:tc>
        <w:tc>
          <w:tcPr>
            <w:tcW w:w="1374" w:type="dxa"/>
            <w:gridSpan w:val="2"/>
            <w:noWrap w:val="0"/>
            <w:vAlign w:val="center"/>
          </w:tcPr>
          <w:p>
            <w:pPr>
              <w:rPr>
                <w:rFonts w:hint="eastAsia" w:asciiTheme="majorEastAsia" w:hAnsiTheme="majorEastAsia" w:eastAsiaTheme="majorEastAsia" w:cstheme="majorEastAsia"/>
                <w:color w:val="auto"/>
                <w:sz w:val="24"/>
                <w:szCs w:val="24"/>
              </w:rPr>
            </w:pPr>
          </w:p>
        </w:tc>
        <w:tc>
          <w:tcPr>
            <w:tcW w:w="1570" w:type="dxa"/>
            <w:noWrap w:val="0"/>
            <w:vAlign w:val="center"/>
          </w:tcPr>
          <w:p>
            <w:pPr>
              <w:rPr>
                <w:rFonts w:hint="eastAsia" w:asciiTheme="majorEastAsia" w:hAnsiTheme="majorEastAsia" w:eastAsiaTheme="majorEastAsia" w:cstheme="majorEastAsia"/>
                <w:color w:val="auto"/>
                <w:sz w:val="24"/>
                <w:szCs w:val="24"/>
              </w:rPr>
            </w:pPr>
          </w:p>
        </w:tc>
        <w:tc>
          <w:tcPr>
            <w:tcW w:w="1762" w:type="dxa"/>
            <w:gridSpan w:val="2"/>
            <w:noWrap w:val="0"/>
            <w:vAlign w:val="center"/>
          </w:tcPr>
          <w:p>
            <w:pPr>
              <w:rPr>
                <w:rFonts w:hint="eastAsia" w:asciiTheme="majorEastAsia" w:hAnsiTheme="majorEastAsia" w:eastAsiaTheme="majorEastAsia" w:cstheme="majorEastAsia"/>
                <w:color w:val="auto"/>
                <w:sz w:val="24"/>
                <w:szCs w:val="24"/>
              </w:rPr>
            </w:pPr>
          </w:p>
        </w:tc>
        <w:tc>
          <w:tcPr>
            <w:tcW w:w="1038" w:type="dxa"/>
            <w:noWrap w:val="0"/>
            <w:vAlign w:val="center"/>
          </w:tcPr>
          <w:p>
            <w:pP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35" w:type="dxa"/>
            <w:noWrap w:val="0"/>
            <w:vAlign w:val="center"/>
          </w:tcPr>
          <w:p>
            <w:pPr>
              <w:rPr>
                <w:rFonts w:hint="eastAsia" w:asciiTheme="majorEastAsia" w:hAnsiTheme="majorEastAsia" w:eastAsiaTheme="majorEastAsia" w:cstheme="majorEastAsia"/>
                <w:color w:val="auto"/>
                <w:sz w:val="24"/>
                <w:szCs w:val="24"/>
              </w:rPr>
            </w:pPr>
          </w:p>
        </w:tc>
        <w:tc>
          <w:tcPr>
            <w:tcW w:w="1420" w:type="dxa"/>
            <w:noWrap w:val="0"/>
            <w:vAlign w:val="center"/>
          </w:tcPr>
          <w:p>
            <w:pPr>
              <w:rPr>
                <w:rFonts w:hint="eastAsia" w:asciiTheme="majorEastAsia" w:hAnsiTheme="majorEastAsia" w:eastAsiaTheme="majorEastAsia" w:cstheme="majorEastAsia"/>
                <w:color w:val="auto"/>
                <w:sz w:val="24"/>
                <w:szCs w:val="24"/>
              </w:rPr>
            </w:pPr>
          </w:p>
        </w:tc>
        <w:tc>
          <w:tcPr>
            <w:tcW w:w="1260" w:type="dxa"/>
            <w:noWrap w:val="0"/>
            <w:vAlign w:val="center"/>
          </w:tcPr>
          <w:p>
            <w:pPr>
              <w:rPr>
                <w:rFonts w:hint="eastAsia" w:asciiTheme="majorEastAsia" w:hAnsiTheme="majorEastAsia" w:eastAsiaTheme="majorEastAsia" w:cstheme="majorEastAsia"/>
                <w:color w:val="auto"/>
                <w:sz w:val="24"/>
                <w:szCs w:val="24"/>
              </w:rPr>
            </w:pPr>
          </w:p>
        </w:tc>
        <w:tc>
          <w:tcPr>
            <w:tcW w:w="1374" w:type="dxa"/>
            <w:gridSpan w:val="2"/>
            <w:noWrap w:val="0"/>
            <w:vAlign w:val="center"/>
          </w:tcPr>
          <w:p>
            <w:pPr>
              <w:rPr>
                <w:rFonts w:hint="eastAsia" w:asciiTheme="majorEastAsia" w:hAnsiTheme="majorEastAsia" w:eastAsiaTheme="majorEastAsia" w:cstheme="majorEastAsia"/>
                <w:color w:val="auto"/>
                <w:sz w:val="24"/>
                <w:szCs w:val="24"/>
              </w:rPr>
            </w:pPr>
          </w:p>
        </w:tc>
        <w:tc>
          <w:tcPr>
            <w:tcW w:w="1570" w:type="dxa"/>
            <w:noWrap w:val="0"/>
            <w:vAlign w:val="center"/>
          </w:tcPr>
          <w:p>
            <w:pPr>
              <w:rPr>
                <w:rFonts w:hint="eastAsia" w:asciiTheme="majorEastAsia" w:hAnsiTheme="majorEastAsia" w:eastAsiaTheme="majorEastAsia" w:cstheme="majorEastAsia"/>
                <w:color w:val="auto"/>
                <w:sz w:val="24"/>
                <w:szCs w:val="24"/>
              </w:rPr>
            </w:pPr>
          </w:p>
        </w:tc>
        <w:tc>
          <w:tcPr>
            <w:tcW w:w="1762" w:type="dxa"/>
            <w:gridSpan w:val="2"/>
            <w:noWrap w:val="0"/>
            <w:vAlign w:val="center"/>
          </w:tcPr>
          <w:p>
            <w:pPr>
              <w:rPr>
                <w:rFonts w:hint="eastAsia" w:asciiTheme="majorEastAsia" w:hAnsiTheme="majorEastAsia" w:eastAsiaTheme="majorEastAsia" w:cstheme="majorEastAsia"/>
                <w:color w:val="auto"/>
                <w:sz w:val="24"/>
                <w:szCs w:val="24"/>
              </w:rPr>
            </w:pPr>
          </w:p>
        </w:tc>
        <w:tc>
          <w:tcPr>
            <w:tcW w:w="1038" w:type="dxa"/>
            <w:noWrap w:val="0"/>
            <w:vAlign w:val="center"/>
          </w:tcPr>
          <w:p>
            <w:pPr>
              <w:rPr>
                <w:rFonts w:hint="eastAsia" w:asciiTheme="majorEastAsia" w:hAnsiTheme="majorEastAsia" w:eastAsiaTheme="majorEastAsia" w:cstheme="majorEastAsia"/>
                <w:color w:val="auto"/>
                <w:sz w:val="24"/>
                <w:szCs w:val="24"/>
              </w:rPr>
            </w:pPr>
          </w:p>
        </w:tc>
      </w:tr>
    </w:tbl>
    <w:p>
      <w:pPr>
        <w:rPr>
          <w:rFonts w:hint="eastAsia" w:asciiTheme="majorEastAsia" w:hAnsiTheme="majorEastAsia" w:eastAsiaTheme="majorEastAsia" w:cstheme="majorEastAsia"/>
          <w:b/>
          <w:color w:val="auto"/>
          <w:sz w:val="32"/>
          <w:szCs w:val="32"/>
          <w:lang w:eastAsia="zh-CN"/>
        </w:rPr>
      </w:pPr>
      <w:r>
        <w:rPr>
          <w:rFonts w:hint="eastAsia" w:asciiTheme="majorEastAsia" w:hAnsiTheme="majorEastAsia" w:eastAsiaTheme="majorEastAsia" w:cstheme="majorEastAsia"/>
          <w:b/>
          <w:color w:val="auto"/>
          <w:sz w:val="24"/>
          <w:szCs w:val="24"/>
        </w:rPr>
        <w:t>备注：同时需提供项目</w:t>
      </w:r>
      <w:r>
        <w:rPr>
          <w:rFonts w:hint="eastAsia" w:asciiTheme="majorEastAsia" w:hAnsiTheme="majorEastAsia" w:eastAsiaTheme="majorEastAsia" w:cstheme="majorEastAsia"/>
          <w:b/>
          <w:color w:val="auto"/>
          <w:sz w:val="24"/>
          <w:szCs w:val="24"/>
          <w:lang w:eastAsia="zh-CN"/>
        </w:rPr>
        <w:t>经理</w:t>
      </w:r>
      <w:r>
        <w:rPr>
          <w:rFonts w:hint="eastAsia" w:asciiTheme="majorEastAsia" w:hAnsiTheme="majorEastAsia" w:eastAsiaTheme="majorEastAsia" w:cstheme="majorEastAsia"/>
          <w:b/>
          <w:color w:val="auto"/>
          <w:sz w:val="24"/>
          <w:szCs w:val="24"/>
        </w:rPr>
        <w:t>、</w:t>
      </w:r>
      <w:r>
        <w:rPr>
          <w:rFonts w:hint="eastAsia" w:asciiTheme="majorEastAsia" w:hAnsiTheme="majorEastAsia" w:eastAsiaTheme="majorEastAsia" w:cstheme="majorEastAsia"/>
          <w:b/>
          <w:color w:val="auto"/>
          <w:sz w:val="24"/>
          <w:szCs w:val="24"/>
          <w:lang w:eastAsia="zh-CN"/>
        </w:rPr>
        <w:t>技术负责人、五大员</w:t>
      </w:r>
      <w:r>
        <w:rPr>
          <w:rFonts w:hint="eastAsia" w:asciiTheme="majorEastAsia" w:hAnsiTheme="majorEastAsia" w:eastAsiaTheme="majorEastAsia" w:cstheme="majorEastAsia"/>
          <w:b/>
          <w:color w:val="auto"/>
          <w:sz w:val="24"/>
          <w:szCs w:val="24"/>
        </w:rPr>
        <w:t>的</w:t>
      </w:r>
      <w:r>
        <w:rPr>
          <w:rFonts w:hint="eastAsia" w:asciiTheme="majorEastAsia" w:hAnsiTheme="majorEastAsia" w:eastAsiaTheme="majorEastAsia" w:cstheme="majorEastAsia"/>
          <w:b/>
          <w:color w:val="auto"/>
          <w:sz w:val="24"/>
          <w:szCs w:val="24"/>
          <w:lang w:eastAsia="zh-CN"/>
        </w:rPr>
        <w:t>相关证件、</w:t>
      </w:r>
      <w:r>
        <w:rPr>
          <w:rFonts w:hint="eastAsia" w:asciiTheme="majorEastAsia" w:hAnsiTheme="majorEastAsia" w:eastAsiaTheme="majorEastAsia" w:cstheme="majorEastAsia"/>
          <w:b/>
          <w:color w:val="auto"/>
          <w:sz w:val="24"/>
          <w:szCs w:val="24"/>
          <w:lang w:val="en-US" w:eastAsia="zh-CN"/>
        </w:rPr>
        <w:t>身份证明</w:t>
      </w:r>
      <w:r>
        <w:rPr>
          <w:rFonts w:hint="eastAsia" w:asciiTheme="majorEastAsia" w:hAnsiTheme="majorEastAsia" w:eastAsiaTheme="majorEastAsia" w:cstheme="majorEastAsia"/>
          <w:b/>
          <w:color w:val="auto"/>
          <w:sz w:val="24"/>
          <w:szCs w:val="24"/>
        </w:rPr>
        <w:t>的复印件，并加盖</w:t>
      </w:r>
      <w:r>
        <w:rPr>
          <w:rFonts w:hint="eastAsia" w:asciiTheme="majorEastAsia" w:hAnsiTheme="majorEastAsia" w:eastAsiaTheme="majorEastAsia" w:cstheme="majorEastAsia"/>
          <w:b/>
          <w:color w:val="auto"/>
          <w:sz w:val="24"/>
          <w:szCs w:val="24"/>
          <w:lang w:eastAsia="zh-CN"/>
        </w:rPr>
        <w:t>供应商</w:t>
      </w:r>
      <w:r>
        <w:rPr>
          <w:rFonts w:hint="eastAsia" w:asciiTheme="majorEastAsia" w:hAnsiTheme="majorEastAsia" w:eastAsiaTheme="majorEastAsia" w:cstheme="majorEastAsia"/>
          <w:b/>
          <w:color w:val="auto"/>
          <w:sz w:val="24"/>
          <w:szCs w:val="24"/>
        </w:rPr>
        <w:t>红色公章</w:t>
      </w:r>
      <w:r>
        <w:rPr>
          <w:rFonts w:hint="eastAsia" w:asciiTheme="majorEastAsia" w:hAnsiTheme="majorEastAsia" w:eastAsiaTheme="majorEastAsia" w:cstheme="majorEastAsia"/>
          <w:b/>
          <w:color w:val="auto"/>
          <w:sz w:val="24"/>
          <w:szCs w:val="24"/>
          <w:lang w:eastAsia="zh-CN"/>
        </w:rPr>
        <w:t>。</w:t>
      </w:r>
    </w:p>
    <w:p>
      <w:pPr>
        <w:spacing w:line="360" w:lineRule="auto"/>
        <w:jc w:val="center"/>
        <w:outlineLvl w:val="9"/>
        <w:rPr>
          <w:rFonts w:hint="eastAsia" w:asciiTheme="majorEastAsia" w:hAnsiTheme="majorEastAsia" w:eastAsiaTheme="majorEastAsia" w:cstheme="majorEastAsia"/>
          <w:b/>
          <w:color w:val="auto"/>
          <w:spacing w:val="4"/>
          <w:sz w:val="32"/>
          <w:szCs w:val="32"/>
          <w:lang w:val="en-US" w:eastAsia="zh-CN"/>
        </w:rPr>
      </w:pPr>
    </w:p>
    <w:p>
      <w:pPr>
        <w:pStyle w:val="16"/>
        <w:rPr>
          <w:rFonts w:hint="eastAsia" w:asciiTheme="majorEastAsia" w:hAnsiTheme="majorEastAsia" w:eastAsiaTheme="majorEastAsia" w:cstheme="majorEastAsia"/>
          <w:b/>
          <w:color w:val="auto"/>
          <w:spacing w:val="4"/>
          <w:sz w:val="32"/>
          <w:szCs w:val="32"/>
          <w:lang w:val="en-US" w:eastAsia="zh-CN"/>
        </w:rPr>
      </w:pPr>
    </w:p>
    <w:p>
      <w:pPr>
        <w:pStyle w:val="16"/>
        <w:rPr>
          <w:rFonts w:hint="eastAsia" w:asciiTheme="majorEastAsia" w:hAnsiTheme="majorEastAsia" w:eastAsiaTheme="majorEastAsia" w:cstheme="majorEastAsia"/>
          <w:b/>
          <w:color w:val="auto"/>
          <w:spacing w:val="4"/>
          <w:sz w:val="32"/>
          <w:szCs w:val="32"/>
          <w:lang w:val="en-US" w:eastAsia="zh-CN"/>
        </w:rPr>
      </w:pPr>
    </w:p>
    <w:p>
      <w:pPr>
        <w:pStyle w:val="16"/>
        <w:rPr>
          <w:rFonts w:hint="eastAsia" w:asciiTheme="majorEastAsia" w:hAnsiTheme="majorEastAsia" w:eastAsiaTheme="majorEastAsia" w:cstheme="majorEastAsia"/>
          <w:b/>
          <w:color w:val="auto"/>
          <w:spacing w:val="4"/>
          <w:sz w:val="32"/>
          <w:szCs w:val="32"/>
          <w:lang w:val="en-US" w:eastAsia="zh-CN"/>
        </w:rPr>
      </w:pPr>
    </w:p>
    <w:p>
      <w:pPr>
        <w:pStyle w:val="16"/>
        <w:rPr>
          <w:rFonts w:hint="eastAsia" w:asciiTheme="majorEastAsia" w:hAnsiTheme="majorEastAsia" w:eastAsiaTheme="majorEastAsia" w:cstheme="majorEastAsia"/>
          <w:b/>
          <w:color w:val="auto"/>
          <w:spacing w:val="4"/>
          <w:sz w:val="32"/>
          <w:szCs w:val="32"/>
          <w:lang w:val="en-US" w:eastAsia="zh-CN"/>
        </w:rPr>
      </w:pPr>
    </w:p>
    <w:p>
      <w:pPr>
        <w:spacing w:line="360" w:lineRule="auto"/>
        <w:jc w:val="center"/>
        <w:outlineLvl w:val="1"/>
        <w:rPr>
          <w:rFonts w:hint="eastAsia" w:asciiTheme="majorEastAsia" w:hAnsiTheme="majorEastAsia" w:eastAsiaTheme="majorEastAsia" w:cstheme="majorEastAsia"/>
          <w:b/>
          <w:color w:val="auto"/>
          <w:spacing w:val="4"/>
          <w:sz w:val="32"/>
          <w:szCs w:val="32"/>
        </w:rPr>
      </w:pPr>
      <w:bookmarkStart w:id="200" w:name="_Toc22789"/>
      <w:r>
        <w:rPr>
          <w:rFonts w:hint="eastAsia" w:asciiTheme="majorEastAsia" w:hAnsiTheme="majorEastAsia" w:eastAsiaTheme="majorEastAsia" w:cstheme="majorEastAsia"/>
          <w:b/>
          <w:color w:val="auto"/>
          <w:spacing w:val="4"/>
          <w:sz w:val="32"/>
          <w:szCs w:val="32"/>
          <w:lang w:val="en-US" w:eastAsia="zh-CN"/>
        </w:rPr>
        <w:t>5.2</w:t>
      </w:r>
      <w:r>
        <w:rPr>
          <w:rFonts w:hint="eastAsia" w:asciiTheme="majorEastAsia" w:hAnsiTheme="majorEastAsia" w:eastAsiaTheme="majorEastAsia" w:cstheme="majorEastAsia"/>
          <w:b/>
          <w:color w:val="auto"/>
          <w:spacing w:val="4"/>
          <w:sz w:val="32"/>
          <w:szCs w:val="32"/>
        </w:rPr>
        <w:t>拟投入主要施工机械设备情况表</w:t>
      </w:r>
      <w:bookmarkEnd w:id="200"/>
    </w:p>
    <w:tbl>
      <w:tblPr>
        <w:tblStyle w:val="17"/>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731"/>
        <w:gridCol w:w="1515"/>
        <w:gridCol w:w="1638"/>
        <w:gridCol w:w="1208"/>
        <w:gridCol w:w="124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246"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机械设备名称</w:t>
            </w:r>
          </w:p>
        </w:tc>
        <w:tc>
          <w:tcPr>
            <w:tcW w:w="1731"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型号规格</w:t>
            </w:r>
          </w:p>
        </w:tc>
        <w:tc>
          <w:tcPr>
            <w:tcW w:w="1515"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数  量</w:t>
            </w:r>
          </w:p>
        </w:tc>
        <w:tc>
          <w:tcPr>
            <w:tcW w:w="1638"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目前状况</w:t>
            </w:r>
          </w:p>
        </w:tc>
        <w:tc>
          <w:tcPr>
            <w:tcW w:w="1208"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来  源</w:t>
            </w:r>
          </w:p>
        </w:tc>
        <w:tc>
          <w:tcPr>
            <w:tcW w:w="1249"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现停放</w:t>
            </w:r>
          </w:p>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地点</w:t>
            </w:r>
          </w:p>
        </w:tc>
        <w:tc>
          <w:tcPr>
            <w:tcW w:w="1269" w:type="dxa"/>
            <w:noWrap w:val="0"/>
            <w:vAlign w:val="center"/>
          </w:tcPr>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6"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731"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515"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63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0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4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6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6"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731"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515"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63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0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4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6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6"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731"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515"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63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0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4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6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6"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731"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515"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63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0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4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6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6"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731"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515"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63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0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4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6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6"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731"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515"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63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0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4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6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6"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731"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515"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63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0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4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6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6"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731"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515"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63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0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4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6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6"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731"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515"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63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0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4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6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6"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731"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515"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63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0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4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6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6"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731"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515"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63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0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4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6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6"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731"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515"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63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08"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4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c>
          <w:tcPr>
            <w:tcW w:w="1269" w:type="dxa"/>
            <w:noWrap w:val="0"/>
            <w:vAlign w:val="top"/>
          </w:tcPr>
          <w:p>
            <w:pPr>
              <w:spacing w:after="312" w:afterLines="100" w:line="400" w:lineRule="exact"/>
              <w:outlineLvl w:val="9"/>
              <w:rPr>
                <w:rFonts w:hint="eastAsia" w:asciiTheme="majorEastAsia" w:hAnsiTheme="majorEastAsia" w:eastAsiaTheme="majorEastAsia" w:cstheme="majorEastAsia"/>
                <w:color w:val="auto"/>
                <w:sz w:val="24"/>
              </w:rPr>
            </w:pPr>
          </w:p>
        </w:tc>
      </w:tr>
    </w:tbl>
    <w:p>
      <w:pPr>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sz w:val="24"/>
          <w:szCs w:val="32"/>
          <w:lang w:eastAsia="zh-CN"/>
        </w:rPr>
        <w:t>注：“目前状况”应说明已使用年限、是否完好以及目前是否正在使用，“来源”分为“自有”和“市场租赁”两种情况，正在使用中的设备应在“备注”中注明何时能够投入本项目。</w:t>
      </w:r>
    </w:p>
    <w:p>
      <w:pPr>
        <w:rPr>
          <w:rFonts w:hint="eastAsia" w:asciiTheme="majorEastAsia" w:hAnsiTheme="majorEastAsia" w:eastAsiaTheme="majorEastAsia" w:cstheme="majorEastAsia"/>
          <w:lang w:eastAsia="zh-CN"/>
        </w:rPr>
      </w:pPr>
    </w:p>
    <w:p>
      <w:pPr>
        <w:spacing w:line="360" w:lineRule="auto"/>
        <w:jc w:val="both"/>
        <w:outlineLvl w:val="9"/>
        <w:rPr>
          <w:rFonts w:hint="eastAsia" w:asciiTheme="majorEastAsia" w:hAnsiTheme="majorEastAsia" w:eastAsiaTheme="majorEastAsia" w:cstheme="majorEastAsia"/>
          <w:b/>
          <w:color w:val="auto"/>
          <w:spacing w:val="4"/>
          <w:sz w:val="32"/>
          <w:szCs w:val="32"/>
          <w:lang w:val="en-US" w:eastAsia="zh-CN"/>
        </w:rPr>
      </w:pPr>
    </w:p>
    <w:p>
      <w:pPr>
        <w:autoSpaceDE w:val="0"/>
        <w:autoSpaceDN w:val="0"/>
        <w:spacing w:line="480" w:lineRule="exact"/>
        <w:jc w:val="center"/>
        <w:rPr>
          <w:rFonts w:hint="eastAsia" w:asciiTheme="majorEastAsia" w:hAnsiTheme="majorEastAsia" w:eastAsiaTheme="majorEastAsia" w:cstheme="majorEastAsia"/>
          <w:b/>
          <w:bCs/>
          <w:sz w:val="32"/>
          <w:szCs w:val="32"/>
          <w:lang w:eastAsia="zh-CN"/>
        </w:rPr>
      </w:pPr>
      <w:bookmarkStart w:id="201" w:name="_Toc31026"/>
      <w:bookmarkStart w:id="202" w:name="_Toc8825_WPSOffice_Level1"/>
    </w:p>
    <w:p>
      <w:pPr>
        <w:autoSpaceDE w:val="0"/>
        <w:autoSpaceDN w:val="0"/>
        <w:spacing w:line="48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六</w:t>
      </w:r>
      <w:r>
        <w:rPr>
          <w:rFonts w:hint="eastAsia" w:asciiTheme="majorEastAsia" w:hAnsiTheme="majorEastAsia" w:eastAsiaTheme="majorEastAsia" w:cstheme="majorEastAsia"/>
          <w:b/>
          <w:bCs/>
          <w:sz w:val="32"/>
          <w:szCs w:val="32"/>
        </w:rPr>
        <w:t>、工程质量的保障措施及承诺</w:t>
      </w:r>
    </w:p>
    <w:p>
      <w:pPr>
        <w:autoSpaceDE w:val="0"/>
        <w:autoSpaceDN w:val="0"/>
        <w:spacing w:line="480" w:lineRule="exact"/>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（格式自拟）</w:t>
      </w: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pStyle w:val="8"/>
        <w:rPr>
          <w:rFonts w:hint="eastAsia"/>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p>
    <w:p>
      <w:pPr>
        <w:spacing w:line="48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七、</w:t>
      </w:r>
      <w:r>
        <w:rPr>
          <w:rFonts w:hint="eastAsia" w:asciiTheme="majorEastAsia" w:hAnsiTheme="majorEastAsia" w:eastAsiaTheme="majorEastAsia" w:cstheme="majorEastAsia"/>
          <w:b/>
          <w:bCs/>
          <w:sz w:val="32"/>
          <w:szCs w:val="32"/>
        </w:rPr>
        <w:t>投标人近三年类似项目业绩</w:t>
      </w:r>
    </w:p>
    <w:p>
      <w:pPr>
        <w:pStyle w:val="3"/>
        <w:spacing w:before="0" w:after="0" w:line="415" w:lineRule="auto"/>
        <w:rPr>
          <w:rFonts w:hint="eastAsia" w:asciiTheme="majorEastAsia" w:hAnsiTheme="majorEastAsia" w:eastAsiaTheme="majorEastAsia" w:cstheme="majorEastAsia"/>
          <w:sz w:val="24"/>
          <w:szCs w:val="24"/>
        </w:rPr>
      </w:pPr>
    </w:p>
    <w:p>
      <w:pPr>
        <w:pStyle w:val="28"/>
        <w:numPr>
          <w:ilvl w:val="0"/>
          <w:numId w:val="0"/>
        </w:numPr>
        <w:ind w:firstLine="3213" w:firstLineChars="1000"/>
        <w:jc w:val="both"/>
        <w:rPr>
          <w:rFonts w:hint="eastAsia" w:asciiTheme="majorEastAsia" w:hAnsiTheme="majorEastAsia" w:eastAsiaTheme="majorEastAsia" w:cstheme="majorEastAsia"/>
          <w:b/>
          <w:color w:val="auto"/>
          <w:sz w:val="32"/>
          <w:szCs w:val="32"/>
          <w:lang w:eastAsia="zh-CN"/>
        </w:rPr>
      </w:pPr>
      <w:r>
        <w:rPr>
          <w:rFonts w:hint="eastAsia" w:asciiTheme="majorEastAsia" w:hAnsiTheme="majorEastAsia" w:eastAsiaTheme="majorEastAsia" w:cstheme="majorEastAsia"/>
          <w:b/>
          <w:color w:val="auto"/>
          <w:sz w:val="32"/>
          <w:szCs w:val="32"/>
          <w:lang w:eastAsia="zh-CN"/>
        </w:rPr>
        <w:t>类似项目业绩情况表</w:t>
      </w:r>
    </w:p>
    <w:p>
      <w:pPr>
        <w:pStyle w:val="28"/>
        <w:numPr>
          <w:ilvl w:val="0"/>
          <w:numId w:val="0"/>
        </w:numPr>
        <w:jc w:val="both"/>
        <w:outlineLvl w:val="9"/>
        <w:rPr>
          <w:rFonts w:hint="eastAsia" w:asciiTheme="majorEastAsia" w:hAnsiTheme="majorEastAsia" w:eastAsiaTheme="majorEastAsia" w:cstheme="majorEastAsia"/>
          <w:b/>
          <w:color w:val="auto"/>
          <w:sz w:val="32"/>
          <w:szCs w:val="32"/>
          <w:lang w:eastAsia="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项目名称</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项目所在地</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发包人名称</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发包人地址</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发包人电话</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合同价格</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开工日期</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18"/>
              </w:rPr>
              <w:t>竣工</w:t>
            </w:r>
            <w:r>
              <w:rPr>
                <w:rFonts w:hint="eastAsia" w:asciiTheme="majorEastAsia" w:hAnsiTheme="majorEastAsia" w:eastAsiaTheme="majorEastAsia" w:cstheme="majorEastAsia"/>
                <w:color w:val="auto"/>
                <w:sz w:val="24"/>
                <w:szCs w:val="20"/>
              </w:rPr>
              <w:t>日期</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承担的工作</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工程质量</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项目经理</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lang w:eastAsia="zh-CN"/>
              </w:rPr>
              <w:t>技术</w:t>
            </w:r>
            <w:r>
              <w:rPr>
                <w:rFonts w:hint="eastAsia" w:asciiTheme="majorEastAsia" w:hAnsiTheme="majorEastAsia" w:eastAsiaTheme="majorEastAsia" w:cstheme="majorEastAsia"/>
                <w:color w:val="auto"/>
                <w:sz w:val="24"/>
                <w:szCs w:val="20"/>
              </w:rPr>
              <w:t>负责人</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3165" w:type="dxa"/>
            <w:noWrap w:val="0"/>
            <w:vAlign w:val="center"/>
          </w:tcPr>
          <w:p>
            <w:pPr>
              <w:topLinePunct/>
              <w:spacing w:line="440" w:lineRule="exact"/>
              <w:jc w:val="cente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项目描述</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p>
            <w:pPr>
              <w:topLinePunct/>
              <w:spacing w:line="440" w:lineRule="exact"/>
              <w:rPr>
                <w:rFonts w:hint="eastAsia" w:asciiTheme="majorEastAsia" w:hAnsiTheme="majorEastAsia" w:eastAsiaTheme="majorEastAsia" w:cstheme="majorEastAsia"/>
                <w:color w:val="auto"/>
                <w:sz w:val="24"/>
                <w:szCs w:val="20"/>
              </w:rPr>
            </w:pPr>
          </w:p>
          <w:p>
            <w:pPr>
              <w:topLinePunct/>
              <w:spacing w:line="440" w:lineRule="exact"/>
              <w:rPr>
                <w:rFonts w:hint="eastAsia" w:asciiTheme="majorEastAsia" w:hAnsiTheme="majorEastAsia" w:eastAsiaTheme="majorEastAsia" w:cstheme="majorEastAsia"/>
                <w:color w:val="auto"/>
                <w:sz w:val="24"/>
                <w:szCs w:val="20"/>
              </w:rPr>
            </w:pPr>
          </w:p>
          <w:p>
            <w:pPr>
              <w:topLinePunct/>
              <w:spacing w:line="440" w:lineRule="exact"/>
              <w:rPr>
                <w:rFonts w:hint="eastAsia" w:asciiTheme="majorEastAsia" w:hAnsiTheme="majorEastAsia" w:eastAsiaTheme="majorEastAsia" w:cstheme="majorEastAsia"/>
                <w:color w:val="auto"/>
                <w:sz w:val="24"/>
                <w:szCs w:val="20"/>
              </w:rPr>
            </w:pPr>
          </w:p>
          <w:p>
            <w:pPr>
              <w:topLinePunct/>
              <w:spacing w:line="440" w:lineRule="exact"/>
              <w:rPr>
                <w:rFonts w:hint="eastAsia" w:asciiTheme="majorEastAsia" w:hAnsiTheme="majorEastAsia" w:eastAsiaTheme="majorEastAsia" w:cstheme="majorEastAsia"/>
                <w:color w:val="auto"/>
                <w:sz w:val="24"/>
                <w:szCs w:val="20"/>
              </w:rPr>
            </w:pPr>
          </w:p>
          <w:p>
            <w:pPr>
              <w:topLinePunct/>
              <w:spacing w:line="440" w:lineRule="exact"/>
              <w:rPr>
                <w:rFonts w:hint="eastAsia" w:asciiTheme="majorEastAsia" w:hAnsiTheme="majorEastAsia" w:eastAsiaTheme="majorEastAsia" w:cstheme="majorEastAsia"/>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65" w:type="dxa"/>
            <w:noWrap w:val="0"/>
            <w:vAlign w:val="center"/>
          </w:tcPr>
          <w:p>
            <w:pPr>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备注</w:t>
            </w:r>
          </w:p>
        </w:tc>
        <w:tc>
          <w:tcPr>
            <w:tcW w:w="5614" w:type="dxa"/>
            <w:noWrap w:val="0"/>
            <w:vAlign w:val="top"/>
          </w:tcPr>
          <w:p>
            <w:pPr>
              <w:topLinePunct/>
              <w:spacing w:line="440" w:lineRule="exact"/>
              <w:rPr>
                <w:rFonts w:hint="eastAsia" w:asciiTheme="majorEastAsia" w:hAnsiTheme="majorEastAsia" w:eastAsiaTheme="majorEastAsia" w:cstheme="majorEastAsia"/>
                <w:color w:val="auto"/>
                <w:sz w:val="24"/>
                <w:szCs w:val="20"/>
              </w:rPr>
            </w:pPr>
          </w:p>
        </w:tc>
      </w:tr>
    </w:tbl>
    <w:p>
      <w:pPr>
        <w:topLinePunct/>
        <w:spacing w:line="440" w:lineRule="exact"/>
        <w:jc w:val="both"/>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注：1.每张表格只填写一个工程项目，并标明表序。</w:t>
      </w:r>
    </w:p>
    <w:p>
      <w:pPr>
        <w:topLinePunct/>
        <w:spacing w:line="440" w:lineRule="exact"/>
        <w:ind w:firstLine="480" w:firstLineChars="200"/>
        <w:jc w:val="both"/>
        <w:rPr>
          <w:rFonts w:hint="eastAsia" w:asciiTheme="majorEastAsia" w:hAnsiTheme="majorEastAsia" w:eastAsiaTheme="majorEastAsia" w:cstheme="majorEastAsia"/>
          <w:color w:val="auto"/>
          <w:sz w:val="24"/>
          <w:szCs w:val="20"/>
        </w:rPr>
      </w:pPr>
      <w:r>
        <w:rPr>
          <w:rFonts w:hint="eastAsia" w:asciiTheme="majorEastAsia" w:hAnsiTheme="majorEastAsia" w:eastAsiaTheme="majorEastAsia" w:cstheme="majorEastAsia"/>
          <w:color w:val="auto"/>
          <w:sz w:val="24"/>
          <w:szCs w:val="20"/>
        </w:rPr>
        <w:t>2.项目业绩须附中标通知书</w:t>
      </w:r>
      <w:r>
        <w:rPr>
          <w:rFonts w:hint="eastAsia" w:asciiTheme="majorEastAsia" w:hAnsiTheme="majorEastAsia" w:eastAsiaTheme="majorEastAsia" w:cstheme="majorEastAsia"/>
          <w:color w:val="auto"/>
          <w:sz w:val="24"/>
          <w:szCs w:val="20"/>
          <w:lang w:eastAsia="zh-CN"/>
        </w:rPr>
        <w:t>及</w:t>
      </w:r>
      <w:r>
        <w:rPr>
          <w:rFonts w:hint="eastAsia" w:asciiTheme="majorEastAsia" w:hAnsiTheme="majorEastAsia" w:eastAsiaTheme="majorEastAsia" w:cstheme="majorEastAsia"/>
          <w:color w:val="auto"/>
          <w:sz w:val="24"/>
          <w:szCs w:val="20"/>
        </w:rPr>
        <w:t>施工合同协议书。</w:t>
      </w:r>
    </w:p>
    <w:p>
      <w:pPr>
        <w:widowControl/>
        <w:jc w:val="center"/>
        <w:outlineLvl w:val="0"/>
        <w:rPr>
          <w:rFonts w:hint="eastAsia" w:asciiTheme="majorEastAsia" w:hAnsiTheme="majorEastAsia" w:eastAsiaTheme="majorEastAsia" w:cstheme="majorEastAsia"/>
          <w:b/>
          <w:bCs/>
          <w:kern w:val="0"/>
          <w:sz w:val="32"/>
          <w:szCs w:val="32"/>
          <w:shd w:val="clear" w:color="auto" w:fill="auto"/>
          <w:lang w:eastAsia="zh-CN"/>
        </w:rPr>
      </w:pPr>
    </w:p>
    <w:p>
      <w:pPr>
        <w:widowControl/>
        <w:jc w:val="center"/>
        <w:outlineLvl w:val="0"/>
        <w:rPr>
          <w:rFonts w:hint="eastAsia" w:asciiTheme="majorEastAsia" w:hAnsiTheme="majorEastAsia" w:eastAsiaTheme="majorEastAsia" w:cstheme="majorEastAsia"/>
          <w:b/>
          <w:bCs/>
          <w:kern w:val="0"/>
          <w:sz w:val="32"/>
          <w:szCs w:val="32"/>
          <w:shd w:val="clear" w:color="auto" w:fill="auto"/>
        </w:rPr>
      </w:pPr>
      <w:r>
        <w:rPr>
          <w:rFonts w:hint="eastAsia" w:asciiTheme="majorEastAsia" w:hAnsiTheme="majorEastAsia" w:eastAsiaTheme="majorEastAsia" w:cstheme="majorEastAsia"/>
          <w:b/>
          <w:bCs/>
          <w:kern w:val="0"/>
          <w:sz w:val="32"/>
          <w:szCs w:val="32"/>
          <w:shd w:val="clear" w:color="auto" w:fill="auto"/>
          <w:lang w:eastAsia="zh-CN"/>
        </w:rPr>
        <w:t>八、</w:t>
      </w:r>
      <w:r>
        <w:rPr>
          <w:rFonts w:hint="eastAsia" w:asciiTheme="majorEastAsia" w:hAnsiTheme="majorEastAsia" w:eastAsiaTheme="majorEastAsia" w:cstheme="majorEastAsia"/>
          <w:b/>
          <w:bCs/>
          <w:kern w:val="0"/>
          <w:sz w:val="32"/>
          <w:szCs w:val="32"/>
          <w:shd w:val="clear" w:color="auto" w:fill="auto"/>
        </w:rPr>
        <w:t>政府采购</w:t>
      </w:r>
      <w:r>
        <w:rPr>
          <w:rFonts w:hint="eastAsia" w:asciiTheme="majorEastAsia" w:hAnsiTheme="majorEastAsia" w:eastAsiaTheme="majorEastAsia" w:cstheme="majorEastAsia"/>
          <w:b/>
          <w:bCs/>
          <w:kern w:val="0"/>
          <w:sz w:val="32"/>
          <w:szCs w:val="32"/>
          <w:shd w:val="clear" w:color="auto" w:fill="auto"/>
          <w:lang w:eastAsia="zh-CN"/>
        </w:rPr>
        <w:t>投标人</w:t>
      </w:r>
      <w:r>
        <w:rPr>
          <w:rFonts w:hint="eastAsia" w:asciiTheme="majorEastAsia" w:hAnsiTheme="majorEastAsia" w:eastAsiaTheme="majorEastAsia" w:cstheme="majorEastAsia"/>
          <w:b/>
          <w:bCs/>
          <w:kern w:val="0"/>
          <w:sz w:val="32"/>
          <w:szCs w:val="32"/>
          <w:shd w:val="clear" w:color="auto" w:fill="auto"/>
        </w:rPr>
        <w:t>拒绝政府采购领域商业贿赂承诺书</w:t>
      </w:r>
      <w:bookmarkEnd w:id="201"/>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为响应党中央、国务院关于治理政府采购领域商业贿赂行为的号召，我单位在此庄严承诺： </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1、在参与政府采购活动中遵纪守法、诚信经营、公平竞标。 </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2、不向政府采购人、采购代理机构和政府采购评审专家进行任何形式的商业贿赂以谋取交易机会。 </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3、不向政府采购代理机构和采购人提供虚假资质文件或采用虚假应标方式参与政府采购市场竞争并谋取中标、成交。 </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4、不采取“围标、陪标”等商业欺诈手段获得政府采购定单。 </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5、不采取不正当手段</w:t>
      </w:r>
      <w:r>
        <w:rPr>
          <w:rFonts w:hint="eastAsia" w:asciiTheme="majorEastAsia" w:hAnsiTheme="majorEastAsia" w:eastAsiaTheme="majorEastAsia" w:cstheme="majorEastAsia"/>
          <w:kern w:val="0"/>
          <w:sz w:val="24"/>
          <w:shd w:val="clear" w:color="auto" w:fill="auto"/>
          <w:lang w:eastAsia="zh-CN"/>
        </w:rPr>
        <w:t>诋毁</w:t>
      </w:r>
      <w:r>
        <w:rPr>
          <w:rFonts w:hint="eastAsia" w:asciiTheme="majorEastAsia" w:hAnsiTheme="majorEastAsia" w:eastAsiaTheme="majorEastAsia" w:cstheme="majorEastAsia"/>
          <w:kern w:val="0"/>
          <w:sz w:val="24"/>
          <w:shd w:val="clear" w:color="auto" w:fill="auto"/>
        </w:rPr>
        <w:t>、排挤其他</w:t>
      </w:r>
      <w:r>
        <w:rPr>
          <w:rFonts w:hint="eastAsia" w:asciiTheme="majorEastAsia" w:hAnsiTheme="majorEastAsia" w:eastAsiaTheme="majorEastAsia" w:cstheme="majorEastAsia"/>
          <w:color w:val="000000"/>
          <w:sz w:val="24"/>
          <w:shd w:val="clear" w:color="auto" w:fill="auto"/>
          <w:lang w:eastAsia="zh-CN"/>
        </w:rPr>
        <w:t>投标人</w:t>
      </w:r>
      <w:r>
        <w:rPr>
          <w:rFonts w:hint="eastAsia" w:asciiTheme="majorEastAsia" w:hAnsiTheme="majorEastAsia" w:eastAsiaTheme="majorEastAsia" w:cstheme="majorEastAsia"/>
          <w:kern w:val="0"/>
          <w:sz w:val="24"/>
          <w:shd w:val="clear" w:color="auto" w:fill="auto"/>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6、不在提供商品和服务时“偷梁换柱、以次充好”损害采购人的合法权益。 </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7、不与采购人、采购代理机构政府采购评审专家或其它</w:t>
      </w:r>
      <w:r>
        <w:rPr>
          <w:rFonts w:hint="eastAsia" w:asciiTheme="majorEastAsia" w:hAnsiTheme="majorEastAsia" w:eastAsiaTheme="majorEastAsia" w:cstheme="majorEastAsia"/>
          <w:color w:val="000000"/>
          <w:sz w:val="24"/>
          <w:shd w:val="clear" w:color="auto" w:fill="auto"/>
          <w:lang w:eastAsia="zh-CN"/>
        </w:rPr>
        <w:t>投标人</w:t>
      </w:r>
      <w:r>
        <w:rPr>
          <w:rFonts w:hint="eastAsia" w:asciiTheme="majorEastAsia" w:hAnsiTheme="majorEastAsia" w:eastAsiaTheme="majorEastAsia" w:cstheme="majorEastAsia"/>
          <w:kern w:val="0"/>
          <w:sz w:val="24"/>
          <w:shd w:val="clear" w:color="auto" w:fill="auto"/>
        </w:rPr>
        <w:t xml:space="preserve">恶意串通，进行质疑和投诉，维护政府采购市场秩序。 </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kern w:val="0"/>
          <w:sz w:val="24"/>
          <w:shd w:val="clear" w:color="auto" w:fill="auto"/>
          <w:lang w:eastAsia="zh-CN"/>
        </w:rPr>
      </w:pPr>
      <w:r>
        <w:rPr>
          <w:rFonts w:hint="eastAsia" w:asciiTheme="majorEastAsia" w:hAnsiTheme="majorEastAsia" w:eastAsiaTheme="majorEastAsia" w:cstheme="majorEastAsia"/>
          <w:kern w:val="0"/>
          <w:sz w:val="24"/>
          <w:shd w:val="clear" w:color="auto" w:fill="auto"/>
        </w:rPr>
        <w:t xml:space="preserve">8、尊重和接受政府采购监督管理部门的监督和政府采购代理机构招标采购要求，承担因违约行为给采购人造成的损失。 </w:t>
      </w:r>
    </w:p>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kern w:val="0"/>
          <w:sz w:val="24"/>
          <w:shd w:val="clear" w:color="auto" w:fill="auto"/>
          <w:lang w:eastAsia="zh-CN"/>
        </w:rPr>
      </w:pPr>
      <w:r>
        <w:rPr>
          <w:rFonts w:hint="eastAsia" w:asciiTheme="majorEastAsia" w:hAnsiTheme="majorEastAsia" w:eastAsiaTheme="majorEastAsia" w:cstheme="majorEastAsia"/>
          <w:kern w:val="0"/>
          <w:sz w:val="24"/>
          <w:shd w:val="clear" w:color="auto" w:fill="auto"/>
        </w:rPr>
        <w:t xml:space="preserve">　　9、不发生其他有悖于政府采购公开、公平、公正和诚信原则的行为。 </w:t>
      </w:r>
    </w:p>
    <w:p>
      <w:pPr>
        <w:pStyle w:val="8"/>
        <w:rPr>
          <w:rFonts w:hint="eastAsia" w:asciiTheme="majorEastAsia" w:hAnsiTheme="majorEastAsia" w:eastAsiaTheme="majorEastAsia" w:cstheme="majorEastAsia"/>
          <w:lang w:eastAsia="zh-CN"/>
        </w:rPr>
      </w:pP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lang w:eastAsia="zh-CN"/>
        </w:rPr>
      </w:pPr>
      <w:r>
        <w:rPr>
          <w:rFonts w:hint="eastAsia" w:asciiTheme="majorEastAsia" w:hAnsiTheme="majorEastAsia" w:eastAsiaTheme="majorEastAsia" w:cstheme="majorEastAsia"/>
          <w:kern w:val="0"/>
          <w:sz w:val="24"/>
          <w:shd w:val="clear" w:color="auto" w:fill="auto"/>
        </w:rPr>
        <w:t>    承诺单位：</w:t>
      </w:r>
      <w:r>
        <w:rPr>
          <w:rFonts w:hint="eastAsia" w:asciiTheme="majorEastAsia" w:hAnsiTheme="majorEastAsia" w:eastAsiaTheme="majorEastAsia" w:cstheme="majorEastAsia"/>
          <w:kern w:val="0"/>
          <w:sz w:val="24"/>
          <w:u w:val="single"/>
          <w:shd w:val="clear" w:color="auto" w:fill="auto"/>
        </w:rPr>
        <w:t>　　                            　</w:t>
      </w:r>
      <w:r>
        <w:rPr>
          <w:rFonts w:hint="eastAsia" w:asciiTheme="majorEastAsia" w:hAnsiTheme="majorEastAsia" w:eastAsiaTheme="majorEastAsia" w:cstheme="majorEastAsia"/>
          <w:kern w:val="0"/>
          <w:sz w:val="24"/>
          <w:shd w:val="clear" w:color="auto" w:fill="auto"/>
        </w:rPr>
        <w:t xml:space="preserve">（盖章）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lang w:eastAsia="zh-CN"/>
        </w:rPr>
      </w:pPr>
      <w:r>
        <w:rPr>
          <w:rFonts w:hint="eastAsia" w:asciiTheme="majorEastAsia" w:hAnsiTheme="majorEastAsia" w:eastAsiaTheme="majorEastAsia" w:cstheme="majorEastAsia"/>
          <w:kern w:val="0"/>
          <w:sz w:val="24"/>
          <w:shd w:val="clear" w:color="auto" w:fill="auto"/>
        </w:rPr>
        <w:t>    全权代表：</w:t>
      </w:r>
      <w:r>
        <w:rPr>
          <w:rFonts w:hint="eastAsia" w:asciiTheme="majorEastAsia" w:hAnsiTheme="majorEastAsia" w:eastAsiaTheme="majorEastAsia" w:cstheme="majorEastAsia"/>
          <w:kern w:val="0"/>
          <w:sz w:val="24"/>
          <w:u w:val="single"/>
          <w:shd w:val="clear" w:color="auto" w:fill="auto"/>
        </w:rPr>
        <w:t>　　　　　     　　　           　</w:t>
      </w:r>
      <w:r>
        <w:rPr>
          <w:rFonts w:hint="eastAsia" w:asciiTheme="majorEastAsia" w:hAnsiTheme="majorEastAsia" w:eastAsiaTheme="majorEastAsia" w:cstheme="majorEastAsia"/>
          <w:kern w:val="0"/>
          <w:sz w:val="24"/>
          <w:shd w:val="clear" w:color="auto" w:fill="auto"/>
        </w:rPr>
        <w:t xml:space="preserve">（签字）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地　　址：</w:t>
      </w:r>
      <w:r>
        <w:rPr>
          <w:rFonts w:hint="eastAsia" w:asciiTheme="majorEastAsia" w:hAnsiTheme="majorEastAsia" w:eastAsiaTheme="majorEastAsia" w:cstheme="majorEastAsia"/>
          <w:kern w:val="0"/>
          <w:sz w:val="24"/>
          <w:u w:val="single"/>
          <w:shd w:val="clear" w:color="auto" w:fill="auto"/>
        </w:rPr>
        <w:t xml:space="preserve">                                  </w:t>
      </w:r>
    </w:p>
    <w:p>
      <w:pPr>
        <w:widowControl/>
        <w:spacing w:line="440" w:lineRule="exact"/>
        <w:ind w:firstLine="1200" w:firstLineChars="500"/>
        <w:jc w:val="left"/>
        <w:rPr>
          <w:rFonts w:hint="eastAsia" w:asciiTheme="majorEastAsia" w:hAnsiTheme="majorEastAsia" w:eastAsiaTheme="majorEastAsia" w:cstheme="majorEastAsia"/>
          <w:kern w:val="0"/>
          <w:sz w:val="24"/>
          <w:u w:val="single"/>
          <w:shd w:val="clear" w:color="auto" w:fill="auto"/>
          <w:lang w:eastAsia="zh-CN"/>
        </w:rPr>
      </w:pPr>
      <w:r>
        <w:rPr>
          <w:rFonts w:hint="eastAsia" w:asciiTheme="majorEastAsia" w:hAnsiTheme="majorEastAsia" w:eastAsiaTheme="majorEastAsia" w:cstheme="majorEastAsia"/>
          <w:kern w:val="0"/>
          <w:sz w:val="24"/>
          <w:shd w:val="clear" w:color="auto" w:fill="auto"/>
        </w:rPr>
        <w:t>邮    编：</w:t>
      </w:r>
      <w:r>
        <w:rPr>
          <w:rFonts w:hint="eastAsia" w:asciiTheme="majorEastAsia" w:hAnsiTheme="majorEastAsia" w:eastAsiaTheme="majorEastAsia" w:cstheme="majorEastAsia"/>
          <w:kern w:val="0"/>
          <w:sz w:val="24"/>
          <w:u w:val="single"/>
          <w:shd w:val="clear" w:color="auto" w:fill="auto"/>
        </w:rPr>
        <w:t xml:space="preserve">　　                         　　 </w:t>
      </w:r>
    </w:p>
    <w:p>
      <w:pPr>
        <w:widowControl/>
        <w:spacing w:line="440" w:lineRule="exact"/>
        <w:ind w:firstLine="720" w:firstLineChars="300"/>
        <w:jc w:val="left"/>
        <w:rPr>
          <w:rFonts w:hint="eastAsia" w:asciiTheme="majorEastAsia" w:hAnsiTheme="majorEastAsia" w:eastAsiaTheme="majorEastAsia" w:cstheme="majorEastAsia"/>
          <w:kern w:val="0"/>
          <w:sz w:val="24"/>
          <w:u w:val="single"/>
          <w:shd w:val="clear" w:color="auto" w:fill="auto"/>
          <w:lang w:eastAsia="zh-CN"/>
        </w:rPr>
      </w:pPr>
      <w:r>
        <w:rPr>
          <w:rFonts w:hint="eastAsia" w:asciiTheme="majorEastAsia" w:hAnsiTheme="majorEastAsia" w:eastAsiaTheme="majorEastAsia" w:cstheme="majorEastAsia"/>
          <w:kern w:val="0"/>
          <w:sz w:val="24"/>
          <w:shd w:val="clear" w:color="auto" w:fill="auto"/>
        </w:rPr>
        <w:t>  电　　话：</w:t>
      </w:r>
      <w:r>
        <w:rPr>
          <w:rFonts w:hint="eastAsia" w:asciiTheme="majorEastAsia" w:hAnsiTheme="majorEastAsia" w:eastAsiaTheme="majorEastAsia" w:cstheme="majorEastAsia"/>
          <w:kern w:val="0"/>
          <w:sz w:val="24"/>
          <w:u w:val="single"/>
          <w:shd w:val="clear" w:color="auto" w:fill="auto"/>
        </w:rPr>
        <w:t>　　　                　    　　　</w:t>
      </w:r>
    </w:p>
    <w:p>
      <w:pPr>
        <w:widowControl/>
        <w:spacing w:line="440" w:lineRule="exact"/>
        <w:ind w:firstLine="720" w:firstLineChars="300"/>
        <w:jc w:val="left"/>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　　　　　　　　　　　　　　      </w:t>
      </w:r>
    </w:p>
    <w:p>
      <w:pPr>
        <w:spacing w:after="312" w:afterLines="100" w:line="440" w:lineRule="exact"/>
        <w:jc w:val="center"/>
        <w:rPr>
          <w:rFonts w:hint="eastAsia" w:asciiTheme="majorEastAsia" w:hAnsiTheme="majorEastAsia" w:eastAsiaTheme="majorEastAsia" w:cstheme="majorEastAsia"/>
          <w:kern w:val="0"/>
          <w:sz w:val="24"/>
          <w:shd w:val="clear" w:color="auto" w:fill="auto"/>
          <w:lang w:eastAsia="zh-CN"/>
        </w:rPr>
      </w:pPr>
      <w:r>
        <w:rPr>
          <w:rFonts w:hint="eastAsia" w:asciiTheme="majorEastAsia" w:hAnsiTheme="majorEastAsia" w:eastAsiaTheme="majorEastAsia" w:cstheme="majorEastAsia"/>
          <w:kern w:val="0"/>
          <w:sz w:val="24"/>
          <w:shd w:val="clear" w:color="auto" w:fill="auto"/>
        </w:rPr>
        <w:t xml:space="preserve">  年 　 　月 　　 日</w:t>
      </w:r>
    </w:p>
    <w:p>
      <w:pPr>
        <w:pStyle w:val="8"/>
        <w:rPr>
          <w:rFonts w:hint="eastAsia" w:asciiTheme="majorEastAsia" w:hAnsiTheme="majorEastAsia" w:eastAsiaTheme="majorEastAsia" w:cstheme="majorEastAsia"/>
          <w:lang w:eastAsia="zh-CN"/>
        </w:rPr>
      </w:pPr>
    </w:p>
    <w:p>
      <w:pPr>
        <w:spacing w:after="312" w:afterLines="100" w:line="440" w:lineRule="exact"/>
        <w:jc w:val="center"/>
        <w:rPr>
          <w:rFonts w:hint="eastAsia" w:asciiTheme="majorEastAsia" w:hAnsiTheme="majorEastAsia" w:eastAsiaTheme="majorEastAsia" w:cstheme="majorEastAsia"/>
          <w:kern w:val="0"/>
          <w:sz w:val="28"/>
          <w:szCs w:val="28"/>
          <w:shd w:val="clear" w:color="auto" w:fill="auto"/>
        </w:rPr>
      </w:pPr>
    </w:p>
    <w:p>
      <w:pPr>
        <w:numPr>
          <w:ilvl w:val="0"/>
          <w:numId w:val="0"/>
        </w:numPr>
        <w:spacing w:line="360" w:lineRule="auto"/>
        <w:jc w:val="both"/>
        <w:rPr>
          <w:rFonts w:hint="eastAsia" w:asciiTheme="majorEastAsia" w:hAnsiTheme="majorEastAsia" w:eastAsiaTheme="majorEastAsia" w:cstheme="majorEastAsia"/>
          <w:b/>
          <w:sz w:val="30"/>
          <w:szCs w:val="30"/>
          <w:lang w:val="en-US" w:eastAsia="zh-CN"/>
        </w:rPr>
      </w:pPr>
    </w:p>
    <w:bookmarkEnd w:id="202"/>
    <w:p>
      <w:pPr>
        <w:keepNext w:val="0"/>
        <w:keepLines w:val="0"/>
        <w:widowControl/>
        <w:numPr>
          <w:ilvl w:val="0"/>
          <w:numId w:val="0"/>
        </w:numPr>
        <w:suppressLineNumbers w:val="0"/>
        <w:jc w:val="center"/>
        <w:outlineLvl w:val="0"/>
        <w:rPr>
          <w:rFonts w:hint="eastAsia" w:asciiTheme="majorEastAsia" w:hAnsiTheme="majorEastAsia" w:eastAsiaTheme="majorEastAsia" w:cstheme="majorEastAsia"/>
          <w:b/>
          <w:bCs/>
          <w:sz w:val="32"/>
          <w:szCs w:val="32"/>
          <w:lang w:val="en-US" w:eastAsia="zh-CN"/>
        </w:rPr>
      </w:pPr>
      <w:bookmarkStart w:id="203" w:name="_Toc17805"/>
      <w:r>
        <w:rPr>
          <w:rFonts w:hint="eastAsia" w:asciiTheme="majorEastAsia" w:hAnsiTheme="majorEastAsia" w:eastAsiaTheme="majorEastAsia" w:cstheme="majorEastAsia"/>
          <w:b/>
          <w:bCs/>
          <w:sz w:val="32"/>
          <w:szCs w:val="32"/>
          <w:lang w:val="en-US" w:eastAsia="zh-CN"/>
        </w:rPr>
        <w:t>九、其他材料</w:t>
      </w:r>
      <w:bookmarkEnd w:id="203"/>
    </w:p>
    <w:p>
      <w:pPr>
        <w:pStyle w:val="6"/>
        <w:numPr>
          <w:ilvl w:val="0"/>
          <w:numId w:val="0"/>
        </w:numPr>
        <w:jc w:val="center"/>
        <w:outlineLvl w:val="0"/>
        <w:rPr>
          <w:rFonts w:hint="eastAsia" w:asciiTheme="majorEastAsia" w:hAnsiTheme="majorEastAsia" w:eastAsiaTheme="majorEastAsia" w:cstheme="majorEastAsia"/>
          <w:b/>
          <w:color w:val="000000"/>
          <w:kern w:val="2"/>
          <w:sz w:val="28"/>
          <w:szCs w:val="28"/>
          <w:lang w:val="zh-CN" w:eastAsia="zh-CN" w:bidi="ar-SA"/>
        </w:rPr>
      </w:pPr>
      <w:bookmarkStart w:id="204" w:name="_Toc29097"/>
      <w:r>
        <w:rPr>
          <w:rFonts w:hint="eastAsia" w:asciiTheme="majorEastAsia" w:hAnsiTheme="majorEastAsia" w:eastAsiaTheme="majorEastAsia" w:cstheme="majorEastAsia"/>
          <w:b/>
          <w:color w:val="000000"/>
          <w:kern w:val="2"/>
          <w:sz w:val="28"/>
          <w:szCs w:val="28"/>
          <w:lang w:val="zh-CN" w:eastAsia="zh-CN" w:bidi="ar-SA"/>
        </w:rPr>
        <w:t>中小企业声明函</w:t>
      </w:r>
      <w:bookmarkEnd w:id="204"/>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本公司郑重声明，根据《政府采购促进中小企业发展管理办法》（财库﹝2020﹞46 号）的规定，本公司参加</w:t>
      </w:r>
      <w:r>
        <w:rPr>
          <w:rFonts w:hint="eastAsia" w:asciiTheme="majorEastAsia" w:hAnsiTheme="majorEastAsia" w:eastAsiaTheme="majorEastAsia" w:cstheme="majorEastAsia"/>
          <w:color w:val="000000"/>
          <w:kern w:val="0"/>
          <w:sz w:val="24"/>
          <w:szCs w:val="24"/>
          <w:u w:val="single"/>
          <w:lang w:val="en-US" w:eastAsia="zh-CN" w:bidi="ar"/>
        </w:rPr>
        <w:t>（单位名称）</w:t>
      </w:r>
      <w:r>
        <w:rPr>
          <w:rFonts w:hint="eastAsia" w:asciiTheme="majorEastAsia" w:hAnsiTheme="majorEastAsia" w:eastAsiaTheme="majorEastAsia" w:cstheme="majorEastAsia"/>
          <w:color w:val="000000"/>
          <w:kern w:val="0"/>
          <w:sz w:val="24"/>
          <w:szCs w:val="24"/>
          <w:lang w:val="en-US" w:eastAsia="zh-CN" w:bidi="ar"/>
        </w:rPr>
        <w:t>的</w:t>
      </w:r>
      <w:r>
        <w:rPr>
          <w:rFonts w:hint="eastAsia" w:asciiTheme="majorEastAsia" w:hAnsiTheme="majorEastAsia" w:eastAsiaTheme="majorEastAsia" w:cstheme="majorEastAsia"/>
          <w:color w:val="000000"/>
          <w:kern w:val="0"/>
          <w:sz w:val="24"/>
          <w:szCs w:val="24"/>
          <w:u w:val="single"/>
          <w:lang w:val="en-US" w:eastAsia="zh-CN" w:bidi="ar"/>
        </w:rPr>
        <w:t>（项目名称）</w:t>
      </w:r>
      <w:r>
        <w:rPr>
          <w:rFonts w:hint="eastAsia" w:asciiTheme="majorEastAsia" w:hAnsiTheme="majorEastAsia" w:eastAsiaTheme="majorEastAsia" w:cstheme="majorEastAsia"/>
          <w:color w:val="000000"/>
          <w:kern w:val="0"/>
          <w:sz w:val="24"/>
          <w:szCs w:val="24"/>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1.</w:t>
      </w:r>
      <w:r>
        <w:rPr>
          <w:rFonts w:hint="eastAsia" w:asciiTheme="majorEastAsia" w:hAnsiTheme="majorEastAsia" w:eastAsiaTheme="majorEastAsia" w:cstheme="majorEastAsia"/>
          <w:color w:val="000000"/>
          <w:kern w:val="0"/>
          <w:sz w:val="24"/>
          <w:szCs w:val="24"/>
          <w:u w:val="single"/>
          <w:lang w:val="en-US" w:eastAsia="zh-CN" w:bidi="ar"/>
        </w:rPr>
        <w:t xml:space="preserve">（标的名称） </w:t>
      </w:r>
      <w:r>
        <w:rPr>
          <w:rFonts w:hint="eastAsia" w:asciiTheme="majorEastAsia" w:hAnsiTheme="majorEastAsia" w:eastAsiaTheme="majorEastAsia" w:cstheme="majorEastAsia"/>
          <w:color w:val="000000"/>
          <w:kern w:val="0"/>
          <w:sz w:val="24"/>
          <w:szCs w:val="24"/>
          <w:lang w:val="en-US" w:eastAsia="zh-CN" w:bidi="ar"/>
        </w:rPr>
        <w:t>，属于（采购文件中明确的所属行业）；承建（承接）企业为</w:t>
      </w:r>
      <w:r>
        <w:rPr>
          <w:rFonts w:hint="eastAsia" w:asciiTheme="majorEastAsia" w:hAnsiTheme="majorEastAsia" w:eastAsiaTheme="majorEastAsia" w:cstheme="majorEastAsia"/>
          <w:color w:val="000000"/>
          <w:kern w:val="0"/>
          <w:sz w:val="24"/>
          <w:szCs w:val="24"/>
          <w:u w:val="single"/>
          <w:lang w:val="en-US" w:eastAsia="zh-CN" w:bidi="ar"/>
        </w:rPr>
        <w:t>（企业名称）</w:t>
      </w:r>
      <w:r>
        <w:rPr>
          <w:rFonts w:hint="eastAsia" w:asciiTheme="majorEastAsia" w:hAnsiTheme="majorEastAsia" w:eastAsiaTheme="majorEastAsia" w:cstheme="majorEastAsia"/>
          <w:color w:val="000000"/>
          <w:kern w:val="0"/>
          <w:sz w:val="24"/>
          <w:szCs w:val="24"/>
          <w:lang w:val="en-US" w:eastAsia="zh-CN" w:bidi="ar"/>
        </w:rPr>
        <w:t>，从业人员</w:t>
      </w:r>
      <w:r>
        <w:rPr>
          <w:rFonts w:hint="eastAsia" w:asciiTheme="majorEastAsia" w:hAnsiTheme="majorEastAsia" w:eastAsiaTheme="majorEastAsia" w:cstheme="majorEastAsia"/>
          <w:color w:val="000000"/>
          <w:kern w:val="0"/>
          <w:sz w:val="24"/>
          <w:szCs w:val="24"/>
          <w:u w:val="single"/>
          <w:lang w:val="en-US" w:eastAsia="zh-CN" w:bidi="ar"/>
        </w:rPr>
        <w:t xml:space="preserve">      </w:t>
      </w:r>
      <w:r>
        <w:rPr>
          <w:rFonts w:hint="eastAsia" w:asciiTheme="majorEastAsia" w:hAnsiTheme="majorEastAsia" w:eastAsiaTheme="majorEastAsia" w:cstheme="majorEastAsia"/>
          <w:color w:val="000000"/>
          <w:kern w:val="0"/>
          <w:sz w:val="24"/>
          <w:szCs w:val="24"/>
          <w:lang w:val="en-US" w:eastAsia="zh-CN" w:bidi="ar"/>
        </w:rPr>
        <w:t>人，营业收入为</w:t>
      </w:r>
      <w:r>
        <w:rPr>
          <w:rFonts w:hint="eastAsia" w:asciiTheme="majorEastAsia" w:hAnsiTheme="majorEastAsia" w:eastAsiaTheme="majorEastAsia" w:cstheme="majorEastAsia"/>
          <w:color w:val="000000"/>
          <w:kern w:val="0"/>
          <w:sz w:val="24"/>
          <w:szCs w:val="24"/>
          <w:u w:val="single"/>
          <w:lang w:val="en-US" w:eastAsia="zh-CN" w:bidi="ar"/>
        </w:rPr>
        <w:t xml:space="preserve">      </w:t>
      </w:r>
      <w:r>
        <w:rPr>
          <w:rFonts w:hint="eastAsia" w:asciiTheme="majorEastAsia" w:hAnsiTheme="majorEastAsia" w:eastAsiaTheme="majorEastAsia" w:cstheme="majorEastAsia"/>
          <w:color w:val="000000"/>
          <w:kern w:val="0"/>
          <w:sz w:val="24"/>
          <w:szCs w:val="24"/>
          <w:lang w:val="en-US" w:eastAsia="zh-CN" w:bidi="ar"/>
        </w:rPr>
        <w:t>万元，资产总额为</w:t>
      </w:r>
      <w:r>
        <w:rPr>
          <w:rFonts w:hint="eastAsia" w:asciiTheme="majorEastAsia" w:hAnsiTheme="majorEastAsia" w:eastAsiaTheme="majorEastAsia" w:cstheme="majorEastAsia"/>
          <w:color w:val="000000"/>
          <w:kern w:val="0"/>
          <w:sz w:val="24"/>
          <w:szCs w:val="24"/>
          <w:u w:val="single"/>
          <w:lang w:val="en-US" w:eastAsia="zh-CN" w:bidi="ar"/>
        </w:rPr>
        <w:t xml:space="preserve">        </w:t>
      </w:r>
      <w:r>
        <w:rPr>
          <w:rFonts w:hint="eastAsia" w:asciiTheme="majorEastAsia" w:hAnsiTheme="majorEastAsia" w:eastAsiaTheme="majorEastAsia" w:cstheme="majorEastAsia"/>
          <w:color w:val="000000"/>
          <w:kern w:val="0"/>
          <w:sz w:val="24"/>
          <w:szCs w:val="24"/>
          <w:lang w:val="en-US" w:eastAsia="zh-CN" w:bidi="ar"/>
        </w:rPr>
        <w:t>万元，属于</w:t>
      </w:r>
      <w:r>
        <w:rPr>
          <w:rFonts w:hint="eastAsia" w:asciiTheme="majorEastAsia" w:hAnsiTheme="majorEastAsia" w:eastAsiaTheme="majorEastAsia" w:cstheme="majorEastAsia"/>
          <w:color w:val="000000"/>
          <w:kern w:val="0"/>
          <w:sz w:val="24"/>
          <w:szCs w:val="24"/>
          <w:u w:val="single"/>
          <w:lang w:val="en-US" w:eastAsia="zh-CN" w:bidi="ar"/>
        </w:rPr>
        <w:t>（中型企业、小型企业、微型企业）</w:t>
      </w: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2. </w:t>
      </w:r>
      <w:r>
        <w:rPr>
          <w:rFonts w:hint="eastAsia" w:asciiTheme="majorEastAsia" w:hAnsiTheme="majorEastAsia" w:eastAsiaTheme="majorEastAsia" w:cstheme="majorEastAsia"/>
          <w:color w:val="000000"/>
          <w:kern w:val="0"/>
          <w:sz w:val="24"/>
          <w:szCs w:val="24"/>
          <w:u w:val="single"/>
          <w:lang w:val="en-US" w:eastAsia="zh-CN" w:bidi="ar"/>
        </w:rPr>
        <w:t xml:space="preserve">（标的名称） </w:t>
      </w:r>
      <w:r>
        <w:rPr>
          <w:rFonts w:hint="eastAsia" w:asciiTheme="majorEastAsia" w:hAnsiTheme="majorEastAsia" w:eastAsiaTheme="majorEastAsia" w:cstheme="majorEastAsia"/>
          <w:color w:val="000000"/>
          <w:kern w:val="0"/>
          <w:sz w:val="24"/>
          <w:szCs w:val="24"/>
          <w:lang w:val="en-US" w:eastAsia="zh-CN" w:bidi="ar"/>
        </w:rPr>
        <w:t>，属于</w:t>
      </w:r>
      <w:r>
        <w:rPr>
          <w:rFonts w:hint="eastAsia" w:asciiTheme="majorEastAsia" w:hAnsiTheme="majorEastAsia" w:eastAsiaTheme="majorEastAsia" w:cstheme="majorEastAsia"/>
          <w:color w:val="000000"/>
          <w:kern w:val="0"/>
          <w:sz w:val="24"/>
          <w:szCs w:val="24"/>
          <w:u w:val="single"/>
          <w:lang w:val="en-US" w:eastAsia="zh-CN" w:bidi="ar"/>
        </w:rPr>
        <w:t>（采购文件中明确的所属行业）</w:t>
      </w:r>
      <w:r>
        <w:rPr>
          <w:rFonts w:hint="eastAsia" w:asciiTheme="majorEastAsia" w:hAnsiTheme="majorEastAsia" w:eastAsiaTheme="majorEastAsia" w:cstheme="majorEastAsia"/>
          <w:color w:val="000000"/>
          <w:kern w:val="0"/>
          <w:sz w:val="24"/>
          <w:szCs w:val="24"/>
          <w:lang w:val="en-US" w:eastAsia="zh-CN" w:bidi="ar"/>
        </w:rPr>
        <w:t>； 承建（承接）企业为</w:t>
      </w:r>
      <w:r>
        <w:rPr>
          <w:rFonts w:hint="eastAsia" w:asciiTheme="majorEastAsia" w:hAnsiTheme="majorEastAsia" w:eastAsiaTheme="majorEastAsia" w:cstheme="majorEastAsia"/>
          <w:color w:val="000000"/>
          <w:kern w:val="0"/>
          <w:sz w:val="24"/>
          <w:szCs w:val="24"/>
          <w:u w:val="single"/>
          <w:lang w:val="en-US" w:eastAsia="zh-CN" w:bidi="ar"/>
        </w:rPr>
        <w:t>（企业名称）</w:t>
      </w:r>
      <w:r>
        <w:rPr>
          <w:rFonts w:hint="eastAsia" w:asciiTheme="majorEastAsia" w:hAnsiTheme="majorEastAsia" w:eastAsiaTheme="majorEastAsia" w:cstheme="majorEastAsia"/>
          <w:color w:val="000000"/>
          <w:kern w:val="0"/>
          <w:sz w:val="24"/>
          <w:szCs w:val="24"/>
          <w:lang w:val="en-US" w:eastAsia="zh-CN" w:bidi="ar"/>
        </w:rPr>
        <w:t>，从业人员</w:t>
      </w:r>
      <w:r>
        <w:rPr>
          <w:rFonts w:hint="eastAsia" w:asciiTheme="majorEastAsia" w:hAnsiTheme="majorEastAsia" w:eastAsiaTheme="majorEastAsia" w:cstheme="majorEastAsia"/>
          <w:color w:val="000000"/>
          <w:kern w:val="0"/>
          <w:sz w:val="24"/>
          <w:szCs w:val="24"/>
          <w:u w:val="single"/>
          <w:lang w:val="en-US" w:eastAsia="zh-CN" w:bidi="ar"/>
        </w:rPr>
        <w:t xml:space="preserve">        </w:t>
      </w:r>
      <w:r>
        <w:rPr>
          <w:rFonts w:hint="eastAsia" w:asciiTheme="majorEastAsia" w:hAnsiTheme="majorEastAsia" w:eastAsiaTheme="majorEastAsia" w:cstheme="majorEastAsia"/>
          <w:color w:val="000000"/>
          <w:kern w:val="0"/>
          <w:sz w:val="24"/>
          <w:szCs w:val="24"/>
          <w:lang w:val="en-US" w:eastAsia="zh-CN" w:bidi="ar"/>
        </w:rPr>
        <w:t>人，营业收入为</w:t>
      </w:r>
      <w:r>
        <w:rPr>
          <w:rFonts w:hint="eastAsia" w:asciiTheme="majorEastAsia" w:hAnsiTheme="majorEastAsia" w:eastAsiaTheme="majorEastAsia" w:cstheme="majorEastAsia"/>
          <w:color w:val="000000"/>
          <w:kern w:val="0"/>
          <w:sz w:val="24"/>
          <w:szCs w:val="24"/>
          <w:u w:val="single"/>
          <w:lang w:val="en-US" w:eastAsia="zh-CN" w:bidi="ar"/>
        </w:rPr>
        <w:t xml:space="preserve">      </w:t>
      </w:r>
      <w:r>
        <w:rPr>
          <w:rFonts w:hint="eastAsia" w:asciiTheme="majorEastAsia" w:hAnsiTheme="majorEastAsia" w:eastAsiaTheme="majorEastAsia" w:cstheme="majorEastAsia"/>
          <w:color w:val="000000"/>
          <w:kern w:val="0"/>
          <w:sz w:val="24"/>
          <w:szCs w:val="24"/>
          <w:lang w:val="en-US" w:eastAsia="zh-CN" w:bidi="ar"/>
        </w:rPr>
        <w:t>万元，资产总额为</w:t>
      </w:r>
      <w:r>
        <w:rPr>
          <w:rFonts w:hint="eastAsia" w:asciiTheme="majorEastAsia" w:hAnsiTheme="majorEastAsia" w:eastAsiaTheme="majorEastAsia" w:cstheme="majorEastAsia"/>
          <w:color w:val="000000"/>
          <w:kern w:val="0"/>
          <w:sz w:val="24"/>
          <w:szCs w:val="24"/>
          <w:u w:val="single"/>
          <w:lang w:val="en-US" w:eastAsia="zh-CN" w:bidi="ar"/>
        </w:rPr>
        <w:t xml:space="preserve">       </w:t>
      </w:r>
      <w:r>
        <w:rPr>
          <w:rFonts w:hint="eastAsia" w:asciiTheme="majorEastAsia" w:hAnsiTheme="majorEastAsia" w:eastAsiaTheme="majorEastAsia" w:cstheme="majorEastAsia"/>
          <w:color w:val="000000"/>
          <w:kern w:val="0"/>
          <w:sz w:val="24"/>
          <w:szCs w:val="24"/>
          <w:lang w:val="en-US" w:eastAsia="zh-CN" w:bidi="ar"/>
        </w:rPr>
        <w:t>万元，属于</w:t>
      </w:r>
      <w:r>
        <w:rPr>
          <w:rFonts w:hint="eastAsia" w:asciiTheme="majorEastAsia" w:hAnsiTheme="majorEastAsia" w:eastAsiaTheme="majorEastAsia" w:cstheme="majorEastAsia"/>
          <w:color w:val="000000"/>
          <w:kern w:val="0"/>
          <w:sz w:val="24"/>
          <w:szCs w:val="24"/>
          <w:u w:val="single"/>
          <w:lang w:val="en-US" w:eastAsia="zh-CN" w:bidi="ar"/>
        </w:rPr>
        <w:t>（中型企业、 小型企业、微型企业）</w:t>
      </w: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以上企业，不属于大企业的分支机构，不存在控股股东为大企业的情形，也不存在与大企业的负责人为同一人的情形。本企业对上述声明内容的真实性负责。如有虚假，将依法承担相应责任。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080" w:firstLineChars="1700"/>
        <w:jc w:val="both"/>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firstLine="4080" w:firstLineChars="1700"/>
        <w:jc w:val="both"/>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企业名称（盖章）： </w:t>
      </w:r>
    </w:p>
    <w:p>
      <w:pPr>
        <w:pageBreakBefore w:val="0"/>
        <w:kinsoku/>
        <w:wordWrap/>
        <w:overflowPunct/>
        <w:topLinePunct w:val="0"/>
        <w:autoSpaceDE/>
        <w:autoSpaceDN/>
        <w:bidi w:val="0"/>
        <w:adjustRightInd/>
        <w:snapToGrid/>
        <w:spacing w:line="480" w:lineRule="auto"/>
        <w:ind w:firstLine="4320" w:firstLineChars="18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kern w:val="0"/>
          <w:sz w:val="24"/>
          <w:szCs w:val="24"/>
          <w:lang w:val="en-US" w:eastAsia="zh-CN" w:bidi="ar"/>
        </w:rPr>
        <w:t>日    期：</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从业人员、营业收入、资产总额填报上一年度数据，无上一年度数据的新成立企业可不填报。</w:t>
      </w:r>
    </w:p>
    <w:p>
      <w:pPr>
        <w:pStyle w:val="3"/>
        <w:pageBreakBefore w:val="0"/>
        <w:kinsoku/>
        <w:wordWrap/>
        <w:overflowPunct/>
        <w:topLinePunct w:val="0"/>
        <w:autoSpaceDE/>
        <w:autoSpaceDN/>
        <w:bidi w:val="0"/>
        <w:adjustRightInd/>
        <w:snapToGrid/>
        <w:spacing w:line="480" w:lineRule="auto"/>
        <w:textAlignment w:val="auto"/>
        <w:outlineLvl w:val="9"/>
        <w:rPr>
          <w:rFonts w:hint="eastAsia" w:asciiTheme="majorEastAsia" w:hAnsiTheme="majorEastAsia" w:eastAsiaTheme="majorEastAsia" w:cstheme="majorEastAsia"/>
          <w:sz w:val="24"/>
          <w:szCs w:val="24"/>
        </w:rPr>
      </w:pPr>
    </w:p>
    <w:p>
      <w:pPr>
        <w:rPr>
          <w:rFonts w:hint="eastAsia"/>
        </w:rPr>
      </w:pPr>
    </w:p>
    <w:p>
      <w:pPr>
        <w:rPr>
          <w:rFonts w:hint="eastAsia" w:asciiTheme="majorEastAsia" w:hAnsiTheme="majorEastAsia" w:eastAsiaTheme="majorEastAsia" w:cstheme="majorEastAsia"/>
        </w:rPr>
      </w:pPr>
    </w:p>
    <w:p>
      <w:pPr>
        <w:autoSpaceDE w:val="0"/>
        <w:autoSpaceDN w:val="0"/>
        <w:adjustRightInd w:val="0"/>
        <w:spacing w:line="360" w:lineRule="auto"/>
        <w:jc w:val="center"/>
        <w:outlineLvl w:val="0"/>
        <w:rPr>
          <w:rFonts w:hint="eastAsia" w:asciiTheme="majorEastAsia" w:hAnsiTheme="majorEastAsia" w:eastAsiaTheme="majorEastAsia" w:cstheme="majorEastAsia"/>
          <w:b/>
          <w:color w:val="000000"/>
          <w:sz w:val="28"/>
          <w:szCs w:val="28"/>
          <w:lang w:val="zh-CN"/>
        </w:rPr>
      </w:pPr>
      <w:bookmarkStart w:id="205" w:name="_Toc2364"/>
      <w:r>
        <w:rPr>
          <w:rFonts w:hint="eastAsia" w:asciiTheme="majorEastAsia" w:hAnsiTheme="majorEastAsia" w:eastAsiaTheme="majorEastAsia" w:cstheme="majorEastAsia"/>
          <w:b/>
          <w:color w:val="000000"/>
          <w:sz w:val="28"/>
          <w:szCs w:val="28"/>
          <w:lang w:val="zh-CN"/>
        </w:rPr>
        <w:t>残疾人福利性单位声明函</w:t>
      </w:r>
      <w:bookmarkEnd w:id="205"/>
    </w:p>
    <w:p>
      <w:pPr>
        <w:autoSpaceDE w:val="0"/>
        <w:autoSpaceDN w:val="0"/>
        <w:adjustRightInd w:val="0"/>
        <w:spacing w:line="360" w:lineRule="auto"/>
        <w:ind w:firstLine="560" w:firstLineChars="200"/>
        <w:jc w:val="left"/>
        <w:rPr>
          <w:rFonts w:hint="eastAsia" w:asciiTheme="majorEastAsia" w:hAnsiTheme="majorEastAsia" w:eastAsiaTheme="majorEastAsia" w:cstheme="majorEastAsia"/>
          <w:bCs/>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Theme="majorEastAsia" w:hAnsiTheme="majorEastAsia" w:eastAsiaTheme="majorEastAsia" w:cstheme="majorEastAsia"/>
          <w:bCs/>
          <w:color w:val="000000"/>
          <w:sz w:val="24"/>
          <w:szCs w:val="24"/>
          <w:lang w:val="zh-CN"/>
        </w:rPr>
      </w:pPr>
      <w:r>
        <w:rPr>
          <w:rFonts w:hint="eastAsia" w:asciiTheme="majorEastAsia" w:hAnsiTheme="majorEastAsia" w:eastAsiaTheme="majorEastAsia" w:cstheme="majorEastAsia"/>
          <w:bCs/>
          <w:color w:val="000000"/>
          <w:sz w:val="24"/>
          <w:szCs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Theme="majorEastAsia" w:hAnsiTheme="majorEastAsia" w:eastAsiaTheme="majorEastAsia" w:cstheme="majorEastAsia"/>
          <w:bCs/>
          <w:color w:val="000000"/>
          <w:sz w:val="24"/>
          <w:szCs w:val="24"/>
          <w:u w:val="single"/>
        </w:rPr>
        <w:t xml:space="preserve">           </w:t>
      </w:r>
      <w:r>
        <w:rPr>
          <w:rFonts w:hint="eastAsia" w:asciiTheme="majorEastAsia" w:hAnsiTheme="majorEastAsia" w:eastAsiaTheme="majorEastAsia" w:cstheme="majorEastAsia"/>
          <w:bCs/>
          <w:color w:val="000000"/>
          <w:sz w:val="24"/>
          <w:szCs w:val="24"/>
          <w:lang w:val="zh-CN"/>
        </w:rPr>
        <w:t>单位的</w:t>
      </w:r>
      <w:r>
        <w:rPr>
          <w:rFonts w:hint="eastAsia" w:asciiTheme="majorEastAsia" w:hAnsiTheme="majorEastAsia" w:eastAsiaTheme="majorEastAsia" w:cstheme="majorEastAsia"/>
          <w:bCs/>
          <w:color w:val="000000"/>
          <w:sz w:val="24"/>
          <w:szCs w:val="24"/>
          <w:u w:val="single"/>
        </w:rPr>
        <w:t xml:space="preserve">           </w:t>
      </w:r>
      <w:r>
        <w:rPr>
          <w:rFonts w:hint="eastAsia" w:asciiTheme="majorEastAsia" w:hAnsiTheme="majorEastAsia" w:eastAsiaTheme="majorEastAsia" w:cstheme="majorEastAsia"/>
          <w:bCs/>
          <w:color w:val="000000"/>
          <w:sz w:val="24"/>
          <w:szCs w:val="24"/>
          <w:lang w:val="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Theme="majorEastAsia" w:hAnsiTheme="majorEastAsia" w:eastAsiaTheme="majorEastAsia" w:cstheme="majorEastAsia"/>
          <w:bCs/>
          <w:color w:val="000000"/>
          <w:sz w:val="24"/>
          <w:szCs w:val="24"/>
          <w:lang w:val="zh-CN"/>
        </w:rPr>
      </w:pPr>
      <w:r>
        <w:rPr>
          <w:rFonts w:hint="eastAsia" w:asciiTheme="majorEastAsia" w:hAnsiTheme="majorEastAsia" w:eastAsiaTheme="majorEastAsia" w:cstheme="majorEastAsia"/>
          <w:bCs/>
          <w:color w:val="000000"/>
          <w:sz w:val="24"/>
          <w:szCs w:val="24"/>
          <w:lang w:val="zh-CN"/>
        </w:rPr>
        <w:t>本单位对上述声明的真实性负责。如有虚假，将依法承担相应责任。</w:t>
      </w:r>
    </w:p>
    <w:p>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Theme="majorEastAsia" w:hAnsiTheme="majorEastAsia" w:eastAsiaTheme="majorEastAsia" w:cstheme="majorEastAsia"/>
          <w:bCs/>
          <w:color w:val="000000"/>
          <w:sz w:val="24"/>
          <w:szCs w:val="24"/>
          <w:lang w:val="zh-CN"/>
        </w:rPr>
      </w:pPr>
    </w:p>
    <w:p>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Theme="majorEastAsia" w:hAnsiTheme="majorEastAsia" w:eastAsiaTheme="majorEastAsia" w:cstheme="majorEastAsia"/>
          <w:bCs/>
          <w:color w:val="000000"/>
          <w:sz w:val="24"/>
          <w:szCs w:val="24"/>
          <w:lang w:val="zh-CN"/>
        </w:rPr>
      </w:pPr>
    </w:p>
    <w:p>
      <w:pPr>
        <w:keepNext w:val="0"/>
        <w:keepLines w:val="0"/>
        <w:pageBreakBefore w:val="0"/>
        <w:widowControl w:val="0"/>
        <w:kinsoku/>
        <w:wordWrap/>
        <w:overflowPunct/>
        <w:topLinePunct w:val="0"/>
        <w:autoSpaceDE w:val="0"/>
        <w:autoSpaceDN w:val="0"/>
        <w:bidi w:val="0"/>
        <w:adjustRightInd w:val="0"/>
        <w:spacing w:line="480" w:lineRule="auto"/>
        <w:ind w:firstLine="3840" w:firstLineChars="1600"/>
        <w:jc w:val="left"/>
        <w:textAlignment w:val="auto"/>
        <w:rPr>
          <w:rFonts w:hint="eastAsia" w:asciiTheme="majorEastAsia" w:hAnsiTheme="majorEastAsia" w:eastAsiaTheme="majorEastAsia" w:cstheme="majorEastAsia"/>
          <w:bCs/>
          <w:color w:val="000000"/>
          <w:sz w:val="24"/>
          <w:szCs w:val="24"/>
          <w:lang w:val="zh-CN"/>
        </w:rPr>
      </w:pPr>
      <w:r>
        <w:rPr>
          <w:rFonts w:hint="eastAsia" w:asciiTheme="majorEastAsia" w:hAnsiTheme="majorEastAsia" w:eastAsiaTheme="majorEastAsia" w:cstheme="majorEastAsia"/>
          <w:bCs/>
          <w:color w:val="000000"/>
          <w:sz w:val="24"/>
          <w:szCs w:val="24"/>
          <w:lang w:val="zh-CN"/>
        </w:rPr>
        <w:t>单位名称（盖章）：</w:t>
      </w:r>
    </w:p>
    <w:p>
      <w:pPr>
        <w:keepNext w:val="0"/>
        <w:keepLines w:val="0"/>
        <w:pageBreakBefore w:val="0"/>
        <w:widowControl w:val="0"/>
        <w:kinsoku/>
        <w:wordWrap/>
        <w:overflowPunct/>
        <w:topLinePunct w:val="0"/>
        <w:autoSpaceDE w:val="0"/>
        <w:autoSpaceDN w:val="0"/>
        <w:bidi w:val="0"/>
        <w:adjustRightInd w:val="0"/>
        <w:spacing w:line="480" w:lineRule="auto"/>
        <w:ind w:firstLine="3840" w:firstLineChars="1600"/>
        <w:jc w:val="left"/>
        <w:textAlignment w:val="auto"/>
        <w:rPr>
          <w:rFonts w:hint="eastAsia" w:asciiTheme="majorEastAsia" w:hAnsiTheme="majorEastAsia" w:eastAsiaTheme="majorEastAsia" w:cstheme="majorEastAsia"/>
          <w:bCs/>
          <w:color w:val="000000"/>
          <w:sz w:val="24"/>
          <w:szCs w:val="24"/>
          <w:lang w:val="zh-CN"/>
        </w:rPr>
      </w:pPr>
      <w:r>
        <w:rPr>
          <w:rFonts w:hint="eastAsia" w:asciiTheme="majorEastAsia" w:hAnsiTheme="majorEastAsia" w:eastAsiaTheme="majorEastAsia" w:cstheme="majorEastAsia"/>
          <w:bCs/>
          <w:color w:val="000000"/>
          <w:sz w:val="24"/>
          <w:szCs w:val="24"/>
          <w:lang w:val="zh-CN"/>
        </w:rPr>
        <w:t>日  期：</w:t>
      </w:r>
    </w:p>
    <w:p>
      <w:pPr>
        <w:keepNext w:val="0"/>
        <w:keepLines w:val="0"/>
        <w:pageBreakBefore w:val="0"/>
        <w:widowControl w:val="0"/>
        <w:kinsoku/>
        <w:wordWrap/>
        <w:overflowPunct/>
        <w:topLinePunct w:val="0"/>
        <w:bidi w:val="0"/>
        <w:adjustRightInd w:val="0"/>
        <w:snapToGrid w:val="0"/>
        <w:spacing w:line="480" w:lineRule="auto"/>
        <w:jc w:val="left"/>
        <w:textAlignment w:val="auto"/>
        <w:rPr>
          <w:rFonts w:hint="eastAsia" w:asciiTheme="majorEastAsia" w:hAnsiTheme="majorEastAsia" w:eastAsiaTheme="majorEastAsia" w:cstheme="majorEastAsia"/>
          <w:color w:val="000000"/>
          <w:sz w:val="24"/>
          <w:szCs w:val="24"/>
        </w:rPr>
      </w:pPr>
    </w:p>
    <w:p>
      <w:pPr>
        <w:keepNext w:val="0"/>
        <w:keepLines w:val="0"/>
        <w:pageBreakBefore w:val="0"/>
        <w:widowControl w:val="0"/>
        <w:tabs>
          <w:tab w:val="left" w:pos="1620"/>
          <w:tab w:val="left" w:pos="1800"/>
        </w:tabs>
        <w:kinsoku/>
        <w:wordWrap/>
        <w:overflowPunct/>
        <w:topLinePunct w:val="0"/>
        <w:bidi w:val="0"/>
        <w:spacing w:line="480" w:lineRule="auto"/>
        <w:ind w:right="540" w:rightChars="257"/>
        <w:jc w:val="left"/>
        <w:textAlignment w:val="auto"/>
        <w:rPr>
          <w:rFonts w:hint="eastAsia" w:asciiTheme="majorEastAsia" w:hAnsiTheme="majorEastAsia" w:eastAsiaTheme="majorEastAsia" w:cstheme="majorEastAsia"/>
          <w:color w:val="000000"/>
          <w:sz w:val="24"/>
          <w:szCs w:val="24"/>
        </w:rPr>
      </w:pPr>
    </w:p>
    <w:p>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Theme="majorEastAsia" w:hAnsiTheme="majorEastAsia" w:eastAsiaTheme="majorEastAsia" w:cstheme="majorEastAsia"/>
          <w:bCs/>
          <w:color w:val="000000"/>
          <w:sz w:val="24"/>
          <w:szCs w:val="24"/>
          <w:lang w:val="zh-CN"/>
        </w:rPr>
      </w:pPr>
    </w:p>
    <w:p>
      <w:pPr>
        <w:keepNext w:val="0"/>
        <w:keepLines w:val="0"/>
        <w:pageBreakBefore w:val="0"/>
        <w:widowControl w:val="0"/>
        <w:kinsoku/>
        <w:wordWrap/>
        <w:overflowPunct/>
        <w:topLinePunct w:val="0"/>
        <w:autoSpaceDE w:val="0"/>
        <w:autoSpaceDN w:val="0"/>
        <w:bidi w:val="0"/>
        <w:adjustRightInd w:val="0"/>
        <w:spacing w:line="480" w:lineRule="auto"/>
        <w:jc w:val="left"/>
        <w:textAlignment w:val="auto"/>
        <w:rPr>
          <w:rFonts w:hint="eastAsia" w:asciiTheme="majorEastAsia" w:hAnsiTheme="majorEastAsia" w:eastAsiaTheme="majorEastAsia" w:cstheme="majorEastAsia"/>
          <w:b/>
          <w:color w:val="000000"/>
          <w:sz w:val="24"/>
          <w:szCs w:val="24"/>
          <w:lang w:val="zh-CN"/>
        </w:rPr>
      </w:pPr>
      <w:r>
        <w:rPr>
          <w:rFonts w:hint="eastAsia" w:asciiTheme="majorEastAsia" w:hAnsiTheme="majorEastAsia" w:eastAsiaTheme="majorEastAsia" w:cstheme="majorEastAsia"/>
          <w:bCs/>
          <w:color w:val="000000"/>
          <w:sz w:val="24"/>
          <w:szCs w:val="24"/>
          <w:lang w:val="zh-CN"/>
        </w:rPr>
        <w:t>注：投标人应仔细阅读《财政部 民政部 中国残疾人联合会关于促进残疾人就业政府采购政策的通知》，并如实填写本表，符合条件的投标人未按上述要求提供、填写的，评审时不予以考虑。</w:t>
      </w:r>
      <w:r>
        <w:rPr>
          <w:rFonts w:hint="eastAsia" w:asciiTheme="majorEastAsia" w:hAnsiTheme="majorEastAsia" w:eastAsiaTheme="majorEastAsia" w:cstheme="majorEastAsia"/>
          <w:b/>
          <w:color w:val="000000"/>
          <w:sz w:val="24"/>
          <w:szCs w:val="24"/>
          <w:lang w:val="zh-CN"/>
        </w:rPr>
        <w:t>不符合条件的投标人无需填写，如果出现虚假应标，由此产生的后果由投标人自行负责。</w:t>
      </w:r>
    </w:p>
    <w:p>
      <w:pPr>
        <w:pStyle w:val="8"/>
        <w:keepNext w:val="0"/>
        <w:keepLines w:val="0"/>
        <w:pageBreakBefore w:val="0"/>
        <w:widowControl w:val="0"/>
        <w:kinsoku/>
        <w:wordWrap/>
        <w:overflowPunct/>
        <w:topLinePunct w:val="0"/>
        <w:bidi w:val="0"/>
        <w:spacing w:line="480" w:lineRule="auto"/>
        <w:jc w:val="left"/>
        <w:textAlignment w:val="auto"/>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color w:val="000000"/>
          <w:sz w:val="28"/>
          <w:szCs w:val="28"/>
        </w:rPr>
      </w:pPr>
    </w:p>
    <w:p>
      <w:pPr>
        <w:pStyle w:val="12"/>
        <w:rPr>
          <w:rFonts w:hint="eastAsia" w:asciiTheme="majorEastAsia" w:hAnsiTheme="majorEastAsia" w:eastAsiaTheme="majorEastAsia" w:cstheme="majorEastAsia"/>
          <w:color w:val="000000"/>
          <w:sz w:val="28"/>
          <w:szCs w:val="28"/>
        </w:rPr>
      </w:pPr>
    </w:p>
    <w:p>
      <w:pPr>
        <w:pStyle w:val="12"/>
        <w:rPr>
          <w:rFonts w:hint="eastAsia" w:asciiTheme="majorEastAsia" w:hAnsiTheme="majorEastAsia" w:eastAsiaTheme="majorEastAsia" w:cstheme="majorEastAsia"/>
          <w:color w:val="000000"/>
          <w:sz w:val="28"/>
          <w:szCs w:val="28"/>
        </w:rPr>
      </w:pPr>
    </w:p>
    <w:p>
      <w:pPr>
        <w:pStyle w:val="8"/>
        <w:keepNext w:val="0"/>
        <w:keepLines w:val="0"/>
        <w:pageBreakBefore w:val="0"/>
        <w:widowControl w:val="0"/>
        <w:kinsoku/>
        <w:wordWrap/>
        <w:overflowPunct/>
        <w:topLinePunct w:val="0"/>
        <w:autoSpaceDE/>
        <w:autoSpaceDN/>
        <w:bidi w:val="0"/>
        <w:spacing w:line="480" w:lineRule="auto"/>
        <w:jc w:val="center"/>
        <w:textAlignment w:val="auto"/>
        <w:outlineLvl w:val="0"/>
        <w:rPr>
          <w:rFonts w:hint="eastAsia" w:asciiTheme="majorEastAsia" w:hAnsiTheme="majorEastAsia" w:eastAsiaTheme="majorEastAsia" w:cstheme="majorEastAsia"/>
          <w:b/>
          <w:bCs/>
          <w:color w:val="000000"/>
          <w:sz w:val="24"/>
          <w:szCs w:val="24"/>
        </w:rPr>
      </w:pPr>
      <w:bookmarkStart w:id="206" w:name="_Toc16506"/>
      <w:r>
        <w:rPr>
          <w:rFonts w:hint="eastAsia" w:asciiTheme="majorEastAsia" w:hAnsiTheme="majorEastAsia" w:eastAsiaTheme="majorEastAsia" w:cstheme="majorEastAsia"/>
          <w:b/>
          <w:bCs/>
          <w:color w:val="000000"/>
          <w:sz w:val="24"/>
          <w:szCs w:val="24"/>
        </w:rPr>
        <w:t>监狱企业证明文件</w:t>
      </w:r>
      <w:bookmarkEnd w:id="206"/>
    </w:p>
    <w:p>
      <w:pPr>
        <w:keepNext w:val="0"/>
        <w:keepLines w:val="0"/>
        <w:pageBreakBefore w:val="0"/>
        <w:widowControl w:val="0"/>
        <w:kinsoku/>
        <w:wordWrap/>
        <w:overflowPunct/>
        <w:topLinePunct w:val="0"/>
        <w:autoSpaceDE/>
        <w:autoSpaceDN/>
        <w:bidi w:val="0"/>
        <w:spacing w:line="480" w:lineRule="auto"/>
        <w:ind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spacing w:line="480" w:lineRule="auto"/>
        <w:ind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spacing w:line="480" w:lineRule="auto"/>
        <w:textAlignment w:val="auto"/>
        <w:rPr>
          <w:rFonts w:hint="eastAsia" w:asciiTheme="majorEastAsia" w:hAnsiTheme="majorEastAsia" w:eastAsiaTheme="majorEastAsia" w:cstheme="majorEastAsia"/>
          <w:b/>
          <w:color w:val="000000"/>
          <w:sz w:val="24"/>
          <w:szCs w:val="24"/>
        </w:rPr>
      </w:pPr>
    </w:p>
    <w:p>
      <w:pPr>
        <w:keepNext w:val="0"/>
        <w:keepLines w:val="0"/>
        <w:pageBreakBefore w:val="0"/>
        <w:widowControl w:val="0"/>
        <w:kinsoku/>
        <w:wordWrap/>
        <w:overflowPunct/>
        <w:topLinePunct w:val="0"/>
        <w:autoSpaceDE/>
        <w:autoSpaceDN/>
        <w:bidi w:val="0"/>
        <w:spacing w:line="480" w:lineRule="auto"/>
        <w:textAlignment w:val="auto"/>
        <w:rPr>
          <w:rFonts w:hint="eastAsia" w:asciiTheme="majorEastAsia" w:hAnsiTheme="majorEastAsia" w:eastAsiaTheme="majorEastAsia" w:cstheme="majorEastAsia"/>
          <w:b/>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说明：</w:t>
      </w:r>
    </w:p>
    <w:p>
      <w:pPr>
        <w:keepNext w:val="0"/>
        <w:keepLines w:val="0"/>
        <w:pageBreakBefore w:val="0"/>
        <w:widowControl w:val="0"/>
        <w:kinsoku/>
        <w:wordWrap/>
        <w:overflowPunct/>
        <w:topLinePunct w:val="0"/>
        <w:autoSpaceDE/>
        <w:autoSpaceDN/>
        <w:bidi w:val="0"/>
        <w:adjustRightInd w:val="0"/>
        <w:snapToGrid w:val="0"/>
        <w:spacing w:line="480" w:lineRule="auto"/>
        <w:ind w:firstLine="525"/>
        <w:textAlignment w:val="auto"/>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1.无格式要求，由出具监狱企业证明的单位自行拟定；</w:t>
      </w:r>
    </w:p>
    <w:p>
      <w:pPr>
        <w:keepNext w:val="0"/>
        <w:keepLines w:val="0"/>
        <w:pageBreakBefore w:val="0"/>
        <w:widowControl w:val="0"/>
        <w:kinsoku/>
        <w:wordWrap/>
        <w:overflowPunct/>
        <w:topLinePunct w:val="0"/>
        <w:autoSpaceDE/>
        <w:autoSpaceDN/>
        <w:bidi w:val="0"/>
        <w:adjustRightInd w:val="0"/>
        <w:snapToGrid w:val="0"/>
        <w:spacing w:line="480" w:lineRule="auto"/>
        <w:ind w:firstLine="525"/>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2.投标人未提供的，评审时不视为中小企业。</w:t>
      </w:r>
    </w:p>
    <w:p>
      <w:pPr>
        <w:keepNext w:val="0"/>
        <w:keepLines w:val="0"/>
        <w:pageBreakBefore w:val="0"/>
        <w:widowControl w:val="0"/>
        <w:kinsoku/>
        <w:wordWrap/>
        <w:overflowPunct/>
        <w:topLinePunct w:val="0"/>
        <w:autoSpaceDE/>
        <w:autoSpaceDN/>
        <w:bidi w:val="0"/>
        <w:adjustRightInd w:val="0"/>
        <w:snapToGrid w:val="0"/>
        <w:spacing w:line="480" w:lineRule="auto"/>
        <w:ind w:firstLine="525"/>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w:t>
      </w:r>
      <w:r>
        <w:rPr>
          <w:rFonts w:hint="eastAsia" w:asciiTheme="majorEastAsia" w:hAnsiTheme="majorEastAsia" w:eastAsiaTheme="majorEastAsia" w:cstheme="majorEastAsia"/>
          <w:b/>
          <w:bCs/>
          <w:color w:val="000000"/>
          <w:sz w:val="24"/>
          <w:szCs w:val="24"/>
        </w:rPr>
        <w:t>如实填写，不符合条件的投标人无需填写。如果出现虚假应标，由此产生的后果由</w:t>
      </w:r>
      <w:r>
        <w:rPr>
          <w:rFonts w:hint="eastAsia" w:asciiTheme="majorEastAsia" w:hAnsiTheme="majorEastAsia" w:eastAsiaTheme="majorEastAsia" w:cstheme="majorEastAsia"/>
          <w:b/>
          <w:bCs/>
          <w:color w:val="000000"/>
          <w:sz w:val="24"/>
          <w:szCs w:val="24"/>
          <w:lang w:eastAsia="zh-CN"/>
        </w:rPr>
        <w:t>投标人</w:t>
      </w:r>
      <w:r>
        <w:rPr>
          <w:rFonts w:hint="eastAsia" w:asciiTheme="majorEastAsia" w:hAnsiTheme="majorEastAsia" w:eastAsiaTheme="majorEastAsia" w:cstheme="majorEastAsia"/>
          <w:b/>
          <w:bCs/>
          <w:color w:val="000000"/>
          <w:sz w:val="24"/>
          <w:szCs w:val="24"/>
        </w:rPr>
        <w:t>自行负责。</w:t>
      </w:r>
    </w:p>
    <w:p>
      <w:pPr>
        <w:pStyle w:val="16"/>
        <w:keepNext w:val="0"/>
        <w:keepLines w:val="0"/>
        <w:pageBreakBefore w:val="0"/>
        <w:widowControl w:val="0"/>
        <w:kinsoku/>
        <w:wordWrap/>
        <w:overflowPunct/>
        <w:topLinePunct w:val="0"/>
        <w:autoSpaceDE/>
        <w:autoSpaceDN/>
        <w:bidi w:val="0"/>
        <w:spacing w:line="480" w:lineRule="auto"/>
        <w:textAlignment w:val="auto"/>
        <w:rPr>
          <w:rFonts w:hint="eastAsia" w:asciiTheme="majorEastAsia" w:hAnsiTheme="majorEastAsia" w:eastAsiaTheme="majorEastAsia" w:cstheme="majorEastAsia"/>
          <w:sz w:val="24"/>
          <w:szCs w:val="24"/>
        </w:rPr>
      </w:pPr>
    </w:p>
    <w:p>
      <w:pPr>
        <w:pStyle w:val="16"/>
        <w:keepNext w:val="0"/>
        <w:keepLines w:val="0"/>
        <w:pageBreakBefore w:val="0"/>
        <w:widowControl w:val="0"/>
        <w:kinsoku/>
        <w:wordWrap/>
        <w:overflowPunct/>
        <w:topLinePunct w:val="0"/>
        <w:autoSpaceDE/>
        <w:autoSpaceDN/>
        <w:bidi w:val="0"/>
        <w:spacing w:line="480" w:lineRule="auto"/>
        <w:textAlignment w:val="auto"/>
        <w:rPr>
          <w:rFonts w:hint="eastAsia" w:asciiTheme="majorEastAsia" w:hAnsiTheme="majorEastAsia" w:eastAsiaTheme="majorEastAsia" w:cstheme="majorEastAsia"/>
          <w:sz w:val="24"/>
          <w:szCs w:val="24"/>
        </w:rPr>
      </w:pPr>
    </w:p>
    <w:sectPr>
      <w:headerReference r:id="rId5" w:type="default"/>
      <w:footerReference r:id="rId6" w:type="default"/>
      <w:pgSz w:w="11906" w:h="16838"/>
      <w:pgMar w:top="1440" w:right="1080" w:bottom="1440" w:left="1080" w:header="851" w:footer="62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360"/>
        <w:tab w:val="clear" w:pos="8306"/>
      </w:tabs>
      <w:ind w:left="-1" w:leftChars="-171" w:right="-288" w:rightChars="-137" w:hanging="358" w:hangingChars="198"/>
      <w:rPr>
        <w:rFonts w:hint="eastAsia"/>
        <w:kern w:val="0"/>
        <w:szCs w:val="21"/>
      </w:rPr>
    </w:pPr>
    <w:r>
      <w:rPr>
        <w:rFonts w:hint="eastAsia" w:ascii="宋体" w:hAnsi="宋体"/>
        <w:b/>
        <w:i/>
        <w:kern w:val="0"/>
        <w:szCs w:val="21"/>
        <w:lang w:val="en-US" w:eastAsia="zh-CN"/>
      </w:rPr>
      <w:t xml:space="preserve">                                                                         </w:t>
    </w:r>
    <w:r>
      <w:rPr>
        <w:rFonts w:hint="eastAsia" w:ascii="宋体" w:hAnsi="宋体"/>
        <w:b/>
        <w:i/>
        <w:kern w:val="0"/>
        <w:szCs w:val="21"/>
      </w:rPr>
      <w:t xml:space="preserve">                                            </w:t>
    </w:r>
  </w:p>
  <w:p>
    <w:pPr>
      <w:pStyle w:val="9"/>
      <w:ind w:firstLine="452" w:firstLineChars="250"/>
      <w:jc w:val="center"/>
      <w:rPr>
        <w:rFonts w:ascii="宋体" w:hAns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180"/>
        <w:tab w:val="clear" w:pos="8306"/>
      </w:tabs>
      <w:ind w:left="-359" w:leftChars="-171" w:right="-288" w:rightChars="-137"/>
      <w:rPr>
        <w:rFonts w:hint="eastAsia"/>
        <w:kern w:val="0"/>
        <w:szCs w:val="21"/>
        <w:u w:val="single"/>
      </w:rPr>
    </w:pPr>
  </w:p>
  <w:p>
    <w:pPr>
      <w:pStyle w:val="9"/>
      <w:tabs>
        <w:tab w:val="right" w:pos="9360"/>
        <w:tab w:val="clear" w:pos="8306"/>
      </w:tabs>
      <w:ind w:left="-3" w:leftChars="-171" w:right="-288" w:rightChars="-137" w:hanging="356" w:hangingChars="198"/>
      <w:rPr>
        <w:rFonts w:hint="eastAsia"/>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posOffset>3051175</wp:posOffset>
              </wp:positionH>
              <wp:positionV relativeFrom="paragraph">
                <wp:posOffset>128905</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0.25pt;margin-top:10.15pt;height:144pt;width:144pt;mso-position-horizontal-relative:margin;mso-wrap-style:none;z-index:251659264;mso-width-relative:page;mso-height-relative:page;" filled="f" stroked="f" coordsize="21600,21600" o:gfxdata="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GKtvPXAAAACgEAAA8AAAAAAAAAAQAgAAAAIgAAAGRycy9kb3ducmV2Lnht&#10;bFBLAQIUABQAAAAIAIdO4kDmzNznMwIAAGMEAAAOAAAAAAAAAAEAIAAAACY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b/>
        <w:i/>
        <w:kern w:val="0"/>
        <w:szCs w:val="21"/>
        <w:lang w:val="en-US" w:eastAsia="zh-CN"/>
      </w:rPr>
      <w:t xml:space="preserve">                                                                         </w:t>
    </w:r>
    <w:r>
      <w:rPr>
        <w:rFonts w:hint="eastAsia" w:ascii="宋体" w:hAnsi="宋体"/>
        <w:b/>
        <w:i/>
        <w:kern w:val="0"/>
        <w:szCs w:val="21"/>
      </w:rPr>
      <w:t xml:space="preserve">                                            </w:t>
    </w:r>
  </w:p>
  <w:p>
    <w:pPr>
      <w:pStyle w:val="9"/>
      <w:ind w:firstLine="452" w:firstLineChars="250"/>
      <w:jc w:val="center"/>
      <w:rPr>
        <w:rFonts w:ascii="宋体" w:hAnsi="宋体"/>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ind w:firstLine="422" w:firstLineChars="200"/>
      <w:jc w:val="center"/>
      <w:rPr>
        <w:rFonts w:hint="eastAsia" w:ascii="宋体" w:hAnsi="宋体" w:eastAsia="宋体"/>
        <w:b/>
        <w:i/>
        <w:iCs/>
        <w:kern w:val="0"/>
        <w:sz w:val="18"/>
        <w:szCs w:val="18"/>
        <w:lang w:val="en-US" w:eastAsia="zh-CN" w:bidi="ar-SA"/>
      </w:rPr>
    </w:pPr>
    <w:r>
      <w:rPr>
        <w:rFonts w:hint="eastAsia" w:ascii="宋体" w:hAnsi="宋体"/>
        <w:b/>
      </w:rPr>
      <w:t xml:space="preserve">           </w:t>
    </w:r>
    <w:r>
      <w:rPr>
        <w:rFonts w:hint="eastAsia" w:ascii="宋体" w:hAnsi="宋体"/>
        <w:b/>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ind w:firstLine="422" w:firstLineChars="200"/>
      <w:jc w:val="center"/>
      <w:rPr>
        <w:rFonts w:hint="eastAsia" w:ascii="宋体" w:hAnsi="宋体" w:eastAsia="宋体"/>
        <w:b/>
        <w:i/>
        <w:iCs/>
        <w:kern w:val="0"/>
        <w:sz w:val="18"/>
        <w:szCs w:val="18"/>
        <w:lang w:val="en-US" w:eastAsia="zh-CN" w:bidi="ar-SA"/>
      </w:rPr>
    </w:pPr>
    <w:r>
      <w:rPr>
        <w:rFonts w:hint="eastAsia" w:ascii="宋体" w:hAnsi="宋体"/>
        <w:b/>
      </w:rPr>
      <w:t xml:space="preserve">           </w:t>
    </w:r>
    <w:r>
      <w:rPr>
        <w:rFonts w:hint="eastAsia" w:ascii="宋体" w:hAnsi="宋体"/>
        <w:b/>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6D3F2"/>
    <w:multiLevelType w:val="singleLevel"/>
    <w:tmpl w:val="A766D3F2"/>
    <w:lvl w:ilvl="0" w:tentative="0">
      <w:start w:val="15"/>
      <w:numFmt w:val="decimal"/>
      <w:suff w:val="nothing"/>
      <w:lvlText w:val="%1、"/>
      <w:lvlJc w:val="left"/>
    </w:lvl>
  </w:abstractNum>
  <w:abstractNum w:abstractNumId="1">
    <w:nsid w:val="D674F2EF"/>
    <w:multiLevelType w:val="singleLevel"/>
    <w:tmpl w:val="D674F2EF"/>
    <w:lvl w:ilvl="0" w:tentative="0">
      <w:start w:val="1"/>
      <w:numFmt w:val="decimal"/>
      <w:suff w:val="nothing"/>
      <w:lvlText w:val="%1、"/>
      <w:lvlJc w:val="left"/>
    </w:lvl>
  </w:abstractNum>
  <w:abstractNum w:abstractNumId="2">
    <w:nsid w:val="49C209CD"/>
    <w:multiLevelType w:val="singleLevel"/>
    <w:tmpl w:val="49C209CD"/>
    <w:lvl w:ilvl="0" w:tentative="0">
      <w:start w:val="1"/>
      <w:numFmt w:val="chineseCounting"/>
      <w:suff w:val="nothing"/>
      <w:lvlText w:val="%1、"/>
      <w:lvlJc w:val="left"/>
      <w:rPr>
        <w:rFonts w:hint="eastAsia"/>
      </w:rPr>
    </w:lvl>
  </w:abstractNum>
  <w:abstractNum w:abstractNumId="3">
    <w:nsid w:val="54D135C9"/>
    <w:multiLevelType w:val="singleLevel"/>
    <w:tmpl w:val="54D135C9"/>
    <w:lvl w:ilvl="0" w:tentative="0">
      <w:start w:val="1"/>
      <w:numFmt w:val="chineseCounting"/>
      <w:suff w:val="space"/>
      <w:lvlText w:val="第%1章"/>
      <w:lvlJc w:val="left"/>
      <w:rPr>
        <w:rFonts w:hint="eastAsia"/>
      </w:rPr>
    </w:lvl>
  </w:abstractNum>
  <w:abstractNum w:abstractNumId="4">
    <w:nsid w:val="644AB3EC"/>
    <w:multiLevelType w:val="singleLevel"/>
    <w:tmpl w:val="644AB3EC"/>
    <w:lvl w:ilvl="0" w:tentative="0">
      <w:start w:val="5"/>
      <w:numFmt w:val="chineseCounting"/>
      <w:suff w:val="space"/>
      <w:lvlText w:val="第%1章"/>
      <w:lvlJc w:val="left"/>
      <w:rPr>
        <w:rFonts w:hint="eastAsia"/>
      </w:rPr>
    </w:lvl>
  </w:abstractNum>
  <w:abstractNum w:abstractNumId="5">
    <w:nsid w:val="775C8531"/>
    <w:multiLevelType w:val="singleLevel"/>
    <w:tmpl w:val="775C8531"/>
    <w:lvl w:ilvl="0" w:tentative="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Y5NjliZjg1MDVlN2RmNGZmODFjYjU5M2ViNmQifQ=="/>
  </w:docVars>
  <w:rsids>
    <w:rsidRoot w:val="358F102B"/>
    <w:rsid w:val="000969AD"/>
    <w:rsid w:val="00B920C5"/>
    <w:rsid w:val="04303262"/>
    <w:rsid w:val="068A254B"/>
    <w:rsid w:val="07E16AD5"/>
    <w:rsid w:val="084277EB"/>
    <w:rsid w:val="08710B02"/>
    <w:rsid w:val="08F4249F"/>
    <w:rsid w:val="09B434E5"/>
    <w:rsid w:val="0DF626F7"/>
    <w:rsid w:val="107541DB"/>
    <w:rsid w:val="1137070D"/>
    <w:rsid w:val="116E63DB"/>
    <w:rsid w:val="128A361D"/>
    <w:rsid w:val="1323348A"/>
    <w:rsid w:val="199C78BD"/>
    <w:rsid w:val="20DE39FE"/>
    <w:rsid w:val="238B588D"/>
    <w:rsid w:val="238C0E6A"/>
    <w:rsid w:val="2450652D"/>
    <w:rsid w:val="256A3C1E"/>
    <w:rsid w:val="265E33FC"/>
    <w:rsid w:val="266114BB"/>
    <w:rsid w:val="2A8B5076"/>
    <w:rsid w:val="30030A0B"/>
    <w:rsid w:val="310A18AB"/>
    <w:rsid w:val="31102E48"/>
    <w:rsid w:val="31FD5EF8"/>
    <w:rsid w:val="321C75CA"/>
    <w:rsid w:val="32764454"/>
    <w:rsid w:val="341C4FD5"/>
    <w:rsid w:val="34A246FE"/>
    <w:rsid w:val="358F102B"/>
    <w:rsid w:val="36007476"/>
    <w:rsid w:val="38220A4B"/>
    <w:rsid w:val="39470565"/>
    <w:rsid w:val="39C42A21"/>
    <w:rsid w:val="3AA4788D"/>
    <w:rsid w:val="3B9A1A27"/>
    <w:rsid w:val="3C704AEA"/>
    <w:rsid w:val="407E094A"/>
    <w:rsid w:val="40DC6A25"/>
    <w:rsid w:val="410D2F00"/>
    <w:rsid w:val="411A27FC"/>
    <w:rsid w:val="42B61728"/>
    <w:rsid w:val="44323DB7"/>
    <w:rsid w:val="44F25E97"/>
    <w:rsid w:val="45D90F3A"/>
    <w:rsid w:val="480F1C53"/>
    <w:rsid w:val="496531A9"/>
    <w:rsid w:val="49A55673"/>
    <w:rsid w:val="4B8652EB"/>
    <w:rsid w:val="4D5123C6"/>
    <w:rsid w:val="4E4A12EF"/>
    <w:rsid w:val="529E1C09"/>
    <w:rsid w:val="53EE096F"/>
    <w:rsid w:val="54A86FF0"/>
    <w:rsid w:val="555D3AE0"/>
    <w:rsid w:val="56203BEF"/>
    <w:rsid w:val="565C42B5"/>
    <w:rsid w:val="57121E2D"/>
    <w:rsid w:val="575B5C43"/>
    <w:rsid w:val="57A8164D"/>
    <w:rsid w:val="60CF4AC4"/>
    <w:rsid w:val="62AD4A1E"/>
    <w:rsid w:val="63534C92"/>
    <w:rsid w:val="64DC0000"/>
    <w:rsid w:val="65257F68"/>
    <w:rsid w:val="660C0BBB"/>
    <w:rsid w:val="66F14540"/>
    <w:rsid w:val="6AC124E1"/>
    <w:rsid w:val="6B0F3D50"/>
    <w:rsid w:val="6C3C3780"/>
    <w:rsid w:val="6C540C40"/>
    <w:rsid w:val="6C94023F"/>
    <w:rsid w:val="6F492FCC"/>
    <w:rsid w:val="7011591B"/>
    <w:rsid w:val="705A7899"/>
    <w:rsid w:val="724D528B"/>
    <w:rsid w:val="774A6434"/>
    <w:rsid w:val="78BF7473"/>
    <w:rsid w:val="79EF4B08"/>
    <w:rsid w:val="7CF33487"/>
    <w:rsid w:val="7D0A7D18"/>
    <w:rsid w:val="7D407BDD"/>
    <w:rsid w:val="7FDF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宋体"/>
      <w:b/>
      <w:bCs/>
      <w:kern w:val="44"/>
      <w:sz w:val="32"/>
      <w:szCs w:val="44"/>
      <w:lang w:val="en-US" w:eastAsia="zh-CN" w:bidi="ar-SA"/>
    </w:rPr>
  </w:style>
  <w:style w:type="paragraph" w:styleId="3">
    <w:name w:val="heading 2"/>
    <w:basedOn w:val="1"/>
    <w:next w:val="1"/>
    <w:link w:val="27"/>
    <w:qFormat/>
    <w:uiPriority w:val="0"/>
    <w:pPr>
      <w:keepNext/>
      <w:keepLines/>
      <w:widowControl/>
      <w:tabs>
        <w:tab w:val="left" w:pos="720"/>
      </w:tabs>
      <w:jc w:val="center"/>
      <w:outlineLvl w:val="1"/>
    </w:pPr>
    <w:rPr>
      <w:rFonts w:ascii="宋体" w:hAnsi="宋体" w:eastAsia="宋体"/>
      <w:b/>
      <w:color w:val="000000"/>
      <w:sz w:val="30"/>
      <w:szCs w:val="30"/>
      <w:lang w:val="en-US" w:eastAsia="zh-CN" w:bidi="ar-SA"/>
    </w:rPr>
  </w:style>
  <w:style w:type="paragraph" w:styleId="4">
    <w:name w:val="heading 3"/>
    <w:basedOn w:val="1"/>
    <w:next w:val="1"/>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qFormat/>
    <w:uiPriority w:val="0"/>
    <w:pPr>
      <w:keepNext/>
      <w:keepLines/>
      <w:spacing w:line="360" w:lineRule="auto"/>
      <w:outlineLvl w:val="3"/>
    </w:pPr>
    <w:rPr>
      <w:rFonts w:ascii="Arial" w:hAnsi="Arial" w:eastAsia="宋体"/>
      <w:b/>
      <w:bCs/>
      <w:kern w:val="2"/>
      <w:sz w:val="21"/>
      <w:szCs w:val="28"/>
      <w:lang w:val="en-US" w:eastAsia="zh-CN" w:bidi="ar-SA"/>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line="300" w:lineRule="auto"/>
      <w:ind w:firstLine="420" w:firstLineChars="200"/>
    </w:pPr>
    <w:rPr>
      <w:rFonts w:ascii="Times New Roman"/>
      <w:kern w:val="2"/>
      <w:sz w:val="21"/>
      <w:szCs w:val="24"/>
    </w:rPr>
  </w:style>
  <w:style w:type="paragraph" w:styleId="7">
    <w:name w:val="toa heading"/>
    <w:basedOn w:val="1"/>
    <w:next w:val="1"/>
    <w:qFormat/>
    <w:uiPriority w:val="0"/>
    <w:rPr>
      <w:rFonts w:ascii="Arial" w:hAnsi="Arial"/>
      <w:sz w:val="24"/>
      <w:szCs w:val="22"/>
    </w:rPr>
  </w:style>
  <w:style w:type="paragraph" w:styleId="8">
    <w:name w:val="Body Text"/>
    <w:basedOn w:val="1"/>
    <w:next w:val="1"/>
    <w:qFormat/>
    <w:uiPriority w:val="0"/>
    <w:pPr>
      <w:spacing w:after="120" w:afterLines="0"/>
    </w:pPr>
    <w:rPr>
      <w:rFonts w:eastAsia="宋体"/>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4"/>
    <w:basedOn w:val="1"/>
    <w:next w:val="1"/>
    <w:unhideWhenUsed/>
    <w:qFormat/>
    <w:uiPriority w:val="39"/>
    <w:pPr>
      <w:ind w:left="1260" w:leftChars="600"/>
    </w:pPr>
  </w:style>
  <w:style w:type="paragraph" w:styleId="12">
    <w:name w:val="footnote text"/>
    <w:basedOn w:val="1"/>
    <w:qFormat/>
    <w:uiPriority w:val="0"/>
    <w:pPr>
      <w:snapToGrid w:val="0"/>
      <w:jc w:val="left"/>
    </w:pPr>
    <w:rPr>
      <w:kern w:val="0"/>
      <w:sz w:val="18"/>
      <w:szCs w:val="20"/>
    </w:rPr>
  </w:style>
  <w:style w:type="paragraph" w:styleId="13">
    <w:name w:val="Body Text 2"/>
    <w:basedOn w:val="1"/>
    <w:qFormat/>
    <w:uiPriority w:val="0"/>
    <w:rPr>
      <w:rFonts w:ascii="楷体_GB2312" w:hAnsi="Copperplate Gothic Bold" w:eastAsia="楷体_GB2312"/>
      <w:kern w:val="2"/>
      <w:sz w:val="28"/>
    </w:rPr>
  </w:style>
  <w:style w:type="paragraph" w:styleId="14">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8"/>
    <w:qFormat/>
    <w:uiPriority w:val="0"/>
    <w:pPr>
      <w:ind w:firstLine="420" w:firstLineChars="100"/>
    </w:pPr>
  </w:style>
  <w:style w:type="character" w:styleId="19">
    <w:name w:val="Strong"/>
    <w:basedOn w:val="18"/>
    <w:qFormat/>
    <w:uiPriority w:val="0"/>
    <w:rPr>
      <w:b/>
      <w:bCs/>
    </w:rPr>
  </w:style>
  <w:style w:type="character" w:styleId="20">
    <w:name w:val="FollowedHyperlink"/>
    <w:basedOn w:val="18"/>
    <w:qFormat/>
    <w:uiPriority w:val="0"/>
    <w:rPr>
      <w:color w:val="428BCA"/>
      <w:u w:val="none"/>
    </w:rPr>
  </w:style>
  <w:style w:type="character" w:styleId="21">
    <w:name w:val="Emphasis"/>
    <w:basedOn w:val="18"/>
    <w:qFormat/>
    <w:uiPriority w:val="0"/>
    <w:rPr>
      <w:i/>
      <w:iCs/>
    </w:rPr>
  </w:style>
  <w:style w:type="character" w:styleId="22">
    <w:name w:val="Hyperlink"/>
    <w:basedOn w:val="18"/>
    <w:qFormat/>
    <w:uiPriority w:val="0"/>
    <w:rPr>
      <w:color w:val="428BCA"/>
      <w:u w:val="none"/>
    </w:rPr>
  </w:style>
  <w:style w:type="character" w:styleId="23">
    <w:name w:val="HTML Code"/>
    <w:basedOn w:val="18"/>
    <w:qFormat/>
    <w:uiPriority w:val="0"/>
    <w:rPr>
      <w:rFonts w:ascii="Consolas" w:hAnsi="Consolas" w:eastAsia="Consolas" w:cs="Consolas"/>
      <w:color w:val="DD1144"/>
      <w:sz w:val="14"/>
      <w:szCs w:val="14"/>
      <w:bdr w:val="single" w:color="E1E1E8" w:sz="4" w:space="0"/>
      <w:shd w:val="clear" w:fill="F7F7F9"/>
    </w:rPr>
  </w:style>
  <w:style w:type="character" w:styleId="24">
    <w:name w:val="HTML Cite"/>
    <w:basedOn w:val="18"/>
    <w:qFormat/>
    <w:uiPriority w:val="0"/>
  </w:style>
  <w:style w:type="paragraph" w:customStyle="1" w:styleId="25">
    <w:name w:val="正文缩进1"/>
    <w:basedOn w:val="1"/>
    <w:qFormat/>
    <w:uiPriority w:val="0"/>
    <w:pPr>
      <w:ind w:firstLine="420" w:firstLineChars="200"/>
    </w:pPr>
  </w:style>
  <w:style w:type="character" w:customStyle="1" w:styleId="26">
    <w:name w:val="articleitemtext1"/>
    <w:basedOn w:val="18"/>
    <w:qFormat/>
    <w:uiPriority w:val="0"/>
    <w:rPr>
      <w:color w:val="000000"/>
      <w:sz w:val="18"/>
      <w:szCs w:val="18"/>
    </w:rPr>
  </w:style>
  <w:style w:type="character" w:customStyle="1" w:styleId="27">
    <w:name w:val=" Char Char19"/>
    <w:link w:val="3"/>
    <w:qFormat/>
    <w:uiPriority w:val="0"/>
    <w:rPr>
      <w:rFonts w:ascii="宋体" w:hAnsi="宋体" w:eastAsia="宋体"/>
      <w:b/>
      <w:color w:val="000000"/>
      <w:sz w:val="30"/>
      <w:szCs w:val="30"/>
      <w:lang w:val="en-US" w:eastAsia="zh-CN" w:bidi="ar-SA"/>
    </w:rPr>
  </w:style>
  <w:style w:type="paragraph" w:customStyle="1" w:styleId="2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sz w:val="28"/>
      <w:szCs w:val="20"/>
    </w:rPr>
  </w:style>
  <w:style w:type="paragraph" w:customStyle="1" w:styleId="29">
    <w:name w:val="列出段落2"/>
    <w:basedOn w:val="1"/>
    <w:qFormat/>
    <w:uiPriority w:val="0"/>
    <w:pPr>
      <w:ind w:firstLine="420" w:firstLineChars="200"/>
    </w:pPr>
    <w:rPr>
      <w:rFonts w:ascii="Calibri" w:hAnsi="Calibri"/>
      <w:szCs w:val="22"/>
    </w:rPr>
  </w:style>
  <w:style w:type="paragraph" w:customStyle="1" w:styleId="30">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character" w:customStyle="1" w:styleId="31">
    <w:name w:val="required"/>
    <w:basedOn w:val="18"/>
    <w:qFormat/>
    <w:uiPriority w:val="0"/>
    <w:rPr>
      <w:color w:val="FF0000"/>
    </w:rPr>
  </w:style>
  <w:style w:type="character" w:customStyle="1" w:styleId="32">
    <w:name w:val="me_close"/>
    <w:basedOn w:val="18"/>
    <w:qFormat/>
    <w:uiPriority w:val="0"/>
    <w:rPr>
      <w:b/>
      <w:bCs/>
      <w:color w:val="FFFFFF"/>
      <w:sz w:val="14"/>
      <w:szCs w:val="14"/>
      <w:shd w:val="clear" w:fill="6843FF"/>
    </w:rPr>
  </w:style>
  <w:style w:type="character" w:customStyle="1" w:styleId="33">
    <w:name w:val="cke_colorbox"/>
    <w:basedOn w:val="18"/>
    <w:qFormat/>
    <w:uiPriority w:val="0"/>
  </w:style>
  <w:style w:type="character" w:customStyle="1" w:styleId="34">
    <w:name w:val="cke_colorbox1"/>
    <w:basedOn w:val="18"/>
    <w:qFormat/>
    <w:uiPriority w:val="0"/>
    <w:rPr>
      <w:bdr w:val="single" w:color="808080" w:sz="4" w:space="0"/>
    </w:rPr>
  </w:style>
  <w:style w:type="character" w:customStyle="1" w:styleId="35">
    <w:name w:val="size"/>
    <w:basedOn w:val="18"/>
    <w:qFormat/>
    <w:uiPriority w:val="0"/>
    <w:rPr>
      <w:i/>
      <w:iCs/>
      <w:sz w:val="12"/>
      <w:szCs w:val="12"/>
    </w:rPr>
  </w:style>
  <w:style w:type="paragraph" w:customStyle="1" w:styleId="36">
    <w:name w:val="Table Paragraph"/>
    <w:basedOn w:val="1"/>
    <w:qFormat/>
    <w:uiPriority w:val="1"/>
    <w:rPr>
      <w:rFonts w:ascii="宋体" w:hAnsi="宋体" w:eastAsia="宋体" w:cs="宋体"/>
      <w:lang w:val="zh-CN" w:eastAsia="zh-CN" w:bidi="zh-CN"/>
    </w:rPr>
  </w:style>
  <w:style w:type="paragraph" w:styleId="37">
    <w:name w:val="List Paragraph"/>
    <w:basedOn w:val="1"/>
    <w:qFormat/>
    <w:uiPriority w:val="99"/>
    <w:pPr>
      <w:ind w:firstLine="420" w:firstLineChars="200"/>
    </w:p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33937</Words>
  <Characters>36383</Characters>
  <Lines>0</Lines>
  <Paragraphs>0</Paragraphs>
  <TotalTime>15</TotalTime>
  <ScaleCrop>false</ScaleCrop>
  <LinksUpToDate>false</LinksUpToDate>
  <CharactersWithSpaces>39453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2022-04-13T00:30:00Z</dcterms:created>
  <dc:creator>青青（财务）</dc:creator>
  <cp:lastModifiedBy>蒋零壹</cp:lastModifiedBy>
  <cp:lastPrinted>2023-12-04T07:10:00Z</cp:lastPrinted>
  <dcterms:modified xsi:type="dcterms:W3CDTF">2023-12-06T06:23:08Z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138F49305B234A5CA67A8FCE94E7A2D0</vt:lpwstr>
  </property>
</Properties>
</file>