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1283"/>
        </w:tabs>
        <w:spacing w:before="33"/>
        <w:ind w:left="0" w:right="82"/>
        <w:jc w:val="center"/>
      </w:pPr>
      <w:bookmarkStart w:id="0" w:name="_GoBack"/>
      <w:bookmarkEnd w:id="0"/>
      <w:r>
        <w:t>采购内容及服务要求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工作内容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leftChars="233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供应商需完成以下工作：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  <w:t>1.</w:t>
      </w:r>
      <w:r>
        <w:rPr>
          <w:rFonts w:hint="eastAsia" w:cs="宋体"/>
          <w:kern w:val="2"/>
          <w:sz w:val="24"/>
          <w:szCs w:val="24"/>
          <w:u w:val="single"/>
          <w:lang w:val="en-US" w:eastAsia="zh-CN" w:bidi="ar-SA"/>
        </w:rPr>
        <w:t>对石泉县全县新增国省干线及农村公路1277公里进行路况自动化检测检测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  <w:t>2.</w:t>
      </w:r>
      <w:r>
        <w:rPr>
          <w:rFonts w:hint="eastAsia" w:cs="宋体"/>
          <w:kern w:val="2"/>
          <w:sz w:val="24"/>
          <w:szCs w:val="24"/>
          <w:u w:val="single"/>
          <w:lang w:val="en-US" w:eastAsia="zh-CN" w:bidi="ar-SA"/>
        </w:rPr>
        <w:t>配合完成涉及路况技术状况评定的内业数据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  <w:t>3.</w:t>
      </w:r>
      <w:r>
        <w:rPr>
          <w:rFonts w:hint="eastAsia" w:cs="宋体"/>
          <w:kern w:val="2"/>
          <w:sz w:val="24"/>
          <w:szCs w:val="24"/>
          <w:u w:val="single"/>
          <w:lang w:val="en-US" w:eastAsia="zh-CN" w:bidi="ar-SA"/>
        </w:rPr>
        <w:t>出具专业的检查报告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  <w:t>4.供应商对提交成果的真实性、有效性负全部责任。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482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u w:val="none"/>
          <w:lang w:val="en-US" w:eastAsia="zh-CN" w:bidi="ar-SA"/>
        </w:rPr>
        <w:t>二、服务期：</w:t>
      </w:r>
      <w:r>
        <w:rPr>
          <w:rFonts w:hint="eastAsia" w:cs="宋体"/>
          <w:b/>
          <w:bCs/>
          <w:kern w:val="2"/>
          <w:sz w:val="24"/>
          <w:szCs w:val="24"/>
          <w:highlight w:val="none"/>
          <w:u w:val="none"/>
          <w:lang w:val="en-US" w:eastAsia="zh-CN" w:bidi="ar-SA"/>
        </w:rPr>
        <w:t>3个月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三、质量保证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本次项目成交单位需有专业团队，根据项目所需进行服务，所提交的成果应符合国家现行有关标准、规范的规定，并对所提交成果承担相应的法津责任。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四、技术支持</w:t>
      </w:r>
    </w:p>
    <w:p>
      <w:pPr>
        <w:keepNext w:val="0"/>
        <w:keepLines w:val="0"/>
        <w:pageBreakBefore w:val="0"/>
        <w:widowControl w:val="0"/>
        <w:tabs>
          <w:tab w:val="left" w:pos="1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提供服务期内技术咨询服务。供应商怠于或无法提供服务支持的，采购人有权委托第三方处理，由此产生的费用和后果由供应商负责，费用直接从应付款中扣除。供应商指定的项目总协调人必须是供应商公司管理层人员。项目实施过程中一旦出现重大问题，项目总协调人应能及时赶到现场。供应商更换项目负责人和主要技术人员，须将变更人及其工作影响、替换人资历等情况以书面材料报告项目采购人审核，经同意后方可更换。因供应商的人员变更原因所造成的任何项目质量、进度滞后的后果，由供应商承担。</w:t>
      </w:r>
    </w:p>
    <w:p>
      <w:pPr>
        <w:keepNext w:val="0"/>
        <w:keepLines w:val="0"/>
        <w:pageBreakBefore w:val="0"/>
        <w:widowControl w:val="0"/>
        <w:tabs>
          <w:tab w:val="left" w:pos="1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2.供应商在项目实施过程中，质量保障人员、资源不足或者执行不力，给项目质量带来的风险超出采购人认定的允许范围时，采购人可终止本项目的合作并进行索赔。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五、服务保证</w:t>
      </w:r>
    </w:p>
    <w:p>
      <w:pPr>
        <w:keepNext w:val="0"/>
        <w:keepLines w:val="0"/>
        <w:pageBreakBefore w:val="0"/>
        <w:widowControl w:val="0"/>
        <w:tabs>
          <w:tab w:val="left" w:pos="1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交付的成果及材料必须保证质量可靠，应全面满足谈判文件的要求，谈判文件未明确要求的内容，供应商按谈判服务要求或以采购人的补充要求为准。所供服务应严格按照国家最新发布的规范标准执行，如发生问题由供应商承担全部责任。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pperplate Gothic Bold">
    <w:altName w:val="Shruti"/>
    <w:panose1 w:val="020E0705020206020404"/>
    <w:charset w:val="00"/>
    <w:family w:val="swiss"/>
    <w:pitch w:val="default"/>
    <w:sig w:usb0="00000000" w:usb1="00000000" w:usb2="00000000" w:usb3="00000000" w:csb0="2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283EFE"/>
    <w:multiLevelType w:val="singleLevel"/>
    <w:tmpl w:val="74283E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YjY5NjliZjg1MDVlN2RmNGZmODFjYjU5M2ViNmQifQ=="/>
  </w:docVars>
  <w:rsids>
    <w:rsidRoot w:val="0EF8269F"/>
    <w:rsid w:val="0EF8269F"/>
    <w:rsid w:val="21E96A1B"/>
    <w:rsid w:val="37983424"/>
    <w:rsid w:val="53D855EF"/>
    <w:rsid w:val="5B0B05A8"/>
    <w:rsid w:val="6301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rFonts w:eastAsia="宋体"/>
      <w:b/>
      <w:bCs/>
      <w:kern w:val="44"/>
      <w:sz w:val="32"/>
      <w:szCs w:val="44"/>
      <w:lang w:val="en-US" w:eastAsia="zh-CN" w:bidi="ar-SA"/>
    </w:rPr>
  </w:style>
  <w:style w:type="paragraph" w:styleId="3">
    <w:name w:val="heading 2"/>
    <w:basedOn w:val="1"/>
    <w:next w:val="1"/>
    <w:qFormat/>
    <w:uiPriority w:val="1"/>
    <w:pPr>
      <w:ind w:left="666"/>
      <w:jc w:val="center"/>
      <w:outlineLvl w:val="2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rFonts w:eastAsia="宋体"/>
      <w:b/>
      <w:bCs/>
      <w:kern w:val="2"/>
      <w:sz w:val="24"/>
      <w:szCs w:val="32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6">
    <w:name w:val="Body Text"/>
    <w:basedOn w:val="1"/>
    <w:next w:val="1"/>
    <w:qFormat/>
    <w:uiPriority w:val="0"/>
    <w:pPr>
      <w:spacing w:after="120" w:afterLines="0"/>
    </w:pPr>
    <w:rPr>
      <w:rFonts w:eastAsia="宋体"/>
      <w:kern w:val="2"/>
      <w:sz w:val="21"/>
      <w:szCs w:val="24"/>
      <w:lang w:val="en-US" w:eastAsia="zh-CN" w:bidi="ar-SA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footnote text"/>
    <w:basedOn w:val="1"/>
    <w:qFormat/>
    <w:uiPriority w:val="0"/>
    <w:pPr>
      <w:snapToGrid w:val="0"/>
      <w:jc w:val="left"/>
    </w:pPr>
    <w:rPr>
      <w:kern w:val="0"/>
      <w:sz w:val="18"/>
      <w:szCs w:val="20"/>
    </w:rPr>
  </w:style>
  <w:style w:type="paragraph" w:styleId="9">
    <w:name w:val="Body Text 2"/>
    <w:basedOn w:val="1"/>
    <w:qFormat/>
    <w:uiPriority w:val="0"/>
    <w:rPr>
      <w:rFonts w:ascii="楷体_GB2312" w:hAnsi="Copperplate Gothic Bold" w:eastAsia="楷体_GB2312"/>
      <w:kern w:val="2"/>
      <w:sz w:val="28"/>
    </w:rPr>
  </w:style>
  <w:style w:type="paragraph" w:styleId="10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11">
    <w:name w:val="Body Text First Indent"/>
    <w:basedOn w:val="6"/>
    <w:qFormat/>
    <w:uiPriority w:val="0"/>
    <w:pPr>
      <w:ind w:firstLine="420" w:firstLineChars="100"/>
    </w:pPr>
  </w:style>
  <w:style w:type="paragraph" w:styleId="12">
    <w:name w:val="Body Text First Indent 2"/>
    <w:basedOn w:val="7"/>
    <w:unhideWhenUsed/>
    <w:qFormat/>
    <w:uiPriority w:val="0"/>
    <w:pPr>
      <w:widowControl/>
      <w:spacing w:after="0"/>
      <w:ind w:left="0" w:leftChars="0" w:firstLine="233" w:firstLineChars="233"/>
    </w:pPr>
    <w:rPr>
      <w:rFonts w:ascii="Calibri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384</Words>
  <Characters>435</Characters>
  <Lines>0</Lines>
  <Paragraphs>0</Paragraphs>
  <TotalTime>0</TotalTime>
  <ScaleCrop>false</ScaleCrop>
  <LinksUpToDate>false</LinksUpToDate>
  <CharactersWithSpaces>436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2023-05-29T10:10:00Z</dcterms:created>
  <dc:creator>蒋零壹</dc:creator>
  <cp:lastModifiedBy>蒋零壹</cp:lastModifiedBy>
  <dcterms:modified xsi:type="dcterms:W3CDTF">2023-08-14T08:12:49Z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533C12F9B8C44755B78C210EA089DF30_11</vt:lpwstr>
  </property>
</Properties>
</file>