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lang w:val="en-US" w:eastAsia="zh-CN"/>
        </w:rPr>
      </w:pPr>
      <w:r>
        <w:rPr>
          <w:rFonts w:hint="eastAsia"/>
          <w:b/>
          <w:bCs/>
          <w:lang w:val="en-US" w:eastAsia="zh-CN"/>
        </w:rPr>
        <w:t>采购需求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0" w:lineRule="atLeast"/>
        <w:ind w:left="0" w:right="0"/>
        <w:jc w:val="left"/>
        <w:rPr>
          <w:rFonts w:hint="eastAsia" w:ascii="微软雅黑" w:hAnsi="微软雅黑" w:eastAsia="微软雅黑" w:cs="微软雅黑"/>
          <w:b w:val="0"/>
          <w:bCs w:val="0"/>
          <w:color w:val="auto"/>
          <w:sz w:val="21"/>
          <w:szCs w:val="21"/>
        </w:rPr>
      </w:pPr>
      <w:r>
        <w:rPr>
          <w:rStyle w:val="15"/>
          <w:rFonts w:hint="eastAsia" w:ascii="微软雅黑" w:hAnsi="微软雅黑" w:eastAsia="微软雅黑" w:cs="微软雅黑"/>
          <w:b/>
          <w:bCs/>
          <w:i w:val="0"/>
          <w:iCs w:val="0"/>
          <w:caps w:val="0"/>
          <w:color w:val="auto"/>
          <w:spacing w:val="0"/>
          <w:sz w:val="21"/>
          <w:szCs w:val="21"/>
          <w:shd w:val="clear" w:fill="FFFFFF"/>
        </w:rPr>
        <w:t>项目概况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80" w:lineRule="atLeas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岚皋县大道河镇文化活动场所建设项目采购项目的潜在供应商应在全国公共资源交易平台（陕西省.安康市）（www.sxggzyjy.cn）获取采购文件，并于 2023年09月01日 16时00分 （北京时间）前提交响应文件。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5"/>
          <w:rFonts w:hint="eastAsia" w:ascii="微软雅黑" w:hAnsi="微软雅黑" w:eastAsia="微软雅黑" w:cs="微软雅黑"/>
          <w:b/>
          <w:bCs/>
          <w:i w:val="0"/>
          <w:iCs w:val="0"/>
          <w:caps w:val="0"/>
          <w:color w:val="auto"/>
          <w:spacing w:val="0"/>
          <w:sz w:val="21"/>
          <w:szCs w:val="21"/>
          <w:shd w:val="clear" w:fill="FFFFFF"/>
        </w:rPr>
        <w:t>一、项目基本情况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项目编号：SR-ZB-20230801</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项目名称：岚皋县大道河镇文化活动场所建设项目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采购方式：竞争性磋商</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预算金额：1,072,732.09元</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合同包1(岚皋县大道河镇文化活动场所建设项目):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3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合同包预算金额：1,072,732.09元</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3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合同包最高限价：1,072,732.09元</w:t>
      </w:r>
    </w:p>
    <w:tbl>
      <w:tblPr>
        <w:tblStyle w:val="13"/>
        <w:tblW w:w="103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6"/>
        <w:gridCol w:w="2120"/>
        <w:gridCol w:w="2120"/>
        <w:gridCol w:w="818"/>
        <w:gridCol w:w="1558"/>
        <w:gridCol w:w="1572"/>
        <w:gridCol w:w="157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6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品目号</w:t>
            </w:r>
          </w:p>
        </w:tc>
        <w:tc>
          <w:tcPr>
            <w:tcW w:w="21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品目名称</w:t>
            </w:r>
          </w:p>
        </w:tc>
        <w:tc>
          <w:tcPr>
            <w:tcW w:w="21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采购标的</w:t>
            </w:r>
          </w:p>
        </w:tc>
        <w:tc>
          <w:tcPr>
            <w:tcW w:w="8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数量（单位）</w:t>
            </w:r>
          </w:p>
        </w:tc>
        <w:tc>
          <w:tcPr>
            <w:tcW w:w="15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技术规格、参数及要求</w:t>
            </w:r>
          </w:p>
        </w:tc>
        <w:tc>
          <w:tcPr>
            <w:tcW w:w="1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品目预算(元)</w:t>
            </w:r>
          </w:p>
        </w:tc>
        <w:tc>
          <w:tcPr>
            <w:tcW w:w="15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其他公共设施施工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文化活动场所</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1(处)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1,072,732.09</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1,072,732.09</w:t>
            </w:r>
          </w:p>
        </w:tc>
      </w:tr>
    </w:tbl>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3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3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合同履行期限：自合同签订之日起110日历天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5"/>
          <w:rFonts w:hint="eastAsia" w:ascii="微软雅黑" w:hAnsi="微软雅黑" w:eastAsia="微软雅黑" w:cs="微软雅黑"/>
          <w:b/>
          <w:bCs/>
          <w:i w:val="0"/>
          <w:iCs w:val="0"/>
          <w:caps w:val="0"/>
          <w:color w:val="auto"/>
          <w:spacing w:val="0"/>
          <w:sz w:val="21"/>
          <w:szCs w:val="21"/>
          <w:shd w:val="clear" w:fill="FFFFFF"/>
        </w:rPr>
        <w:t>二、申请人的资格要求：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合同包1(岚皋县大道河镇文化活动场所建设项目)落实政府采购政策需满足的资格要求如下:</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480" w:right="0" w:firstLine="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（4）《节能产品政府采购实施意见》（财库[2004]185号）；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（5）《环境标志产品政府采购实施的意见》（财库[2006]90号）；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（9）其他需要落实的政府采购政策；</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合同包1(岚皋县大道河镇文化活动场所建设项目)特定资格要求如下:</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480" w:right="0" w:firstLine="0"/>
        <w:jc w:val="both"/>
        <w:rPr>
          <w:rFonts w:hint="default"/>
          <w:b w:val="0"/>
          <w:bCs w:val="0"/>
          <w:lang w:val="en-US" w:eastAsia="zh-CN"/>
        </w:rPr>
      </w:pPr>
      <w:r>
        <w:rPr>
          <w:rFonts w:hint="eastAsia" w:ascii="微软雅黑" w:hAnsi="微软雅黑" w:eastAsia="微软雅黑" w:cs="微软雅黑"/>
          <w:i w:val="0"/>
          <w:iCs w:val="0"/>
          <w:caps w:val="0"/>
          <w:color w:val="auto"/>
          <w:spacing w:val="0"/>
          <w:sz w:val="21"/>
          <w:szCs w:val="21"/>
          <w:shd w:val="clear" w:fill="FFFFFF"/>
        </w:rPr>
        <w:t>（1）具有独立承担民事责任能力的法人、其他组织或自然人，并出具合法有效的营业执照，开户许可证或事业单位法人证书等国家规定的相关证明，自然人参与的提供其身份证明；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供应商须具备市政公用工程施工总承包三级（含三级）及以上资质，并具有相应的安全生产许可证，申请人拟派项目经理须具备市政公用工程专业二级及以上注册建造师执业资格，并具备相应有效的安全生产考核合格证书，且应提供项目经理无在建工程承诺书；</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（3）法定代表人授权书（附法定代表人、被授权人身份证复印件）及被授权人身份证原件；（法定代表人参加，只提供本人身份证原件）；</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（4）参加本次磋商活动前近3年内，在经营活动中没有重大违法记录的书面声明原件，加盖供应商公章；</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（6）财务状况报告：提供经审计的2022年度财务审计报告（成立时间至首次递交谈判响应文件截止时间不足1年的，可提供成立后任意时段的资产负债表）或银行出具的资信证明；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社会保障资金缴纳证明：自2022年06月01日以来已缴存的至少三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（8）税收缴纳证明：自2022年06月01日以来已缴纳的至少三个月的缴税凭证。依法免税的供应商应提供相关文件证明；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小微企业声明函：本项目为专门面向小微企业项目，供应商应为小型或微型企业或监狱企业或残疾人福利性单位。供应商为小微企业的，提供《小微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mY1NTc0ZDZkZGNkMDlhMzQ1M2NiNjcyZGE1ZDkifQ=="/>
  </w:docVars>
  <w:rsids>
    <w:rsidRoot w:val="00000000"/>
    <w:rsid w:val="4DB94AD9"/>
    <w:rsid w:val="6BD70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宋体" w:cs="宋体"/>
      <w:snapToGrid w:val="0"/>
      <w:color w:val="000000"/>
      <w:spacing w:val="6"/>
      <w:kern w:val="0"/>
      <w:sz w:val="23"/>
      <w:szCs w:val="23"/>
    </w:rPr>
  </w:style>
  <w:style w:type="paragraph" w:styleId="8">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9">
    <w:name w:val="heading 6"/>
    <w:basedOn w:val="1"/>
    <w:next w:val="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szCs w:val="24"/>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szCs w:val="20"/>
    </w:rPr>
  </w:style>
  <w:style w:type="paragraph" w:styleId="3">
    <w:name w:val="Body Text First Indent"/>
    <w:basedOn w:val="2"/>
    <w:next w:val="4"/>
    <w:semiHidden/>
    <w:qFormat/>
    <w:uiPriority w:val="99"/>
    <w:pPr>
      <w:ind w:firstLine="420" w:firstLineChars="100"/>
    </w:p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spacing w:after="120"/>
      <w:ind w:left="420" w:leftChars="200"/>
    </w:pPr>
  </w:style>
  <w:style w:type="paragraph" w:customStyle="1" w:styleId="6">
    <w:name w:val="Default"/>
    <w:next w:val="7"/>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7">
    <w:name w:val="toc 2"/>
    <w:basedOn w:val="1"/>
    <w:next w:val="1"/>
    <w:qFormat/>
    <w:uiPriority w:val="0"/>
    <w:pPr>
      <w:ind w:left="420" w:leftChars="200"/>
    </w:pPr>
    <w:rPr>
      <w:szCs w:val="24"/>
    </w:rPr>
  </w:style>
  <w:style w:type="paragraph" w:styleId="10">
    <w:name w:val="Normal Indent"/>
    <w:basedOn w:val="1"/>
    <w:next w:val="1"/>
    <w:qFormat/>
    <w:uiPriority w:val="0"/>
    <w:pPr>
      <w:ind w:firstLine="420" w:firstLineChars="200"/>
    </w:pPr>
    <w:rPr>
      <w:kern w:val="0"/>
      <w:sz w:val="24"/>
      <w:szCs w:val="20"/>
    </w:rPr>
  </w:style>
  <w:style w:type="paragraph" w:styleId="11">
    <w:name w:val="footer"/>
    <w:basedOn w:val="1"/>
    <w:uiPriority w:val="0"/>
    <w:pPr>
      <w:tabs>
        <w:tab w:val="center" w:pos="4153"/>
        <w:tab w:val="right" w:pos="8306"/>
      </w:tabs>
      <w:snapToGrid w:val="0"/>
      <w:jc w:val="left"/>
    </w:pPr>
    <w:rPr>
      <w:sz w:val="18"/>
    </w:rPr>
  </w:style>
  <w:style w:type="paragraph" w:styleId="12">
    <w:name w:val="Normal (Web)"/>
    <w:basedOn w:val="1"/>
    <w:next w:val="10"/>
    <w:qFormat/>
    <w:uiPriority w:val="0"/>
    <w:pPr>
      <w:widowControl/>
      <w:spacing w:before="100" w:beforeAutospacing="1" w:after="100" w:afterAutospacing="1" w:line="320" w:lineRule="atLeast"/>
      <w:jc w:val="left"/>
    </w:pPr>
    <w:rPr>
      <w:rFonts w:ascii="宋体" w:hAnsi="宋体"/>
      <w:kern w:val="0"/>
      <w:sz w:val="18"/>
      <w:szCs w:val="18"/>
    </w:rPr>
  </w:style>
  <w:style w:type="character" w:styleId="15">
    <w:name w:val="Strong"/>
    <w:qFormat/>
    <w:uiPriority w:val="0"/>
    <w:rPr>
      <w:rFonts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2022-12-15T03:16:00Z</dcterms:created>
  <dc:creator>Administrator</dc:creator>
  <cp:lastModifiedBy>紫…槿………</cp:lastModifiedBy>
  <dcterms:modified xsi:type="dcterms:W3CDTF">2023-08-19T02:10:24Z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9354831911C744699B8CD8992B6CF54A</vt:lpwstr>
  </property>
</Properties>
</file>