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spacing w:line="360" w:lineRule="auto"/>
        <w:jc w:val="left"/>
        <w:rPr>
          <w:rFonts w:hint="eastAsia" w:ascii="宋体" w:eastAsia="宋体"/>
          <w:caps w:val="0"/>
          <w:color w:val="auto"/>
          <w:spacing w:val="0"/>
          <w:sz w:val="32"/>
          <w:szCs w:val="32"/>
          <w:highlight w:val="none"/>
          <w:lang w:eastAsia="zh-CN"/>
        </w:rPr>
      </w:pPr>
      <w:r>
        <w:rPr>
          <w:rFonts w:hint="eastAsia" w:ascii="宋体" w:hAnsi="宋体"/>
          <w:b/>
          <w:bCs/>
          <w:caps w:val="0"/>
          <w:color w:val="auto"/>
          <w:spacing w:val="0"/>
          <w:sz w:val="28"/>
          <w:szCs w:val="28"/>
          <w:highlight w:val="none"/>
        </w:rPr>
        <w:t>项目编号：</w:t>
      </w:r>
      <w:r>
        <w:rPr>
          <w:rFonts w:hint="eastAsia" w:ascii="宋体" w:hAnsi="宋体"/>
          <w:b/>
          <w:bCs/>
          <w:caps w:val="0"/>
          <w:color w:val="auto"/>
          <w:spacing w:val="0"/>
          <w:sz w:val="28"/>
          <w:szCs w:val="28"/>
          <w:highlight w:val="none"/>
          <w:lang w:eastAsia="zh-CN"/>
        </w:rPr>
        <w:t>SR-ZB-20230801</w:t>
      </w:r>
    </w:p>
    <w:p>
      <w:pPr>
        <w:shd w:val="clear"/>
        <w:spacing w:line="360" w:lineRule="auto"/>
        <w:jc w:val="left"/>
        <w:rPr>
          <w:rFonts w:ascii="宋体"/>
          <w:caps w:val="0"/>
          <w:color w:val="auto"/>
          <w:spacing w:val="0"/>
          <w:sz w:val="32"/>
          <w:szCs w:val="32"/>
          <w:highlight w:val="none"/>
        </w:rPr>
      </w:pPr>
    </w:p>
    <w:p>
      <w:pPr>
        <w:shd w:val="clear"/>
        <w:spacing w:line="360" w:lineRule="auto"/>
        <w:jc w:val="left"/>
        <w:rPr>
          <w:rFonts w:ascii="宋体"/>
          <w:caps w:val="0"/>
          <w:color w:val="auto"/>
          <w:spacing w:val="0"/>
          <w:sz w:val="32"/>
          <w:szCs w:val="32"/>
          <w:highlight w:val="none"/>
        </w:rPr>
      </w:pPr>
    </w:p>
    <w:p>
      <w:pPr>
        <w:pStyle w:val="3"/>
        <w:shd w:val="clear"/>
        <w:ind w:firstLine="0" w:firstLineChars="0"/>
        <w:rPr>
          <w:rFonts w:ascii="宋体" w:hAnsi="宋体"/>
          <w:b/>
          <w:caps w:val="0"/>
          <w:color w:val="auto"/>
          <w:spacing w:val="0"/>
          <w:sz w:val="44"/>
          <w:szCs w:val="44"/>
          <w:highlight w:val="none"/>
        </w:rPr>
      </w:pPr>
    </w:p>
    <w:p>
      <w:pPr>
        <w:pStyle w:val="3"/>
        <w:shd w:val="clear"/>
        <w:ind w:firstLine="0" w:firstLineChars="0"/>
        <w:rPr>
          <w:rFonts w:ascii="宋体" w:hAnsi="宋体"/>
          <w:b/>
          <w:caps w:val="0"/>
          <w:color w:val="auto"/>
          <w:spacing w:val="0"/>
          <w:sz w:val="44"/>
          <w:szCs w:val="44"/>
          <w:highlight w:val="none"/>
        </w:rPr>
      </w:pPr>
    </w:p>
    <w:p>
      <w:pPr>
        <w:shd w:val="clear"/>
        <w:jc w:val="center"/>
        <w:rPr>
          <w:rFonts w:hint="eastAsia" w:ascii="宋体" w:hAnsi="宋体" w:eastAsia="宋体"/>
          <w:b/>
          <w:caps w:val="0"/>
          <w:color w:val="auto"/>
          <w:spacing w:val="0"/>
          <w:kern w:val="0"/>
          <w:sz w:val="96"/>
          <w:szCs w:val="96"/>
          <w:highlight w:val="none"/>
          <w:lang w:eastAsia="zh-CN"/>
        </w:rPr>
      </w:pPr>
      <w:r>
        <w:rPr>
          <w:rFonts w:hint="eastAsia" w:ascii="宋体" w:hAnsi="宋体"/>
          <w:b/>
          <w:caps w:val="0"/>
          <w:color w:val="auto"/>
          <w:spacing w:val="0"/>
          <w:kern w:val="0"/>
          <w:sz w:val="56"/>
          <w:szCs w:val="56"/>
          <w:highlight w:val="none"/>
          <w:lang w:eastAsia="zh-CN"/>
        </w:rPr>
        <w:t>岚皋县大道河镇文化活动场所建设项目</w:t>
      </w:r>
    </w:p>
    <w:p>
      <w:pPr>
        <w:shd w:val="clear"/>
        <w:jc w:val="both"/>
        <w:rPr>
          <w:rFonts w:hint="eastAsia" w:ascii="宋体" w:hAnsi="宋体" w:eastAsia="宋体"/>
          <w:b/>
          <w:caps w:val="0"/>
          <w:color w:val="auto"/>
          <w:spacing w:val="0"/>
          <w:kern w:val="0"/>
          <w:sz w:val="52"/>
          <w:szCs w:val="52"/>
          <w:highlight w:val="none"/>
          <w:lang w:eastAsia="zh-CN"/>
        </w:rPr>
      </w:pPr>
      <w:bookmarkStart w:id="556" w:name="_GoBack"/>
      <w:bookmarkEnd w:id="556"/>
    </w:p>
    <w:p>
      <w:pPr>
        <w:shd w:val="clear"/>
        <w:jc w:val="center"/>
        <w:rPr>
          <w:rFonts w:ascii="宋体" w:hAnsi="宋体"/>
          <w:b/>
          <w:caps w:val="0"/>
          <w:color w:val="auto"/>
          <w:spacing w:val="0"/>
          <w:kern w:val="0"/>
          <w:sz w:val="52"/>
          <w:szCs w:val="52"/>
          <w:highlight w:val="none"/>
        </w:rPr>
      </w:pPr>
      <w:r>
        <w:rPr>
          <w:rFonts w:hint="eastAsia" w:ascii="宋体" w:hAnsi="宋体"/>
          <w:b/>
          <w:caps w:val="0"/>
          <w:color w:val="auto"/>
          <w:spacing w:val="0"/>
          <w:kern w:val="0"/>
          <w:sz w:val="52"/>
          <w:szCs w:val="52"/>
          <w:highlight w:val="none"/>
        </w:rPr>
        <w:t>竞争性磋商文件</w:t>
      </w:r>
    </w:p>
    <w:p>
      <w:pPr>
        <w:shd w:val="clear"/>
        <w:spacing w:line="360" w:lineRule="auto"/>
        <w:jc w:val="both"/>
        <w:rPr>
          <w:rFonts w:ascii="宋体"/>
          <w:b/>
          <w:caps w:val="0"/>
          <w:color w:val="auto"/>
          <w:spacing w:val="0"/>
          <w:sz w:val="44"/>
          <w:szCs w:val="44"/>
          <w:highlight w:val="none"/>
        </w:rPr>
      </w:pPr>
      <w:r>
        <w:rPr>
          <w:rFonts w:hint="eastAsia" w:ascii="宋体" w:hAnsi="宋体" w:cs="宋体"/>
          <w:b/>
          <w:bCs/>
          <w:caps w:val="0"/>
          <w:color w:val="auto"/>
          <w:spacing w:val="0"/>
          <w:kern w:val="21"/>
          <w:sz w:val="44"/>
          <w:szCs w:val="44"/>
          <w:highlight w:val="none"/>
        </w:rPr>
        <w:drawing>
          <wp:anchor distT="0" distB="0" distL="114300" distR="114300" simplePos="0" relativeHeight="251659264" behindDoc="0" locked="0" layoutInCell="1" allowOverlap="1">
            <wp:simplePos x="0" y="0"/>
            <wp:positionH relativeFrom="column">
              <wp:posOffset>2459355</wp:posOffset>
            </wp:positionH>
            <wp:positionV relativeFrom="paragraph">
              <wp:posOffset>145415</wp:posOffset>
            </wp:positionV>
            <wp:extent cx="1175385" cy="1207135"/>
            <wp:effectExtent l="0" t="0" r="5715" b="12065"/>
            <wp:wrapNone/>
            <wp:docPr id="2" name="图片 4" descr="67f1b6f9cd2ad0e33224e4f834ae2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67f1b6f9cd2ad0e33224e4f834ae22e"/>
                    <pic:cNvPicPr>
                      <a:picLocks noChangeAspect="1"/>
                    </pic:cNvPicPr>
                  </pic:nvPicPr>
                  <pic:blipFill>
                    <a:blip r:embed="rId14"/>
                    <a:stretch>
                      <a:fillRect/>
                    </a:stretch>
                  </pic:blipFill>
                  <pic:spPr>
                    <a:xfrm>
                      <a:off x="0" y="0"/>
                      <a:ext cx="1175385" cy="1207135"/>
                    </a:xfrm>
                    <a:prstGeom prst="rect">
                      <a:avLst/>
                    </a:prstGeom>
                    <a:noFill/>
                    <a:ln>
                      <a:noFill/>
                    </a:ln>
                  </pic:spPr>
                </pic:pic>
              </a:graphicData>
            </a:graphic>
          </wp:anchor>
        </w:drawing>
      </w:r>
    </w:p>
    <w:p>
      <w:pPr>
        <w:shd w:val="clear"/>
        <w:spacing w:line="360" w:lineRule="auto"/>
        <w:jc w:val="left"/>
        <w:rPr>
          <w:rFonts w:ascii="宋体"/>
          <w:caps w:val="0"/>
          <w:color w:val="auto"/>
          <w:spacing w:val="0"/>
          <w:sz w:val="32"/>
          <w:szCs w:val="32"/>
          <w:highlight w:val="none"/>
        </w:rPr>
      </w:pPr>
    </w:p>
    <w:p>
      <w:pPr>
        <w:shd w:val="clear"/>
        <w:spacing w:line="360" w:lineRule="auto"/>
        <w:jc w:val="left"/>
        <w:rPr>
          <w:rFonts w:ascii="宋体"/>
          <w:caps w:val="0"/>
          <w:color w:val="auto"/>
          <w:spacing w:val="0"/>
          <w:sz w:val="32"/>
          <w:szCs w:val="32"/>
          <w:highlight w:val="none"/>
        </w:rPr>
      </w:pPr>
    </w:p>
    <w:p>
      <w:pPr>
        <w:pStyle w:val="3"/>
        <w:shd w:val="clear"/>
        <w:ind w:firstLine="0" w:firstLineChars="0"/>
        <w:rPr>
          <w:rFonts w:ascii="宋体" w:hAnsi="宋体"/>
          <w:b/>
          <w:caps w:val="0"/>
          <w:color w:val="auto"/>
          <w:spacing w:val="0"/>
          <w:sz w:val="44"/>
          <w:szCs w:val="44"/>
          <w:highlight w:val="none"/>
        </w:rPr>
      </w:pPr>
    </w:p>
    <w:p>
      <w:pPr>
        <w:pStyle w:val="3"/>
        <w:shd w:val="clear"/>
        <w:ind w:firstLine="0" w:firstLineChars="0"/>
        <w:rPr>
          <w:rFonts w:ascii="宋体" w:hAnsi="宋体"/>
          <w:b/>
          <w:caps w:val="0"/>
          <w:color w:val="auto"/>
          <w:spacing w:val="0"/>
          <w:sz w:val="44"/>
          <w:szCs w:val="44"/>
          <w:highlight w:val="none"/>
        </w:rPr>
      </w:pPr>
    </w:p>
    <w:p>
      <w:pPr>
        <w:shd w:val="clear"/>
        <w:spacing w:line="360" w:lineRule="auto"/>
        <w:jc w:val="left"/>
        <w:rPr>
          <w:rFonts w:ascii="宋体"/>
          <w:caps w:val="0"/>
          <w:color w:val="auto"/>
          <w:spacing w:val="0"/>
          <w:sz w:val="32"/>
          <w:szCs w:val="32"/>
          <w:highlight w:val="none"/>
        </w:rPr>
      </w:pPr>
    </w:p>
    <w:p>
      <w:pPr>
        <w:pStyle w:val="3"/>
        <w:shd w:val="clear"/>
        <w:ind w:firstLine="0" w:firstLineChars="0"/>
        <w:rPr>
          <w:rFonts w:ascii="宋体" w:hAnsi="宋体"/>
          <w:b/>
          <w:caps w:val="0"/>
          <w:color w:val="auto"/>
          <w:spacing w:val="0"/>
          <w:sz w:val="44"/>
          <w:szCs w:val="44"/>
          <w:highlight w:val="none"/>
        </w:rPr>
      </w:pPr>
    </w:p>
    <w:p>
      <w:pPr>
        <w:shd w:val="clear"/>
        <w:spacing w:line="360" w:lineRule="auto"/>
        <w:ind w:firstLine="964" w:firstLineChars="300"/>
        <w:rPr>
          <w:rFonts w:hint="eastAsia" w:ascii="宋体" w:eastAsia="宋体"/>
          <w:b/>
          <w:caps w:val="0"/>
          <w:color w:val="auto"/>
          <w:spacing w:val="0"/>
          <w:sz w:val="32"/>
          <w:szCs w:val="32"/>
          <w:highlight w:val="none"/>
          <w:lang w:eastAsia="zh-CN"/>
        </w:rPr>
      </w:pPr>
      <w:r>
        <w:rPr>
          <w:rFonts w:hint="eastAsia" w:ascii="宋体"/>
          <w:b/>
          <w:caps w:val="0"/>
          <w:color w:val="auto"/>
          <w:spacing w:val="0"/>
          <w:sz w:val="32"/>
          <w:szCs w:val="32"/>
          <w:highlight w:val="none"/>
        </w:rPr>
        <w:t>采</w:t>
      </w:r>
      <w:r>
        <w:rPr>
          <w:rFonts w:ascii="宋体"/>
          <w:b/>
          <w:caps w:val="0"/>
          <w:color w:val="auto"/>
          <w:spacing w:val="0"/>
          <w:sz w:val="32"/>
          <w:szCs w:val="32"/>
          <w:highlight w:val="none"/>
        </w:rPr>
        <w:t xml:space="preserve">  </w:t>
      </w:r>
      <w:r>
        <w:rPr>
          <w:rFonts w:hint="eastAsia" w:ascii="宋体"/>
          <w:b/>
          <w:caps w:val="0"/>
          <w:color w:val="auto"/>
          <w:spacing w:val="0"/>
          <w:sz w:val="32"/>
          <w:szCs w:val="32"/>
          <w:highlight w:val="none"/>
        </w:rPr>
        <w:t>购</w:t>
      </w:r>
      <w:r>
        <w:rPr>
          <w:rFonts w:ascii="宋体"/>
          <w:b/>
          <w:caps w:val="0"/>
          <w:color w:val="auto"/>
          <w:spacing w:val="0"/>
          <w:sz w:val="32"/>
          <w:szCs w:val="32"/>
          <w:highlight w:val="none"/>
        </w:rPr>
        <w:t xml:space="preserve"> </w:t>
      </w:r>
      <w:r>
        <w:rPr>
          <w:rFonts w:hint="eastAsia" w:ascii="宋体"/>
          <w:b/>
          <w:caps w:val="0"/>
          <w:color w:val="auto"/>
          <w:spacing w:val="0"/>
          <w:sz w:val="32"/>
          <w:szCs w:val="32"/>
          <w:highlight w:val="none"/>
        </w:rPr>
        <w:t>单</w:t>
      </w:r>
      <w:r>
        <w:rPr>
          <w:rFonts w:ascii="宋体"/>
          <w:b/>
          <w:caps w:val="0"/>
          <w:color w:val="auto"/>
          <w:spacing w:val="0"/>
          <w:sz w:val="32"/>
          <w:szCs w:val="32"/>
          <w:highlight w:val="none"/>
        </w:rPr>
        <w:t xml:space="preserve"> </w:t>
      </w:r>
      <w:r>
        <w:rPr>
          <w:rFonts w:hint="eastAsia" w:ascii="宋体"/>
          <w:b/>
          <w:caps w:val="0"/>
          <w:color w:val="auto"/>
          <w:spacing w:val="0"/>
          <w:sz w:val="32"/>
          <w:szCs w:val="32"/>
          <w:highlight w:val="none"/>
        </w:rPr>
        <w:t>位：</w:t>
      </w:r>
      <w:r>
        <w:rPr>
          <w:rFonts w:hint="eastAsia" w:ascii="宋体"/>
          <w:b/>
          <w:caps w:val="0"/>
          <w:color w:val="auto"/>
          <w:spacing w:val="0"/>
          <w:sz w:val="32"/>
          <w:szCs w:val="32"/>
          <w:highlight w:val="none"/>
          <w:lang w:eastAsia="zh-CN"/>
        </w:rPr>
        <w:t>岚皋县大道河镇人民政府</w:t>
      </w:r>
    </w:p>
    <w:p>
      <w:pPr>
        <w:shd w:val="clear"/>
        <w:spacing w:line="360" w:lineRule="auto"/>
        <w:ind w:firstLine="964" w:firstLineChars="300"/>
        <w:rPr>
          <w:rFonts w:hint="eastAsia" w:ascii="宋体" w:eastAsia="宋体"/>
          <w:b/>
          <w:caps w:val="0"/>
          <w:color w:val="auto"/>
          <w:spacing w:val="0"/>
          <w:sz w:val="32"/>
          <w:szCs w:val="32"/>
          <w:highlight w:val="none"/>
          <w:lang w:eastAsia="zh-CN"/>
        </w:rPr>
      </w:pPr>
      <w:r>
        <w:rPr>
          <w:rFonts w:hint="eastAsia" w:ascii="宋体"/>
          <w:b/>
          <w:caps w:val="0"/>
          <w:color w:val="auto"/>
          <w:spacing w:val="0"/>
          <w:sz w:val="32"/>
          <w:szCs w:val="32"/>
          <w:highlight w:val="none"/>
        </w:rPr>
        <w:t>采购代理机构：</w:t>
      </w:r>
      <w:r>
        <w:rPr>
          <w:rFonts w:hint="eastAsia" w:ascii="宋体" w:hAnsi="宋体"/>
          <w:b/>
          <w:caps w:val="0"/>
          <w:color w:val="auto"/>
          <w:spacing w:val="0"/>
          <w:sz w:val="32"/>
          <w:szCs w:val="32"/>
          <w:highlight w:val="none"/>
          <w:lang w:eastAsia="zh-CN"/>
        </w:rPr>
        <w:t>赛荣项目管理有限公司</w:t>
      </w:r>
    </w:p>
    <w:p>
      <w:pPr>
        <w:shd w:val="clear"/>
        <w:spacing w:line="360" w:lineRule="auto"/>
        <w:ind w:firstLine="964" w:firstLineChars="300"/>
        <w:rPr>
          <w:rFonts w:hint="eastAsia" w:ascii="宋体"/>
          <w:b/>
          <w:caps w:val="0"/>
          <w:color w:val="auto"/>
          <w:spacing w:val="0"/>
          <w:sz w:val="32"/>
          <w:szCs w:val="32"/>
          <w:highlight w:val="none"/>
        </w:rPr>
      </w:pPr>
      <w:r>
        <w:rPr>
          <w:rFonts w:hint="eastAsia" w:ascii="宋体"/>
          <w:b/>
          <w:caps w:val="0"/>
          <w:color w:val="auto"/>
          <w:spacing w:val="0"/>
          <w:sz w:val="32"/>
          <w:szCs w:val="32"/>
          <w:highlight w:val="none"/>
        </w:rPr>
        <w:t>日</w:t>
      </w:r>
      <w:r>
        <w:rPr>
          <w:rFonts w:ascii="宋体"/>
          <w:b/>
          <w:caps w:val="0"/>
          <w:color w:val="auto"/>
          <w:spacing w:val="0"/>
          <w:sz w:val="32"/>
          <w:szCs w:val="32"/>
          <w:highlight w:val="none"/>
        </w:rPr>
        <w:t xml:space="preserve">    </w:t>
      </w:r>
      <w:r>
        <w:rPr>
          <w:rFonts w:hint="eastAsia" w:ascii="宋体"/>
          <w:b/>
          <w:caps w:val="0"/>
          <w:color w:val="auto"/>
          <w:spacing w:val="0"/>
          <w:sz w:val="32"/>
          <w:szCs w:val="32"/>
          <w:highlight w:val="none"/>
        </w:rPr>
        <w:t xml:space="preserve">    期：二〇二</w:t>
      </w:r>
      <w:r>
        <w:rPr>
          <w:rFonts w:hint="eastAsia" w:ascii="宋体"/>
          <w:b/>
          <w:caps w:val="0"/>
          <w:color w:val="auto"/>
          <w:spacing w:val="0"/>
          <w:sz w:val="32"/>
          <w:szCs w:val="32"/>
          <w:highlight w:val="none"/>
          <w:lang w:val="en-US" w:eastAsia="zh-CN"/>
        </w:rPr>
        <w:t>三</w:t>
      </w:r>
      <w:r>
        <w:rPr>
          <w:rFonts w:hint="eastAsia" w:ascii="宋体"/>
          <w:b/>
          <w:caps w:val="0"/>
          <w:color w:val="auto"/>
          <w:spacing w:val="0"/>
          <w:sz w:val="32"/>
          <w:szCs w:val="32"/>
          <w:highlight w:val="none"/>
        </w:rPr>
        <w:t>年</w:t>
      </w:r>
      <w:r>
        <w:rPr>
          <w:rFonts w:hint="eastAsia" w:ascii="宋体"/>
          <w:b/>
          <w:caps w:val="0"/>
          <w:color w:val="auto"/>
          <w:spacing w:val="0"/>
          <w:sz w:val="32"/>
          <w:szCs w:val="32"/>
          <w:highlight w:val="none"/>
          <w:lang w:val="en-US" w:eastAsia="zh-CN"/>
        </w:rPr>
        <w:t>八</w:t>
      </w:r>
      <w:r>
        <w:rPr>
          <w:rFonts w:hint="eastAsia" w:ascii="宋体"/>
          <w:b/>
          <w:caps w:val="0"/>
          <w:color w:val="auto"/>
          <w:spacing w:val="0"/>
          <w:sz w:val="32"/>
          <w:szCs w:val="32"/>
          <w:highlight w:val="none"/>
        </w:rPr>
        <w:t>月</w:t>
      </w:r>
    </w:p>
    <w:p>
      <w:pPr>
        <w:shd w:val="clear"/>
        <w:spacing w:line="380" w:lineRule="exact"/>
        <w:jc w:val="center"/>
        <w:rPr>
          <w:rFonts w:hint="eastAsia" w:asciiTheme="minorEastAsia" w:hAnsiTheme="minorEastAsia" w:eastAsiaTheme="minorEastAsia"/>
          <w:b/>
          <w:bCs/>
          <w:caps w:val="0"/>
          <w:color w:val="auto"/>
          <w:spacing w:val="0"/>
          <w:sz w:val="28"/>
          <w:szCs w:val="24"/>
          <w:highlight w:val="none"/>
        </w:rPr>
        <w:sectPr>
          <w:footerReference r:id="rId5" w:type="first"/>
          <w:headerReference r:id="rId3" w:type="even"/>
          <w:footerReference r:id="rId4" w:type="even"/>
          <w:pgSz w:w="11906" w:h="16838"/>
          <w:pgMar w:top="1440" w:right="1080" w:bottom="1440" w:left="1080" w:header="851" w:footer="992" w:gutter="0"/>
          <w:pgNumType w:fmt="decimal" w:start="1"/>
          <w:cols w:space="720" w:num="1"/>
          <w:titlePg/>
          <w:docGrid w:type="lines" w:linePitch="312" w:charSpace="0"/>
        </w:sectPr>
      </w:pPr>
    </w:p>
    <w:p>
      <w:pPr>
        <w:shd w:val="clear"/>
        <w:spacing w:line="380" w:lineRule="exact"/>
        <w:jc w:val="center"/>
        <w:rPr>
          <w:rFonts w:asciiTheme="minorEastAsia" w:hAnsiTheme="minorEastAsia" w:eastAsiaTheme="minorEastAsia"/>
          <w:b/>
          <w:bCs/>
          <w:caps w:val="0"/>
          <w:color w:val="auto"/>
          <w:spacing w:val="0"/>
          <w:sz w:val="24"/>
          <w:szCs w:val="24"/>
          <w:highlight w:val="none"/>
        </w:rPr>
      </w:pPr>
      <w:r>
        <w:rPr>
          <w:rFonts w:hint="eastAsia" w:asciiTheme="minorEastAsia" w:hAnsiTheme="minorEastAsia" w:eastAsiaTheme="minorEastAsia"/>
          <w:b/>
          <w:bCs/>
          <w:caps w:val="0"/>
          <w:color w:val="auto"/>
          <w:spacing w:val="0"/>
          <w:sz w:val="28"/>
          <w:szCs w:val="24"/>
          <w:highlight w:val="none"/>
        </w:rPr>
        <w:t>特 别 提 醒</w:t>
      </w:r>
    </w:p>
    <w:p>
      <w:pPr>
        <w:shd w:val="clear"/>
        <w:spacing w:line="380" w:lineRule="exact"/>
        <w:rPr>
          <w:rFonts w:asciiTheme="minorEastAsia" w:hAnsiTheme="minorEastAsia" w:eastAsiaTheme="minorEastAsia"/>
          <w:bCs/>
          <w:caps w:val="0"/>
          <w:color w:val="auto"/>
          <w:spacing w:val="0"/>
          <w:sz w:val="24"/>
          <w:szCs w:val="24"/>
          <w:highlight w:val="none"/>
        </w:rPr>
      </w:pPr>
      <w:r>
        <w:rPr>
          <w:rFonts w:hint="eastAsia" w:asciiTheme="minorEastAsia" w:hAnsiTheme="minorEastAsia" w:eastAsiaTheme="minorEastAsia"/>
          <w:bCs/>
          <w:caps w:val="0"/>
          <w:color w:val="auto"/>
          <w:spacing w:val="0"/>
          <w:sz w:val="24"/>
          <w:szCs w:val="24"/>
          <w:highlight w:val="none"/>
        </w:rPr>
        <w:t>1、本项目采用电子化投标及远程不见面开标方式。供应商须使用数字认证证书（CA锁）对电子响应文件进行签章、加密、递交及开标时解密等相关招投标事宜。开标前，供应商需登录网络开标大厅。开标时，按照工作人员要求进行远程解密，如因供应商自身原因造成无法在规定时间内解密响应文件的，按无效投标对待。</w:t>
      </w:r>
    </w:p>
    <w:p>
      <w:pPr>
        <w:shd w:val="clear"/>
        <w:spacing w:line="380" w:lineRule="exact"/>
        <w:rPr>
          <w:rFonts w:asciiTheme="minorEastAsia" w:hAnsiTheme="minorEastAsia" w:eastAsiaTheme="minorEastAsia"/>
          <w:bCs/>
          <w:caps w:val="0"/>
          <w:color w:val="auto"/>
          <w:spacing w:val="0"/>
          <w:sz w:val="24"/>
          <w:szCs w:val="24"/>
          <w:highlight w:val="none"/>
        </w:rPr>
      </w:pPr>
      <w:r>
        <w:rPr>
          <w:rFonts w:hint="eastAsia" w:asciiTheme="minorEastAsia" w:hAnsiTheme="minorEastAsia" w:eastAsiaTheme="minorEastAsia"/>
          <w:bCs/>
          <w:caps w:val="0"/>
          <w:color w:val="auto"/>
          <w:spacing w:val="0"/>
          <w:sz w:val="24"/>
          <w:szCs w:val="24"/>
          <w:highlight w:val="none"/>
        </w:rPr>
        <w:t>2、制作电子响应文件。供应商须在“全国公共资源交易中心平台（陕西省）（http://www.sxggzyjy.cn/）”的“服务指南”栏目“下载专区”中，免费下载“陕西省公共资源交易平台政府采购电子标书制作工具”，并升级至最新版本，使用该客户端制作电子响应文件，制作扩展名为“.SXSTF”的电子响应文件。</w:t>
      </w:r>
    </w:p>
    <w:p>
      <w:pPr>
        <w:shd w:val="clear"/>
        <w:spacing w:line="380" w:lineRule="exact"/>
        <w:rPr>
          <w:rFonts w:asciiTheme="minorEastAsia" w:hAnsiTheme="minorEastAsia" w:eastAsiaTheme="minorEastAsia"/>
          <w:bCs/>
          <w:caps w:val="0"/>
          <w:color w:val="auto"/>
          <w:spacing w:val="0"/>
          <w:sz w:val="24"/>
          <w:szCs w:val="24"/>
          <w:highlight w:val="none"/>
        </w:rPr>
      </w:pPr>
      <w:r>
        <w:rPr>
          <w:rFonts w:hint="eastAsia" w:asciiTheme="minorEastAsia" w:hAnsiTheme="minorEastAsia" w:eastAsiaTheme="minorEastAsia"/>
          <w:bCs/>
          <w:caps w:val="0"/>
          <w:color w:val="auto"/>
          <w:spacing w:val="0"/>
          <w:sz w:val="24"/>
          <w:szCs w:val="24"/>
          <w:highlight w:val="none"/>
        </w:rPr>
        <w:t>3、递交电子响应文件。登录全国公共资源交易中心平台（陕西省安康市）（http://www.sxggzyjy.cn/），选择“电子交易平台—陕西政府采购交易系统—企业端”进行登录，登录后选择“交易乙方”身份进入，进入菜单“采购业务—我的项目—项目流程—上传响应文件”，上传加密的电子响应文件。上传成功后，电子化平台将予以记录。</w:t>
      </w:r>
    </w:p>
    <w:p>
      <w:pPr>
        <w:shd w:val="clear"/>
        <w:spacing w:line="380" w:lineRule="exact"/>
        <w:jc w:val="left"/>
        <w:rPr>
          <w:rFonts w:asciiTheme="minorEastAsia" w:hAnsiTheme="minorEastAsia" w:eastAsiaTheme="minorEastAsia"/>
          <w:bCs/>
          <w:caps w:val="0"/>
          <w:color w:val="auto"/>
          <w:spacing w:val="0"/>
          <w:sz w:val="24"/>
          <w:szCs w:val="24"/>
          <w:highlight w:val="none"/>
        </w:rPr>
      </w:pPr>
      <w:r>
        <w:rPr>
          <w:rFonts w:hint="eastAsia" w:asciiTheme="minorEastAsia" w:hAnsiTheme="minorEastAsia" w:eastAsiaTheme="minorEastAsia"/>
          <w:bCs/>
          <w:caps w:val="0"/>
          <w:color w:val="auto"/>
          <w:spacing w:val="0"/>
          <w:sz w:val="24"/>
          <w:szCs w:val="24"/>
          <w:highlight w:val="none"/>
        </w:rPr>
        <w:t>4、为了保证远程不见面开标顺利进行，供应商需使用配备音响和拾音设备的电脑提前一个小时登录网络开标大厅（陕西省安康市）自行调试（“不见面开标大厅”登录网址：</w:t>
      </w:r>
      <w:r>
        <w:rPr>
          <w:rFonts w:hint="eastAsia" w:ascii="宋体" w:hAnsi="宋体" w:cs="宋体"/>
          <w:bCs/>
          <w:caps w:val="0"/>
          <w:color w:val="auto"/>
          <w:spacing w:val="0"/>
          <w:sz w:val="24"/>
          <w:szCs w:val="24"/>
          <w:highlight w:val="none"/>
        </w:rPr>
        <w:t>http://219.145.206.209/BidOpeningHall/bidopeninghallaction/hall/login</w:t>
      </w:r>
      <w:r>
        <w:rPr>
          <w:rFonts w:hint="eastAsia" w:asciiTheme="minorEastAsia" w:hAnsiTheme="minorEastAsia" w:eastAsiaTheme="minorEastAsia"/>
          <w:bCs/>
          <w:caps w:val="0"/>
          <w:color w:val="auto"/>
          <w:spacing w:val="0"/>
          <w:sz w:val="24"/>
          <w:szCs w:val="24"/>
          <w:highlight w:val="none"/>
        </w:rPr>
        <w:t>）。并按照工作人员要求进行响应文件解密，远程观看开标直播。及时加入网络开标大厅公布的腾讯QQ号，以便澄清等情况处理。如遇困难，请拨打系统平台技术支持电话：4009980000 。</w:t>
      </w:r>
    </w:p>
    <w:p>
      <w:pPr>
        <w:shd w:val="clear"/>
        <w:spacing w:line="380" w:lineRule="exact"/>
        <w:rPr>
          <w:rFonts w:asciiTheme="minorEastAsia" w:hAnsiTheme="minorEastAsia" w:eastAsiaTheme="minorEastAsia"/>
          <w:bCs/>
          <w:caps w:val="0"/>
          <w:color w:val="auto"/>
          <w:spacing w:val="0"/>
          <w:sz w:val="24"/>
          <w:szCs w:val="24"/>
          <w:highlight w:val="none"/>
        </w:rPr>
      </w:pPr>
      <w:r>
        <w:rPr>
          <w:rFonts w:hint="eastAsia" w:asciiTheme="minorEastAsia" w:hAnsiTheme="minorEastAsia" w:eastAsiaTheme="minorEastAsia"/>
          <w:bCs/>
          <w:caps w:val="0"/>
          <w:color w:val="auto"/>
          <w:spacing w:val="0"/>
          <w:sz w:val="24"/>
          <w:szCs w:val="24"/>
          <w:highlight w:val="none"/>
        </w:rPr>
        <w:t>5、评审过程中，磋商小组要求供应商提交多轮（最后）磋商报价时，供应商须登录全国公共资源交易平台（陕西省）在交易系统中提交多轮（最后）报价，并用数字认证证书（CA锁）签章。</w:t>
      </w:r>
    </w:p>
    <w:p>
      <w:pPr>
        <w:shd w:val="clear"/>
        <w:spacing w:line="380" w:lineRule="exact"/>
        <w:jc w:val="left"/>
        <w:rPr>
          <w:rFonts w:asciiTheme="minorEastAsia" w:hAnsiTheme="minorEastAsia" w:eastAsiaTheme="minorEastAsia"/>
          <w:bCs/>
          <w:caps w:val="0"/>
          <w:color w:val="auto"/>
          <w:spacing w:val="0"/>
          <w:sz w:val="24"/>
          <w:szCs w:val="24"/>
          <w:highlight w:val="none"/>
        </w:rPr>
      </w:pPr>
      <w:r>
        <w:rPr>
          <w:rFonts w:hint="eastAsia" w:asciiTheme="minorEastAsia" w:hAnsiTheme="minorEastAsia" w:eastAsiaTheme="minorEastAsia"/>
          <w:bCs/>
          <w:caps w:val="0"/>
          <w:color w:val="auto"/>
          <w:spacing w:val="0"/>
          <w:sz w:val="24"/>
          <w:szCs w:val="24"/>
          <w:highlight w:val="none"/>
        </w:rPr>
        <w:t>6、投标供应商需安装新点播放器，以便观看远程不见面开标直播画面（播放器下载链接为：https://download.bqpoint.com/download/downloadprodetail.html?SourceFrom=Down&amp;SoftGuid=55aa4e06-c384-4005-bcb9-48932d410fd4</w:t>
      </w:r>
    </w:p>
    <w:p>
      <w:pPr>
        <w:shd w:val="clear"/>
        <w:spacing w:line="380" w:lineRule="exact"/>
        <w:rPr>
          <w:rFonts w:asciiTheme="minorEastAsia" w:hAnsiTheme="minorEastAsia" w:eastAsiaTheme="minorEastAsia"/>
          <w:bCs/>
          <w:caps w:val="0"/>
          <w:color w:val="auto"/>
          <w:spacing w:val="0"/>
          <w:sz w:val="24"/>
          <w:szCs w:val="24"/>
          <w:highlight w:val="none"/>
        </w:rPr>
      </w:pPr>
      <w:r>
        <w:rPr>
          <w:rFonts w:hint="eastAsia" w:asciiTheme="minorEastAsia" w:hAnsiTheme="minorEastAsia" w:eastAsiaTheme="minorEastAsia"/>
          <w:bCs/>
          <w:caps w:val="0"/>
          <w:color w:val="auto"/>
          <w:spacing w:val="0"/>
          <w:sz w:val="24"/>
          <w:szCs w:val="24"/>
          <w:highlight w:val="none"/>
        </w:rPr>
        <w:t>7、相关操作培训请关注（陕西省公共资源交易中心）通知公告栏目，相关操作流程详见全国公共资源交易平台（陕西省）网站【首页.服务指南.下载专区】中的《陕西省公共资源交易政府采购项目远程不见面开标操作手册（供应商版）》。</w:t>
      </w:r>
    </w:p>
    <w:p>
      <w:pPr>
        <w:rPr>
          <w:rFonts w:asciiTheme="minorEastAsia" w:hAnsiTheme="minorEastAsia" w:eastAsiaTheme="minorEastAsia"/>
          <w:bCs/>
          <w:caps w:val="0"/>
          <w:color w:val="auto"/>
          <w:spacing w:val="0"/>
          <w:sz w:val="24"/>
          <w:szCs w:val="24"/>
          <w:highlight w:val="none"/>
        </w:rPr>
      </w:pPr>
      <w:r>
        <w:rPr>
          <w:rFonts w:asciiTheme="minorEastAsia" w:hAnsiTheme="minorEastAsia" w:eastAsiaTheme="minorEastAsia"/>
          <w:bCs/>
          <w:caps w:val="0"/>
          <w:color w:val="auto"/>
          <w:spacing w:val="0"/>
          <w:sz w:val="24"/>
          <w:szCs w:val="24"/>
          <w:highlight w:val="none"/>
        </w:rPr>
        <w:br w:type="page"/>
      </w:r>
    </w:p>
    <w:p>
      <w:pPr>
        <w:shd w:val="clear"/>
        <w:tabs>
          <w:tab w:val="left" w:pos="2070"/>
          <w:tab w:val="center" w:pos="4365"/>
        </w:tabs>
        <w:snapToGrid w:val="0"/>
        <w:spacing w:line="440" w:lineRule="exact"/>
        <w:jc w:val="center"/>
        <w:rPr>
          <w:rFonts w:ascii="宋体" w:hAnsi="宋体" w:cs="宋体"/>
          <w:b/>
          <w:bCs/>
          <w:caps w:val="0"/>
          <w:color w:val="auto"/>
          <w:spacing w:val="0"/>
          <w:sz w:val="32"/>
          <w:szCs w:val="32"/>
          <w:highlight w:val="none"/>
          <w:shd w:val="clear" w:color="auto" w:fill="FFFFFF"/>
        </w:rPr>
      </w:pPr>
      <w:bookmarkStart w:id="0" w:name="_Toc385234427"/>
      <w:r>
        <w:rPr>
          <w:rFonts w:hint="eastAsia" w:ascii="宋体" w:hAnsi="宋体" w:cs="宋体"/>
          <w:b/>
          <w:caps w:val="0"/>
          <w:color w:val="auto"/>
          <w:spacing w:val="0"/>
          <w:sz w:val="36"/>
          <w:szCs w:val="24"/>
          <w:highlight w:val="none"/>
        </w:rPr>
        <w:t>目  录</w:t>
      </w:r>
      <w:bookmarkEnd w:id="0"/>
      <w:bookmarkStart w:id="1" w:name="_Toc470876866"/>
      <w:bookmarkEnd w:id="1"/>
    </w:p>
    <w:p>
      <w:pPr>
        <w:shd w:val="clear"/>
        <w:rPr>
          <w:rFonts w:ascii="宋体" w:hAnsi="宋体" w:cs="宋体"/>
          <w:bCs/>
          <w:caps w:val="0"/>
          <w:color w:val="auto"/>
          <w:spacing w:val="0"/>
          <w:sz w:val="36"/>
          <w:szCs w:val="36"/>
          <w:highlight w:val="none"/>
        </w:rPr>
      </w:pPr>
      <w:bookmarkStart w:id="2" w:name="_Toc453858057"/>
      <w:bookmarkStart w:id="3" w:name="_Toc470876867"/>
      <w:bookmarkStart w:id="4" w:name="_Toc1896"/>
      <w:bookmarkStart w:id="5" w:name="_Toc453917520"/>
      <w:bookmarkStart w:id="6" w:name="_Toc385234428"/>
      <w:bookmarkStart w:id="7" w:name="_Toc326251048"/>
      <w:bookmarkStart w:id="8" w:name="_Toc453917613"/>
    </w:p>
    <w:p>
      <w:pPr>
        <w:widowControl/>
        <w:shd w:val="clear"/>
        <w:tabs>
          <w:tab w:val="right" w:leader="dot" w:pos="9070"/>
        </w:tabs>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fldChar w:fldCharType="begin"/>
      </w:r>
      <w:r>
        <w:rPr>
          <w:rFonts w:hint="eastAsia" w:ascii="宋体" w:hAnsi="宋体"/>
          <w:caps w:val="0"/>
          <w:color w:val="auto"/>
          <w:spacing w:val="0"/>
          <w:kern w:val="0"/>
          <w:sz w:val="32"/>
          <w:szCs w:val="20"/>
          <w:highlight w:val="none"/>
          <w:lang w:eastAsia="zh-CN"/>
        </w:rPr>
        <w:instrText xml:space="preserve"> TOC \o "1-1" \u </w:instrText>
      </w:r>
      <w:r>
        <w:rPr>
          <w:rFonts w:hint="eastAsia" w:ascii="宋体" w:hAnsi="宋体"/>
          <w:caps w:val="0"/>
          <w:color w:val="auto"/>
          <w:spacing w:val="0"/>
          <w:kern w:val="0"/>
          <w:sz w:val="32"/>
          <w:szCs w:val="20"/>
          <w:highlight w:val="none"/>
          <w:lang w:eastAsia="zh-CN"/>
        </w:rPr>
        <w:fldChar w:fldCharType="separate"/>
      </w:r>
      <w:r>
        <w:rPr>
          <w:rFonts w:hint="eastAsia" w:ascii="宋体" w:hAnsi="宋体"/>
          <w:caps w:val="0"/>
          <w:color w:val="auto"/>
          <w:spacing w:val="0"/>
          <w:kern w:val="0"/>
          <w:sz w:val="32"/>
          <w:szCs w:val="20"/>
          <w:highlight w:val="none"/>
          <w:lang w:eastAsia="zh-CN"/>
        </w:rPr>
        <w:t>第一部分  竞争性磋商公告</w:t>
      </w:r>
    </w:p>
    <w:p>
      <w:pPr>
        <w:widowControl/>
        <w:shd w:val="clear"/>
        <w:tabs>
          <w:tab w:val="right" w:leader="dot" w:pos="9070"/>
        </w:tabs>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第二部分  投标人须知前附表</w:t>
      </w:r>
    </w:p>
    <w:p>
      <w:pPr>
        <w:widowControl/>
        <w:shd w:val="clear"/>
        <w:tabs>
          <w:tab w:val="right" w:leader="dot" w:pos="9070"/>
        </w:tabs>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 xml:space="preserve">第三部分 </w:t>
      </w:r>
      <w:r>
        <w:rPr>
          <w:rFonts w:hint="eastAsia" w:ascii="宋体" w:hAnsi="宋体"/>
          <w:caps w:val="0"/>
          <w:color w:val="auto"/>
          <w:spacing w:val="0"/>
          <w:kern w:val="0"/>
          <w:sz w:val="32"/>
          <w:szCs w:val="20"/>
          <w:highlight w:val="none"/>
          <w:lang w:val="en-US" w:eastAsia="zh-CN"/>
        </w:rPr>
        <w:t xml:space="preserve"> </w:t>
      </w:r>
      <w:r>
        <w:rPr>
          <w:rFonts w:hint="eastAsia" w:ascii="宋体" w:hAnsi="宋体"/>
          <w:caps w:val="0"/>
          <w:color w:val="auto"/>
          <w:spacing w:val="0"/>
          <w:kern w:val="0"/>
          <w:sz w:val="32"/>
          <w:szCs w:val="20"/>
          <w:highlight w:val="none"/>
          <w:lang w:eastAsia="zh-CN"/>
        </w:rPr>
        <w:t>投标人须知</w:t>
      </w:r>
    </w:p>
    <w:p>
      <w:pPr>
        <w:widowControl/>
        <w:shd w:val="clear"/>
        <w:tabs>
          <w:tab w:val="right" w:leader="dot" w:pos="9070"/>
        </w:tabs>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第四部分  施工内容及要求</w:t>
      </w:r>
    </w:p>
    <w:p>
      <w:pPr>
        <w:widowControl/>
        <w:shd w:val="clear"/>
        <w:tabs>
          <w:tab w:val="right" w:leader="dot" w:pos="9070"/>
        </w:tabs>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第五部分  商务条款</w:t>
      </w:r>
    </w:p>
    <w:p>
      <w:pPr>
        <w:widowControl/>
        <w:shd w:val="clear"/>
        <w:tabs>
          <w:tab w:val="right" w:leader="dot" w:pos="9070"/>
        </w:tabs>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第六部分  合同条款（格式）</w:t>
      </w:r>
    </w:p>
    <w:p>
      <w:pPr>
        <w:widowControl/>
        <w:shd w:val="clear"/>
        <w:tabs>
          <w:tab w:val="right" w:leader="dot" w:pos="9070"/>
        </w:tabs>
        <w:spacing w:line="720" w:lineRule="auto"/>
        <w:jc w:val="left"/>
        <w:rPr>
          <w:rFonts w:hint="default" w:ascii="宋体" w:hAnsi="宋体"/>
          <w:caps w:val="0"/>
          <w:color w:val="auto"/>
          <w:spacing w:val="0"/>
          <w:kern w:val="0"/>
          <w:sz w:val="32"/>
          <w:szCs w:val="20"/>
          <w:highlight w:val="none"/>
          <w:lang w:val="en-US" w:eastAsia="zh-CN"/>
        </w:rPr>
      </w:pPr>
      <w:r>
        <w:rPr>
          <w:rFonts w:hint="eastAsia" w:ascii="宋体" w:hAnsi="宋体"/>
          <w:caps w:val="0"/>
          <w:color w:val="auto"/>
          <w:spacing w:val="0"/>
          <w:kern w:val="0"/>
          <w:sz w:val="32"/>
          <w:szCs w:val="20"/>
          <w:highlight w:val="none"/>
          <w:lang w:eastAsia="zh-CN"/>
        </w:rPr>
        <w:t>第七部分  响应文件格式</w:t>
      </w:r>
    </w:p>
    <w:p>
      <w:pPr>
        <w:widowControl/>
        <w:shd w:val="clear"/>
        <w:tabs>
          <w:tab w:val="right" w:leader="dot" w:pos="9070"/>
        </w:tabs>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fldChar w:fldCharType="end"/>
      </w:r>
    </w:p>
    <w:p>
      <w:pPr>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br w:type="page"/>
      </w:r>
    </w:p>
    <w:p>
      <w:pPr>
        <w:shd w:val="clear"/>
        <w:tabs>
          <w:tab w:val="left" w:pos="2070"/>
          <w:tab w:val="center" w:pos="4365"/>
        </w:tabs>
        <w:snapToGrid w:val="0"/>
        <w:spacing w:line="240" w:lineRule="auto"/>
        <w:jc w:val="center"/>
        <w:rPr>
          <w:rFonts w:hint="eastAsia" w:ascii="宋体" w:hAnsi="宋体" w:cs="宋体"/>
          <w:b/>
          <w:bCs/>
          <w:caps w:val="0"/>
          <w:color w:val="auto"/>
          <w:spacing w:val="0"/>
          <w:sz w:val="32"/>
          <w:szCs w:val="32"/>
          <w:highlight w:val="none"/>
          <w:shd w:val="clear" w:color="auto" w:fill="FFFFFF"/>
          <w:lang w:eastAsia="zh-CN"/>
        </w:rPr>
      </w:pPr>
      <w:bookmarkStart w:id="9" w:name="_Toc78797016"/>
      <w:bookmarkStart w:id="10" w:name="_Hlk526783114"/>
      <w:r>
        <w:rPr>
          <w:rFonts w:hint="eastAsia" w:ascii="宋体" w:hAnsi="宋体" w:cs="宋体"/>
          <w:b/>
          <w:bCs/>
          <w:caps w:val="0"/>
          <w:color w:val="auto"/>
          <w:spacing w:val="0"/>
          <w:sz w:val="32"/>
          <w:szCs w:val="32"/>
          <w:highlight w:val="none"/>
          <w:shd w:val="clear" w:color="auto" w:fill="FFFFFF"/>
        </w:rPr>
        <w:t xml:space="preserve">第一部分  </w:t>
      </w:r>
      <w:bookmarkEnd w:id="9"/>
      <w:r>
        <w:rPr>
          <w:rFonts w:hint="eastAsia" w:ascii="宋体" w:hAnsi="宋体" w:cs="宋体"/>
          <w:b/>
          <w:bCs/>
          <w:caps w:val="0"/>
          <w:color w:val="auto"/>
          <w:spacing w:val="0"/>
          <w:sz w:val="32"/>
          <w:szCs w:val="32"/>
          <w:highlight w:val="none"/>
          <w:shd w:val="clear" w:color="auto" w:fill="FFFFFF"/>
          <w:lang w:eastAsia="zh-CN"/>
        </w:rPr>
        <w:t>竞争性磋商公告</w:t>
      </w:r>
    </w:p>
    <w:bookmarkEnd w:id="10"/>
    <w:p>
      <w:pPr>
        <w:shd w:val="clear"/>
        <w:tabs>
          <w:tab w:val="left" w:pos="2070"/>
          <w:tab w:val="center" w:pos="4365"/>
        </w:tabs>
        <w:snapToGrid w:val="0"/>
        <w:spacing w:line="240" w:lineRule="auto"/>
        <w:jc w:val="center"/>
        <w:rPr>
          <w:rFonts w:hint="eastAsia" w:ascii="宋体" w:hAnsi="宋体" w:cs="宋体"/>
          <w:b/>
          <w:bCs/>
          <w:caps w:val="0"/>
          <w:color w:val="auto"/>
          <w:spacing w:val="0"/>
          <w:sz w:val="32"/>
          <w:szCs w:val="32"/>
          <w:highlight w:val="none"/>
          <w:shd w:val="clear" w:color="auto" w:fill="FFFFFF"/>
          <w:lang w:eastAsia="zh-CN"/>
        </w:rPr>
      </w:pPr>
      <w:bookmarkStart w:id="11" w:name="_Toc78797017"/>
      <w:r>
        <w:rPr>
          <w:rFonts w:hint="eastAsia" w:ascii="宋体" w:hAnsi="宋体" w:cs="宋体"/>
          <w:b/>
          <w:bCs/>
          <w:caps w:val="0"/>
          <w:color w:val="auto"/>
          <w:spacing w:val="0"/>
          <w:sz w:val="32"/>
          <w:szCs w:val="32"/>
          <w:highlight w:val="none"/>
          <w:shd w:val="clear" w:color="auto" w:fill="FFFFFF"/>
          <w:lang w:val="en-US" w:eastAsia="zh-CN"/>
        </w:rPr>
        <w:t>岚皋县大道河镇文化活动场所建设项目竞争性磋商公告</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150" w:afterAutospacing="0" w:line="30" w:lineRule="atLeast"/>
        <w:ind w:left="0" w:right="0"/>
        <w:jc w:val="left"/>
        <w:rPr>
          <w:rFonts w:hint="eastAsia" w:ascii="微软雅黑" w:hAnsi="微软雅黑" w:eastAsia="微软雅黑" w:cs="微软雅黑"/>
          <w:b w:val="0"/>
          <w:bCs w:val="0"/>
          <w:color w:val="auto"/>
          <w:sz w:val="21"/>
          <w:szCs w:val="21"/>
        </w:rPr>
      </w:pPr>
      <w:r>
        <w:rPr>
          <w:rStyle w:val="46"/>
          <w:rFonts w:hint="eastAsia" w:ascii="微软雅黑" w:hAnsi="微软雅黑" w:eastAsia="微软雅黑" w:cs="微软雅黑"/>
          <w:b/>
          <w:bCs/>
          <w:i w:val="0"/>
          <w:iCs w:val="0"/>
          <w:caps w:val="0"/>
          <w:color w:val="auto"/>
          <w:spacing w:val="0"/>
          <w:sz w:val="21"/>
          <w:szCs w:val="21"/>
          <w:shd w:val="clear" w:fill="FFFFFF"/>
        </w:rPr>
        <w:t>项目概况</w:t>
      </w:r>
    </w:p>
    <w:p>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150" w:afterAutospacing="0" w:line="480" w:lineRule="atLeast"/>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岚皋县大道河镇文化活动场所建设项目采购项目的潜在供应商应在全国公共资源交易平台（陕西省.安康市）（www.sxggzyjy.cn）获取采购文件，并于 2023年09月01日 16时00分 （北京时间）前提交响应文件。</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240" w:lineRule="auto"/>
        <w:ind w:left="0" w:right="0" w:firstLine="0"/>
        <w:jc w:val="left"/>
        <w:rPr>
          <w:rFonts w:hint="eastAsia" w:ascii="微软雅黑" w:hAnsi="微软雅黑" w:eastAsia="微软雅黑" w:cs="微软雅黑"/>
          <w:b w:val="0"/>
          <w:bCs w:val="0"/>
          <w:i w:val="0"/>
          <w:iCs w:val="0"/>
          <w:caps w:val="0"/>
          <w:color w:val="auto"/>
          <w:spacing w:val="0"/>
          <w:sz w:val="21"/>
          <w:szCs w:val="21"/>
        </w:rPr>
      </w:pPr>
      <w:r>
        <w:rPr>
          <w:rStyle w:val="46"/>
          <w:rFonts w:hint="eastAsia" w:ascii="微软雅黑" w:hAnsi="微软雅黑" w:eastAsia="微软雅黑" w:cs="微软雅黑"/>
          <w:b/>
          <w:bCs/>
          <w:i w:val="0"/>
          <w:iCs w:val="0"/>
          <w:caps w:val="0"/>
          <w:color w:val="auto"/>
          <w:spacing w:val="0"/>
          <w:sz w:val="21"/>
          <w:szCs w:val="21"/>
          <w:shd w:val="clear" w:fill="FFFFFF"/>
        </w:rPr>
        <w:t>一、项目基本情况</w:t>
      </w:r>
    </w:p>
    <w:p>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项目编号：SR-ZB-20230801</w:t>
      </w:r>
    </w:p>
    <w:p>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项目名称：岚皋县大道河镇文化活动场所建设项目</w:t>
      </w:r>
    </w:p>
    <w:p>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采购方式：竞争性磋商</w:t>
      </w:r>
    </w:p>
    <w:p>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预算金额：1,072,732.09元</w:t>
      </w:r>
    </w:p>
    <w:p>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采购需求：</w:t>
      </w:r>
    </w:p>
    <w:p>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80" w:lineRule="atLeast"/>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合同包1(岚皋县大道河镇文化活动场所建设项目):</w:t>
      </w:r>
    </w:p>
    <w:p>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80" w:lineRule="atLeast"/>
        <w:ind w:left="0" w:right="0" w:firstLine="63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合同包预算金额：1,072,732.09元</w:t>
      </w:r>
    </w:p>
    <w:p>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80" w:lineRule="atLeast"/>
        <w:ind w:left="0" w:right="0" w:firstLine="63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合同包最高限价：1,072,732.09元</w:t>
      </w:r>
    </w:p>
    <w:tbl>
      <w:tblPr>
        <w:tblStyle w:val="43"/>
        <w:tblW w:w="1039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39"/>
        <w:gridCol w:w="2146"/>
        <w:gridCol w:w="2146"/>
        <w:gridCol w:w="820"/>
        <w:gridCol w:w="1505"/>
        <w:gridCol w:w="1570"/>
        <w:gridCol w:w="157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28" w:hRule="atLeast"/>
          <w:tblHeader/>
        </w:trPr>
        <w:tc>
          <w:tcPr>
            <w:tcW w:w="63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tLeast"/>
              <w:ind w:left="0" w:right="0"/>
              <w:jc w:val="center"/>
              <w:rPr>
                <w:rFonts w:hint="eastAsia" w:ascii="微软雅黑" w:hAnsi="微软雅黑" w:eastAsia="微软雅黑" w:cs="微软雅黑"/>
                <w:b/>
                <w:bCs/>
                <w:color w:val="auto"/>
                <w:sz w:val="21"/>
                <w:szCs w:val="21"/>
              </w:rPr>
            </w:pPr>
            <w:r>
              <w:rPr>
                <w:rFonts w:hint="eastAsia" w:ascii="微软雅黑" w:hAnsi="微软雅黑" w:eastAsia="微软雅黑" w:cs="微软雅黑"/>
                <w:b/>
                <w:bCs/>
                <w:color w:val="auto"/>
                <w:kern w:val="0"/>
                <w:sz w:val="21"/>
                <w:szCs w:val="21"/>
                <w:lang w:val="en-US" w:eastAsia="zh-CN" w:bidi="ar"/>
              </w:rPr>
              <w:t>品目号</w:t>
            </w:r>
          </w:p>
        </w:tc>
        <w:tc>
          <w:tcPr>
            <w:tcW w:w="214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tLeast"/>
              <w:ind w:left="0" w:right="0"/>
              <w:jc w:val="center"/>
              <w:rPr>
                <w:rFonts w:hint="eastAsia" w:ascii="微软雅黑" w:hAnsi="微软雅黑" w:eastAsia="微软雅黑" w:cs="微软雅黑"/>
                <w:b/>
                <w:bCs/>
                <w:color w:val="auto"/>
                <w:sz w:val="21"/>
                <w:szCs w:val="21"/>
              </w:rPr>
            </w:pPr>
            <w:r>
              <w:rPr>
                <w:rFonts w:hint="eastAsia" w:ascii="微软雅黑" w:hAnsi="微软雅黑" w:eastAsia="微软雅黑" w:cs="微软雅黑"/>
                <w:b/>
                <w:bCs/>
                <w:color w:val="auto"/>
                <w:kern w:val="0"/>
                <w:sz w:val="21"/>
                <w:szCs w:val="21"/>
                <w:lang w:val="en-US" w:eastAsia="zh-CN" w:bidi="ar"/>
              </w:rPr>
              <w:t>品目名称</w:t>
            </w:r>
          </w:p>
        </w:tc>
        <w:tc>
          <w:tcPr>
            <w:tcW w:w="214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tLeast"/>
              <w:ind w:left="0" w:right="0"/>
              <w:jc w:val="center"/>
              <w:rPr>
                <w:rFonts w:hint="eastAsia" w:ascii="微软雅黑" w:hAnsi="微软雅黑" w:eastAsia="微软雅黑" w:cs="微软雅黑"/>
                <w:b/>
                <w:bCs/>
                <w:color w:val="auto"/>
                <w:sz w:val="21"/>
                <w:szCs w:val="21"/>
              </w:rPr>
            </w:pPr>
            <w:r>
              <w:rPr>
                <w:rFonts w:hint="eastAsia" w:ascii="微软雅黑" w:hAnsi="微软雅黑" w:eastAsia="微软雅黑" w:cs="微软雅黑"/>
                <w:b/>
                <w:bCs/>
                <w:color w:val="auto"/>
                <w:kern w:val="0"/>
                <w:sz w:val="21"/>
                <w:szCs w:val="21"/>
                <w:lang w:val="en-US" w:eastAsia="zh-CN" w:bidi="ar"/>
              </w:rPr>
              <w:t>采购标的</w:t>
            </w:r>
          </w:p>
        </w:tc>
        <w:tc>
          <w:tcPr>
            <w:tcW w:w="82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tLeast"/>
              <w:ind w:left="0" w:right="0"/>
              <w:jc w:val="center"/>
              <w:rPr>
                <w:rFonts w:hint="eastAsia" w:ascii="微软雅黑" w:hAnsi="微软雅黑" w:eastAsia="微软雅黑" w:cs="微软雅黑"/>
                <w:b/>
                <w:bCs/>
                <w:color w:val="auto"/>
                <w:sz w:val="21"/>
                <w:szCs w:val="21"/>
              </w:rPr>
            </w:pPr>
            <w:r>
              <w:rPr>
                <w:rFonts w:hint="eastAsia" w:ascii="微软雅黑" w:hAnsi="微软雅黑" w:eastAsia="微软雅黑" w:cs="微软雅黑"/>
                <w:b/>
                <w:bCs/>
                <w:color w:val="auto"/>
                <w:kern w:val="0"/>
                <w:sz w:val="21"/>
                <w:szCs w:val="21"/>
                <w:lang w:val="en-US" w:eastAsia="zh-CN" w:bidi="ar"/>
              </w:rPr>
              <w:t>数量（单位）</w:t>
            </w:r>
          </w:p>
        </w:tc>
        <w:tc>
          <w:tcPr>
            <w:tcW w:w="150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tLeast"/>
              <w:ind w:left="0" w:right="0"/>
              <w:jc w:val="center"/>
              <w:rPr>
                <w:rFonts w:hint="eastAsia" w:ascii="微软雅黑" w:hAnsi="微软雅黑" w:eastAsia="微软雅黑" w:cs="微软雅黑"/>
                <w:b/>
                <w:bCs/>
                <w:color w:val="auto"/>
                <w:sz w:val="21"/>
                <w:szCs w:val="21"/>
              </w:rPr>
            </w:pPr>
            <w:r>
              <w:rPr>
                <w:rFonts w:hint="eastAsia" w:ascii="微软雅黑" w:hAnsi="微软雅黑" w:eastAsia="微软雅黑" w:cs="微软雅黑"/>
                <w:b/>
                <w:bCs/>
                <w:color w:val="auto"/>
                <w:kern w:val="0"/>
                <w:sz w:val="21"/>
                <w:szCs w:val="21"/>
                <w:lang w:val="en-US" w:eastAsia="zh-CN" w:bidi="ar"/>
              </w:rPr>
              <w:t>技术规格、参数及要求</w:t>
            </w:r>
          </w:p>
        </w:tc>
        <w:tc>
          <w:tcPr>
            <w:tcW w:w="157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tLeast"/>
              <w:ind w:left="0" w:right="0"/>
              <w:jc w:val="center"/>
              <w:rPr>
                <w:rFonts w:hint="eastAsia" w:ascii="微软雅黑" w:hAnsi="微软雅黑" w:eastAsia="微软雅黑" w:cs="微软雅黑"/>
                <w:b/>
                <w:bCs/>
                <w:color w:val="auto"/>
                <w:sz w:val="21"/>
                <w:szCs w:val="21"/>
              </w:rPr>
            </w:pPr>
            <w:r>
              <w:rPr>
                <w:rFonts w:hint="eastAsia" w:ascii="微软雅黑" w:hAnsi="微软雅黑" w:eastAsia="微软雅黑" w:cs="微软雅黑"/>
                <w:b/>
                <w:bCs/>
                <w:color w:val="auto"/>
                <w:kern w:val="0"/>
                <w:sz w:val="21"/>
                <w:szCs w:val="21"/>
                <w:lang w:val="en-US" w:eastAsia="zh-CN" w:bidi="ar"/>
              </w:rPr>
              <w:t>品目预算(元)</w:t>
            </w:r>
          </w:p>
        </w:tc>
        <w:tc>
          <w:tcPr>
            <w:tcW w:w="157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tLeast"/>
              <w:ind w:left="0" w:right="0"/>
              <w:jc w:val="center"/>
              <w:rPr>
                <w:rFonts w:hint="eastAsia" w:ascii="微软雅黑" w:hAnsi="微软雅黑" w:eastAsia="微软雅黑" w:cs="微软雅黑"/>
                <w:b/>
                <w:bCs/>
                <w:color w:val="auto"/>
                <w:sz w:val="21"/>
                <w:szCs w:val="21"/>
              </w:rPr>
            </w:pPr>
            <w:r>
              <w:rPr>
                <w:rFonts w:hint="eastAsia" w:ascii="微软雅黑" w:hAnsi="微软雅黑" w:eastAsia="微软雅黑" w:cs="微软雅黑"/>
                <w:b/>
                <w:bCs/>
                <w:color w:val="auto"/>
                <w:kern w:val="0"/>
                <w:sz w:val="21"/>
                <w:szCs w:val="21"/>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80"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tLeast"/>
              <w:ind w:left="0" w:right="0"/>
              <w:jc w:val="center"/>
              <w:rPr>
                <w:rFonts w:hint="eastAsia" w:ascii="微软雅黑" w:hAnsi="微软雅黑" w:eastAsia="微软雅黑" w:cs="微软雅黑"/>
                <w:color w:val="auto"/>
                <w:sz w:val="21"/>
                <w:szCs w:val="21"/>
              </w:rPr>
            </w:pPr>
            <w:r>
              <w:rPr>
                <w:rFonts w:hint="eastAsia" w:ascii="微软雅黑" w:hAnsi="微软雅黑" w:eastAsia="微软雅黑" w:cs="微软雅黑"/>
                <w:color w:val="auto"/>
                <w:kern w:val="0"/>
                <w:sz w:val="21"/>
                <w:szCs w:val="21"/>
                <w:lang w:val="en-US" w:eastAsia="zh-CN" w:bidi="ar"/>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tLeast"/>
              <w:ind w:left="0" w:right="0"/>
              <w:jc w:val="center"/>
              <w:rPr>
                <w:rFonts w:hint="eastAsia" w:ascii="微软雅黑" w:hAnsi="微软雅黑" w:eastAsia="微软雅黑" w:cs="微软雅黑"/>
                <w:color w:val="auto"/>
                <w:sz w:val="21"/>
                <w:szCs w:val="21"/>
              </w:rPr>
            </w:pPr>
            <w:r>
              <w:rPr>
                <w:rFonts w:hint="eastAsia" w:ascii="微软雅黑" w:hAnsi="微软雅黑" w:eastAsia="微软雅黑" w:cs="微软雅黑"/>
                <w:color w:val="auto"/>
                <w:kern w:val="0"/>
                <w:sz w:val="21"/>
                <w:szCs w:val="21"/>
                <w:lang w:val="en-US" w:eastAsia="zh-CN" w:bidi="ar"/>
              </w:rPr>
              <w:t>其他公共设施施工</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tLeast"/>
              <w:ind w:left="0" w:right="0"/>
              <w:jc w:val="center"/>
              <w:rPr>
                <w:rFonts w:hint="eastAsia" w:ascii="微软雅黑" w:hAnsi="微软雅黑" w:eastAsia="微软雅黑" w:cs="微软雅黑"/>
                <w:color w:val="auto"/>
                <w:sz w:val="21"/>
                <w:szCs w:val="21"/>
              </w:rPr>
            </w:pPr>
            <w:r>
              <w:rPr>
                <w:rFonts w:hint="eastAsia" w:ascii="微软雅黑" w:hAnsi="微软雅黑" w:eastAsia="微软雅黑" w:cs="微软雅黑"/>
                <w:color w:val="auto"/>
                <w:kern w:val="0"/>
                <w:sz w:val="21"/>
                <w:szCs w:val="21"/>
                <w:lang w:val="en-US" w:eastAsia="zh-CN" w:bidi="ar"/>
              </w:rPr>
              <w:t>文化活动场所</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tLeast"/>
              <w:ind w:left="0" w:right="0"/>
              <w:jc w:val="center"/>
              <w:rPr>
                <w:rFonts w:hint="eastAsia" w:ascii="微软雅黑" w:hAnsi="微软雅黑" w:eastAsia="微软雅黑" w:cs="微软雅黑"/>
                <w:color w:val="auto"/>
                <w:sz w:val="21"/>
                <w:szCs w:val="21"/>
              </w:rPr>
            </w:pPr>
            <w:r>
              <w:rPr>
                <w:rFonts w:hint="eastAsia" w:ascii="微软雅黑" w:hAnsi="微软雅黑" w:eastAsia="微软雅黑" w:cs="微软雅黑"/>
                <w:color w:val="auto"/>
                <w:kern w:val="0"/>
                <w:sz w:val="21"/>
                <w:szCs w:val="21"/>
                <w:lang w:val="en-US" w:eastAsia="zh-CN" w:bidi="ar"/>
              </w:rPr>
              <w:t>1(处)</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tLeast"/>
              <w:ind w:left="0" w:right="0"/>
              <w:jc w:val="center"/>
              <w:rPr>
                <w:rFonts w:hint="eastAsia" w:ascii="微软雅黑" w:hAnsi="微软雅黑" w:eastAsia="微软雅黑" w:cs="微软雅黑"/>
                <w:color w:val="auto"/>
                <w:sz w:val="21"/>
                <w:szCs w:val="21"/>
              </w:rPr>
            </w:pPr>
            <w:r>
              <w:rPr>
                <w:rFonts w:hint="eastAsia" w:ascii="微软雅黑" w:hAnsi="微软雅黑" w:eastAsia="微软雅黑" w:cs="微软雅黑"/>
                <w:color w:val="auto"/>
                <w:kern w:val="0"/>
                <w:sz w:val="21"/>
                <w:szCs w:val="21"/>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spacing w:before="0" w:beforeAutospacing="0" w:after="0" w:afterAutospacing="0" w:line="360" w:lineRule="atLeast"/>
              <w:ind w:left="0" w:right="0"/>
              <w:jc w:val="right"/>
              <w:rPr>
                <w:rFonts w:hint="eastAsia" w:ascii="微软雅黑" w:hAnsi="微软雅黑" w:eastAsia="微软雅黑" w:cs="微软雅黑"/>
                <w:color w:val="auto"/>
                <w:sz w:val="21"/>
                <w:szCs w:val="21"/>
              </w:rPr>
            </w:pPr>
            <w:r>
              <w:rPr>
                <w:rFonts w:hint="eastAsia" w:ascii="微软雅黑" w:hAnsi="微软雅黑" w:eastAsia="微软雅黑" w:cs="微软雅黑"/>
                <w:color w:val="auto"/>
                <w:kern w:val="0"/>
                <w:sz w:val="21"/>
                <w:szCs w:val="21"/>
                <w:lang w:val="en-US" w:eastAsia="zh-CN" w:bidi="ar"/>
              </w:rPr>
              <w:t>1,072,732.09</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spacing w:before="0" w:beforeAutospacing="0" w:after="0" w:afterAutospacing="0" w:line="360" w:lineRule="atLeast"/>
              <w:ind w:left="0" w:right="0"/>
              <w:jc w:val="right"/>
              <w:rPr>
                <w:rFonts w:hint="eastAsia" w:ascii="微软雅黑" w:hAnsi="微软雅黑" w:eastAsia="微软雅黑" w:cs="微软雅黑"/>
                <w:color w:val="auto"/>
                <w:sz w:val="21"/>
                <w:szCs w:val="21"/>
              </w:rPr>
            </w:pPr>
            <w:r>
              <w:rPr>
                <w:rFonts w:hint="eastAsia" w:ascii="微软雅黑" w:hAnsi="微软雅黑" w:eastAsia="微软雅黑" w:cs="微软雅黑"/>
                <w:color w:val="auto"/>
                <w:kern w:val="0"/>
                <w:sz w:val="21"/>
                <w:szCs w:val="21"/>
                <w:lang w:val="en-US" w:eastAsia="zh-CN" w:bidi="ar"/>
              </w:rPr>
              <w:t>1,072,732.09</w:t>
            </w:r>
          </w:p>
        </w:tc>
      </w:tr>
    </w:tbl>
    <w:p>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80" w:lineRule="atLeast"/>
        <w:ind w:left="0" w:right="0" w:firstLine="63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本合同包不接受联合体投标</w:t>
      </w:r>
    </w:p>
    <w:p>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80" w:lineRule="atLeast"/>
        <w:ind w:left="0" w:right="0" w:firstLine="63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合同履行期限：自合同签订之日起110日历天</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240" w:lineRule="auto"/>
        <w:ind w:left="0" w:right="0" w:firstLine="0"/>
        <w:jc w:val="left"/>
        <w:rPr>
          <w:rFonts w:hint="eastAsia" w:ascii="微软雅黑" w:hAnsi="微软雅黑" w:eastAsia="微软雅黑" w:cs="微软雅黑"/>
          <w:b w:val="0"/>
          <w:bCs w:val="0"/>
          <w:i w:val="0"/>
          <w:iCs w:val="0"/>
          <w:caps w:val="0"/>
          <w:color w:val="auto"/>
          <w:spacing w:val="0"/>
          <w:sz w:val="21"/>
          <w:szCs w:val="21"/>
        </w:rPr>
      </w:pPr>
      <w:r>
        <w:rPr>
          <w:rStyle w:val="46"/>
          <w:rFonts w:hint="eastAsia" w:ascii="微软雅黑" w:hAnsi="微软雅黑" w:eastAsia="微软雅黑" w:cs="微软雅黑"/>
          <w:b/>
          <w:bCs/>
          <w:i w:val="0"/>
          <w:iCs w:val="0"/>
          <w:caps w:val="0"/>
          <w:color w:val="auto"/>
          <w:spacing w:val="0"/>
          <w:sz w:val="21"/>
          <w:szCs w:val="21"/>
          <w:shd w:val="clear" w:fill="FFFFFF"/>
        </w:rPr>
        <w:t>二、申请人的资格要求：</w:t>
      </w:r>
    </w:p>
    <w:p>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80" w:lineRule="atLeast"/>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1.满足《中华人民共和国政府采购法》第二十二条规定;</w:t>
      </w:r>
    </w:p>
    <w:p>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80" w:lineRule="atLeast"/>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2.落实政府采购政策需满足的资格要求：</w:t>
      </w:r>
    </w:p>
    <w:p>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80" w:lineRule="atLeast"/>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合同包1(岚皋县大道河镇文化活动场所建设项目)落实政府采购政策需满足的资格要求如下:</w:t>
      </w:r>
    </w:p>
    <w:p>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80" w:lineRule="atLeast"/>
        <w:ind w:left="480" w:right="0" w:firstLine="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（1）《政府采购促进中小企业发展管理办法》（财库〔2020〕46号）；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（2）《财政部司法部关于政府采购支持监狱企业发展有关问题的通知》（财库〔2014〕68号）；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（3）《国务院办公厅关于建立政府强制采购节能产品制度的通知》（国办发〔2007〕51号）；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（4）《节能产品政府采购实施意见》（财库[2004]185号）；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（5）《环境标志产品政府采购实施的意见》（财库[2006]90号）；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（6）《三部门联合发布关于促进残疾人就业政府采购政策的通知》（财库〔2017〕141号）；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（7）《财政部发展改革委生态环境部市场监管总局关于调整优化节能产品、环境标志产品政府采购执行机制的通知》（财库〔2019〕9号）；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（8）陕西省财政厅关于印发《陕西省中小企业政府采购信用融资办法》（陕财办采〔2018〕23号）；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（9）其他需要落实的政府采购政策；</w:t>
      </w:r>
    </w:p>
    <w:p>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80" w:lineRule="atLeast"/>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3.本项目的特定资格要求：</w:t>
      </w:r>
    </w:p>
    <w:p>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80" w:lineRule="atLeast"/>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合同包1(岚皋县大道河镇文化活动场所建设项目)特定资格要求如下:</w:t>
      </w:r>
    </w:p>
    <w:p>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80" w:lineRule="atLeast"/>
        <w:ind w:left="480" w:right="0" w:firstLine="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（1）具有独立承担民事责任能力的法人、其他组织或自然人，并出具合法有效的营业执照，开户许可证或事业单位法人证书等国家规定的相关证明，自然人参与的提供其身份证明；</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2）供应商须具备市政公用工程施工总承包三级（含三级）及以上资质，并具有相应的安全生产许可证，申请人拟派项目经理须具备市政公用工程专业二级及以上注册建造师执业资格，并具备相应有效的安全生产考核合格证书，且应提供项目经理无在建工程承诺书；</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（3）法定代表人授权书（附法定代表人、被授权人身份证复印件）及被授权人身份证原件；（法定代表人参加，只提供本人身份证原件）；</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（4）参加本次磋商活动前近3年内，在经营活动中没有重大违法记录的书面声明原件，加盖供应商公章；</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5）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（6）财务状况报告：提供经审计的2022年度财务审计报告（成立时间至首次递交谈判响应文件截止时间不足1年的，可提供成立后任意时段的资产负债表）或银行出具的资信证明；</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7）社会保障资金缴纳证明：自2022年06月01日以来已缴存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（8）税收缴纳证明：自2022年06月01日以来已缴纳的至少三个月的缴税凭证。依法免税的供应商应提供相关文件证明；</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9）小微企业声明函：本项目为专门面向小微企业项目，供应商应为小型或微型企业或监狱企业或残疾人福利性单位。供应商为小微企业的，提供《小微企业声明函》；本项目采购标的对应的中小企业划分标准所属行业为：建筑业；供应商为监狱企业的，应提供监狱企业的证明文件；供应商为残疾人福利性单位的，应提供《残疾人福利性单位声明函》（监狱企业或残疾人福利性单位视同小型、微型企业）。</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240" w:lineRule="auto"/>
        <w:ind w:left="0" w:right="0" w:firstLine="0"/>
        <w:jc w:val="left"/>
        <w:rPr>
          <w:rFonts w:hint="eastAsia" w:ascii="微软雅黑" w:hAnsi="微软雅黑" w:eastAsia="微软雅黑" w:cs="微软雅黑"/>
          <w:b w:val="0"/>
          <w:bCs w:val="0"/>
          <w:i w:val="0"/>
          <w:iCs w:val="0"/>
          <w:caps w:val="0"/>
          <w:color w:val="auto"/>
          <w:spacing w:val="0"/>
          <w:sz w:val="21"/>
          <w:szCs w:val="21"/>
        </w:rPr>
      </w:pPr>
      <w:r>
        <w:rPr>
          <w:rStyle w:val="46"/>
          <w:rFonts w:hint="eastAsia" w:ascii="微软雅黑" w:hAnsi="微软雅黑" w:eastAsia="微软雅黑" w:cs="微软雅黑"/>
          <w:b/>
          <w:bCs/>
          <w:i w:val="0"/>
          <w:iCs w:val="0"/>
          <w:caps w:val="0"/>
          <w:color w:val="auto"/>
          <w:spacing w:val="0"/>
          <w:sz w:val="21"/>
          <w:szCs w:val="21"/>
          <w:shd w:val="clear" w:fill="FFFFFF"/>
        </w:rPr>
        <w:t>三、获取采购文件</w:t>
      </w:r>
    </w:p>
    <w:p>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时间：2023年08月21日至2023年08月25日，每天上午08:00:00至12:00:00，下午14:00:00至18:00:00（北京时间）</w:t>
      </w:r>
    </w:p>
    <w:p>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途径：全国公共资源交易平台（陕西省.安康市）（www.sxggzyjy.cn）</w:t>
      </w:r>
    </w:p>
    <w:p>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方式：在线获取</w:t>
      </w:r>
    </w:p>
    <w:p>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售价：0元</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240" w:lineRule="auto"/>
        <w:ind w:left="0" w:right="0" w:firstLine="0"/>
        <w:jc w:val="left"/>
        <w:rPr>
          <w:rFonts w:hint="eastAsia" w:ascii="微软雅黑" w:hAnsi="微软雅黑" w:eastAsia="微软雅黑" w:cs="微软雅黑"/>
          <w:b w:val="0"/>
          <w:bCs w:val="0"/>
          <w:i w:val="0"/>
          <w:iCs w:val="0"/>
          <w:caps w:val="0"/>
          <w:color w:val="auto"/>
          <w:spacing w:val="0"/>
          <w:sz w:val="21"/>
          <w:szCs w:val="21"/>
        </w:rPr>
      </w:pPr>
      <w:r>
        <w:rPr>
          <w:rStyle w:val="46"/>
          <w:rFonts w:hint="eastAsia" w:ascii="微软雅黑" w:hAnsi="微软雅黑" w:eastAsia="微软雅黑" w:cs="微软雅黑"/>
          <w:b/>
          <w:bCs/>
          <w:i w:val="0"/>
          <w:iCs w:val="0"/>
          <w:caps w:val="0"/>
          <w:color w:val="auto"/>
          <w:spacing w:val="0"/>
          <w:sz w:val="21"/>
          <w:szCs w:val="21"/>
          <w:shd w:val="clear" w:fill="FFFFFF"/>
        </w:rPr>
        <w:t>四、响应文件提交</w:t>
      </w:r>
    </w:p>
    <w:p>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截止时间：2023年09月01日 16时00分00秒（北京时间）</w:t>
      </w:r>
    </w:p>
    <w:p>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地点：全国公共资源交易平台（陕西省.安康市）（www.sxggzyjy.cn）</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240" w:lineRule="auto"/>
        <w:ind w:left="0" w:right="0" w:firstLine="0"/>
        <w:jc w:val="left"/>
        <w:rPr>
          <w:rFonts w:hint="eastAsia" w:ascii="微软雅黑" w:hAnsi="微软雅黑" w:eastAsia="微软雅黑" w:cs="微软雅黑"/>
          <w:b w:val="0"/>
          <w:bCs w:val="0"/>
          <w:i w:val="0"/>
          <w:iCs w:val="0"/>
          <w:caps w:val="0"/>
          <w:color w:val="auto"/>
          <w:spacing w:val="0"/>
          <w:sz w:val="21"/>
          <w:szCs w:val="21"/>
        </w:rPr>
      </w:pPr>
      <w:r>
        <w:rPr>
          <w:rStyle w:val="46"/>
          <w:rFonts w:hint="eastAsia" w:ascii="微软雅黑" w:hAnsi="微软雅黑" w:eastAsia="微软雅黑" w:cs="微软雅黑"/>
          <w:b/>
          <w:bCs/>
          <w:i w:val="0"/>
          <w:iCs w:val="0"/>
          <w:caps w:val="0"/>
          <w:color w:val="auto"/>
          <w:spacing w:val="0"/>
          <w:sz w:val="21"/>
          <w:szCs w:val="21"/>
          <w:shd w:val="clear" w:fill="FFFFFF"/>
        </w:rPr>
        <w:t>五、开启</w:t>
      </w:r>
    </w:p>
    <w:p>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时间：2023年09月01日 16时00分00秒（北京时间）</w:t>
      </w:r>
    </w:p>
    <w:p>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地点：全国公共资源交易平台（陕西省.安康市）不见面开标大厅</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240" w:lineRule="auto"/>
        <w:ind w:left="0" w:right="0" w:firstLine="0"/>
        <w:jc w:val="left"/>
        <w:rPr>
          <w:rFonts w:hint="eastAsia" w:ascii="微软雅黑" w:hAnsi="微软雅黑" w:eastAsia="微软雅黑" w:cs="微软雅黑"/>
          <w:b w:val="0"/>
          <w:bCs w:val="0"/>
          <w:i w:val="0"/>
          <w:iCs w:val="0"/>
          <w:caps w:val="0"/>
          <w:color w:val="auto"/>
          <w:spacing w:val="0"/>
          <w:sz w:val="21"/>
          <w:szCs w:val="21"/>
        </w:rPr>
      </w:pPr>
      <w:r>
        <w:rPr>
          <w:rStyle w:val="46"/>
          <w:rFonts w:hint="eastAsia" w:ascii="微软雅黑" w:hAnsi="微软雅黑" w:eastAsia="微软雅黑" w:cs="微软雅黑"/>
          <w:b/>
          <w:bCs/>
          <w:i w:val="0"/>
          <w:iCs w:val="0"/>
          <w:caps w:val="0"/>
          <w:color w:val="auto"/>
          <w:spacing w:val="0"/>
          <w:sz w:val="21"/>
          <w:szCs w:val="21"/>
          <w:shd w:val="clear" w:fill="FFFFFF"/>
        </w:rPr>
        <w:t>六、公告期限</w:t>
      </w:r>
    </w:p>
    <w:p>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自本公告发布之日起3个工作日。</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240" w:lineRule="auto"/>
        <w:ind w:left="0" w:right="0" w:firstLine="0"/>
        <w:jc w:val="left"/>
        <w:rPr>
          <w:rFonts w:hint="eastAsia" w:ascii="微软雅黑" w:hAnsi="微软雅黑" w:eastAsia="微软雅黑" w:cs="微软雅黑"/>
          <w:b w:val="0"/>
          <w:bCs w:val="0"/>
          <w:i w:val="0"/>
          <w:iCs w:val="0"/>
          <w:caps w:val="0"/>
          <w:color w:val="auto"/>
          <w:spacing w:val="0"/>
          <w:sz w:val="21"/>
          <w:szCs w:val="21"/>
        </w:rPr>
      </w:pPr>
      <w:r>
        <w:rPr>
          <w:rStyle w:val="46"/>
          <w:rFonts w:hint="eastAsia" w:ascii="微软雅黑" w:hAnsi="微软雅黑" w:eastAsia="微软雅黑" w:cs="微软雅黑"/>
          <w:b/>
          <w:bCs/>
          <w:i w:val="0"/>
          <w:iCs w:val="0"/>
          <w:caps w:val="0"/>
          <w:color w:val="auto"/>
          <w:spacing w:val="0"/>
          <w:sz w:val="21"/>
          <w:szCs w:val="21"/>
          <w:shd w:val="clear" w:fill="FFFFFF"/>
        </w:rPr>
        <w:t>七、其他补充事宜</w:t>
      </w:r>
    </w:p>
    <w:p>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80" w:lineRule="atLeast"/>
        <w:ind w:left="0" w:right="0" w:firstLine="480"/>
        <w:jc w:val="left"/>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注：购买须知：（1）磋商供应商使用CA锁登录陕西省公共资源交易平台进行网上报名；（2）在规定发售时间内，磋商供应商将单位介绍信、经办人身份证、营业执照、企业资质证书、法人授权委托书及网上报名成功回执码（提供加盖供应商公章的文件）扫描为PDF文件，发送至代理机构邮箱（邮箱号：1471185441@qq.com），并联系采购代理机构进行确认（联系电话：17391333767）。（3）磋商供应商登录陕西省公共资源交易平台下载招标文，未完成网上投标成功的或未在规定时间内在平台上下载文件的，导致无法完成后续流程的责任自负。（4）本项目采用电子化投标的方式，相关操作流程详见全国公共资源交易平台（陕西省）网站[服务指南-下载专区]中的《陕西省公共资源交易中心政府采购项目投标指南》；电子投标文件技术支持电话：4009280095、4009980000；开标前必需在全国公共资源交易平台（陕西省）网站上传电子文件，如未进行线上操作，导致无法参与投标的，责任自负，开标时携带CA锁用于解锁文件。(5)请各磋商供应商下载招标文件后，按照陕西省财政厅《关于政府采购供应商注册登记有关事项的通知》要求，通过陕西省政府采购网注册登记加入陕西省政府采购供应商库。（6）本项目采用电子化投标，相关操作流程详见全国公共资源交易平台（陕西省）网站[服务指南-下载专区]中的《陕西省公共资源交易中心政府采购项目投标指南》，如遇困难，请拨打系统平台技术支持电话：4009280095、4009980000。（7）本项目采用远程不见面开标，相关操作流程详见全国公共资源交易平台（陕西省）网站〖首页〉服务指南〉下载专区〗中的《陕西省公共资源交易中心政府采购项目远程不见面开标操作手册（供应商版）》，如遇困难，请拨打系统平台技术支持电话：4009980000。（8）不见面开标,“不见面开标大厅”登录网址：http://219.145.206.209/BidOpeningHall/bidopeninghallaction/hall/login。</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240" w:lineRule="auto"/>
        <w:ind w:left="0" w:right="0" w:firstLine="0"/>
        <w:jc w:val="left"/>
        <w:rPr>
          <w:rFonts w:hint="eastAsia" w:ascii="微软雅黑" w:hAnsi="微软雅黑" w:eastAsia="微软雅黑" w:cs="微软雅黑"/>
          <w:b w:val="0"/>
          <w:bCs w:val="0"/>
          <w:i w:val="0"/>
          <w:iCs w:val="0"/>
          <w:caps w:val="0"/>
          <w:color w:val="auto"/>
          <w:spacing w:val="0"/>
          <w:sz w:val="21"/>
          <w:szCs w:val="21"/>
        </w:rPr>
      </w:pPr>
      <w:r>
        <w:rPr>
          <w:rStyle w:val="46"/>
          <w:rFonts w:hint="eastAsia" w:ascii="微软雅黑" w:hAnsi="微软雅黑" w:eastAsia="微软雅黑" w:cs="微软雅黑"/>
          <w:b/>
          <w:bCs/>
          <w:i w:val="0"/>
          <w:iCs w:val="0"/>
          <w:caps w:val="0"/>
          <w:color w:val="auto"/>
          <w:spacing w:val="0"/>
          <w:sz w:val="21"/>
          <w:szCs w:val="21"/>
          <w:shd w:val="clear" w:fill="FFFFFF"/>
        </w:rPr>
        <w:t>八、对本次招标提出询问，请按以下方式联系。</w:t>
      </w:r>
    </w:p>
    <w:p>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80" w:lineRule="atLeast"/>
        <w:ind w:left="0" w:right="0" w:firstLine="480"/>
        <w:jc w:val="both"/>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i w:val="0"/>
          <w:iCs w:val="0"/>
          <w:caps w:val="0"/>
          <w:color w:val="auto"/>
          <w:spacing w:val="0"/>
          <w:sz w:val="21"/>
          <w:szCs w:val="21"/>
          <w:shd w:val="clear" w:fill="FFFFFF"/>
        </w:rPr>
        <w:t>1.采购人信息</w:t>
      </w:r>
    </w:p>
    <w:p>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80" w:lineRule="atLeast"/>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名称：大道河镇人民政府</w:t>
      </w:r>
    </w:p>
    <w:p>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80" w:lineRule="atLeast"/>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地址：岚皋县大道河镇北街1号</w:t>
      </w:r>
    </w:p>
    <w:p>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80" w:lineRule="atLeast"/>
        <w:ind w:left="0" w:right="0" w:firstLine="480"/>
        <w:jc w:val="both"/>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i w:val="0"/>
          <w:iCs w:val="0"/>
          <w:caps w:val="0"/>
          <w:color w:val="auto"/>
          <w:spacing w:val="0"/>
          <w:sz w:val="21"/>
          <w:szCs w:val="21"/>
          <w:shd w:val="clear" w:fill="FFFFFF"/>
        </w:rPr>
        <w:t>联系方式：</w:t>
      </w:r>
      <w:r>
        <w:rPr>
          <w:rFonts w:hint="eastAsia" w:ascii="微软雅黑" w:hAnsi="微软雅黑" w:eastAsia="微软雅黑" w:cs="微软雅黑"/>
          <w:i w:val="0"/>
          <w:iCs w:val="0"/>
          <w:caps w:val="0"/>
          <w:color w:val="auto"/>
          <w:spacing w:val="0"/>
          <w:sz w:val="21"/>
          <w:szCs w:val="21"/>
          <w:shd w:val="clear" w:fill="FFFFFF"/>
          <w:lang w:eastAsia="zh-CN"/>
        </w:rPr>
        <w:t>17319553776</w:t>
      </w:r>
    </w:p>
    <w:p>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80" w:lineRule="atLeast"/>
        <w:ind w:left="0" w:right="0" w:firstLine="480"/>
        <w:jc w:val="both"/>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i w:val="0"/>
          <w:iCs w:val="0"/>
          <w:caps w:val="0"/>
          <w:color w:val="auto"/>
          <w:spacing w:val="0"/>
          <w:sz w:val="21"/>
          <w:szCs w:val="21"/>
          <w:shd w:val="clear" w:fill="FFFFFF"/>
        </w:rPr>
        <w:t>2.采购代理机构信息</w:t>
      </w:r>
    </w:p>
    <w:p>
      <w:pPr>
        <w:pStyle w:val="4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名称：赛荣项目管理有限公司</w:t>
      </w:r>
    </w:p>
    <w:p>
      <w:pPr>
        <w:pStyle w:val="4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地址：陕西省安康市汉滨区新城办金川社区瀛湖路东盛澜悦湾小区9号楼704室</w:t>
      </w:r>
    </w:p>
    <w:p>
      <w:pPr>
        <w:pStyle w:val="4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联系方式：13309154234</w:t>
      </w:r>
    </w:p>
    <w:p>
      <w:pPr>
        <w:pStyle w:val="40"/>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80" w:lineRule="atLeast"/>
        <w:ind w:left="0" w:right="0" w:firstLine="480"/>
        <w:jc w:val="both"/>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i w:val="0"/>
          <w:iCs w:val="0"/>
          <w:caps w:val="0"/>
          <w:color w:val="auto"/>
          <w:spacing w:val="0"/>
          <w:sz w:val="21"/>
          <w:szCs w:val="21"/>
          <w:shd w:val="clear" w:fill="FFFFFF"/>
        </w:rPr>
        <w:t>3.项目联系方式</w:t>
      </w:r>
    </w:p>
    <w:p>
      <w:pPr>
        <w:pStyle w:val="4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项目联系人：钱先生</w:t>
      </w:r>
    </w:p>
    <w:p>
      <w:pPr>
        <w:pStyle w:val="4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电话：13309154234</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600" w:lineRule="exact"/>
        <w:ind w:left="0" w:right="0" w:firstLine="480"/>
        <w:jc w:val="right"/>
        <w:rPr>
          <w:rFonts w:hint="eastAsia" w:ascii="微软雅黑" w:hAnsi="微软雅黑" w:eastAsia="微软雅黑" w:cs="微软雅黑"/>
          <w:i w:val="0"/>
          <w:iCs w:val="0"/>
          <w:caps w:val="0"/>
          <w:color w:val="auto"/>
          <w:spacing w:val="0"/>
          <w:sz w:val="21"/>
          <w:szCs w:val="21"/>
          <w:highlight w:val="none"/>
          <w:shd w:val="clear" w:fill="FFFFFF"/>
          <w:lang w:val="en-US" w:eastAsia="zh-CN"/>
        </w:rPr>
      </w:pPr>
      <w:r>
        <w:rPr>
          <w:rFonts w:hint="eastAsia" w:ascii="微软雅黑" w:hAnsi="微软雅黑" w:eastAsia="微软雅黑" w:cs="微软雅黑"/>
          <w:i w:val="0"/>
          <w:iCs w:val="0"/>
          <w:caps w:val="0"/>
          <w:color w:val="auto"/>
          <w:spacing w:val="0"/>
          <w:sz w:val="21"/>
          <w:szCs w:val="21"/>
          <w:highlight w:val="none"/>
          <w:shd w:val="clear" w:fill="FFFFFF"/>
          <w:lang w:val="en-US" w:eastAsia="zh-CN"/>
        </w:rPr>
        <w:t>赛荣项目管理有限公司</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600" w:lineRule="exact"/>
        <w:ind w:left="0" w:right="0" w:firstLine="480"/>
        <w:jc w:val="right"/>
        <w:rPr>
          <w:rFonts w:hint="eastAsia" w:ascii="微软雅黑" w:hAnsi="微软雅黑" w:eastAsia="微软雅黑" w:cs="微软雅黑"/>
          <w:i w:val="0"/>
          <w:iCs w:val="0"/>
          <w:caps w:val="0"/>
          <w:color w:val="auto"/>
          <w:spacing w:val="0"/>
          <w:sz w:val="21"/>
          <w:szCs w:val="21"/>
          <w:highlight w:val="none"/>
          <w:shd w:val="clear" w:fill="FFFFFF"/>
          <w:lang w:val="en-US" w:eastAsia="zh-CN"/>
        </w:rPr>
      </w:pPr>
      <w:r>
        <w:rPr>
          <w:rFonts w:hint="eastAsia" w:ascii="微软雅黑" w:hAnsi="微软雅黑" w:eastAsia="微软雅黑" w:cs="微软雅黑"/>
          <w:i w:val="0"/>
          <w:iCs w:val="0"/>
          <w:caps w:val="0"/>
          <w:color w:val="auto"/>
          <w:spacing w:val="0"/>
          <w:sz w:val="21"/>
          <w:szCs w:val="21"/>
          <w:highlight w:val="none"/>
          <w:shd w:val="clear" w:fill="FFFFFF"/>
          <w:lang w:val="en-US" w:eastAsia="zh-CN"/>
        </w:rPr>
        <w:t>2023年08月21日</w:t>
      </w:r>
    </w:p>
    <w:p>
      <w:pPr>
        <w:rPr>
          <w:rFonts w:hint="eastAsia" w:ascii="微软雅黑" w:hAnsi="微软雅黑" w:eastAsia="微软雅黑" w:cs="微软雅黑"/>
          <w:i w:val="0"/>
          <w:iCs w:val="0"/>
          <w:caps w:val="0"/>
          <w:color w:val="auto"/>
          <w:spacing w:val="0"/>
          <w:sz w:val="21"/>
          <w:szCs w:val="21"/>
          <w:highlight w:val="none"/>
          <w:shd w:val="clear" w:fill="FFFFFF"/>
          <w:lang w:val="en-US" w:eastAsia="zh-CN"/>
        </w:rPr>
      </w:pPr>
      <w:r>
        <w:rPr>
          <w:rFonts w:hint="eastAsia" w:ascii="微软雅黑" w:hAnsi="微软雅黑" w:eastAsia="微软雅黑" w:cs="微软雅黑"/>
          <w:i w:val="0"/>
          <w:iCs w:val="0"/>
          <w:caps w:val="0"/>
          <w:color w:val="auto"/>
          <w:spacing w:val="0"/>
          <w:sz w:val="21"/>
          <w:szCs w:val="21"/>
          <w:highlight w:val="none"/>
          <w:shd w:val="clear" w:fill="FFFFFF"/>
          <w:lang w:val="en-US" w:eastAsia="zh-CN"/>
        </w:rPr>
        <w:br w:type="page"/>
      </w:r>
    </w:p>
    <w:p>
      <w:pPr>
        <w:shd w:val="clear"/>
        <w:spacing w:line="360" w:lineRule="auto"/>
        <w:ind w:firstLine="643" w:firstLineChars="200"/>
        <w:jc w:val="center"/>
        <w:rPr>
          <w:rFonts w:hint="eastAsia" w:ascii="宋体" w:hAnsi="宋体" w:eastAsia="宋体" w:cs="宋体"/>
          <w:b/>
          <w:bCs/>
          <w:caps w:val="0"/>
          <w:color w:val="auto"/>
          <w:spacing w:val="0"/>
          <w:sz w:val="32"/>
          <w:szCs w:val="32"/>
          <w:highlight w:val="none"/>
        </w:rPr>
      </w:pPr>
      <w:r>
        <w:rPr>
          <w:rFonts w:hint="eastAsia" w:ascii="宋体" w:hAnsi="宋体" w:eastAsia="宋体" w:cs="宋体"/>
          <w:b/>
          <w:bCs/>
          <w:caps w:val="0"/>
          <w:color w:val="auto"/>
          <w:spacing w:val="0"/>
          <w:sz w:val="32"/>
          <w:szCs w:val="32"/>
          <w:highlight w:val="none"/>
          <w:lang w:val="en-US" w:eastAsia="zh-CN"/>
        </w:rPr>
        <w:t xml:space="preserve">第二部分  </w:t>
      </w:r>
      <w:r>
        <w:rPr>
          <w:rFonts w:hint="eastAsia" w:ascii="宋体" w:hAnsi="宋体" w:eastAsia="宋体" w:cs="宋体"/>
          <w:b/>
          <w:bCs/>
          <w:caps w:val="0"/>
          <w:color w:val="auto"/>
          <w:spacing w:val="0"/>
          <w:sz w:val="32"/>
          <w:szCs w:val="32"/>
          <w:highlight w:val="none"/>
        </w:rPr>
        <w:t>投标人须知前附表</w:t>
      </w:r>
      <w:bookmarkEnd w:id="2"/>
      <w:bookmarkEnd w:id="3"/>
      <w:bookmarkEnd w:id="4"/>
      <w:bookmarkEnd w:id="5"/>
      <w:bookmarkEnd w:id="6"/>
      <w:bookmarkEnd w:id="7"/>
      <w:bookmarkEnd w:id="8"/>
      <w:bookmarkEnd w:id="11"/>
    </w:p>
    <w:p>
      <w:pPr>
        <w:shd w:val="clear"/>
        <w:spacing w:line="360" w:lineRule="auto"/>
        <w:ind w:firstLine="643" w:firstLineChars="200"/>
        <w:jc w:val="center"/>
        <w:rPr>
          <w:rFonts w:hint="eastAsia" w:ascii="宋体" w:hAnsi="宋体" w:eastAsia="宋体" w:cs="宋体"/>
          <w:b/>
          <w:bCs/>
          <w:caps w:val="0"/>
          <w:color w:val="auto"/>
          <w:spacing w:val="0"/>
          <w:sz w:val="32"/>
          <w:szCs w:val="32"/>
          <w:highlight w:val="none"/>
        </w:rPr>
      </w:pPr>
      <w:r>
        <w:rPr>
          <w:rFonts w:hint="eastAsia" w:ascii="宋体" w:hAnsi="宋体" w:eastAsia="宋体" w:cs="宋体"/>
          <w:b/>
          <w:bCs/>
          <w:caps w:val="0"/>
          <w:color w:val="auto"/>
          <w:spacing w:val="0"/>
          <w:sz w:val="32"/>
          <w:szCs w:val="32"/>
          <w:highlight w:val="none"/>
          <w:lang w:eastAsia="zh-CN"/>
        </w:rPr>
        <w:t>竞争性磋商</w:t>
      </w:r>
      <w:r>
        <w:rPr>
          <w:rFonts w:hint="eastAsia" w:ascii="宋体" w:hAnsi="宋体" w:eastAsia="宋体" w:cs="宋体"/>
          <w:b/>
          <w:bCs/>
          <w:caps w:val="0"/>
          <w:color w:val="auto"/>
          <w:spacing w:val="0"/>
          <w:sz w:val="32"/>
          <w:szCs w:val="32"/>
          <w:highlight w:val="none"/>
        </w:rPr>
        <w:t>须知前附表</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752"/>
        <w:gridCol w:w="7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8" w:type="dxa"/>
            <w:noWrap w:val="0"/>
            <w:vAlign w:val="center"/>
          </w:tcPr>
          <w:p>
            <w:pPr>
              <w:shd w:val="clear"/>
              <w:spacing w:line="360" w:lineRule="auto"/>
              <w:jc w:val="center"/>
              <w:rPr>
                <w:rFonts w:hint="eastAsia" w:ascii="宋体" w:hAnsi="宋体" w:eastAsia="宋体" w:cs="宋体"/>
                <w:b/>
                <w:caps w:val="0"/>
                <w:color w:val="auto"/>
                <w:spacing w:val="0"/>
                <w:sz w:val="24"/>
                <w:szCs w:val="24"/>
                <w:highlight w:val="none"/>
              </w:rPr>
            </w:pPr>
            <w:bookmarkStart w:id="12" w:name="_Toc470876868"/>
            <w:bookmarkStart w:id="13" w:name="_Toc385234429"/>
            <w:bookmarkStart w:id="14" w:name="_Toc453858058"/>
            <w:bookmarkStart w:id="15" w:name="_Toc453917614"/>
            <w:bookmarkStart w:id="16" w:name="_Toc2285"/>
            <w:bookmarkStart w:id="17" w:name="_Toc453917521"/>
            <w:r>
              <w:rPr>
                <w:rFonts w:hint="eastAsia" w:ascii="宋体" w:hAnsi="宋体" w:eastAsia="宋体" w:cs="宋体"/>
                <w:b/>
                <w:caps w:val="0"/>
                <w:color w:val="auto"/>
                <w:spacing w:val="0"/>
                <w:sz w:val="24"/>
                <w:szCs w:val="24"/>
                <w:highlight w:val="none"/>
              </w:rPr>
              <w:t>项号</w:t>
            </w:r>
          </w:p>
        </w:tc>
        <w:tc>
          <w:tcPr>
            <w:tcW w:w="1752" w:type="dxa"/>
            <w:noWrap w:val="0"/>
            <w:vAlign w:val="center"/>
          </w:tcPr>
          <w:p>
            <w:pPr>
              <w:shd w:val="clear"/>
              <w:spacing w:line="360" w:lineRule="auto"/>
              <w:jc w:val="center"/>
              <w:rPr>
                <w:rFonts w:hint="eastAsia" w:ascii="宋体" w:hAnsi="宋体" w:eastAsia="宋体" w:cs="宋体"/>
                <w:b/>
                <w:caps w:val="0"/>
                <w:color w:val="auto"/>
                <w:spacing w:val="0"/>
                <w:sz w:val="24"/>
                <w:szCs w:val="24"/>
                <w:highlight w:val="none"/>
              </w:rPr>
            </w:pPr>
            <w:r>
              <w:rPr>
                <w:rFonts w:hint="eastAsia" w:ascii="宋体" w:hAnsi="宋体" w:eastAsia="宋体" w:cs="宋体"/>
                <w:b/>
                <w:caps w:val="0"/>
                <w:color w:val="auto"/>
                <w:spacing w:val="0"/>
                <w:sz w:val="24"/>
                <w:szCs w:val="24"/>
                <w:highlight w:val="none"/>
              </w:rPr>
              <w:t>内容</w:t>
            </w:r>
          </w:p>
        </w:tc>
        <w:tc>
          <w:tcPr>
            <w:tcW w:w="7328" w:type="dxa"/>
            <w:noWrap w:val="0"/>
            <w:vAlign w:val="center"/>
          </w:tcPr>
          <w:p>
            <w:pPr>
              <w:shd w:val="clear"/>
              <w:spacing w:line="360" w:lineRule="auto"/>
              <w:jc w:val="center"/>
              <w:rPr>
                <w:rFonts w:hint="eastAsia" w:ascii="宋体" w:hAnsi="宋体" w:eastAsia="宋体" w:cs="宋体"/>
                <w:b/>
                <w:caps w:val="0"/>
                <w:color w:val="auto"/>
                <w:spacing w:val="0"/>
                <w:sz w:val="24"/>
                <w:szCs w:val="24"/>
                <w:highlight w:val="none"/>
              </w:rPr>
            </w:pPr>
            <w:r>
              <w:rPr>
                <w:rFonts w:hint="eastAsia" w:ascii="宋体" w:hAnsi="宋体" w:eastAsia="宋体" w:cs="宋体"/>
                <w:b/>
                <w:caps w:val="0"/>
                <w:color w:val="auto"/>
                <w:spacing w:val="0"/>
                <w:sz w:val="24"/>
                <w:szCs w:val="24"/>
                <w:highlight w:val="none"/>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p>
        </w:tc>
        <w:tc>
          <w:tcPr>
            <w:tcW w:w="1752" w:type="dxa"/>
            <w:noWrap w:val="0"/>
            <w:vAlign w:val="center"/>
          </w:tcPr>
          <w:p>
            <w:pPr>
              <w:shd w:val="clear"/>
              <w:autoSpaceDE w:val="0"/>
              <w:autoSpaceDN w:val="0"/>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采购人</w:t>
            </w:r>
          </w:p>
        </w:tc>
        <w:tc>
          <w:tcPr>
            <w:tcW w:w="7328" w:type="dxa"/>
            <w:noWrap w:val="0"/>
            <w:vAlign w:val="center"/>
          </w:tcPr>
          <w:p>
            <w:pPr>
              <w:shd w:val="clear"/>
              <w:autoSpaceDE w:val="0"/>
              <w:autoSpaceDN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采购人</w:t>
            </w:r>
            <w:r>
              <w:rPr>
                <w:rFonts w:hint="eastAsia" w:ascii="宋体" w:hAnsi="宋体" w:eastAsia="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lang w:eastAsia="zh-CN"/>
              </w:rPr>
              <w:t>岚皋县大道河镇人民政府</w:t>
            </w:r>
          </w:p>
          <w:p>
            <w:pPr>
              <w:shd w:val="clear"/>
              <w:autoSpaceDE w:val="0"/>
              <w:autoSpaceDN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采购单位统一社会信用代码：</w:t>
            </w:r>
            <w:r>
              <w:rPr>
                <w:rFonts w:hint="eastAsia" w:ascii="宋体" w:hAnsi="宋体" w:eastAsia="宋体" w:cs="宋体"/>
                <w:color w:val="auto"/>
                <w:sz w:val="24"/>
                <w:szCs w:val="24"/>
                <w:highlight w:val="none"/>
                <w:lang w:val="en-US" w:eastAsia="zh-CN"/>
              </w:rPr>
              <w:t>11610925016055719L</w:t>
            </w:r>
          </w:p>
          <w:p>
            <w:pPr>
              <w:shd w:val="clear"/>
              <w:autoSpaceDE w:val="0"/>
              <w:autoSpaceDN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地  址</w:t>
            </w:r>
            <w:r>
              <w:rPr>
                <w:rFonts w:hint="eastAsia" w:ascii="宋体" w:hAnsi="宋体" w:eastAsia="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lang w:eastAsia="zh-CN"/>
              </w:rPr>
              <w:t>陕西省安康市岚皋县大道河镇北街1号</w:t>
            </w:r>
          </w:p>
          <w:p>
            <w:pPr>
              <w:shd w:val="clear"/>
              <w:autoSpaceDE w:val="0"/>
              <w:autoSpaceDN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联系人：</w:t>
            </w:r>
            <w:r>
              <w:rPr>
                <w:rFonts w:hint="eastAsia" w:ascii="宋体" w:hAnsi="宋体" w:cs="宋体"/>
                <w:caps w:val="0"/>
                <w:color w:val="auto"/>
                <w:spacing w:val="0"/>
                <w:sz w:val="24"/>
                <w:szCs w:val="24"/>
                <w:highlight w:val="none"/>
                <w:lang w:val="en-US" w:eastAsia="zh-CN"/>
              </w:rPr>
              <w:t>卢先生</w:t>
            </w:r>
          </w:p>
          <w:p>
            <w:pPr>
              <w:shd w:val="clear"/>
              <w:autoSpaceDE w:val="0"/>
              <w:autoSpaceDN w:val="0"/>
              <w:spacing w:line="360" w:lineRule="auto"/>
              <w:rPr>
                <w:rFonts w:hint="default"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 xml:space="preserve">电 </w:t>
            </w:r>
            <w:r>
              <w:rPr>
                <w:rFonts w:hint="eastAsia" w:ascii="宋体" w:hAnsi="宋体" w:eastAsia="宋体" w:cs="宋体"/>
                <w:caps w:val="0"/>
                <w:color w:val="auto"/>
                <w:spacing w:val="0"/>
                <w:sz w:val="24"/>
                <w:szCs w:val="24"/>
                <w:highlight w:val="none"/>
                <w:lang w:val="en-US" w:eastAsia="zh-CN"/>
              </w:rPr>
              <w:t xml:space="preserve"> 话：</w:t>
            </w:r>
            <w:r>
              <w:rPr>
                <w:rFonts w:hint="eastAsia" w:ascii="宋体" w:hAnsi="宋体" w:cs="宋体"/>
                <w:caps w:val="0"/>
                <w:color w:val="auto"/>
                <w:spacing w:val="0"/>
                <w:sz w:val="24"/>
                <w:szCs w:val="24"/>
                <w:highlight w:val="none"/>
                <w:lang w:val="en-US" w:eastAsia="zh-CN"/>
              </w:rPr>
              <w:t>17319553776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p>
        </w:tc>
        <w:tc>
          <w:tcPr>
            <w:tcW w:w="1752" w:type="dxa"/>
            <w:noWrap w:val="0"/>
            <w:vAlign w:val="center"/>
          </w:tcPr>
          <w:p>
            <w:pPr>
              <w:shd w:val="clear"/>
              <w:autoSpaceDE w:val="0"/>
              <w:autoSpaceDN w:val="0"/>
              <w:spacing w:line="360" w:lineRule="auto"/>
              <w:jc w:val="center"/>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rPr>
              <w:t>竞争性磋商</w:t>
            </w:r>
          </w:p>
          <w:p>
            <w:pPr>
              <w:shd w:val="clear"/>
              <w:autoSpaceDE w:val="0"/>
              <w:autoSpaceDN w:val="0"/>
              <w:spacing w:line="360" w:lineRule="auto"/>
              <w:jc w:val="center"/>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rPr>
              <w:t>代理机构</w:t>
            </w:r>
          </w:p>
        </w:tc>
        <w:tc>
          <w:tcPr>
            <w:tcW w:w="7328" w:type="dxa"/>
            <w:noWrap w:val="0"/>
            <w:vAlign w:val="center"/>
          </w:tcPr>
          <w:p>
            <w:pPr>
              <w:shd w:val="clear"/>
              <w:autoSpaceDE w:val="0"/>
              <w:autoSpaceDN w:val="0"/>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名称：</w:t>
            </w:r>
            <w:r>
              <w:rPr>
                <w:rFonts w:hint="eastAsia" w:ascii="宋体" w:hAnsi="宋体" w:eastAsia="宋体" w:cs="宋体"/>
                <w:caps w:val="0"/>
                <w:color w:val="auto"/>
                <w:spacing w:val="0"/>
                <w:sz w:val="24"/>
                <w:szCs w:val="24"/>
                <w:highlight w:val="none"/>
                <w:lang w:eastAsia="zh-CN"/>
              </w:rPr>
              <w:t>赛荣项目管理有限公司</w:t>
            </w:r>
          </w:p>
          <w:p>
            <w:pPr>
              <w:shd w:val="clear"/>
              <w:autoSpaceDE w:val="0"/>
              <w:autoSpaceDN w:val="0"/>
              <w:spacing w:line="360" w:lineRule="auto"/>
              <w:ind w:left="720" w:hanging="720" w:hangingChars="300"/>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地址：</w:t>
            </w:r>
            <w:r>
              <w:rPr>
                <w:rFonts w:hint="eastAsia" w:ascii="宋体" w:hAnsi="宋体" w:cs="宋体"/>
                <w:caps w:val="0"/>
                <w:color w:val="auto"/>
                <w:spacing w:val="0"/>
                <w:sz w:val="24"/>
                <w:szCs w:val="24"/>
                <w:highlight w:val="none"/>
                <w:lang w:eastAsia="zh-CN"/>
              </w:rPr>
              <w:t>陕西省安康市汉滨区新城办金川社区瀛湖路东盛澜悦湾小区9号楼704室</w:t>
            </w:r>
          </w:p>
          <w:p>
            <w:pPr>
              <w:shd w:val="clear"/>
              <w:autoSpaceDE w:val="0"/>
              <w:autoSpaceDN w:val="0"/>
              <w:spacing w:line="360" w:lineRule="auto"/>
              <w:rPr>
                <w:rFonts w:hint="default"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联系人：</w:t>
            </w:r>
            <w:r>
              <w:rPr>
                <w:rFonts w:hint="eastAsia" w:ascii="宋体" w:hAnsi="宋体" w:cs="宋体"/>
                <w:caps w:val="0"/>
                <w:color w:val="auto"/>
                <w:spacing w:val="0"/>
                <w:sz w:val="24"/>
                <w:szCs w:val="24"/>
                <w:highlight w:val="none"/>
                <w:lang w:eastAsia="zh-CN"/>
              </w:rPr>
              <w:t>钱先生</w:t>
            </w:r>
          </w:p>
          <w:p>
            <w:pPr>
              <w:shd w:val="clear"/>
              <w:autoSpaceDE w:val="0"/>
              <w:autoSpaceDN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联系电话：</w:t>
            </w:r>
            <w:r>
              <w:rPr>
                <w:rFonts w:hint="eastAsia" w:ascii="宋体" w:hAnsi="宋体" w:eastAsia="宋体" w:cs="宋体"/>
                <w:caps w:val="0"/>
                <w:color w:val="auto"/>
                <w:spacing w:val="0"/>
                <w:sz w:val="24"/>
                <w:szCs w:val="24"/>
                <w:highlight w:val="none"/>
                <w:lang w:eastAsia="zh-CN"/>
              </w:rPr>
              <w:t>13309154234</w:t>
            </w:r>
          </w:p>
          <w:p>
            <w:pPr>
              <w:shd w:val="clear"/>
              <w:autoSpaceDE w:val="0"/>
              <w:autoSpaceDN w:val="0"/>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电子邮箱：</w:t>
            </w:r>
            <w:r>
              <w:rPr>
                <w:rFonts w:hint="eastAsia" w:ascii="宋体" w:hAnsi="宋体" w:cs="宋体"/>
                <w:caps w:val="0"/>
                <w:color w:val="auto"/>
                <w:spacing w:val="0"/>
                <w:sz w:val="24"/>
                <w:szCs w:val="24"/>
                <w:highlight w:val="none"/>
                <w:lang w:eastAsia="zh-CN"/>
              </w:rPr>
              <w:t>1471185441</w:t>
            </w:r>
            <w:r>
              <w:rPr>
                <w:rFonts w:hint="eastAsia" w:ascii="宋体" w:hAnsi="宋体" w:eastAsia="宋体" w:cs="宋体"/>
                <w:caps w:val="0"/>
                <w:color w:val="auto"/>
                <w:spacing w:val="0"/>
                <w:sz w:val="24"/>
                <w:szCs w:val="24"/>
                <w:highlight w:val="none"/>
              </w:rPr>
              <w:t>@qq.com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3</w:t>
            </w:r>
          </w:p>
        </w:tc>
        <w:tc>
          <w:tcPr>
            <w:tcW w:w="175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工程名称</w:t>
            </w:r>
          </w:p>
        </w:tc>
        <w:tc>
          <w:tcPr>
            <w:tcW w:w="7328" w:type="dxa"/>
            <w:noWrap w:val="0"/>
            <w:vAlign w:val="center"/>
          </w:tcPr>
          <w:p>
            <w:pPr>
              <w:shd w:val="clear"/>
              <w:spacing w:line="360" w:lineRule="auto"/>
              <w:jc w:val="both"/>
              <w:rPr>
                <w:rFonts w:hint="eastAsia" w:ascii="宋体" w:hAnsi="宋体" w:eastAsia="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lang w:eastAsia="zh-CN"/>
              </w:rPr>
              <w:t>岚皋县大道河镇文化活动场所建设项目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4</w:t>
            </w:r>
          </w:p>
        </w:tc>
        <w:tc>
          <w:tcPr>
            <w:tcW w:w="175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采购方式</w:t>
            </w:r>
          </w:p>
        </w:tc>
        <w:tc>
          <w:tcPr>
            <w:tcW w:w="7328" w:type="dxa"/>
            <w:noWrap w:val="0"/>
            <w:vAlign w:val="center"/>
          </w:tcPr>
          <w:p>
            <w:pPr>
              <w:pStyle w:val="188"/>
              <w:shd w:val="clear"/>
              <w:spacing w:line="360" w:lineRule="auto"/>
              <w:jc w:val="both"/>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竞争性磋商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5</w:t>
            </w:r>
          </w:p>
        </w:tc>
        <w:tc>
          <w:tcPr>
            <w:tcW w:w="175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施工地点</w:t>
            </w:r>
          </w:p>
        </w:tc>
        <w:tc>
          <w:tcPr>
            <w:tcW w:w="7328" w:type="dxa"/>
            <w:noWrap w:val="0"/>
            <w:vAlign w:val="center"/>
          </w:tcPr>
          <w:p>
            <w:pPr>
              <w:keepNext w:val="0"/>
              <w:keepLines w:val="0"/>
              <w:widowControl/>
              <w:suppressLineNumbers w:val="0"/>
              <w:shd w:val="clear"/>
              <w:spacing w:line="360" w:lineRule="auto"/>
              <w:jc w:val="left"/>
              <w:rPr>
                <w:rFonts w:hint="default" w:ascii="宋体" w:hAnsi="宋体" w:eastAsia="宋体" w:cs="宋体"/>
                <w:caps w:val="0"/>
                <w:color w:val="auto"/>
                <w:spacing w:val="0"/>
                <w:sz w:val="24"/>
                <w:szCs w:val="24"/>
                <w:highlight w:val="none"/>
                <w:lang w:val="en-US"/>
              </w:rPr>
            </w:pPr>
            <w:r>
              <w:rPr>
                <w:rFonts w:hint="eastAsia" w:ascii="宋体" w:hAnsi="宋体" w:cs="宋体"/>
                <w:caps w:val="0"/>
                <w:color w:val="auto"/>
                <w:spacing w:val="0"/>
                <w:sz w:val="24"/>
                <w:szCs w:val="24"/>
                <w:highlight w:val="none"/>
                <w:lang w:val="en-US" w:eastAsia="zh-CN"/>
              </w:rPr>
              <w:t>岚皋县大道河镇集镇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6</w:t>
            </w:r>
          </w:p>
        </w:tc>
        <w:tc>
          <w:tcPr>
            <w:tcW w:w="175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工程概况</w:t>
            </w:r>
          </w:p>
        </w:tc>
        <w:tc>
          <w:tcPr>
            <w:tcW w:w="7328" w:type="dxa"/>
            <w:noWrap w:val="0"/>
            <w:vAlign w:val="center"/>
          </w:tcPr>
          <w:p>
            <w:pPr>
              <w:shd w:val="clear"/>
              <w:spacing w:line="360" w:lineRule="auto"/>
              <w:jc w:val="both"/>
              <w:rPr>
                <w:rFonts w:hint="eastAsia" w:ascii="宋体" w:hAnsi="宋体" w:eastAsia="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主要包括新建文化活动场所</w:t>
            </w:r>
            <w:r>
              <w:rPr>
                <w:rFonts w:hint="eastAsia" w:ascii="宋体" w:hAnsi="宋体" w:cs="宋体"/>
                <w:caps w:val="0"/>
                <w:color w:val="auto"/>
                <w:spacing w:val="0"/>
                <w:sz w:val="24"/>
                <w:szCs w:val="24"/>
                <w:highlight w:val="none"/>
                <w:lang w:val="en-US" w:eastAsia="zh-CN" w:bidi="ar-SA"/>
              </w:rPr>
              <w:t>2000平方米，配套建设给排水、绿化、亮化等相关附属设施等</w:t>
            </w:r>
            <w:r>
              <w:rPr>
                <w:rFonts w:hint="eastAsia" w:ascii="宋体" w:hAnsi="宋体" w:cs="宋体"/>
                <w:caps w:val="0"/>
                <w:color w:val="auto"/>
                <w:spacing w:val="0"/>
                <w:sz w:val="24"/>
                <w:szCs w:val="24"/>
                <w:highlight w:val="none"/>
                <w:lang w:val="en-US" w:eastAsia="zh-CN"/>
              </w:rPr>
              <w:t>。</w:t>
            </w:r>
            <w:r>
              <w:rPr>
                <w:rFonts w:hint="eastAsia" w:ascii="宋体" w:hAnsi="宋体" w:eastAsia="宋体" w:cs="宋体"/>
                <w:b/>
                <w:bCs/>
                <w:caps w:val="0"/>
                <w:color w:val="auto"/>
                <w:spacing w:val="0"/>
                <w:sz w:val="24"/>
                <w:szCs w:val="24"/>
                <w:highlight w:val="none"/>
                <w:lang w:val="en-US" w:eastAsia="zh-CN"/>
              </w:rPr>
              <w:t>（注：详见工程量清单）</w:t>
            </w:r>
            <w:r>
              <w:rPr>
                <w:rFonts w:hint="eastAsia" w:ascii="宋体" w:hAnsi="宋体" w:cs="宋体"/>
                <w:caps w:val="0"/>
                <w:color w:val="auto"/>
                <w:spacing w:val="0"/>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7</w:t>
            </w:r>
          </w:p>
        </w:tc>
        <w:tc>
          <w:tcPr>
            <w:tcW w:w="175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工程</w:t>
            </w:r>
            <w:r>
              <w:rPr>
                <w:rFonts w:hint="eastAsia" w:ascii="宋体" w:hAnsi="宋体" w:eastAsia="宋体" w:cs="宋体"/>
                <w:caps w:val="0"/>
                <w:color w:val="auto"/>
                <w:spacing w:val="0"/>
                <w:sz w:val="24"/>
                <w:szCs w:val="24"/>
                <w:highlight w:val="none"/>
                <w:lang w:eastAsia="zh-CN"/>
              </w:rPr>
              <w:t>缺陷责任期</w:t>
            </w:r>
          </w:p>
        </w:tc>
        <w:tc>
          <w:tcPr>
            <w:tcW w:w="7328" w:type="dxa"/>
            <w:noWrap w:val="0"/>
            <w:vAlign w:val="center"/>
          </w:tcPr>
          <w:p>
            <w:pPr>
              <w:shd w:val="clear"/>
              <w:spacing w:line="360" w:lineRule="auto"/>
              <w:rPr>
                <w:rFonts w:hint="eastAsia" w:ascii="宋体" w:hAnsi="宋体" w:eastAsia="宋体" w:cs="宋体"/>
                <w:caps w:val="0"/>
                <w:color w:val="auto"/>
                <w:spacing w:val="0"/>
                <w:sz w:val="24"/>
                <w:szCs w:val="24"/>
                <w:highlight w:val="none"/>
                <w:shd w:val="clear" w:color="FFFFFF" w:fill="D9D9D9"/>
              </w:rPr>
            </w:pPr>
            <w:r>
              <w:rPr>
                <w:rFonts w:hint="eastAsia" w:ascii="宋体" w:hAnsi="宋体" w:eastAsia="宋体" w:cs="宋体"/>
                <w:caps w:val="0"/>
                <w:color w:val="auto"/>
                <w:spacing w:val="0"/>
                <w:sz w:val="24"/>
                <w:szCs w:val="24"/>
                <w:highlight w:val="none"/>
                <w:lang w:val="en-US" w:eastAsia="zh-CN" w:bidi="ar-SA"/>
              </w:rPr>
              <w:t>自竣工验收合格之日起一年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8</w:t>
            </w:r>
          </w:p>
        </w:tc>
        <w:tc>
          <w:tcPr>
            <w:tcW w:w="175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采购</w:t>
            </w:r>
            <w:r>
              <w:rPr>
                <w:rFonts w:hint="eastAsia" w:ascii="宋体" w:hAnsi="宋体" w:eastAsia="宋体" w:cs="宋体"/>
                <w:caps w:val="0"/>
                <w:color w:val="auto"/>
                <w:spacing w:val="0"/>
                <w:sz w:val="24"/>
                <w:szCs w:val="24"/>
                <w:highlight w:val="none"/>
                <w:lang w:eastAsia="zh-CN"/>
              </w:rPr>
              <w:t>预算</w:t>
            </w:r>
          </w:p>
        </w:tc>
        <w:tc>
          <w:tcPr>
            <w:tcW w:w="7328" w:type="dxa"/>
            <w:noWrap w:val="0"/>
            <w:vAlign w:val="center"/>
          </w:tcPr>
          <w:p>
            <w:pPr>
              <w:shd w:val="clea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采购预算为：</w:t>
            </w:r>
            <w:r>
              <w:rPr>
                <w:rFonts w:hint="eastAsia" w:ascii="宋体" w:hAnsi="宋体" w:cs="宋体"/>
                <w:caps w:val="0"/>
                <w:color w:val="auto"/>
                <w:spacing w:val="0"/>
                <w:sz w:val="24"/>
                <w:szCs w:val="24"/>
                <w:highlight w:val="none"/>
                <w:lang w:eastAsia="zh-CN"/>
              </w:rPr>
              <w:t>1,072,732.09</w:t>
            </w:r>
            <w:r>
              <w:rPr>
                <w:rFonts w:hint="eastAsia" w:ascii="宋体" w:hAnsi="宋体" w:eastAsia="宋体" w:cs="宋体"/>
                <w:caps w:val="0"/>
                <w:color w:val="auto"/>
                <w:spacing w:val="0"/>
                <w:sz w:val="24"/>
                <w:szCs w:val="24"/>
                <w:highlight w:val="none"/>
              </w:rPr>
              <w:t>元；</w:t>
            </w:r>
            <w:r>
              <w:rPr>
                <w:rFonts w:hint="eastAsia" w:ascii="宋体" w:hAnsi="宋体" w:eastAsia="宋体" w:cs="宋体"/>
                <w:caps w:val="0"/>
                <w:color w:val="auto"/>
                <w:spacing w:val="0"/>
                <w:sz w:val="24"/>
                <w:szCs w:val="24"/>
                <w:highlight w:val="none"/>
                <w:lang w:eastAsia="zh-CN"/>
              </w:rPr>
              <w:t>采购预算等同于最高限价；</w:t>
            </w:r>
            <w:r>
              <w:rPr>
                <w:rFonts w:hint="eastAsia" w:ascii="宋体" w:hAnsi="宋体" w:eastAsia="宋体" w:cs="宋体"/>
                <w:b/>
                <w:bCs/>
                <w:caps w:val="0"/>
                <w:color w:val="auto"/>
                <w:spacing w:val="0"/>
                <w:sz w:val="24"/>
                <w:szCs w:val="24"/>
                <w:highlight w:val="none"/>
                <w:lang w:eastAsia="zh-CN"/>
              </w:rPr>
              <w:t>（</w:t>
            </w:r>
            <w:r>
              <w:rPr>
                <w:rFonts w:hint="eastAsia" w:ascii="宋体" w:hAnsi="宋体" w:eastAsia="宋体" w:cs="宋体"/>
                <w:b/>
                <w:bCs/>
                <w:caps w:val="0"/>
                <w:color w:val="auto"/>
                <w:spacing w:val="0"/>
                <w:sz w:val="24"/>
                <w:szCs w:val="24"/>
                <w:highlight w:val="none"/>
                <w:lang w:val="en-US" w:eastAsia="zh-CN"/>
              </w:rPr>
              <w:t>注：</w:t>
            </w:r>
            <w:r>
              <w:rPr>
                <w:rFonts w:hint="eastAsia" w:ascii="宋体" w:hAnsi="宋体" w:eastAsia="宋体" w:cs="宋体"/>
                <w:b/>
                <w:bCs/>
                <w:caps w:val="0"/>
                <w:color w:val="auto"/>
                <w:spacing w:val="0"/>
                <w:sz w:val="24"/>
                <w:szCs w:val="24"/>
                <w:highlight w:val="none"/>
              </w:rPr>
              <w:t>投标人所报投标报价不得超出本项目最高限价，否则按无效文件处理</w:t>
            </w:r>
            <w:r>
              <w:rPr>
                <w:rFonts w:hint="eastAsia" w:ascii="宋体" w:hAnsi="宋体" w:eastAsia="宋体" w:cs="宋体"/>
                <w:b/>
                <w:bCs/>
                <w:caps w:val="0"/>
                <w:color w:val="auto"/>
                <w:spacing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9</w:t>
            </w:r>
          </w:p>
        </w:tc>
        <w:tc>
          <w:tcPr>
            <w:tcW w:w="175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批复文件</w:t>
            </w:r>
          </w:p>
        </w:tc>
        <w:tc>
          <w:tcPr>
            <w:tcW w:w="7328" w:type="dxa"/>
            <w:noWrap w:val="0"/>
            <w:vAlign w:val="center"/>
          </w:tcPr>
          <w:p>
            <w:pPr>
              <w:keepNext w:val="0"/>
              <w:keepLines w:val="0"/>
              <w:widowControl/>
              <w:suppressLineNumbers w:val="0"/>
              <w:shd w:val="clear"/>
              <w:spacing w:line="360" w:lineRule="auto"/>
              <w:jc w:val="left"/>
              <w:rPr>
                <w:caps w:val="0"/>
                <w:color w:val="auto"/>
                <w:spacing w:val="0"/>
                <w:highlight w:val="none"/>
              </w:rPr>
            </w:pPr>
            <w:r>
              <w:rPr>
                <w:rFonts w:hint="eastAsia" w:ascii="宋体" w:hAnsi="宋体" w:eastAsia="宋体" w:cs="宋体"/>
                <w:caps w:val="0"/>
                <w:color w:val="auto"/>
                <w:spacing w:val="0"/>
                <w:sz w:val="24"/>
                <w:szCs w:val="24"/>
                <w:highlight w:val="none"/>
                <w:lang w:val="en-US" w:eastAsia="zh-CN"/>
              </w:rPr>
              <w:t>岚皋县发展和改革局</w:t>
            </w:r>
            <w:r>
              <w:rPr>
                <w:rFonts w:hint="default" w:ascii="宋体" w:hAnsi="宋体" w:eastAsia="宋体" w:cs="宋体"/>
                <w:caps w:val="0"/>
                <w:color w:val="auto"/>
                <w:spacing w:val="0"/>
                <w:sz w:val="24"/>
                <w:szCs w:val="24"/>
                <w:highlight w:val="none"/>
                <w:lang w:val="en-US" w:eastAsia="zh-CN"/>
              </w:rPr>
              <w:t>关于</w:t>
            </w:r>
            <w:r>
              <w:rPr>
                <w:rFonts w:hint="eastAsia" w:ascii="宋体" w:hAnsi="宋体" w:cs="宋体"/>
                <w:caps w:val="0"/>
                <w:color w:val="auto"/>
                <w:spacing w:val="0"/>
                <w:sz w:val="24"/>
                <w:szCs w:val="24"/>
                <w:highlight w:val="none"/>
                <w:lang w:val="en-US" w:eastAsia="zh-CN"/>
              </w:rPr>
              <w:t>岚皋县大道河镇文化活动场所建设项目</w:t>
            </w:r>
            <w:r>
              <w:rPr>
                <w:rFonts w:hint="eastAsia" w:ascii="宋体" w:hAnsi="宋体" w:eastAsia="宋体" w:cs="宋体"/>
                <w:caps w:val="0"/>
                <w:color w:val="auto"/>
                <w:spacing w:val="0"/>
                <w:sz w:val="24"/>
                <w:szCs w:val="24"/>
                <w:highlight w:val="none"/>
                <w:lang w:val="en-US" w:eastAsia="zh-CN"/>
              </w:rPr>
              <w:t>建设项目建议书的批复</w:t>
            </w:r>
          </w:p>
          <w:p>
            <w:pPr>
              <w:keepNext w:val="0"/>
              <w:keepLines w:val="0"/>
              <w:widowControl/>
              <w:suppressLineNumbers w:val="0"/>
              <w:shd w:val="clear"/>
              <w:spacing w:line="360" w:lineRule="auto"/>
              <w:jc w:val="left"/>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b/>
                <w:bCs/>
                <w:caps w:val="0"/>
                <w:color w:val="auto"/>
                <w:spacing w:val="0"/>
                <w:sz w:val="24"/>
                <w:szCs w:val="24"/>
                <w:highlight w:val="none"/>
                <w:lang w:val="en-US" w:eastAsia="zh-CN"/>
              </w:rPr>
              <w:t>岚发改</w:t>
            </w:r>
            <w:r>
              <w:rPr>
                <w:rFonts w:hint="eastAsia" w:ascii="宋体" w:hAnsi="宋体" w:cs="宋体"/>
                <w:b/>
                <w:bCs/>
                <w:caps w:val="0"/>
                <w:color w:val="auto"/>
                <w:spacing w:val="0"/>
                <w:sz w:val="24"/>
                <w:szCs w:val="24"/>
                <w:highlight w:val="none"/>
                <w:lang w:val="en-US" w:eastAsia="zh-CN"/>
              </w:rPr>
              <w:t>社会【</w:t>
            </w:r>
            <w:r>
              <w:rPr>
                <w:rFonts w:hint="eastAsia" w:ascii="宋体" w:hAnsi="宋体" w:eastAsia="宋体" w:cs="宋体"/>
                <w:b/>
                <w:bCs/>
                <w:caps w:val="0"/>
                <w:color w:val="auto"/>
                <w:spacing w:val="0"/>
                <w:sz w:val="24"/>
                <w:szCs w:val="24"/>
                <w:highlight w:val="none"/>
                <w:lang w:val="en-US" w:eastAsia="zh-CN"/>
              </w:rPr>
              <w:t>202</w:t>
            </w:r>
            <w:r>
              <w:rPr>
                <w:rFonts w:hint="eastAsia" w:ascii="宋体" w:hAnsi="宋体" w:cs="宋体"/>
                <w:b/>
                <w:bCs/>
                <w:caps w:val="0"/>
                <w:color w:val="auto"/>
                <w:spacing w:val="0"/>
                <w:sz w:val="24"/>
                <w:szCs w:val="24"/>
                <w:highlight w:val="none"/>
                <w:lang w:val="en-US" w:eastAsia="zh-CN"/>
              </w:rPr>
              <w:t>3】383</w:t>
            </w:r>
            <w:r>
              <w:rPr>
                <w:rFonts w:hint="eastAsia" w:ascii="宋体" w:hAnsi="宋体" w:eastAsia="宋体" w:cs="宋体"/>
                <w:b/>
                <w:bCs/>
                <w:caps w:val="0"/>
                <w:color w:val="auto"/>
                <w:spacing w:val="0"/>
                <w:sz w:val="24"/>
                <w:szCs w:val="24"/>
                <w:highlight w:val="none"/>
                <w:lang w:val="en-US" w:eastAsia="zh-CN"/>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10</w:t>
            </w:r>
          </w:p>
        </w:tc>
        <w:tc>
          <w:tcPr>
            <w:tcW w:w="175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承包方式</w:t>
            </w:r>
          </w:p>
        </w:tc>
        <w:tc>
          <w:tcPr>
            <w:tcW w:w="7328" w:type="dxa"/>
            <w:noWrap w:val="0"/>
            <w:vAlign w:val="center"/>
          </w:tcPr>
          <w:p>
            <w:pPr>
              <w:shd w:val="clear"/>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包工包料、包工期、包质量、包安全文明措施费即</w:t>
            </w:r>
            <w:r>
              <w:rPr>
                <w:rFonts w:hint="eastAsia" w:ascii="宋体" w:hAnsi="宋体" w:cs="宋体"/>
                <w:caps w:val="0"/>
                <w:color w:val="auto"/>
                <w:spacing w:val="0"/>
                <w:sz w:val="24"/>
                <w:szCs w:val="24"/>
                <w:highlight w:val="none"/>
                <w:lang w:val="en-US" w:eastAsia="zh-CN"/>
              </w:rPr>
              <w:t>固定</w:t>
            </w:r>
            <w:r>
              <w:rPr>
                <w:rFonts w:hint="eastAsia" w:ascii="宋体" w:hAnsi="宋体" w:eastAsia="宋体" w:cs="宋体"/>
                <w:caps w:val="0"/>
                <w:color w:val="auto"/>
                <w:spacing w:val="0"/>
                <w:sz w:val="24"/>
                <w:szCs w:val="24"/>
                <w:highlight w:val="none"/>
              </w:rPr>
              <w:t>综合单价总承包。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11</w:t>
            </w:r>
          </w:p>
        </w:tc>
        <w:tc>
          <w:tcPr>
            <w:tcW w:w="175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质量要求</w:t>
            </w:r>
          </w:p>
        </w:tc>
        <w:tc>
          <w:tcPr>
            <w:tcW w:w="7328" w:type="dxa"/>
            <w:noWrap w:val="0"/>
            <w:vAlign w:val="center"/>
          </w:tcPr>
          <w:p>
            <w:pPr>
              <w:shd w:val="clear"/>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质量标准：合格，必须达到国家《工程施工质量验收规范》合格标准。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12</w:t>
            </w:r>
          </w:p>
        </w:tc>
        <w:tc>
          <w:tcPr>
            <w:tcW w:w="175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竞争性磋商范围</w:t>
            </w:r>
          </w:p>
        </w:tc>
        <w:tc>
          <w:tcPr>
            <w:tcW w:w="7328" w:type="dxa"/>
            <w:noWrap w:val="0"/>
            <w:vAlign w:val="bottom"/>
          </w:tcPr>
          <w:p>
            <w:pPr>
              <w:keepNext w:val="0"/>
              <w:keepLines w:val="0"/>
              <w:widowControl/>
              <w:suppressLineNumbers w:val="0"/>
              <w:shd w:val="clear"/>
              <w:spacing w:line="360" w:lineRule="auto"/>
              <w:jc w:val="left"/>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主要建设内容</w:t>
            </w:r>
            <w:r>
              <w:rPr>
                <w:rFonts w:hint="eastAsia" w:ascii="宋体" w:hAnsi="宋体" w:eastAsia="宋体" w:cs="宋体"/>
                <w:caps w:val="0"/>
                <w:color w:val="auto"/>
                <w:spacing w:val="0"/>
                <w:sz w:val="24"/>
                <w:szCs w:val="24"/>
                <w:highlight w:val="none"/>
                <w:lang w:eastAsia="zh-CN"/>
              </w:rPr>
              <w:t>：</w:t>
            </w:r>
          </w:p>
          <w:p>
            <w:pPr>
              <w:shd w:val="clear"/>
              <w:spacing w:line="360" w:lineRule="auto"/>
              <w:jc w:val="both"/>
              <w:rPr>
                <w:rFonts w:hint="eastAsia" w:ascii="宋体" w:hAnsi="宋体" w:eastAsia="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主要包括新建文化活动场所</w:t>
            </w:r>
            <w:r>
              <w:rPr>
                <w:rFonts w:hint="eastAsia" w:ascii="宋体" w:hAnsi="宋体" w:cs="宋体"/>
                <w:caps w:val="0"/>
                <w:color w:val="auto"/>
                <w:spacing w:val="0"/>
                <w:sz w:val="24"/>
                <w:szCs w:val="24"/>
                <w:highlight w:val="none"/>
                <w:lang w:val="en-US" w:eastAsia="zh-CN" w:bidi="ar-SA"/>
              </w:rPr>
              <w:t>2000平方米，配套建设给排水、绿化、亮化等相关附属设施等</w:t>
            </w:r>
            <w:r>
              <w:rPr>
                <w:rFonts w:hint="eastAsia" w:ascii="宋体" w:hAnsi="宋体" w:cs="宋体"/>
                <w:caps w:val="0"/>
                <w:color w:val="auto"/>
                <w:spacing w:val="0"/>
                <w:sz w:val="24"/>
                <w:szCs w:val="24"/>
                <w:highlight w:val="none"/>
                <w:lang w:val="en-US" w:eastAsia="zh-CN"/>
              </w:rPr>
              <w:t>。</w:t>
            </w:r>
            <w:r>
              <w:rPr>
                <w:rFonts w:hint="eastAsia" w:ascii="宋体" w:hAnsi="宋体" w:eastAsia="宋体" w:cs="宋体"/>
                <w:b/>
                <w:bCs/>
                <w:caps w:val="0"/>
                <w:color w:val="auto"/>
                <w:spacing w:val="0"/>
                <w:sz w:val="24"/>
                <w:szCs w:val="24"/>
                <w:highlight w:val="none"/>
                <w:lang w:val="en-US" w:eastAsia="zh-CN"/>
              </w:rPr>
              <w:t>（注：详见工程量清单）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13</w:t>
            </w:r>
          </w:p>
        </w:tc>
        <w:tc>
          <w:tcPr>
            <w:tcW w:w="175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工期要求</w:t>
            </w:r>
          </w:p>
        </w:tc>
        <w:tc>
          <w:tcPr>
            <w:tcW w:w="7328" w:type="dxa"/>
            <w:noWrap w:val="0"/>
            <w:vAlign w:val="center"/>
          </w:tcPr>
          <w:p>
            <w:pPr>
              <w:widowControl/>
              <w:shd w:val="clear"/>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计划工期</w:t>
            </w:r>
            <w:r>
              <w:rPr>
                <w:rFonts w:hint="eastAsia" w:ascii="宋体" w:hAnsi="宋体" w:cs="宋体"/>
                <w:caps w:val="0"/>
                <w:color w:val="auto"/>
                <w:spacing w:val="0"/>
                <w:sz w:val="24"/>
                <w:szCs w:val="24"/>
                <w:highlight w:val="none"/>
                <w:lang w:val="en-US" w:eastAsia="zh-CN"/>
              </w:rPr>
              <w:t>110</w:t>
            </w:r>
            <w:r>
              <w:rPr>
                <w:rFonts w:hint="eastAsia" w:ascii="宋体" w:hAnsi="宋体" w:eastAsia="宋体" w:cs="宋体"/>
                <w:caps w:val="0"/>
                <w:color w:val="auto"/>
                <w:spacing w:val="0"/>
                <w:sz w:val="24"/>
                <w:szCs w:val="24"/>
                <w:highlight w:val="none"/>
              </w:rPr>
              <w:t>日历天</w:t>
            </w:r>
          </w:p>
          <w:p>
            <w:pPr>
              <w:widowControl/>
              <w:shd w:val="clear"/>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计划开工日期：</w:t>
            </w:r>
            <w:r>
              <w:rPr>
                <w:rFonts w:hint="eastAsia" w:ascii="宋体" w:hAnsi="宋体" w:eastAsia="宋体" w:cs="宋体"/>
                <w:caps w:val="0"/>
                <w:color w:val="auto"/>
                <w:spacing w:val="0"/>
                <w:sz w:val="24"/>
                <w:szCs w:val="24"/>
                <w:highlight w:val="none"/>
                <w:lang w:val="en-US" w:eastAsia="zh-CN"/>
              </w:rPr>
              <w:t>202</w:t>
            </w:r>
            <w:r>
              <w:rPr>
                <w:rFonts w:hint="eastAsia" w:ascii="宋体" w:hAnsi="宋体" w:cs="宋体"/>
                <w:caps w:val="0"/>
                <w:color w:val="auto"/>
                <w:spacing w:val="0"/>
                <w:sz w:val="24"/>
                <w:szCs w:val="24"/>
                <w:highlight w:val="none"/>
                <w:lang w:val="en-US" w:eastAsia="zh-CN"/>
              </w:rPr>
              <w:t>3</w:t>
            </w:r>
            <w:r>
              <w:rPr>
                <w:rFonts w:hint="eastAsia" w:ascii="宋体" w:hAnsi="宋体" w:eastAsia="宋体" w:cs="宋体"/>
                <w:caps w:val="0"/>
                <w:color w:val="auto"/>
                <w:spacing w:val="0"/>
                <w:sz w:val="24"/>
                <w:szCs w:val="24"/>
                <w:highlight w:val="none"/>
                <w:lang w:val="en-US" w:eastAsia="zh-CN"/>
              </w:rPr>
              <w:t>年</w:t>
            </w:r>
            <w:r>
              <w:rPr>
                <w:rFonts w:hint="eastAsia" w:ascii="宋体" w:hAnsi="宋体" w:cs="宋体"/>
                <w:caps w:val="0"/>
                <w:color w:val="auto"/>
                <w:spacing w:val="0"/>
                <w:sz w:val="24"/>
                <w:szCs w:val="24"/>
                <w:highlight w:val="none"/>
                <w:lang w:val="en-US" w:eastAsia="zh-CN"/>
              </w:rPr>
              <w:t>09</w:t>
            </w:r>
            <w:r>
              <w:rPr>
                <w:rFonts w:hint="eastAsia" w:ascii="宋体" w:hAnsi="宋体" w:eastAsia="宋体" w:cs="宋体"/>
                <w:caps w:val="0"/>
                <w:color w:val="auto"/>
                <w:spacing w:val="0"/>
                <w:sz w:val="24"/>
                <w:szCs w:val="24"/>
                <w:highlight w:val="none"/>
                <w:lang w:val="en-US" w:eastAsia="zh-CN"/>
              </w:rPr>
              <w:t>月</w:t>
            </w:r>
            <w:r>
              <w:rPr>
                <w:rFonts w:hint="eastAsia" w:ascii="宋体" w:hAnsi="宋体" w:cs="宋体"/>
                <w:caps w:val="0"/>
                <w:color w:val="auto"/>
                <w:spacing w:val="0"/>
                <w:sz w:val="24"/>
                <w:szCs w:val="24"/>
                <w:highlight w:val="none"/>
                <w:lang w:val="en-US" w:eastAsia="zh-CN"/>
              </w:rPr>
              <w:t>11</w:t>
            </w:r>
            <w:r>
              <w:rPr>
                <w:rFonts w:hint="eastAsia" w:ascii="宋体" w:hAnsi="宋体" w:eastAsia="宋体" w:cs="宋体"/>
                <w:caps w:val="0"/>
                <w:color w:val="auto"/>
                <w:spacing w:val="0"/>
                <w:sz w:val="24"/>
                <w:szCs w:val="24"/>
                <w:highlight w:val="none"/>
                <w:lang w:val="en-US" w:eastAsia="zh-CN"/>
              </w:rPr>
              <w:t>日</w:t>
            </w:r>
          </w:p>
          <w:p>
            <w:pPr>
              <w:widowControl/>
              <w:shd w:val="clear"/>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计划竣工日期：20</w:t>
            </w:r>
            <w:r>
              <w:rPr>
                <w:rFonts w:hint="eastAsia" w:ascii="宋体" w:hAnsi="宋体" w:eastAsia="宋体" w:cs="宋体"/>
                <w:caps w:val="0"/>
                <w:color w:val="auto"/>
                <w:spacing w:val="0"/>
                <w:sz w:val="24"/>
                <w:szCs w:val="24"/>
                <w:highlight w:val="none"/>
                <w:lang w:val="en-US" w:eastAsia="zh-CN"/>
              </w:rPr>
              <w:t>2</w:t>
            </w:r>
            <w:r>
              <w:rPr>
                <w:rFonts w:hint="eastAsia" w:ascii="宋体" w:hAnsi="宋体" w:cs="宋体"/>
                <w:caps w:val="0"/>
                <w:color w:val="auto"/>
                <w:spacing w:val="0"/>
                <w:sz w:val="24"/>
                <w:szCs w:val="24"/>
                <w:highlight w:val="none"/>
                <w:lang w:val="en-US" w:eastAsia="zh-CN"/>
              </w:rPr>
              <w:t>3</w:t>
            </w:r>
            <w:r>
              <w:rPr>
                <w:rFonts w:hint="eastAsia" w:ascii="宋体" w:hAnsi="宋体" w:eastAsia="宋体" w:cs="宋体"/>
                <w:caps w:val="0"/>
                <w:color w:val="auto"/>
                <w:spacing w:val="0"/>
                <w:sz w:val="24"/>
                <w:szCs w:val="24"/>
                <w:highlight w:val="none"/>
              </w:rPr>
              <w:t>年</w:t>
            </w:r>
            <w:r>
              <w:rPr>
                <w:rFonts w:hint="eastAsia" w:ascii="宋体" w:hAnsi="宋体" w:cs="宋体"/>
                <w:caps w:val="0"/>
                <w:color w:val="auto"/>
                <w:spacing w:val="0"/>
                <w:sz w:val="24"/>
                <w:szCs w:val="24"/>
                <w:highlight w:val="none"/>
                <w:lang w:val="en-US" w:eastAsia="zh-CN"/>
              </w:rPr>
              <w:t>12</w:t>
            </w:r>
            <w:r>
              <w:rPr>
                <w:rFonts w:hint="eastAsia" w:ascii="宋体" w:hAnsi="宋体" w:eastAsia="宋体" w:cs="宋体"/>
                <w:caps w:val="0"/>
                <w:color w:val="auto"/>
                <w:spacing w:val="0"/>
                <w:sz w:val="24"/>
                <w:szCs w:val="24"/>
                <w:highlight w:val="none"/>
              </w:rPr>
              <w:t>月</w:t>
            </w:r>
            <w:r>
              <w:rPr>
                <w:rFonts w:hint="eastAsia" w:ascii="宋体" w:hAnsi="宋体" w:cs="宋体"/>
                <w:caps w:val="0"/>
                <w:color w:val="auto"/>
                <w:spacing w:val="0"/>
                <w:sz w:val="24"/>
                <w:szCs w:val="24"/>
                <w:highlight w:val="none"/>
                <w:lang w:val="en-US" w:eastAsia="zh-CN"/>
              </w:rPr>
              <w:t>30</w:t>
            </w:r>
            <w:r>
              <w:rPr>
                <w:rFonts w:hint="eastAsia" w:ascii="宋体" w:hAnsi="宋体" w:eastAsia="宋体" w:cs="宋体"/>
                <w:caps w:val="0"/>
                <w:color w:val="auto"/>
                <w:spacing w:val="0"/>
                <w:sz w:val="24"/>
                <w:szCs w:val="24"/>
                <w:highlight w:val="none"/>
              </w:rPr>
              <w:t>日</w:t>
            </w:r>
          </w:p>
          <w:p>
            <w:pPr>
              <w:widowControl/>
              <w:shd w:val="clear"/>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实际开工时间以业主单位批准之日为准。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14</w:t>
            </w:r>
          </w:p>
        </w:tc>
        <w:tc>
          <w:tcPr>
            <w:tcW w:w="175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付款方式</w:t>
            </w:r>
          </w:p>
        </w:tc>
        <w:tc>
          <w:tcPr>
            <w:tcW w:w="7328" w:type="dxa"/>
            <w:noWrap w:val="0"/>
            <w:vAlign w:val="center"/>
          </w:tcPr>
          <w:p>
            <w:pPr>
              <w:shd w:val="clear"/>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根据合同约定执行。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5</w:t>
            </w:r>
          </w:p>
        </w:tc>
        <w:tc>
          <w:tcPr>
            <w:tcW w:w="175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人资质要求及项目经理资格要求</w:t>
            </w:r>
          </w:p>
        </w:tc>
        <w:tc>
          <w:tcPr>
            <w:tcW w:w="7328" w:type="dxa"/>
            <w:noWrap w:val="0"/>
            <w:vAlign w:val="center"/>
          </w:tcPr>
          <w:p>
            <w:pPr>
              <w:shd w:val="clear"/>
              <w:spacing w:line="360" w:lineRule="auto"/>
              <w:contextualSpacing/>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1、基本资格条件：符合《中华人民共和国政府采购法》第二十二条的规定；供应商需具有独立法人资格，能够独立承担民事责任，有履行完成本项目能力，经营范围与所投内容相符；</w:t>
            </w:r>
          </w:p>
          <w:p>
            <w:pPr>
              <w:shd w:val="clear"/>
              <w:spacing w:line="360" w:lineRule="auto"/>
              <w:contextualSpacing/>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2、特定资格条件：</w:t>
            </w:r>
          </w:p>
          <w:p>
            <w:pPr>
              <w:shd w:val="clear"/>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eastAsia="zh-CN"/>
              </w:rPr>
              <w:t>具有独立承担民事责任能力的法人、其他组织或自然人，并出具合法有效的营业执照，开户许可证</w:t>
            </w:r>
            <w:r>
              <w:rPr>
                <w:rFonts w:hint="eastAsia" w:ascii="宋体" w:hAnsi="宋体" w:eastAsia="宋体" w:cs="宋体"/>
                <w:caps w:val="0"/>
                <w:color w:val="auto"/>
                <w:spacing w:val="0"/>
                <w:sz w:val="24"/>
                <w:szCs w:val="24"/>
                <w:highlight w:val="none"/>
              </w:rPr>
              <w:t>或事业单位法人证书等国家规定的相关证明，自然人参与的提供其身份证明；</w:t>
            </w:r>
          </w:p>
          <w:p>
            <w:pPr>
              <w:shd w:val="clea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（2）</w:t>
            </w:r>
            <w:r>
              <w:rPr>
                <w:rFonts w:hint="eastAsia" w:ascii="宋体" w:hAnsi="宋体" w:eastAsia="宋体" w:cs="宋体"/>
                <w:caps w:val="0"/>
                <w:color w:val="auto"/>
                <w:spacing w:val="0"/>
                <w:sz w:val="24"/>
                <w:szCs w:val="24"/>
                <w:highlight w:val="none"/>
                <w:lang w:eastAsia="zh-CN"/>
              </w:rPr>
              <w:t>供应商须具备</w:t>
            </w:r>
            <w:r>
              <w:rPr>
                <w:rFonts w:hint="eastAsia" w:ascii="宋体" w:hAnsi="宋体" w:cs="宋体"/>
                <w:caps w:val="0"/>
                <w:color w:val="auto"/>
                <w:spacing w:val="0"/>
                <w:sz w:val="24"/>
                <w:szCs w:val="24"/>
                <w:highlight w:val="none"/>
                <w:lang w:eastAsia="zh-CN"/>
              </w:rPr>
              <w:t>市政公用工程施工总承包三级</w:t>
            </w:r>
            <w:r>
              <w:rPr>
                <w:rFonts w:hint="eastAsia" w:ascii="宋体" w:hAnsi="宋体" w:eastAsia="宋体" w:cs="宋体"/>
                <w:caps w:val="0"/>
                <w:color w:val="auto"/>
                <w:spacing w:val="0"/>
                <w:sz w:val="24"/>
                <w:szCs w:val="24"/>
                <w:highlight w:val="none"/>
                <w:lang w:eastAsia="zh-CN"/>
              </w:rPr>
              <w:t>（含三级）及以上资质，并具有相应的安全生产许可证，申请人拟派项目经理须具备</w:t>
            </w:r>
            <w:r>
              <w:rPr>
                <w:rFonts w:hint="eastAsia" w:ascii="宋体" w:hAnsi="宋体" w:cs="宋体"/>
                <w:caps w:val="0"/>
                <w:color w:val="auto"/>
                <w:spacing w:val="0"/>
                <w:sz w:val="24"/>
                <w:szCs w:val="24"/>
                <w:highlight w:val="none"/>
                <w:lang w:eastAsia="zh-CN"/>
              </w:rPr>
              <w:t>市政公用工程</w:t>
            </w:r>
            <w:r>
              <w:rPr>
                <w:rFonts w:hint="eastAsia" w:ascii="宋体" w:hAnsi="宋体" w:eastAsia="宋体" w:cs="宋体"/>
                <w:caps w:val="0"/>
                <w:color w:val="auto"/>
                <w:spacing w:val="0"/>
                <w:sz w:val="24"/>
                <w:szCs w:val="24"/>
                <w:highlight w:val="none"/>
                <w:lang w:eastAsia="zh-CN"/>
              </w:rPr>
              <w:t>专业二级及以上注册建造师执业资格，并具备相应有效的安全生产考核合格证书，且应提供项目经理无在建工程承诺书；</w:t>
            </w:r>
          </w:p>
          <w:p>
            <w:pPr>
              <w:shd w:val="clear"/>
              <w:spacing w:line="360" w:lineRule="auto"/>
              <w:jc w:val="left"/>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（3）法定代表人授权书（附法定代表人、被授权人身份证复印件）及被授权人身份证原件；（法定代表人参加，只提供本人身份证原件）</w:t>
            </w:r>
          </w:p>
          <w:p>
            <w:pPr>
              <w:shd w:val="clear"/>
              <w:spacing w:line="360" w:lineRule="auto"/>
              <w:jc w:val="left"/>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（4）参加本次磋商活动前近3年内，在经营活动中没有重大违法记录的书面声明原件，加盖供应商公章；</w:t>
            </w:r>
          </w:p>
          <w:p>
            <w:pPr>
              <w:shd w:val="clear"/>
              <w:spacing w:line="360" w:lineRule="auto"/>
              <w:jc w:val="left"/>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lang w:val="en-US" w:eastAsia="zh-CN"/>
              </w:rPr>
              <w:t>5</w:t>
            </w:r>
            <w:r>
              <w:rPr>
                <w:rFonts w:hint="eastAsia" w:ascii="宋体" w:hAnsi="宋体" w:eastAsia="宋体" w:cs="宋体"/>
                <w:caps w:val="0"/>
                <w:color w:val="auto"/>
                <w:spacing w:val="0"/>
                <w:sz w:val="24"/>
                <w:szCs w:val="24"/>
                <w:highlight w:val="none"/>
                <w:lang w:eastAsia="zh-CN"/>
              </w:rPr>
              <w:t>）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lang w:val="en-US" w:eastAsia="zh-CN"/>
              </w:rPr>
              <w:t>6</w:t>
            </w:r>
            <w:r>
              <w:rPr>
                <w:rFonts w:hint="eastAsia" w:ascii="宋体" w:hAnsi="宋体" w:eastAsia="宋体" w:cs="宋体"/>
                <w:caps w:val="0"/>
                <w:color w:val="auto"/>
                <w:spacing w:val="0"/>
                <w:sz w:val="24"/>
                <w:szCs w:val="24"/>
                <w:highlight w:val="none"/>
                <w:lang w:eastAsia="zh-CN"/>
              </w:rPr>
              <w:t>）财务状况报告：</w:t>
            </w:r>
            <w:r>
              <w:rPr>
                <w:rFonts w:hint="eastAsia" w:ascii="宋体" w:hAnsi="宋体" w:cs="宋体"/>
                <w:caps w:val="0"/>
                <w:color w:val="auto"/>
                <w:spacing w:val="0"/>
                <w:sz w:val="24"/>
                <w:szCs w:val="24"/>
                <w:highlight w:val="none"/>
                <w:lang w:eastAsia="zh-CN"/>
              </w:rPr>
              <w:t>提供经审计的2022年度财务审计报告（成立时间至首次递交谈判响应文件截止时间不足1年的，可提供成立后任意时段的资产负债表）或银行出具的资信证明</w:t>
            </w:r>
            <w:r>
              <w:rPr>
                <w:rFonts w:hint="eastAsia" w:ascii="宋体" w:hAnsi="宋体" w:eastAsia="宋体" w:cs="宋体"/>
                <w:caps w:val="0"/>
                <w:color w:val="auto"/>
                <w:spacing w:val="0"/>
                <w:sz w:val="24"/>
                <w:szCs w:val="24"/>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lang w:val="en-US" w:eastAsia="zh-CN"/>
              </w:rPr>
              <w:t>7</w:t>
            </w:r>
            <w:r>
              <w:rPr>
                <w:rFonts w:hint="eastAsia" w:ascii="宋体" w:hAnsi="宋体" w:eastAsia="宋体" w:cs="宋体"/>
                <w:caps w:val="0"/>
                <w:color w:val="auto"/>
                <w:spacing w:val="0"/>
                <w:sz w:val="24"/>
                <w:szCs w:val="24"/>
                <w:highlight w:val="none"/>
                <w:lang w:eastAsia="zh-CN"/>
              </w:rPr>
              <w:t>）社会保障资金缴纳证明：</w:t>
            </w:r>
            <w:r>
              <w:rPr>
                <w:rFonts w:hint="eastAsia" w:ascii="宋体" w:hAnsi="宋体" w:cs="宋体"/>
                <w:caps w:val="0"/>
                <w:color w:val="auto"/>
                <w:spacing w:val="0"/>
                <w:sz w:val="24"/>
                <w:szCs w:val="24"/>
                <w:highlight w:val="none"/>
                <w:lang w:eastAsia="zh-CN"/>
              </w:rPr>
              <w:t>自2022年06月01日以来</w:t>
            </w:r>
            <w:r>
              <w:rPr>
                <w:rFonts w:hint="eastAsia" w:ascii="宋体" w:hAnsi="宋体" w:eastAsia="宋体" w:cs="宋体"/>
                <w:caps w:val="0"/>
                <w:color w:val="auto"/>
                <w:spacing w:val="0"/>
                <w:sz w:val="24"/>
                <w:szCs w:val="24"/>
                <w:highlight w:val="none"/>
                <w:lang w:eastAsia="zh-CN"/>
              </w:rPr>
              <w:t>已缴存的至少三个月的社会保障资金缴存单据或社保机构开具的社会保险参保缴费情况证明，单据或证明上应有社保机构或代收机构的公章。依法不需要缴纳社会保障资金的供应商应提供相关文件证明；</w:t>
            </w:r>
          </w:p>
          <w:p>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lang w:val="en-US" w:eastAsia="zh-CN"/>
              </w:rPr>
              <w:t>8</w:t>
            </w:r>
            <w:r>
              <w:rPr>
                <w:rFonts w:hint="eastAsia" w:ascii="宋体" w:hAnsi="宋体" w:eastAsia="宋体" w:cs="宋体"/>
                <w:caps w:val="0"/>
                <w:color w:val="auto"/>
                <w:spacing w:val="0"/>
                <w:sz w:val="24"/>
                <w:szCs w:val="24"/>
                <w:highlight w:val="none"/>
                <w:lang w:eastAsia="zh-CN"/>
              </w:rPr>
              <w:t>）税收缴纳证明：</w:t>
            </w:r>
            <w:r>
              <w:rPr>
                <w:rFonts w:hint="eastAsia" w:ascii="宋体" w:hAnsi="宋体" w:cs="宋体"/>
                <w:caps w:val="0"/>
                <w:color w:val="auto"/>
                <w:spacing w:val="0"/>
                <w:sz w:val="24"/>
                <w:szCs w:val="24"/>
                <w:highlight w:val="none"/>
                <w:lang w:eastAsia="zh-CN"/>
              </w:rPr>
              <w:t>自2022年06月01日以来</w:t>
            </w:r>
            <w:r>
              <w:rPr>
                <w:rFonts w:hint="eastAsia" w:ascii="宋体" w:hAnsi="宋体" w:eastAsia="宋体" w:cs="宋体"/>
                <w:caps w:val="0"/>
                <w:color w:val="auto"/>
                <w:spacing w:val="0"/>
                <w:sz w:val="24"/>
                <w:szCs w:val="24"/>
                <w:highlight w:val="none"/>
                <w:lang w:eastAsia="zh-CN"/>
              </w:rPr>
              <w:t>已缴纳的至少三个月的缴税凭证。依法免税的供应商应提供相关文件证明。</w:t>
            </w:r>
          </w:p>
          <w:p>
            <w:pPr>
              <w:pStyle w:val="2"/>
              <w:shd w:val="clear"/>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kern w:val="2"/>
                <w:sz w:val="24"/>
                <w:szCs w:val="24"/>
                <w:highlight w:val="none"/>
                <w:lang w:val="en-US" w:eastAsia="zh-CN" w:bidi="ar-SA"/>
              </w:rPr>
              <w:t>（9）</w:t>
            </w:r>
            <w:r>
              <w:rPr>
                <w:rFonts w:hint="eastAsia" w:ascii="宋体" w:hAnsi="宋体" w:cs="宋体"/>
                <w:caps w:val="0"/>
                <w:color w:val="auto"/>
                <w:spacing w:val="0"/>
                <w:kern w:val="2"/>
                <w:sz w:val="24"/>
                <w:szCs w:val="24"/>
                <w:highlight w:val="none"/>
                <w:lang w:val="en-US" w:eastAsia="zh-CN" w:bidi="ar-SA"/>
              </w:rPr>
              <w:t>小微企业声明函：本项目为专门面向小微企业项目，供应商应为小型或微型企业或监狱企业或残疾人福利性单位。供应商为小微企业的，提供《小微企业声明函》；本项目采购标的对应的中小企业划分标准所属行业为：建筑业；供应商为监狱企业的，应提供监狱企业的证明文件；供应商为残疾人福利性单位的，应提供《残疾人福利性单位声明函》（监狱企业或残疾人福利性单位视同小型、微型企业）</w:t>
            </w:r>
            <w:r>
              <w:rPr>
                <w:rFonts w:hint="eastAsia" w:ascii="宋体" w:hAnsi="宋体" w:eastAsia="宋体" w:cs="宋体"/>
                <w:caps w:val="0"/>
                <w:color w:val="auto"/>
                <w:spacing w:val="0"/>
                <w:kern w:val="2"/>
                <w:sz w:val="24"/>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16</w:t>
            </w:r>
          </w:p>
        </w:tc>
        <w:tc>
          <w:tcPr>
            <w:tcW w:w="175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资格审查方法</w:t>
            </w:r>
          </w:p>
        </w:tc>
        <w:tc>
          <w:tcPr>
            <w:tcW w:w="7328" w:type="dxa"/>
            <w:noWrap w:val="0"/>
            <w:vAlign w:val="center"/>
          </w:tcPr>
          <w:p>
            <w:pPr>
              <w:shd w:val="clear"/>
              <w:spacing w:line="360" w:lineRule="auto"/>
              <w:jc w:val="left"/>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资格后审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7</w:t>
            </w:r>
          </w:p>
        </w:tc>
        <w:tc>
          <w:tcPr>
            <w:tcW w:w="175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踏勘现场</w:t>
            </w:r>
          </w:p>
        </w:tc>
        <w:tc>
          <w:tcPr>
            <w:tcW w:w="7328" w:type="dxa"/>
            <w:noWrap w:val="0"/>
            <w:vAlign w:val="center"/>
          </w:tcPr>
          <w:p>
            <w:pPr>
              <w:shd w:val="clear"/>
              <w:spacing w:line="360" w:lineRule="auto"/>
              <w:jc w:val="left"/>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不组织，</w:t>
            </w: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单位自行考察现场。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8</w:t>
            </w:r>
          </w:p>
        </w:tc>
        <w:tc>
          <w:tcPr>
            <w:tcW w:w="175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工程量清单计价方式</w:t>
            </w:r>
          </w:p>
        </w:tc>
        <w:tc>
          <w:tcPr>
            <w:tcW w:w="7328" w:type="dxa"/>
            <w:noWrap w:val="0"/>
            <w:vAlign w:val="center"/>
          </w:tcPr>
          <w:p>
            <w:pPr>
              <w:shd w:val="clear"/>
              <w:spacing w:line="360" w:lineRule="auto"/>
              <w:jc w:val="left"/>
              <w:rPr>
                <w:rFonts w:hint="eastAsia" w:ascii="宋体" w:hAnsi="宋体" w:eastAsia="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固定综合单价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9</w:t>
            </w:r>
          </w:p>
        </w:tc>
        <w:tc>
          <w:tcPr>
            <w:tcW w:w="175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有效期</w:t>
            </w:r>
          </w:p>
        </w:tc>
        <w:tc>
          <w:tcPr>
            <w:tcW w:w="7328" w:type="dxa"/>
            <w:noWrap w:val="0"/>
            <w:vAlign w:val="center"/>
          </w:tcPr>
          <w:p>
            <w:pPr>
              <w:shd w:val="clear"/>
              <w:spacing w:line="360" w:lineRule="auto"/>
              <w:jc w:val="left"/>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自</w:t>
            </w:r>
            <w:r>
              <w:rPr>
                <w:rFonts w:hint="eastAsia" w:ascii="宋体" w:hAnsi="宋体" w:eastAsia="宋体" w:cs="宋体"/>
                <w:caps w:val="0"/>
                <w:color w:val="auto"/>
                <w:spacing w:val="0"/>
                <w:sz w:val="24"/>
                <w:szCs w:val="24"/>
                <w:highlight w:val="none"/>
                <w:lang w:eastAsia="zh-CN"/>
              </w:rPr>
              <w:t>磋商响应文件提交</w:t>
            </w:r>
            <w:r>
              <w:rPr>
                <w:rFonts w:hint="eastAsia" w:ascii="宋体" w:hAnsi="宋体" w:eastAsia="宋体" w:cs="宋体"/>
                <w:caps w:val="0"/>
                <w:color w:val="auto"/>
                <w:spacing w:val="0"/>
                <w:sz w:val="24"/>
                <w:szCs w:val="24"/>
                <w:highlight w:val="none"/>
              </w:rPr>
              <w:t>截止日期起90日历天。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20</w:t>
            </w:r>
          </w:p>
        </w:tc>
        <w:tc>
          <w:tcPr>
            <w:tcW w:w="175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保证金</w:t>
            </w:r>
          </w:p>
        </w:tc>
        <w:tc>
          <w:tcPr>
            <w:tcW w:w="7328" w:type="dxa"/>
            <w:noWrap w:val="0"/>
            <w:vAlign w:val="center"/>
          </w:tcPr>
          <w:p>
            <w:pPr>
              <w:shd w:val="clear"/>
              <w:snapToGrid w:val="0"/>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val="en-US" w:eastAsia="zh-CN"/>
              </w:rPr>
              <w:t>不收取（安财采管【2022】4号）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21</w:t>
            </w:r>
          </w:p>
        </w:tc>
        <w:tc>
          <w:tcPr>
            <w:tcW w:w="175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预备会</w:t>
            </w:r>
          </w:p>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（答疑会）</w:t>
            </w:r>
          </w:p>
        </w:tc>
        <w:tc>
          <w:tcPr>
            <w:tcW w:w="7328" w:type="dxa"/>
            <w:noWrap w:val="0"/>
            <w:vAlign w:val="center"/>
          </w:tcPr>
          <w:p>
            <w:pPr>
              <w:shd w:val="clear"/>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不召开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22</w:t>
            </w:r>
          </w:p>
        </w:tc>
        <w:tc>
          <w:tcPr>
            <w:tcW w:w="175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人</w:t>
            </w:r>
          </w:p>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的替代方案</w:t>
            </w:r>
          </w:p>
        </w:tc>
        <w:tc>
          <w:tcPr>
            <w:tcW w:w="7328" w:type="dxa"/>
            <w:noWrap w:val="0"/>
            <w:vAlign w:val="center"/>
          </w:tcPr>
          <w:p>
            <w:pPr>
              <w:shd w:val="clear"/>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人提交的替代方案不予考虑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23</w:t>
            </w:r>
          </w:p>
        </w:tc>
        <w:tc>
          <w:tcPr>
            <w:tcW w:w="175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响应</w:t>
            </w:r>
            <w:r>
              <w:rPr>
                <w:rFonts w:hint="eastAsia" w:ascii="宋体" w:hAnsi="宋体" w:eastAsia="宋体" w:cs="宋体"/>
                <w:caps w:val="0"/>
                <w:color w:val="auto"/>
                <w:spacing w:val="0"/>
                <w:sz w:val="24"/>
                <w:szCs w:val="24"/>
                <w:highlight w:val="none"/>
              </w:rPr>
              <w:t>文件份数</w:t>
            </w:r>
          </w:p>
        </w:tc>
        <w:tc>
          <w:tcPr>
            <w:tcW w:w="7328" w:type="dxa"/>
            <w:noWrap w:val="0"/>
            <w:vAlign w:val="center"/>
          </w:tcPr>
          <w:p>
            <w:pPr>
              <w:shd w:val="clear"/>
              <w:spacing w:line="360" w:lineRule="auto"/>
              <w:jc w:val="both"/>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线上</w:t>
            </w:r>
            <w:r>
              <w:rPr>
                <w:rFonts w:hint="eastAsia" w:ascii="宋体" w:hAnsi="宋体" w:eastAsia="宋体" w:cs="宋体"/>
                <w:caps w:val="0"/>
                <w:color w:val="auto"/>
                <w:spacing w:val="0"/>
                <w:sz w:val="24"/>
                <w:szCs w:val="24"/>
                <w:highlight w:val="none"/>
                <w:lang w:eastAsia="zh-CN"/>
              </w:rPr>
              <w:t>电子响应文件（*.SXSTF）</w:t>
            </w:r>
            <w:r>
              <w:rPr>
                <w:rFonts w:hint="eastAsia" w:ascii="宋体" w:hAnsi="宋体" w:eastAsia="宋体" w:cs="宋体"/>
                <w:caps w:val="0"/>
                <w:color w:val="auto"/>
                <w:spacing w:val="0"/>
                <w:sz w:val="24"/>
                <w:szCs w:val="24"/>
                <w:highlight w:val="none"/>
                <w:lang w:val="en-US" w:eastAsia="zh-CN"/>
              </w:rPr>
              <w:t>壹份</w:t>
            </w:r>
          </w:p>
          <w:p>
            <w:pPr>
              <w:shd w:val="clear"/>
              <w:spacing w:line="360" w:lineRule="auto"/>
              <w:jc w:val="both"/>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线下磋商响应文件电子版</w:t>
            </w:r>
            <w:r>
              <w:rPr>
                <w:rFonts w:hint="eastAsia" w:ascii="宋体" w:hAnsi="宋体" w:eastAsia="宋体" w:cs="宋体"/>
                <w:caps w:val="0"/>
                <w:color w:val="auto"/>
                <w:spacing w:val="0"/>
                <w:sz w:val="24"/>
                <w:szCs w:val="24"/>
                <w:highlight w:val="none"/>
                <w:lang w:val="en-US" w:eastAsia="zh-CN"/>
              </w:rPr>
              <w:t>PDF</w:t>
            </w:r>
            <w:r>
              <w:rPr>
                <w:rFonts w:hint="eastAsia" w:ascii="宋体" w:hAnsi="宋体" w:eastAsia="宋体" w:cs="宋体"/>
                <w:caps w:val="0"/>
                <w:color w:val="auto"/>
                <w:spacing w:val="0"/>
                <w:sz w:val="24"/>
                <w:szCs w:val="24"/>
                <w:highlight w:val="none"/>
                <w:lang w:eastAsia="zh-CN"/>
              </w:rPr>
              <w:t>壹份</w:t>
            </w:r>
          </w:p>
          <w:p>
            <w:pPr>
              <w:shd w:val="clear"/>
              <w:spacing w:line="360" w:lineRule="auto"/>
              <w:jc w:val="both"/>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b/>
                <w:bCs/>
                <w:caps w:val="0"/>
                <w:color w:val="auto"/>
                <w:spacing w:val="0"/>
                <w:sz w:val="24"/>
                <w:szCs w:val="24"/>
                <w:highlight w:val="none"/>
                <w:lang w:val="en-US" w:eastAsia="zh-CN"/>
              </w:rPr>
              <w:t>（注：开标结束后</w:t>
            </w:r>
            <w:r>
              <w:rPr>
                <w:rFonts w:hint="eastAsia" w:ascii="宋体" w:hAnsi="宋体" w:cs="宋体"/>
                <w:b/>
                <w:bCs/>
                <w:caps w:val="0"/>
                <w:color w:val="auto"/>
                <w:spacing w:val="0"/>
                <w:sz w:val="24"/>
                <w:szCs w:val="24"/>
                <w:highlight w:val="none"/>
                <w:lang w:val="en-US" w:eastAsia="zh-CN"/>
              </w:rPr>
              <w:t>供应商</w:t>
            </w:r>
            <w:r>
              <w:rPr>
                <w:rFonts w:hint="eastAsia" w:ascii="宋体" w:hAnsi="宋体" w:eastAsia="宋体" w:cs="宋体"/>
                <w:b/>
                <w:bCs/>
                <w:caps w:val="0"/>
                <w:color w:val="auto"/>
                <w:spacing w:val="0"/>
                <w:sz w:val="24"/>
                <w:szCs w:val="24"/>
                <w:highlight w:val="none"/>
                <w:lang w:val="en-US" w:eastAsia="zh-CN"/>
              </w:rPr>
              <w:t>需将签章完整版</w:t>
            </w:r>
            <w:r>
              <w:rPr>
                <w:rFonts w:hint="eastAsia" w:ascii="宋体" w:hAnsi="宋体" w:cs="宋体"/>
                <w:b/>
                <w:bCs/>
                <w:caps w:val="0"/>
                <w:color w:val="auto"/>
                <w:spacing w:val="0"/>
                <w:sz w:val="24"/>
                <w:szCs w:val="24"/>
                <w:highlight w:val="none"/>
                <w:lang w:val="en-US" w:eastAsia="zh-CN"/>
              </w:rPr>
              <w:t>响应文件</w:t>
            </w:r>
            <w:r>
              <w:rPr>
                <w:rFonts w:hint="eastAsia" w:ascii="宋体" w:hAnsi="宋体" w:eastAsia="宋体" w:cs="宋体"/>
                <w:b/>
                <w:bCs/>
                <w:caps w:val="0"/>
                <w:color w:val="auto"/>
                <w:spacing w:val="0"/>
                <w:sz w:val="24"/>
                <w:szCs w:val="24"/>
                <w:highlight w:val="none"/>
                <w:lang w:val="en-US" w:eastAsia="zh-CN"/>
              </w:rPr>
              <w:t>发送至代理公司邮箱：</w:t>
            </w:r>
            <w:r>
              <w:rPr>
                <w:rFonts w:hint="eastAsia" w:ascii="宋体" w:hAnsi="宋体" w:eastAsia="宋体" w:cs="宋体"/>
                <w:b/>
                <w:bCs/>
                <w:caps w:val="0"/>
                <w:color w:val="auto"/>
                <w:spacing w:val="0"/>
                <w:sz w:val="24"/>
                <w:szCs w:val="24"/>
                <w:highlight w:val="none"/>
                <w:lang w:eastAsia="zh-CN"/>
              </w:rPr>
              <w:fldChar w:fldCharType="begin"/>
            </w:r>
            <w:r>
              <w:rPr>
                <w:rFonts w:hint="eastAsia" w:ascii="宋体" w:hAnsi="宋体" w:eastAsia="宋体" w:cs="宋体"/>
                <w:b/>
                <w:bCs/>
                <w:caps w:val="0"/>
                <w:color w:val="auto"/>
                <w:spacing w:val="0"/>
                <w:sz w:val="24"/>
                <w:szCs w:val="24"/>
                <w:highlight w:val="none"/>
                <w:lang w:eastAsia="zh-CN"/>
              </w:rPr>
              <w:instrText xml:space="preserve"> HYPERLINK "mailto:7010206@qq.com" </w:instrText>
            </w:r>
            <w:r>
              <w:rPr>
                <w:rFonts w:hint="eastAsia" w:ascii="宋体" w:hAnsi="宋体" w:eastAsia="宋体" w:cs="宋体"/>
                <w:b/>
                <w:bCs/>
                <w:caps w:val="0"/>
                <w:color w:val="auto"/>
                <w:spacing w:val="0"/>
                <w:sz w:val="24"/>
                <w:szCs w:val="24"/>
                <w:highlight w:val="none"/>
                <w:lang w:eastAsia="zh-CN"/>
              </w:rPr>
              <w:fldChar w:fldCharType="separate"/>
            </w:r>
            <w:r>
              <w:rPr>
                <w:rFonts w:hint="eastAsia" w:ascii="宋体" w:hAnsi="宋体" w:cs="宋体"/>
                <w:b/>
                <w:bCs/>
                <w:caps w:val="0"/>
                <w:color w:val="auto"/>
                <w:spacing w:val="0"/>
                <w:sz w:val="24"/>
                <w:szCs w:val="24"/>
                <w:highlight w:val="none"/>
                <w:lang w:val="en-US" w:eastAsia="zh-CN"/>
              </w:rPr>
              <w:t>1471185441</w:t>
            </w:r>
            <w:r>
              <w:rPr>
                <w:rFonts w:hint="eastAsia" w:ascii="宋体" w:hAnsi="宋体" w:eastAsia="宋体" w:cs="宋体"/>
                <w:b/>
                <w:bCs/>
                <w:caps w:val="0"/>
                <w:color w:val="auto"/>
                <w:spacing w:val="0"/>
                <w:sz w:val="24"/>
                <w:szCs w:val="24"/>
                <w:highlight w:val="none"/>
                <w:lang w:eastAsia="zh-CN"/>
              </w:rPr>
              <w:t>@qq.com</w:t>
            </w:r>
            <w:r>
              <w:rPr>
                <w:rFonts w:hint="eastAsia" w:ascii="宋体" w:hAnsi="宋体" w:eastAsia="宋体" w:cs="宋体"/>
                <w:b/>
                <w:bCs/>
                <w:caps w:val="0"/>
                <w:color w:val="auto"/>
                <w:spacing w:val="0"/>
                <w:sz w:val="24"/>
                <w:szCs w:val="24"/>
                <w:highlight w:val="none"/>
                <w:lang w:eastAsia="zh-CN"/>
              </w:rPr>
              <w:fldChar w:fldCharType="end"/>
            </w:r>
            <w:r>
              <w:rPr>
                <w:rFonts w:hint="eastAsia" w:ascii="宋体" w:hAnsi="宋体" w:eastAsia="宋体" w:cs="宋体"/>
                <w:b/>
                <w:bCs/>
                <w:caps w:val="0"/>
                <w:color w:val="auto"/>
                <w:spacing w:val="0"/>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24</w:t>
            </w:r>
          </w:p>
        </w:tc>
        <w:tc>
          <w:tcPr>
            <w:tcW w:w="175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磋商响应文件递交截止时间与地点</w:t>
            </w:r>
          </w:p>
        </w:tc>
        <w:tc>
          <w:tcPr>
            <w:tcW w:w="7328" w:type="dxa"/>
            <w:noWrap w:val="0"/>
            <w:vAlign w:val="center"/>
          </w:tcPr>
          <w:p>
            <w:pPr>
              <w:shd w:val="clear"/>
              <w:spacing w:line="360" w:lineRule="auto"/>
              <w:jc w:val="left"/>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响应文件递交截止时间：2023年0</w:t>
            </w:r>
            <w:r>
              <w:rPr>
                <w:rFonts w:hint="eastAsia" w:ascii="宋体" w:hAnsi="宋体" w:eastAsia="宋体" w:cs="宋体"/>
                <w:caps w:val="0"/>
                <w:color w:val="auto"/>
                <w:spacing w:val="0"/>
                <w:sz w:val="24"/>
                <w:szCs w:val="24"/>
                <w:highlight w:val="none"/>
                <w:lang w:val="en-US" w:eastAsia="zh-CN"/>
              </w:rPr>
              <w:t>9</w:t>
            </w:r>
            <w:r>
              <w:rPr>
                <w:rFonts w:hint="eastAsia" w:ascii="宋体" w:hAnsi="宋体" w:eastAsia="宋体" w:cs="宋体"/>
                <w:caps w:val="0"/>
                <w:color w:val="auto"/>
                <w:spacing w:val="0"/>
                <w:sz w:val="24"/>
                <w:szCs w:val="24"/>
                <w:highlight w:val="none"/>
                <w:lang w:eastAsia="zh-CN"/>
              </w:rPr>
              <w:t>月</w:t>
            </w:r>
            <w:r>
              <w:rPr>
                <w:rFonts w:hint="eastAsia" w:ascii="宋体" w:hAnsi="宋体" w:eastAsia="宋体" w:cs="宋体"/>
                <w:caps w:val="0"/>
                <w:color w:val="auto"/>
                <w:spacing w:val="0"/>
                <w:sz w:val="24"/>
                <w:szCs w:val="24"/>
                <w:highlight w:val="none"/>
                <w:lang w:val="en-US" w:eastAsia="zh-CN"/>
              </w:rPr>
              <w:t>01</w:t>
            </w:r>
            <w:r>
              <w:rPr>
                <w:rFonts w:hint="eastAsia" w:ascii="宋体" w:hAnsi="宋体" w:eastAsia="宋体" w:cs="宋体"/>
                <w:caps w:val="0"/>
                <w:color w:val="auto"/>
                <w:spacing w:val="0"/>
                <w:sz w:val="24"/>
                <w:szCs w:val="24"/>
                <w:highlight w:val="none"/>
                <w:lang w:eastAsia="zh-CN"/>
              </w:rPr>
              <w:t>日1</w:t>
            </w:r>
            <w:r>
              <w:rPr>
                <w:rFonts w:hint="eastAsia" w:ascii="宋体" w:hAnsi="宋体" w:eastAsia="宋体" w:cs="宋体"/>
                <w:caps w:val="0"/>
                <w:color w:val="auto"/>
                <w:spacing w:val="0"/>
                <w:sz w:val="24"/>
                <w:szCs w:val="24"/>
                <w:highlight w:val="none"/>
                <w:lang w:val="en-US" w:eastAsia="zh-CN"/>
              </w:rPr>
              <w:t>6</w:t>
            </w:r>
            <w:r>
              <w:rPr>
                <w:rFonts w:hint="eastAsia" w:ascii="宋体" w:hAnsi="宋体" w:eastAsia="宋体" w:cs="宋体"/>
                <w:caps w:val="0"/>
                <w:color w:val="auto"/>
                <w:spacing w:val="0"/>
                <w:sz w:val="24"/>
                <w:szCs w:val="24"/>
                <w:highlight w:val="none"/>
                <w:lang w:eastAsia="zh-CN"/>
              </w:rPr>
              <w:t>时00分00秒</w:t>
            </w:r>
          </w:p>
          <w:p>
            <w:pPr>
              <w:shd w:val="clear"/>
              <w:spacing w:line="360" w:lineRule="auto"/>
              <w:jc w:val="left"/>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响应文件的递交地址：全国公共资源交易平台（陕西省.安康市）不见面开标大厅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25</w:t>
            </w:r>
          </w:p>
        </w:tc>
        <w:tc>
          <w:tcPr>
            <w:tcW w:w="175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磋商会</w:t>
            </w:r>
          </w:p>
        </w:tc>
        <w:tc>
          <w:tcPr>
            <w:tcW w:w="7328" w:type="dxa"/>
            <w:noWrap w:val="0"/>
            <w:vAlign w:val="center"/>
          </w:tcPr>
          <w:p>
            <w:pPr>
              <w:shd w:val="clear"/>
              <w:spacing w:line="360" w:lineRule="auto"/>
              <w:jc w:val="left"/>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磋商时间：2023年0</w:t>
            </w:r>
            <w:r>
              <w:rPr>
                <w:rFonts w:hint="eastAsia" w:ascii="宋体" w:hAnsi="宋体" w:cs="宋体"/>
                <w:caps w:val="0"/>
                <w:color w:val="auto"/>
                <w:spacing w:val="0"/>
                <w:sz w:val="24"/>
                <w:szCs w:val="24"/>
                <w:highlight w:val="none"/>
                <w:lang w:val="en-US" w:eastAsia="zh-CN"/>
              </w:rPr>
              <w:t>9</w:t>
            </w:r>
            <w:r>
              <w:rPr>
                <w:rFonts w:hint="eastAsia" w:ascii="宋体" w:hAnsi="宋体" w:eastAsia="宋体" w:cs="宋体"/>
                <w:caps w:val="0"/>
                <w:color w:val="auto"/>
                <w:spacing w:val="0"/>
                <w:sz w:val="24"/>
                <w:szCs w:val="24"/>
                <w:highlight w:val="none"/>
                <w:lang w:eastAsia="zh-CN"/>
              </w:rPr>
              <w:t>月</w:t>
            </w:r>
            <w:r>
              <w:rPr>
                <w:rFonts w:hint="eastAsia" w:ascii="宋体" w:hAnsi="宋体" w:cs="宋体"/>
                <w:caps w:val="0"/>
                <w:color w:val="auto"/>
                <w:spacing w:val="0"/>
                <w:sz w:val="24"/>
                <w:szCs w:val="24"/>
                <w:highlight w:val="none"/>
                <w:lang w:val="en-US" w:eastAsia="zh-CN"/>
              </w:rPr>
              <w:t>01</w:t>
            </w:r>
            <w:r>
              <w:rPr>
                <w:rFonts w:hint="eastAsia" w:ascii="宋体" w:hAnsi="宋体" w:eastAsia="宋体" w:cs="宋体"/>
                <w:caps w:val="0"/>
                <w:color w:val="auto"/>
                <w:spacing w:val="0"/>
                <w:sz w:val="24"/>
                <w:szCs w:val="24"/>
                <w:highlight w:val="none"/>
                <w:lang w:eastAsia="zh-CN"/>
              </w:rPr>
              <w:t>日</w:t>
            </w:r>
            <w:r>
              <w:rPr>
                <w:rFonts w:hint="eastAsia" w:ascii="宋体" w:hAnsi="宋体" w:cs="宋体"/>
                <w:caps w:val="0"/>
                <w:color w:val="auto"/>
                <w:spacing w:val="0"/>
                <w:sz w:val="24"/>
                <w:szCs w:val="24"/>
                <w:highlight w:val="none"/>
                <w:lang w:val="en-US" w:eastAsia="zh-CN"/>
              </w:rPr>
              <w:t>16</w:t>
            </w:r>
            <w:r>
              <w:rPr>
                <w:rFonts w:hint="eastAsia" w:ascii="宋体" w:hAnsi="宋体" w:eastAsia="宋体" w:cs="宋体"/>
                <w:caps w:val="0"/>
                <w:color w:val="auto"/>
                <w:spacing w:val="0"/>
                <w:sz w:val="24"/>
                <w:szCs w:val="24"/>
                <w:highlight w:val="none"/>
                <w:lang w:eastAsia="zh-CN"/>
              </w:rPr>
              <w:t>时00分00秒</w:t>
            </w:r>
          </w:p>
          <w:p>
            <w:pPr>
              <w:shd w:val="clear"/>
              <w:spacing w:line="360" w:lineRule="auto"/>
              <w:jc w:val="left"/>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磋商地点：全国公共资源交易平台（陕西省.安康市）不见面开标大厅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r>
              <w:rPr>
                <w:rFonts w:hint="eastAsia" w:ascii="宋体" w:hAnsi="宋体" w:eastAsia="宋体" w:cs="宋体"/>
                <w:caps w:val="0"/>
                <w:color w:val="auto"/>
                <w:spacing w:val="0"/>
                <w:sz w:val="24"/>
                <w:szCs w:val="24"/>
                <w:highlight w:val="none"/>
                <w:lang w:val="en-US" w:eastAsia="zh-CN"/>
              </w:rPr>
              <w:t>6</w:t>
            </w:r>
          </w:p>
        </w:tc>
        <w:tc>
          <w:tcPr>
            <w:tcW w:w="175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磋商评审</w:t>
            </w:r>
            <w:r>
              <w:rPr>
                <w:rFonts w:hint="eastAsia" w:ascii="宋体" w:hAnsi="宋体" w:eastAsia="宋体" w:cs="宋体"/>
                <w:caps w:val="0"/>
                <w:color w:val="auto"/>
                <w:spacing w:val="0"/>
                <w:sz w:val="24"/>
                <w:szCs w:val="24"/>
                <w:highlight w:val="none"/>
              </w:rPr>
              <w:t>方法</w:t>
            </w:r>
          </w:p>
        </w:tc>
        <w:tc>
          <w:tcPr>
            <w:tcW w:w="7328" w:type="dxa"/>
            <w:noWrap w:val="0"/>
            <w:vAlign w:val="center"/>
          </w:tcPr>
          <w:p>
            <w:pPr>
              <w:pStyle w:val="188"/>
              <w:keepNext w:val="0"/>
              <w:keepLines w:val="0"/>
              <w:pageBreakBefore w:val="0"/>
              <w:widowControl w:val="0"/>
              <w:shd w:val="clear"/>
              <w:kinsoku/>
              <w:wordWrap/>
              <w:overflowPunct/>
              <w:topLinePunct w:val="0"/>
              <w:autoSpaceDE/>
              <w:autoSpaceDN/>
              <w:bidi w:val="0"/>
              <w:adjustRightInd/>
              <w:spacing w:line="360" w:lineRule="auto"/>
              <w:textAlignment w:val="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综合评</w:t>
            </w:r>
            <w:r>
              <w:rPr>
                <w:rFonts w:hint="eastAsia" w:ascii="宋体" w:hAnsi="宋体" w:eastAsia="宋体" w:cs="宋体"/>
                <w:caps w:val="0"/>
                <w:color w:val="auto"/>
                <w:spacing w:val="0"/>
                <w:sz w:val="24"/>
                <w:szCs w:val="24"/>
                <w:highlight w:val="none"/>
                <w:lang w:eastAsia="zh-CN"/>
              </w:rPr>
              <w:t>分</w:t>
            </w:r>
            <w:r>
              <w:rPr>
                <w:rFonts w:hint="eastAsia" w:ascii="宋体" w:hAnsi="宋体" w:eastAsia="宋体" w:cs="宋体"/>
                <w:caps w:val="0"/>
                <w:color w:val="auto"/>
                <w:spacing w:val="0"/>
                <w:sz w:val="24"/>
                <w:szCs w:val="24"/>
                <w:highlight w:val="none"/>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1" w:hRule="atLeast"/>
        </w:trPr>
        <w:tc>
          <w:tcPr>
            <w:tcW w:w="8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r>
              <w:rPr>
                <w:rFonts w:hint="eastAsia" w:ascii="宋体" w:hAnsi="宋体" w:eastAsia="宋体" w:cs="宋体"/>
                <w:caps w:val="0"/>
                <w:color w:val="auto"/>
                <w:spacing w:val="0"/>
                <w:sz w:val="24"/>
                <w:szCs w:val="24"/>
                <w:highlight w:val="none"/>
                <w:lang w:val="en-US" w:eastAsia="zh-CN"/>
              </w:rPr>
              <w:t>7</w:t>
            </w:r>
          </w:p>
        </w:tc>
        <w:tc>
          <w:tcPr>
            <w:tcW w:w="175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磋商小组</w:t>
            </w:r>
          </w:p>
          <w:p>
            <w:pPr>
              <w:shd w:val="clear"/>
              <w:spacing w:line="360" w:lineRule="auto"/>
              <w:jc w:val="center"/>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的组建</w:t>
            </w:r>
          </w:p>
        </w:tc>
        <w:tc>
          <w:tcPr>
            <w:tcW w:w="7328" w:type="dxa"/>
            <w:noWrap w:val="0"/>
            <w:vAlign w:val="center"/>
          </w:tcPr>
          <w:p>
            <w:pPr>
              <w:shd w:val="clear"/>
              <w:spacing w:line="360" w:lineRule="auto"/>
              <w:jc w:val="both"/>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磋商小组构成：</w:t>
            </w:r>
            <w:r>
              <w:rPr>
                <w:rFonts w:hint="eastAsia" w:ascii="宋体" w:hAnsi="宋体" w:eastAsia="宋体" w:cs="宋体"/>
                <w:caps w:val="0"/>
                <w:color w:val="auto"/>
                <w:spacing w:val="0"/>
                <w:sz w:val="24"/>
                <w:szCs w:val="24"/>
                <w:highlight w:val="none"/>
                <w:lang w:val="en-US" w:eastAsia="zh-CN"/>
              </w:rPr>
              <w:t>5</w:t>
            </w:r>
            <w:r>
              <w:rPr>
                <w:rFonts w:hint="eastAsia" w:ascii="宋体" w:hAnsi="宋体" w:eastAsia="宋体" w:cs="宋体"/>
                <w:caps w:val="0"/>
                <w:color w:val="auto"/>
                <w:spacing w:val="0"/>
                <w:sz w:val="24"/>
                <w:szCs w:val="24"/>
                <w:highlight w:val="none"/>
                <w:lang w:eastAsia="zh-CN"/>
              </w:rPr>
              <w:t>人，其中采购人代表1人，专家</w:t>
            </w:r>
            <w:r>
              <w:rPr>
                <w:rFonts w:hint="eastAsia" w:ascii="宋体" w:hAnsi="宋体" w:eastAsia="宋体" w:cs="宋体"/>
                <w:caps w:val="0"/>
                <w:color w:val="auto"/>
                <w:spacing w:val="0"/>
                <w:sz w:val="24"/>
                <w:szCs w:val="24"/>
                <w:highlight w:val="none"/>
                <w:lang w:val="en-US" w:eastAsia="zh-CN"/>
              </w:rPr>
              <w:t>4</w:t>
            </w:r>
            <w:r>
              <w:rPr>
                <w:rFonts w:hint="eastAsia" w:ascii="宋体" w:hAnsi="宋体" w:eastAsia="宋体" w:cs="宋体"/>
                <w:caps w:val="0"/>
                <w:color w:val="auto"/>
                <w:spacing w:val="0"/>
                <w:sz w:val="24"/>
                <w:szCs w:val="24"/>
                <w:highlight w:val="none"/>
                <w:lang w:eastAsia="zh-CN"/>
              </w:rPr>
              <w:t>人；</w:t>
            </w:r>
          </w:p>
          <w:p>
            <w:pPr>
              <w:shd w:val="clear"/>
              <w:spacing w:line="360" w:lineRule="auto"/>
              <w:jc w:val="both"/>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评标专家确定方式：从陕西省</w:t>
            </w:r>
            <w:r>
              <w:rPr>
                <w:rFonts w:hint="eastAsia" w:ascii="宋体" w:hAnsi="宋体" w:eastAsia="宋体" w:cs="宋体"/>
                <w:caps w:val="0"/>
                <w:color w:val="auto"/>
                <w:spacing w:val="0"/>
                <w:sz w:val="24"/>
                <w:szCs w:val="24"/>
                <w:highlight w:val="none"/>
                <w:lang w:val="en-US" w:eastAsia="zh-CN"/>
              </w:rPr>
              <w:t>政府采购网</w:t>
            </w:r>
            <w:r>
              <w:rPr>
                <w:rFonts w:hint="eastAsia" w:ascii="宋体" w:hAnsi="宋体" w:eastAsia="宋体" w:cs="宋体"/>
                <w:caps w:val="0"/>
                <w:color w:val="auto"/>
                <w:spacing w:val="0"/>
                <w:sz w:val="24"/>
                <w:szCs w:val="24"/>
                <w:highlight w:val="none"/>
                <w:lang w:eastAsia="zh-CN"/>
              </w:rPr>
              <w:t>评标专家库（安康</w:t>
            </w:r>
            <w:r>
              <w:rPr>
                <w:rFonts w:hint="eastAsia" w:ascii="宋体" w:hAnsi="宋体" w:eastAsia="宋体" w:cs="宋体"/>
                <w:caps w:val="0"/>
                <w:color w:val="auto"/>
                <w:spacing w:val="0"/>
                <w:sz w:val="24"/>
                <w:szCs w:val="24"/>
                <w:highlight w:val="none"/>
                <w:lang w:val="en-US" w:eastAsia="zh-CN"/>
              </w:rPr>
              <w:t>市本级</w:t>
            </w:r>
            <w:r>
              <w:rPr>
                <w:rFonts w:hint="eastAsia" w:ascii="宋体" w:hAnsi="宋体" w:eastAsia="宋体" w:cs="宋体"/>
                <w:caps w:val="0"/>
                <w:color w:val="auto"/>
                <w:spacing w:val="0"/>
                <w:sz w:val="24"/>
                <w:szCs w:val="24"/>
                <w:highlight w:val="none"/>
                <w:lang w:eastAsia="zh-CN"/>
              </w:rPr>
              <w:t>）中随机抽取。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r>
              <w:rPr>
                <w:rFonts w:hint="eastAsia" w:ascii="宋体" w:hAnsi="宋体" w:eastAsia="宋体" w:cs="宋体"/>
                <w:caps w:val="0"/>
                <w:color w:val="auto"/>
                <w:spacing w:val="0"/>
                <w:sz w:val="24"/>
                <w:szCs w:val="24"/>
                <w:highlight w:val="none"/>
                <w:lang w:val="en-US" w:eastAsia="zh-CN"/>
              </w:rPr>
              <w:t>8</w:t>
            </w:r>
          </w:p>
        </w:tc>
        <w:tc>
          <w:tcPr>
            <w:tcW w:w="175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成交</w:t>
            </w:r>
            <w:r>
              <w:rPr>
                <w:rFonts w:hint="eastAsia" w:ascii="宋体" w:hAnsi="宋体" w:eastAsia="宋体" w:cs="宋体"/>
                <w:caps w:val="0"/>
                <w:color w:val="auto"/>
                <w:spacing w:val="0"/>
                <w:sz w:val="24"/>
                <w:szCs w:val="24"/>
                <w:highlight w:val="none"/>
              </w:rPr>
              <w:t>服务费</w:t>
            </w:r>
          </w:p>
        </w:tc>
        <w:tc>
          <w:tcPr>
            <w:tcW w:w="7328" w:type="dxa"/>
            <w:noWrap w:val="0"/>
            <w:vAlign w:val="center"/>
          </w:tcPr>
          <w:p>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由</w:t>
            </w:r>
            <w:r>
              <w:rPr>
                <w:rFonts w:hint="eastAsia" w:ascii="宋体" w:hAnsi="宋体" w:eastAsia="宋体" w:cs="宋体"/>
                <w:caps w:val="0"/>
                <w:color w:val="auto"/>
                <w:spacing w:val="0"/>
                <w:sz w:val="24"/>
                <w:szCs w:val="24"/>
                <w:highlight w:val="none"/>
                <w:u w:val="single"/>
                <w:lang w:val="en-US" w:eastAsia="zh-CN"/>
              </w:rPr>
              <w:t xml:space="preserve">  </w:t>
            </w:r>
            <w:r>
              <w:rPr>
                <w:rFonts w:hint="eastAsia" w:ascii="宋体" w:hAnsi="宋体" w:cs="宋体"/>
                <w:b/>
                <w:bCs/>
                <w:caps w:val="0"/>
                <w:color w:val="auto"/>
                <w:spacing w:val="0"/>
                <w:sz w:val="24"/>
                <w:szCs w:val="24"/>
                <w:highlight w:val="none"/>
                <w:u w:val="single"/>
                <w:lang w:val="en-US" w:eastAsia="zh-CN"/>
              </w:rPr>
              <w:t>成交供应商</w:t>
            </w:r>
            <w:r>
              <w:rPr>
                <w:rFonts w:hint="eastAsia" w:ascii="宋体" w:hAnsi="宋体" w:eastAsia="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rPr>
              <w:t>支付。</w:t>
            </w:r>
            <w:r>
              <w:rPr>
                <w:rFonts w:hint="eastAsia" w:ascii="宋体" w:hAnsi="宋体" w:eastAsia="宋体" w:cs="宋体"/>
                <w:caps w:val="0"/>
                <w:color w:val="auto"/>
                <w:spacing w:val="0"/>
                <w:sz w:val="24"/>
                <w:szCs w:val="24"/>
                <w:highlight w:val="none"/>
                <w:lang w:eastAsia="zh-CN"/>
              </w:rPr>
              <w:t>成交</w:t>
            </w:r>
            <w:r>
              <w:rPr>
                <w:rFonts w:hint="eastAsia" w:ascii="宋体" w:hAnsi="宋体" w:eastAsia="宋体" w:cs="宋体"/>
                <w:caps w:val="0"/>
                <w:color w:val="auto"/>
                <w:spacing w:val="0"/>
                <w:sz w:val="24"/>
                <w:szCs w:val="24"/>
                <w:highlight w:val="none"/>
              </w:rPr>
              <w:t>人领取</w:t>
            </w:r>
            <w:r>
              <w:rPr>
                <w:rFonts w:hint="eastAsia" w:ascii="宋体" w:hAnsi="宋体" w:eastAsia="宋体" w:cs="宋体"/>
                <w:caps w:val="0"/>
                <w:color w:val="auto"/>
                <w:spacing w:val="0"/>
                <w:sz w:val="24"/>
                <w:szCs w:val="24"/>
                <w:highlight w:val="none"/>
                <w:lang w:eastAsia="zh-CN"/>
              </w:rPr>
              <w:t>成交</w:t>
            </w:r>
            <w:r>
              <w:rPr>
                <w:rFonts w:hint="eastAsia" w:ascii="宋体" w:hAnsi="宋体" w:eastAsia="宋体" w:cs="宋体"/>
                <w:caps w:val="0"/>
                <w:color w:val="auto"/>
                <w:spacing w:val="0"/>
                <w:sz w:val="24"/>
                <w:szCs w:val="24"/>
                <w:highlight w:val="none"/>
              </w:rPr>
              <w:t>通知书时，竞争性磋商代理服务费</w:t>
            </w:r>
            <w:r>
              <w:rPr>
                <w:rFonts w:hint="eastAsia" w:ascii="宋体" w:hAnsi="宋体" w:eastAsia="宋体" w:cs="宋体"/>
                <w:caps w:val="0"/>
                <w:color w:val="auto"/>
                <w:spacing w:val="0"/>
                <w:sz w:val="24"/>
                <w:szCs w:val="24"/>
                <w:highlight w:val="none"/>
                <w:lang w:eastAsia="zh-CN"/>
              </w:rPr>
              <w:t>参照</w:t>
            </w:r>
            <w:r>
              <w:rPr>
                <w:rFonts w:hint="eastAsia" w:ascii="宋体" w:hAnsi="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u w:val="single"/>
              </w:rPr>
              <w:t>计价格【2002】1980号文件规定标准</w:t>
            </w:r>
            <w:r>
              <w:rPr>
                <w:rFonts w:hint="eastAsia" w:ascii="宋体" w:hAnsi="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rPr>
              <w:t>计算向“</w:t>
            </w:r>
            <w:r>
              <w:rPr>
                <w:rFonts w:hint="eastAsia" w:ascii="宋体" w:hAnsi="宋体" w:eastAsia="宋体" w:cs="宋体"/>
                <w:caps w:val="0"/>
                <w:color w:val="auto"/>
                <w:spacing w:val="0"/>
                <w:sz w:val="24"/>
                <w:szCs w:val="24"/>
                <w:highlight w:val="none"/>
                <w:lang w:eastAsia="zh-CN"/>
              </w:rPr>
              <w:t>赛荣项目管理有限公司</w:t>
            </w:r>
            <w:r>
              <w:rPr>
                <w:rFonts w:hint="eastAsia" w:ascii="宋体" w:hAnsi="宋体" w:eastAsia="宋体" w:cs="宋体"/>
                <w:caps w:val="0"/>
                <w:color w:val="auto"/>
                <w:spacing w:val="0"/>
                <w:sz w:val="24"/>
                <w:szCs w:val="24"/>
                <w:highlight w:val="none"/>
              </w:rPr>
              <w:t>”</w:t>
            </w:r>
            <w:r>
              <w:rPr>
                <w:rFonts w:hint="eastAsia" w:ascii="宋体" w:hAnsi="宋体" w:eastAsia="宋体" w:cs="宋体"/>
                <w:caps w:val="0"/>
                <w:color w:val="auto"/>
                <w:spacing w:val="0"/>
                <w:sz w:val="24"/>
                <w:szCs w:val="24"/>
                <w:highlight w:val="none"/>
                <w:lang w:val="en-US" w:eastAsia="zh-CN"/>
              </w:rPr>
              <w:t>支付</w:t>
            </w:r>
            <w:r>
              <w:rPr>
                <w:rFonts w:hint="eastAsia" w:ascii="宋体" w:hAnsi="宋体" w:eastAsia="宋体" w:cs="宋体"/>
                <w:caps w:val="0"/>
                <w:color w:val="auto"/>
                <w:spacing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29</w:t>
            </w:r>
          </w:p>
        </w:tc>
        <w:tc>
          <w:tcPr>
            <w:tcW w:w="175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政府采购信用融资政策规定及办理流程</w:t>
            </w:r>
          </w:p>
        </w:tc>
        <w:tc>
          <w:tcPr>
            <w:tcW w:w="7328" w:type="dxa"/>
            <w:noWrap w:val="0"/>
            <w:vAlign w:val="center"/>
          </w:tcPr>
          <w:p>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val="en-US" w:eastAsia="zh-CN"/>
              </w:rPr>
              <w:t>1、</w:t>
            </w:r>
            <w:r>
              <w:rPr>
                <w:rFonts w:hint="eastAsia" w:ascii="宋体" w:hAnsi="宋体" w:eastAsia="宋体" w:cs="宋体"/>
                <w:caps w:val="0"/>
                <w:color w:val="auto"/>
                <w:spacing w:val="0"/>
                <w:sz w:val="24"/>
                <w:szCs w:val="24"/>
                <w:highlight w:val="none"/>
                <w:lang w:eastAsia="zh-CN"/>
              </w:rPr>
              <w:t>《陕西省中小企业政府采购信用融资办法》（陕财办采〔2018）23号)，为进一步贯彻落实国务院和我省关于支持中小企业发展的政策措施，发挥政府采购政策导向作用，充分利用信息化技术，通过搭建信息对称、相互对接的平台，有效缓解中小企业融资难、融资贵问题。</w:t>
            </w:r>
          </w:p>
          <w:p>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val="en-US" w:eastAsia="zh-CN"/>
              </w:rPr>
              <w:t>2、</w:t>
            </w:r>
            <w:r>
              <w:rPr>
                <w:rFonts w:hint="eastAsia" w:ascii="宋体" w:hAnsi="宋体" w:eastAsia="宋体" w:cs="宋体"/>
                <w:caps w:val="0"/>
                <w:color w:val="auto"/>
                <w:spacing w:val="0"/>
                <w:sz w:val="24"/>
                <w:szCs w:val="24"/>
                <w:highlight w:val="none"/>
                <w:lang w:eastAsia="zh-CN"/>
              </w:rPr>
              <w:t>供应商为中小企业的，可依据《陕西省中小企业政府采购信用融资办法》（陕财办采(2018)23号)申请信用融资，供应商获得政府采购合同后，凭政府采购合同向银行提出隔融资申请。并根据各银行提供的方案，自行选择符合自身情况的金融产品，银行根据供应商的申请开展尽职调查，合理确定融资授信额度。如融资金额未超过政府采购合同金额的，银行原则上不得要求供应商提供财产抵押或第三方担保，或附加其他任何形式的担保条件。银行为参与政府采购融资的供应商提供的产品，应以信用贷款为主贷款利率应当优于一般中小企业的贷款利率水平，并将产品信息（包括贷款发放条件、利率优惠、贷款金额)等在陕西政府采购网予以展示。</w:t>
            </w:r>
          </w:p>
          <w:p>
            <w:pPr>
              <w:keepNext w:val="0"/>
              <w:keepLines w:val="0"/>
              <w:pageBreakBefore w:val="0"/>
              <w:widowControl w:val="0"/>
              <w:shd w:val="clear"/>
              <w:kinsoku/>
              <w:wordWrap/>
              <w:overflowPunct/>
              <w:topLinePunct w:val="0"/>
              <w:autoSpaceDE/>
              <w:autoSpaceDN/>
              <w:bidi w:val="0"/>
              <w:adjustRightInd/>
              <w:spacing w:line="360" w:lineRule="auto"/>
              <w:jc w:val="distribute"/>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val="en-US" w:eastAsia="zh-CN"/>
              </w:rPr>
              <w:t>3、</w:t>
            </w:r>
            <w:r>
              <w:rPr>
                <w:rFonts w:hint="eastAsia" w:ascii="宋体" w:hAnsi="宋体" w:eastAsia="宋体" w:cs="宋体"/>
                <w:caps w:val="0"/>
                <w:color w:val="auto"/>
                <w:spacing w:val="0"/>
                <w:sz w:val="24"/>
                <w:szCs w:val="24"/>
                <w:highlight w:val="none"/>
                <w:lang w:eastAsia="zh-CN"/>
              </w:rPr>
              <w:t>本着“银企自愿，风险自担”的原则，中标（成交）单位为中小企业的可以自愿选择政府采购贷款进行融资，具体可登陆http:/wwmw.ccgp-shaanxi.gov.cn/zcdservice./zcd/shananxi(陕西省政府采购信用融资平台)查看办理。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8"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rPr>
            </w:pPr>
            <w:bookmarkStart w:id="18" w:name="_Toc78797018"/>
            <w:r>
              <w:rPr>
                <w:rFonts w:hint="eastAsia" w:ascii="宋体" w:hAnsi="宋体" w:eastAsia="宋体" w:cs="宋体"/>
                <w:caps w:val="0"/>
                <w:color w:val="auto"/>
                <w:spacing w:val="0"/>
                <w:sz w:val="24"/>
                <w:szCs w:val="24"/>
                <w:highlight w:val="none"/>
                <w:lang w:val="en-US" w:eastAsia="zh-CN"/>
              </w:rPr>
              <w:t>30</w:t>
            </w:r>
          </w:p>
        </w:tc>
        <w:tc>
          <w:tcPr>
            <w:tcW w:w="1752" w:type="dxa"/>
            <w:noWrap w:val="0"/>
            <w:vAlign w:val="center"/>
          </w:tcPr>
          <w:p>
            <w:pPr>
              <w:shd w:val="clear"/>
              <w:spacing w:line="360" w:lineRule="auto"/>
              <w:jc w:val="center"/>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备注</w:t>
            </w:r>
          </w:p>
        </w:tc>
        <w:tc>
          <w:tcPr>
            <w:tcW w:w="7328" w:type="dxa"/>
            <w:noWrap w:val="0"/>
            <w:vAlign w:val="center"/>
          </w:tcPr>
          <w:p>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eastAsia="zh-CN"/>
              </w:rPr>
              <w:t>在工程前期，由投标人自行负责协调施工现场周边社会关系，包括施工现场地理位置、环境情况、道路、存储空间、装卸限制以及任何其他足以影响施工进度的任何情况等，在协调过程中产生的一切费用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8" w:type="dxa"/>
            <w:noWrap w:val="0"/>
            <w:vAlign w:val="center"/>
          </w:tcPr>
          <w:p>
            <w:pPr>
              <w:shd w:val="clear"/>
              <w:spacing w:line="360" w:lineRule="auto"/>
              <w:jc w:val="center"/>
              <w:rPr>
                <w:rFonts w:hint="eastAsia" w:ascii="宋体" w:hAnsi="宋体" w:eastAsia="宋体" w:cs="宋体"/>
                <w:b/>
                <w:bCs/>
                <w:caps w:val="0"/>
                <w:color w:val="auto"/>
                <w:spacing w:val="0"/>
                <w:sz w:val="24"/>
                <w:szCs w:val="24"/>
                <w:highlight w:val="none"/>
                <w:lang w:val="en-US" w:eastAsia="zh-CN"/>
              </w:rPr>
            </w:pPr>
            <w:r>
              <w:rPr>
                <w:rFonts w:hint="eastAsia" w:ascii="宋体" w:hAnsi="宋体" w:eastAsia="宋体" w:cs="宋体"/>
                <w:b/>
                <w:bCs/>
                <w:caps w:val="0"/>
                <w:color w:val="auto"/>
                <w:spacing w:val="0"/>
                <w:sz w:val="24"/>
                <w:szCs w:val="24"/>
                <w:highlight w:val="none"/>
                <w:lang w:val="en-US" w:eastAsia="zh-CN"/>
              </w:rPr>
              <w:t>31</w:t>
            </w:r>
          </w:p>
        </w:tc>
        <w:tc>
          <w:tcPr>
            <w:tcW w:w="1752" w:type="dxa"/>
            <w:noWrap w:val="0"/>
            <w:vAlign w:val="center"/>
          </w:tcPr>
          <w:p>
            <w:pPr>
              <w:shd w:val="clear"/>
              <w:spacing w:line="360" w:lineRule="auto"/>
              <w:jc w:val="center"/>
              <w:rPr>
                <w:rFonts w:hint="eastAsia" w:ascii="宋体" w:hAnsi="宋体" w:eastAsia="宋体" w:cs="宋体"/>
                <w:b/>
                <w:bCs/>
                <w:caps w:val="0"/>
                <w:color w:val="auto"/>
                <w:spacing w:val="0"/>
                <w:sz w:val="24"/>
                <w:szCs w:val="24"/>
                <w:highlight w:val="none"/>
                <w:lang w:val="en-US" w:eastAsia="zh-CN"/>
              </w:rPr>
            </w:pPr>
            <w:r>
              <w:rPr>
                <w:rFonts w:hint="eastAsia" w:ascii="宋体" w:hAnsi="宋体" w:eastAsia="宋体" w:cs="宋体"/>
                <w:b/>
                <w:bCs/>
                <w:caps w:val="0"/>
                <w:color w:val="auto"/>
                <w:spacing w:val="0"/>
                <w:sz w:val="24"/>
                <w:szCs w:val="24"/>
                <w:highlight w:val="none"/>
                <w:lang w:val="en-US" w:eastAsia="zh-CN"/>
              </w:rPr>
              <w:t>特别提醒</w:t>
            </w:r>
          </w:p>
        </w:tc>
        <w:tc>
          <w:tcPr>
            <w:tcW w:w="7328" w:type="dxa"/>
            <w:noWrap w:val="0"/>
            <w:vAlign w:val="center"/>
          </w:tcPr>
          <w:p>
            <w:pPr>
              <w:shd w:val="clear"/>
              <w:spacing w:line="360" w:lineRule="auto"/>
              <w:jc w:val="left"/>
              <w:rPr>
                <w:rFonts w:hint="eastAsia" w:ascii="宋体" w:hAnsi="宋体" w:eastAsia="宋体" w:cs="宋体"/>
                <w:b/>
                <w:bCs/>
                <w:caps w:val="0"/>
                <w:color w:val="auto"/>
                <w:spacing w:val="0"/>
                <w:sz w:val="24"/>
                <w:szCs w:val="24"/>
                <w:highlight w:val="none"/>
                <w:lang w:val="en-US" w:eastAsia="zh-CN"/>
              </w:rPr>
            </w:pPr>
            <w:r>
              <w:rPr>
                <w:rFonts w:hint="eastAsia" w:ascii="宋体" w:hAnsi="宋体" w:eastAsia="宋体" w:cs="宋体"/>
                <w:b/>
                <w:bCs/>
                <w:caps w:val="0"/>
                <w:color w:val="auto"/>
                <w:spacing w:val="0"/>
                <w:sz w:val="24"/>
                <w:szCs w:val="24"/>
                <w:highlight w:val="none"/>
                <w:lang w:val="en-US" w:eastAsia="zh-CN"/>
              </w:rPr>
              <w:t xml:space="preserve">1、本项目采用电子化投标及远程不见面开标方式。供应商须使用数字认证证书（CA 锁）对电子响应文件进行签章、加密、递交及开标时解密等相关招投标事宜。开标前，供应商需登录网络开标大厅。开标时，按照工作人员要求进行远程解密，如因供应商自身原因造成无法在规定时间内解密响应文件的，按无效投标对待。 </w:t>
            </w:r>
          </w:p>
          <w:p>
            <w:pPr>
              <w:shd w:val="clear"/>
              <w:spacing w:line="360" w:lineRule="auto"/>
              <w:jc w:val="left"/>
              <w:rPr>
                <w:rFonts w:hint="eastAsia" w:ascii="宋体" w:hAnsi="宋体" w:eastAsia="宋体" w:cs="宋体"/>
                <w:b/>
                <w:bCs/>
                <w:caps w:val="0"/>
                <w:color w:val="auto"/>
                <w:spacing w:val="0"/>
                <w:sz w:val="24"/>
                <w:szCs w:val="24"/>
                <w:highlight w:val="none"/>
                <w:lang w:val="en-US" w:eastAsia="zh-CN"/>
              </w:rPr>
            </w:pPr>
            <w:r>
              <w:rPr>
                <w:rFonts w:hint="eastAsia" w:ascii="宋体" w:hAnsi="宋体" w:eastAsia="宋体" w:cs="宋体"/>
                <w:b/>
                <w:bCs/>
                <w:caps w:val="0"/>
                <w:color w:val="auto"/>
                <w:spacing w:val="0"/>
                <w:sz w:val="24"/>
                <w:szCs w:val="24"/>
                <w:highlight w:val="none"/>
                <w:lang w:val="en-US" w:eastAsia="zh-CN"/>
              </w:rPr>
              <w:t>2、制作电子响应文件。供应商须在“全国公共资源交易中心平台（陕西省）（http://www.sxggzyjy.cn/）”的“服务指南”栏目“下载专区”中，免费下载“陕西省公共资源交易平台政府采购电子标书制作工具”，并升级至最新版本，使用该客户端制作电子响应文件，制作扩展名为“.SXSTF”的电子响应文件。</w:t>
            </w:r>
          </w:p>
          <w:p>
            <w:pPr>
              <w:shd w:val="clear"/>
              <w:spacing w:line="360" w:lineRule="auto"/>
              <w:jc w:val="left"/>
              <w:rPr>
                <w:rFonts w:hint="eastAsia" w:ascii="宋体" w:hAnsi="宋体" w:eastAsia="宋体" w:cs="宋体"/>
                <w:b/>
                <w:bCs/>
                <w:caps w:val="0"/>
                <w:color w:val="auto"/>
                <w:spacing w:val="0"/>
                <w:sz w:val="24"/>
                <w:szCs w:val="24"/>
                <w:highlight w:val="none"/>
                <w:lang w:val="en-US" w:eastAsia="zh-CN"/>
              </w:rPr>
            </w:pPr>
            <w:r>
              <w:rPr>
                <w:rFonts w:hint="eastAsia" w:ascii="宋体" w:hAnsi="宋体" w:eastAsia="宋体" w:cs="宋体"/>
                <w:b/>
                <w:bCs/>
                <w:caps w:val="0"/>
                <w:color w:val="auto"/>
                <w:spacing w:val="0"/>
                <w:sz w:val="24"/>
                <w:szCs w:val="24"/>
                <w:highlight w:val="none"/>
                <w:lang w:val="en-US" w:eastAsia="zh-CN"/>
              </w:rPr>
              <w:t>3、递交电子响应文件。登录全国公共资源交易中心平台（陕西省安康市）（http://www.sxggzyjy.cn/），选择“电子交易平台—陕西政府采购交易系统—企业端”进行登录，登录后选择“交易乙方”身份进入，进入菜单“采购业务—我的项目—项目流程—上传响应文件”，上传加密的电子响应文件。上传成功后，电子化平台将予以记录。</w:t>
            </w:r>
          </w:p>
          <w:p>
            <w:pPr>
              <w:shd w:val="clear"/>
              <w:spacing w:line="360" w:lineRule="auto"/>
              <w:jc w:val="left"/>
              <w:rPr>
                <w:rFonts w:hint="eastAsia" w:ascii="宋体" w:hAnsi="宋体" w:eastAsia="宋体" w:cs="宋体"/>
                <w:b/>
                <w:bCs/>
                <w:caps w:val="0"/>
                <w:color w:val="auto"/>
                <w:spacing w:val="0"/>
                <w:sz w:val="24"/>
                <w:szCs w:val="24"/>
                <w:highlight w:val="none"/>
                <w:lang w:val="en-US" w:eastAsia="zh-CN"/>
              </w:rPr>
            </w:pPr>
            <w:r>
              <w:rPr>
                <w:rFonts w:hint="eastAsia" w:ascii="宋体" w:hAnsi="宋体" w:eastAsia="宋体" w:cs="宋体"/>
                <w:b/>
                <w:bCs/>
                <w:caps w:val="0"/>
                <w:color w:val="auto"/>
                <w:spacing w:val="0"/>
                <w:sz w:val="24"/>
                <w:szCs w:val="24"/>
                <w:highlight w:val="none"/>
                <w:lang w:val="en-US" w:eastAsia="zh-CN"/>
              </w:rPr>
              <w:t>4、为了保证远程不见面开标顺利进行，供应商需使用配备音响和拾音设备的电脑提前一个小时登录网络开标大厅（陕西省安康市）自行调试（“不见面开标大厅”登录网址：http://219.145.206.209/BidOpeningHall/bidopeninghallaction/hall/login）。并按照工作人员要求进行响应文件解密，远程观看开标直播。及时加入网络开标大厅公布的腾讯 QQ 号，以便澄清等情况处理。如遇困难，请拨打系统平台技术支持电话：4009980000 。</w:t>
            </w:r>
          </w:p>
          <w:p>
            <w:pPr>
              <w:shd w:val="clear"/>
              <w:spacing w:line="360" w:lineRule="auto"/>
              <w:jc w:val="left"/>
              <w:rPr>
                <w:rFonts w:hint="eastAsia" w:ascii="宋体" w:hAnsi="宋体" w:eastAsia="宋体" w:cs="宋体"/>
                <w:b/>
                <w:bCs/>
                <w:caps w:val="0"/>
                <w:color w:val="auto"/>
                <w:spacing w:val="0"/>
                <w:sz w:val="24"/>
                <w:szCs w:val="24"/>
                <w:highlight w:val="none"/>
                <w:lang w:val="en-US" w:eastAsia="zh-CN"/>
              </w:rPr>
            </w:pPr>
            <w:r>
              <w:rPr>
                <w:rFonts w:hint="eastAsia" w:ascii="宋体" w:hAnsi="宋体" w:eastAsia="宋体" w:cs="宋体"/>
                <w:b/>
                <w:bCs/>
                <w:caps w:val="0"/>
                <w:color w:val="auto"/>
                <w:spacing w:val="0"/>
                <w:sz w:val="24"/>
                <w:szCs w:val="24"/>
                <w:highlight w:val="none"/>
                <w:lang w:val="en-US" w:eastAsia="zh-CN"/>
              </w:rPr>
              <w:t xml:space="preserve">5、评审过程中，磋商小组要求供应商提交多轮（最后）磋商报价时，供应商须登录全国公共资源交易平台（陕西省）在交易系统中提交多轮（最后）报价，并用数字认证证书（CA 锁）签章。 </w:t>
            </w:r>
          </w:p>
          <w:p>
            <w:pPr>
              <w:shd w:val="clear"/>
              <w:spacing w:line="360" w:lineRule="auto"/>
              <w:jc w:val="left"/>
              <w:rPr>
                <w:rFonts w:hint="eastAsia" w:ascii="宋体" w:hAnsi="宋体" w:eastAsia="宋体" w:cs="宋体"/>
                <w:b/>
                <w:bCs/>
                <w:caps w:val="0"/>
                <w:color w:val="auto"/>
                <w:spacing w:val="0"/>
                <w:sz w:val="24"/>
                <w:szCs w:val="24"/>
                <w:highlight w:val="none"/>
                <w:lang w:val="en-US" w:eastAsia="zh-CN"/>
              </w:rPr>
            </w:pPr>
            <w:r>
              <w:rPr>
                <w:rFonts w:hint="eastAsia" w:ascii="宋体" w:hAnsi="宋体" w:eastAsia="宋体" w:cs="宋体"/>
                <w:b/>
                <w:bCs/>
                <w:caps w:val="0"/>
                <w:color w:val="auto"/>
                <w:spacing w:val="0"/>
                <w:sz w:val="24"/>
                <w:szCs w:val="24"/>
                <w:highlight w:val="none"/>
                <w:lang w:val="en-US" w:eastAsia="zh-CN"/>
              </w:rPr>
              <w:t>6、投标供应商需安装新点播放器，以便观看远程不见面开标直播画面（播放器下载链接为：https://download.bqpoint.com/download/downloadprodetail.html?SourceFrom=Down&amp;SoftGuid=55aa4e06-c384-4005-bcb9-48932d410fd4</w:t>
            </w:r>
          </w:p>
          <w:p>
            <w:pPr>
              <w:shd w:val="clear"/>
              <w:spacing w:line="360" w:lineRule="auto"/>
              <w:jc w:val="left"/>
              <w:rPr>
                <w:rFonts w:hint="eastAsia" w:ascii="宋体" w:hAnsi="宋体" w:eastAsia="宋体" w:cs="宋体"/>
                <w:b/>
                <w:bCs/>
                <w:caps w:val="0"/>
                <w:color w:val="auto"/>
                <w:spacing w:val="0"/>
                <w:sz w:val="24"/>
                <w:szCs w:val="24"/>
                <w:highlight w:val="none"/>
                <w:lang w:val="en-US" w:eastAsia="zh-CN"/>
              </w:rPr>
            </w:pPr>
            <w:r>
              <w:rPr>
                <w:rFonts w:hint="eastAsia" w:ascii="宋体" w:hAnsi="宋体" w:eastAsia="宋体" w:cs="宋体"/>
                <w:b/>
                <w:bCs/>
                <w:caps w:val="0"/>
                <w:color w:val="auto"/>
                <w:spacing w:val="0"/>
                <w:sz w:val="24"/>
                <w:szCs w:val="24"/>
                <w:highlight w:val="none"/>
                <w:lang w:val="en-US" w:eastAsia="zh-CN"/>
              </w:rPr>
              <w:t>7、相关操作培训请关注（陕西省公共资源交易中心）通知公告栏目，相关操作流程详见全国公共资源交易平台（陕西省）网站【首页.服务指南.下载专区】中的《陕西省公共资源交易政府采购项目远程不见面开标操作手册（供应商版）》。</w:t>
            </w:r>
          </w:p>
        </w:tc>
      </w:tr>
    </w:tbl>
    <w:p>
      <w:pPr>
        <w:shd w:val="clear"/>
        <w:spacing w:line="360" w:lineRule="auto"/>
        <w:ind w:firstLine="643" w:firstLineChars="200"/>
        <w:jc w:val="center"/>
        <w:rPr>
          <w:rFonts w:hint="eastAsia" w:ascii="宋体" w:hAnsi="宋体" w:cs="宋体"/>
          <w:b/>
          <w:bCs/>
          <w:caps w:val="0"/>
          <w:color w:val="auto"/>
          <w:spacing w:val="0"/>
          <w:sz w:val="32"/>
          <w:szCs w:val="32"/>
          <w:highlight w:val="none"/>
        </w:rPr>
      </w:pPr>
      <w:r>
        <w:rPr>
          <w:rFonts w:hint="eastAsia" w:ascii="宋体" w:hAnsi="宋体" w:cs="宋体"/>
          <w:b/>
          <w:bCs/>
          <w:caps w:val="0"/>
          <w:color w:val="auto"/>
          <w:spacing w:val="0"/>
          <w:sz w:val="32"/>
          <w:szCs w:val="32"/>
          <w:highlight w:val="none"/>
        </w:rPr>
        <w:t>第三部分 投标人须知</w:t>
      </w:r>
      <w:bookmarkEnd w:id="12"/>
      <w:bookmarkEnd w:id="13"/>
      <w:bookmarkEnd w:id="14"/>
      <w:bookmarkEnd w:id="15"/>
      <w:bookmarkEnd w:id="16"/>
      <w:bookmarkEnd w:id="17"/>
      <w:bookmarkEnd w:id="18"/>
      <w:bookmarkStart w:id="19" w:name="_Toc453917615"/>
      <w:bookmarkStart w:id="20" w:name="_Toc453858059"/>
      <w:bookmarkStart w:id="21" w:name="_Toc385234430"/>
      <w:bookmarkStart w:id="22" w:name="_Toc453917522"/>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一、</w:t>
      </w:r>
      <w:r>
        <w:rPr>
          <w:rFonts w:hint="eastAsia" w:ascii="宋体" w:hAnsi="宋体" w:cs="宋体"/>
          <w:b/>
          <w:bCs/>
          <w:caps w:val="0"/>
          <w:color w:val="auto"/>
          <w:spacing w:val="0"/>
          <w:kern w:val="44"/>
          <w:sz w:val="24"/>
          <w:szCs w:val="24"/>
          <w:highlight w:val="none"/>
        </w:rPr>
        <w:t>总则</w:t>
      </w:r>
      <w:bookmarkEnd w:id="19"/>
      <w:bookmarkEnd w:id="20"/>
      <w:bookmarkEnd w:id="21"/>
      <w:bookmarkEnd w:id="22"/>
    </w:p>
    <w:p>
      <w:pPr>
        <w:shd w:val="clear"/>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1.采购依据</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本次采购依据《中华人民共和国政府采购法》、《中华人民共和国政府采购法实施条例》、《政府采购竞争性磋商采购方式管理暂行办法》（财库〔2014〕214号)及国家现行有关法律法规执行。</w:t>
      </w:r>
    </w:p>
    <w:p>
      <w:pPr>
        <w:shd w:val="clear"/>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2.适用范围</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本竞争性磋商文件适用于本次磋商活动的全过程。</w:t>
      </w:r>
    </w:p>
    <w:p>
      <w:pPr>
        <w:shd w:val="clear"/>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3.合格投标人的资格条件</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3.1</w:t>
      </w:r>
      <w:r>
        <w:rPr>
          <w:rFonts w:hint="eastAsia" w:ascii="宋体" w:hAnsi="宋体" w:cs="宋体"/>
          <w:caps w:val="0"/>
          <w:color w:val="auto"/>
          <w:spacing w:val="0"/>
          <w:kern w:val="0"/>
          <w:sz w:val="24"/>
          <w:szCs w:val="20"/>
          <w:highlight w:val="none"/>
        </w:rPr>
        <w:t>依照《中华人民共和国公司法》注册、符合《中华人民共和国政府采购法》第二十二条要求具备的条件、并具备国家规定的相关该行业必备资质，</w:t>
      </w:r>
      <w:r>
        <w:rPr>
          <w:rFonts w:hint="eastAsia" w:ascii="宋体" w:hAnsi="宋体" w:cs="宋体"/>
          <w:caps w:val="0"/>
          <w:color w:val="auto"/>
          <w:spacing w:val="0"/>
          <w:kern w:val="0"/>
          <w:sz w:val="24"/>
          <w:szCs w:val="24"/>
          <w:highlight w:val="none"/>
        </w:rPr>
        <w:t>具有本项目施工及实施能力，符合、承认并承诺履行本竞争性磋商文件各项规定的国内投标人均可参加报价。</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 投标人必须是已在中国境内依法登记注册并仍有效存续的投标人，并且其所持有的由工商行政管理局所核发的有效的营业执照上所载明的营业期限余额应当不少于本次采购的相关合同基本义务履行所需期限。</w:t>
      </w:r>
    </w:p>
    <w:p>
      <w:pPr>
        <w:shd w:val="clear"/>
        <w:spacing w:line="360" w:lineRule="auto"/>
        <w:ind w:firstLine="480" w:firstLineChars="200"/>
        <w:rPr>
          <w:rFonts w:ascii="宋体" w:hAnsi="宋体" w:cs="宋体"/>
          <w:b/>
          <w:caps w:val="0"/>
          <w:color w:val="auto"/>
          <w:spacing w:val="0"/>
          <w:kern w:val="0"/>
          <w:sz w:val="24"/>
          <w:szCs w:val="20"/>
          <w:highlight w:val="none"/>
        </w:rPr>
      </w:pPr>
      <w:r>
        <w:rPr>
          <w:rFonts w:hint="eastAsia" w:ascii="宋体" w:hAnsi="宋体" w:cs="宋体"/>
          <w:caps w:val="0"/>
          <w:color w:val="auto"/>
          <w:spacing w:val="0"/>
          <w:kern w:val="0"/>
          <w:sz w:val="24"/>
          <w:szCs w:val="24"/>
          <w:highlight w:val="none"/>
        </w:rPr>
        <w:t>3.3</w:t>
      </w:r>
      <w:r>
        <w:rPr>
          <w:rFonts w:hint="eastAsia" w:ascii="宋体" w:hAnsi="宋体" w:cs="宋体"/>
          <w:b/>
          <w:caps w:val="0"/>
          <w:color w:val="auto"/>
          <w:spacing w:val="0"/>
          <w:kern w:val="0"/>
          <w:sz w:val="24"/>
          <w:szCs w:val="20"/>
          <w:highlight w:val="none"/>
        </w:rPr>
        <w:t>资质要求</w:t>
      </w:r>
    </w:p>
    <w:p>
      <w:pPr>
        <w:shd w:val="clear"/>
        <w:spacing w:line="360" w:lineRule="auto"/>
        <w:ind w:firstLine="480" w:firstLineChars="200"/>
        <w:rPr>
          <w:rFonts w:ascii="宋体" w:hAnsi="宋体" w:cs="宋体"/>
          <w:caps w:val="0"/>
          <w:color w:val="auto"/>
          <w:spacing w:val="0"/>
          <w:kern w:val="0"/>
          <w:sz w:val="24"/>
          <w:szCs w:val="20"/>
          <w:highlight w:val="none"/>
        </w:rPr>
      </w:pPr>
      <w:bookmarkStart w:id="23" w:name="_Toc29921"/>
      <w:r>
        <w:rPr>
          <w:rFonts w:hint="eastAsia" w:ascii="宋体" w:hAnsi="宋体" w:cs="宋体"/>
          <w:caps w:val="0"/>
          <w:color w:val="auto"/>
          <w:spacing w:val="0"/>
          <w:kern w:val="0"/>
          <w:sz w:val="24"/>
          <w:szCs w:val="20"/>
          <w:highlight w:val="none"/>
        </w:rPr>
        <w:t>必备资格要求:</w:t>
      </w:r>
      <w:bookmarkEnd w:id="23"/>
    </w:p>
    <w:p>
      <w:pPr>
        <w:keepNext w:val="0"/>
        <w:keepLines w:val="0"/>
        <w:pageBreakBefore w:val="0"/>
        <w:widowControl w:val="0"/>
        <w:numPr>
          <w:ilvl w:val="0"/>
          <w:numId w:val="1"/>
        </w:numPr>
        <w:shd w:val="clea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eastAsia="zh-CN"/>
        </w:rPr>
        <w:t>具有独立承担民事责任能力的法人、其他组织或自然人，并出具合法有效的营业执照，开户许可证</w:t>
      </w:r>
      <w:r>
        <w:rPr>
          <w:rFonts w:hint="eastAsia" w:ascii="宋体" w:hAnsi="宋体" w:cs="宋体"/>
          <w:caps w:val="0"/>
          <w:color w:val="auto"/>
          <w:spacing w:val="0"/>
          <w:kern w:val="0"/>
          <w:sz w:val="24"/>
          <w:szCs w:val="24"/>
          <w:highlight w:val="none"/>
        </w:rPr>
        <w:t>或事业单位法人证书等国家规定的相关证明，自然人参与的提供其身份证明；</w:t>
      </w:r>
    </w:p>
    <w:p>
      <w:pPr>
        <w:keepNext w:val="0"/>
        <w:keepLines w:val="0"/>
        <w:pageBreakBefore w:val="0"/>
        <w:widowControl w:val="0"/>
        <w:numPr>
          <w:ilvl w:val="0"/>
          <w:numId w:val="1"/>
        </w:numPr>
        <w:shd w:val="clea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lang w:eastAsia="zh-CN"/>
        </w:rPr>
        <w:t>供应商须具备市政公用工程施工总承包三级（含三级）及以上资质，并具有相应的安全生产许可证，申请人拟派项目经理须具备市政公用工程专业二级及以上注册建造师执业资格，并具备相应有效的安全生产考核合格证书，且应提供项目经理无在建工程承诺书；</w:t>
      </w:r>
    </w:p>
    <w:p>
      <w:pPr>
        <w:keepNext w:val="0"/>
        <w:keepLines w:val="0"/>
        <w:pageBreakBefore w:val="0"/>
        <w:widowControl w:val="0"/>
        <w:numPr>
          <w:ilvl w:val="0"/>
          <w:numId w:val="1"/>
        </w:numPr>
        <w:shd w:val="clea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lang w:eastAsia="zh-CN"/>
        </w:rPr>
        <w:t>法定代表人授权书（附法定代表人、被授权人身份证复印件）及被授权人身份证原件；（法定代表人参加，只提供本人身份证原件）</w:t>
      </w:r>
    </w:p>
    <w:p>
      <w:pPr>
        <w:keepNext w:val="0"/>
        <w:keepLines w:val="0"/>
        <w:pageBreakBefore w:val="0"/>
        <w:widowControl w:val="0"/>
        <w:numPr>
          <w:ilvl w:val="0"/>
          <w:numId w:val="1"/>
        </w:numPr>
        <w:shd w:val="clea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lang w:eastAsia="zh-CN"/>
        </w:rPr>
        <w:t>参加本次磋商活动前近3年内，在经营活动中没有重大违法记录的书面声明原件，加盖供应商公章；</w:t>
      </w:r>
    </w:p>
    <w:p>
      <w:pPr>
        <w:keepNext w:val="0"/>
        <w:keepLines w:val="0"/>
        <w:pageBreakBefore w:val="0"/>
        <w:widowControl w:val="0"/>
        <w:numPr>
          <w:ilvl w:val="0"/>
          <w:numId w:val="1"/>
        </w:numPr>
        <w:shd w:val="clea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lang w:eastAsia="zh-CN"/>
        </w:rPr>
        <w:t>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pPr>
        <w:keepNext w:val="0"/>
        <w:keepLines w:val="0"/>
        <w:pageBreakBefore w:val="0"/>
        <w:widowControl w:val="0"/>
        <w:numPr>
          <w:ilvl w:val="0"/>
          <w:numId w:val="1"/>
        </w:numPr>
        <w:shd w:val="clea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lang w:eastAsia="zh-CN"/>
        </w:rPr>
        <w:t>财务状况报告：提供经审计的2022年度财务审计报告（成立时间至首次递交谈判响应文件截止时间不足1年的，可提供成立后任意时段的资产负债表）或银行出具的资信证明。</w:t>
      </w:r>
    </w:p>
    <w:p>
      <w:pPr>
        <w:keepNext w:val="0"/>
        <w:keepLines w:val="0"/>
        <w:pageBreakBefore w:val="0"/>
        <w:widowControl w:val="0"/>
        <w:numPr>
          <w:ilvl w:val="0"/>
          <w:numId w:val="1"/>
        </w:numPr>
        <w:shd w:val="clea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lang w:eastAsia="zh-CN"/>
        </w:rPr>
        <w:t>社会保障资金缴纳证明：自2022年06月01日以来已缴存的至少三个月的社会保障资金缴存单据或社保机构开具的社会保险参保缴费情况证明，单据或证明上应有社保机构或代收机构的公章。依法不需要缴纳社会保障资金的供应商应提供相关文件证明；</w:t>
      </w:r>
    </w:p>
    <w:p>
      <w:pPr>
        <w:keepNext w:val="0"/>
        <w:keepLines w:val="0"/>
        <w:pageBreakBefore w:val="0"/>
        <w:widowControl w:val="0"/>
        <w:numPr>
          <w:ilvl w:val="0"/>
          <w:numId w:val="1"/>
        </w:numPr>
        <w:shd w:val="clea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lang w:eastAsia="zh-CN"/>
        </w:rPr>
        <w:t>税收缴纳证明：自2022年06月01日以来已缴纳的至少三个月的缴税凭证。依法免税的供应商应提供相关文件证明。</w:t>
      </w:r>
    </w:p>
    <w:p>
      <w:pPr>
        <w:keepNext w:val="0"/>
        <w:keepLines w:val="0"/>
        <w:pageBreakBefore w:val="0"/>
        <w:widowControl w:val="0"/>
        <w:numPr>
          <w:ilvl w:val="0"/>
          <w:numId w:val="1"/>
        </w:numPr>
        <w:shd w:val="clea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lang w:val="en-US" w:eastAsia="zh-CN"/>
        </w:rPr>
        <w:t>小微企业声明函：本项目为专门面向小微企业项目，供应商应为小型或微型企业或监狱企业或残疾人福利性单位。供应商为小微企业的，提供《小微企业声明函》；本项目采购标的对应的中小企业划分标准所属行业为：建筑业；供应商为监狱企业的，应提供监狱企业的证明文件；供应商为残疾人福利性单位的，应提供《残疾人福利性单位声明函》（监狱企业或残疾人福利性单位视同小型、微型企业）。</w:t>
      </w:r>
    </w:p>
    <w:p>
      <w:pPr>
        <w:shd w:val="clear"/>
        <w:spacing w:line="360" w:lineRule="auto"/>
        <w:ind w:firstLine="482" w:firstLineChars="200"/>
        <w:rPr>
          <w:rFonts w:ascii="宋体" w:hAnsi="宋体" w:cs="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3.4投标人如有下列情形之一的按废标处理：</w:t>
      </w:r>
    </w:p>
    <w:p>
      <w:pPr>
        <w:shd w:val="clear"/>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（1）为采购人不具有独立法人资格的附属机构（单位）；</w:t>
      </w:r>
    </w:p>
    <w:p>
      <w:pPr>
        <w:shd w:val="clear"/>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（2）为本采购项目提供采购代理服务的；</w:t>
      </w:r>
    </w:p>
    <w:p>
      <w:pPr>
        <w:shd w:val="clear"/>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（3）与本采购项目的采购代理机构同为一个法定代表人的；</w:t>
      </w:r>
    </w:p>
    <w:p>
      <w:pPr>
        <w:shd w:val="clear"/>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（4）与本采购项目采购代理机构相互控股或参股的；</w:t>
      </w:r>
    </w:p>
    <w:p>
      <w:pPr>
        <w:shd w:val="clear"/>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（5）与本采购项目采购代理机构相互任职或工作的；</w:t>
      </w:r>
    </w:p>
    <w:p>
      <w:pPr>
        <w:shd w:val="clear"/>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（6）被责令停业的；</w:t>
      </w:r>
    </w:p>
    <w:p>
      <w:pPr>
        <w:shd w:val="clear"/>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（7）被暂停或取消投标资格的；</w:t>
      </w:r>
    </w:p>
    <w:p>
      <w:pPr>
        <w:shd w:val="clear"/>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（8）被省级或采购项目备案地司法部门或建设行政主管部门作行政处罚（或不良行为记录），但不在其行政处罚期（或不良行为记录期）内的除外。</w:t>
      </w:r>
    </w:p>
    <w:p>
      <w:pPr>
        <w:shd w:val="clear"/>
        <w:spacing w:line="360" w:lineRule="auto"/>
        <w:ind w:firstLine="482" w:firstLineChars="200"/>
        <w:rPr>
          <w:rFonts w:ascii="宋体" w:hAnsi="宋体" w:cs="宋体"/>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 xml:space="preserve">4.报价费用  </w:t>
      </w:r>
      <w:r>
        <w:rPr>
          <w:rFonts w:hint="eastAsia" w:ascii="宋体" w:hAnsi="宋体" w:cs="宋体"/>
          <w:caps w:val="0"/>
          <w:color w:val="auto"/>
          <w:spacing w:val="0"/>
          <w:kern w:val="0"/>
          <w:sz w:val="24"/>
          <w:szCs w:val="24"/>
          <w:highlight w:val="none"/>
        </w:rPr>
        <w:t>投标人应当承担参与本次磋商活动发生的相关费用，代理机构和</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人在任何情况下均无义务和责任承担这些费用。</w:t>
      </w:r>
    </w:p>
    <w:p>
      <w:pPr>
        <w:shd w:val="clear"/>
        <w:spacing w:line="360" w:lineRule="auto"/>
        <w:ind w:firstLine="482" w:firstLineChars="200"/>
        <w:rPr>
          <w:rFonts w:ascii="宋体" w:hAnsi="宋体" w:cs="宋体"/>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 xml:space="preserve">5.通知  </w:t>
      </w:r>
      <w:r>
        <w:rPr>
          <w:rFonts w:hint="eastAsia" w:ascii="宋体" w:hAnsi="宋体" w:cs="宋体"/>
          <w:caps w:val="0"/>
          <w:color w:val="auto"/>
          <w:spacing w:val="0"/>
          <w:kern w:val="0"/>
          <w:sz w:val="24"/>
          <w:szCs w:val="24"/>
          <w:highlight w:val="none"/>
        </w:rPr>
        <w:t>对与本项目有关的通知，代理机构将以书面(包括书面材料、信函、传真、电子邮件等，下同)或以在本次磋商公告刊登的媒体上发布公告的形式送达所有已登记备案并领取了竞争性磋商文件的投标人，联系方式以投标人的登记为准。收到通知的投标人应书面方式立即予以回复确认。因登记有误或传真线路故障导致通知延迟送达或无法送达，</w:t>
      </w:r>
      <w:bookmarkStart w:id="24" w:name="_Toc326251051"/>
      <w:bookmarkStart w:id="25" w:name="_Toc385234431"/>
      <w:bookmarkStart w:id="26" w:name="_Toc453917616"/>
      <w:bookmarkStart w:id="27" w:name="_Toc453858060"/>
      <w:bookmarkStart w:id="28" w:name="_Toc453917523"/>
      <w:r>
        <w:rPr>
          <w:rFonts w:hint="eastAsia" w:ascii="宋体" w:hAnsi="宋体" w:cs="宋体"/>
          <w:caps w:val="0"/>
          <w:color w:val="auto"/>
          <w:spacing w:val="0"/>
          <w:kern w:val="0"/>
          <w:sz w:val="24"/>
          <w:szCs w:val="24"/>
          <w:highlight w:val="none"/>
        </w:rPr>
        <w:t>代理机构不承担相关责任。</w:t>
      </w:r>
    </w:p>
    <w:p>
      <w:pPr>
        <w:shd w:val="clear"/>
        <w:spacing w:line="360" w:lineRule="auto"/>
        <w:ind w:firstLine="482" w:firstLineChars="200"/>
        <w:rPr>
          <w:rFonts w:ascii="宋体" w:hAnsi="宋体" w:cs="宋体"/>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 xml:space="preserve">6.其他  </w:t>
      </w:r>
      <w:r>
        <w:rPr>
          <w:rFonts w:hint="eastAsia" w:ascii="宋体" w:hAnsi="宋体" w:cs="宋体"/>
          <w:caps w:val="0"/>
          <w:color w:val="auto"/>
          <w:spacing w:val="0"/>
          <w:kern w:val="0"/>
          <w:sz w:val="24"/>
          <w:szCs w:val="24"/>
          <w:highlight w:val="none"/>
        </w:rPr>
        <w:t>竞争性磋商文件以下简称“磋商文件”，竞争性磋商响应文件以下简称“响应文件”。磋商文件的解释权归采购代理机构。如发现竞争性磋商文件内容中与现行的法律法规不相符合的情况，以现行的法律法规为准。</w:t>
      </w:r>
    </w:p>
    <w:p>
      <w:pPr>
        <w:shd w:val="clear"/>
        <w:spacing w:line="360" w:lineRule="auto"/>
        <w:ind w:firstLine="482" w:firstLineChars="200"/>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二、磋商文件</w:t>
      </w:r>
      <w:bookmarkEnd w:id="24"/>
      <w:bookmarkEnd w:id="25"/>
      <w:bookmarkEnd w:id="26"/>
      <w:bookmarkEnd w:id="27"/>
      <w:bookmarkEnd w:id="28"/>
    </w:p>
    <w:p>
      <w:pPr>
        <w:shd w:val="clear"/>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1.磋商文件的内容</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1.1磋商文件由下列七部分内容组成：</w:t>
      </w:r>
    </w:p>
    <w:p>
      <w:pPr>
        <w:shd w:val="clear"/>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 xml:space="preserve">第一部分 </w:t>
      </w:r>
      <w:r>
        <w:rPr>
          <w:rFonts w:hint="eastAsia" w:ascii="宋体" w:hAnsi="宋体" w:cs="宋体"/>
          <w:caps w:val="0"/>
          <w:color w:val="auto"/>
          <w:spacing w:val="0"/>
          <w:sz w:val="24"/>
          <w:szCs w:val="24"/>
          <w:highlight w:val="none"/>
          <w:lang w:eastAsia="zh-CN"/>
        </w:rPr>
        <w:t>竞争性磋商公告</w:t>
      </w:r>
      <w:r>
        <w:rPr>
          <w:rFonts w:hint="eastAsia" w:ascii="宋体" w:hAnsi="宋体" w:cs="宋体"/>
          <w:caps w:val="0"/>
          <w:color w:val="auto"/>
          <w:spacing w:val="0"/>
          <w:sz w:val="24"/>
          <w:szCs w:val="24"/>
          <w:highlight w:val="none"/>
        </w:rPr>
        <w:t>；</w:t>
      </w:r>
    </w:p>
    <w:p>
      <w:pPr>
        <w:shd w:val="clear"/>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第二部分 投标人须知前附表；</w:t>
      </w:r>
    </w:p>
    <w:p>
      <w:pPr>
        <w:shd w:val="clear"/>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第三部分 投标人须知；</w:t>
      </w:r>
    </w:p>
    <w:p>
      <w:pPr>
        <w:shd w:val="clear"/>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第四部分 施工内容及要求；</w:t>
      </w:r>
    </w:p>
    <w:p>
      <w:pPr>
        <w:shd w:val="clear"/>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第五部分 商务条款；</w:t>
      </w:r>
    </w:p>
    <w:p>
      <w:pPr>
        <w:shd w:val="clear"/>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第六部分 合同条款；</w:t>
      </w:r>
    </w:p>
    <w:p>
      <w:pPr>
        <w:shd w:val="clear"/>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第七部分 响应文件格式。</w:t>
      </w:r>
    </w:p>
    <w:p>
      <w:pPr>
        <w:shd w:val="clear"/>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1.2投标人应详细阅读磋商文件的全部内容。如果不能按照磋商文件要求提交全部资料或者不能对磋商文件在各方面的要求都做出实质性响应，可能导致报价被拒绝或无效报价处理。</w:t>
      </w:r>
    </w:p>
    <w:p>
      <w:pPr>
        <w:shd w:val="clear"/>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2.磋商文件的澄清和修改</w:t>
      </w:r>
    </w:p>
    <w:p>
      <w:pPr>
        <w:shd w:val="clear"/>
        <w:spacing w:line="360" w:lineRule="auto"/>
        <w:ind w:firstLine="480" w:firstLineChars="200"/>
        <w:rPr>
          <w:rFonts w:ascii="宋体" w:hAnsi="宋体" w:cs="宋体"/>
          <w:b/>
          <w:bCs/>
          <w:caps w:val="0"/>
          <w:color w:val="auto"/>
          <w:spacing w:val="0"/>
          <w:sz w:val="24"/>
          <w:szCs w:val="24"/>
          <w:highlight w:val="none"/>
        </w:rPr>
      </w:pPr>
      <w:r>
        <w:rPr>
          <w:rFonts w:hint="eastAsia" w:ascii="宋体" w:hAnsi="宋体" w:cs="宋体"/>
          <w:caps w:val="0"/>
          <w:color w:val="auto"/>
          <w:spacing w:val="0"/>
          <w:sz w:val="24"/>
          <w:szCs w:val="24"/>
          <w:highlight w:val="none"/>
        </w:rPr>
        <w:t>2.1提交首次响应文件截止之日前，招标代理机构可以用更正公告（或变更公告）的方式对已发出的磋商文件进行必要的澄清或者修改，并将在指定的信息发布媒体上发布。</w:t>
      </w:r>
    </w:p>
    <w:p>
      <w:pPr>
        <w:shd w:val="clear"/>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2.2更正公告（或变更公告）的内容可能影响响应文件编制的，采购代理机构将在提交首次响应文件截止之日5日前发布更正公告（或变更公告）或补充通知，并以书面形式通知所有接收磋商文件的投标人，不足5日的，将顺延提交首次响应文件截止之日。</w:t>
      </w:r>
    </w:p>
    <w:p>
      <w:pPr>
        <w:shd w:val="clear"/>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2.3更正公告（或变更公告）作为磋商文件的组成部分，对所有投标人均具有约束力。</w:t>
      </w:r>
      <w:bookmarkStart w:id="29" w:name="_Toc385234432"/>
      <w:bookmarkStart w:id="30" w:name="_Toc453858061"/>
      <w:bookmarkStart w:id="31" w:name="_Toc453917524"/>
      <w:bookmarkStart w:id="32" w:name="_Toc453917617"/>
    </w:p>
    <w:p>
      <w:pPr>
        <w:shd w:val="clear"/>
        <w:spacing w:line="360" w:lineRule="auto"/>
        <w:ind w:firstLine="482" w:firstLineChars="200"/>
        <w:rPr>
          <w:rFonts w:ascii="宋体" w:hAnsi="宋体" w:cs="宋体"/>
          <w:caps w:val="0"/>
          <w:color w:val="auto"/>
          <w:spacing w:val="0"/>
          <w:sz w:val="24"/>
          <w:szCs w:val="24"/>
          <w:highlight w:val="none"/>
        </w:rPr>
      </w:pPr>
      <w:r>
        <w:rPr>
          <w:rFonts w:hint="eastAsia" w:ascii="宋体" w:hAnsi="宋体" w:cs="宋体"/>
          <w:b/>
          <w:bCs/>
          <w:caps w:val="0"/>
          <w:color w:val="auto"/>
          <w:spacing w:val="0"/>
          <w:kern w:val="44"/>
          <w:sz w:val="24"/>
          <w:szCs w:val="24"/>
          <w:highlight w:val="none"/>
        </w:rPr>
        <w:t>三、</w:t>
      </w:r>
      <w:bookmarkEnd w:id="29"/>
      <w:bookmarkEnd w:id="30"/>
      <w:bookmarkEnd w:id="31"/>
      <w:bookmarkEnd w:id="32"/>
      <w:r>
        <w:rPr>
          <w:rFonts w:hint="eastAsia" w:ascii="宋体" w:hAnsi="宋体" w:cs="宋体"/>
          <w:b/>
          <w:bCs/>
          <w:caps w:val="0"/>
          <w:color w:val="auto"/>
          <w:spacing w:val="0"/>
          <w:kern w:val="44"/>
          <w:sz w:val="24"/>
          <w:szCs w:val="24"/>
          <w:highlight w:val="none"/>
        </w:rPr>
        <w:t>竞争性磋商响应文件及编制要求</w:t>
      </w:r>
    </w:p>
    <w:p>
      <w:pPr>
        <w:shd w:val="clear"/>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1.响应文件的语言和计量单位</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1.1投标人提交的资格证明文件、商务技术文件，包括技术资料等中的说明以及投标人与代理机构就有关报价的所有来往函件，均应使用中文简体字。</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1.2响应文件所使用的计量单位，必须使用国家法定计量单位。</w:t>
      </w:r>
    </w:p>
    <w:p>
      <w:pPr>
        <w:shd w:val="clear"/>
        <w:spacing w:line="360" w:lineRule="auto"/>
        <w:ind w:firstLine="482" w:firstLineChars="200"/>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2.编制要求</w:t>
      </w:r>
    </w:p>
    <w:p>
      <w:pPr>
        <w:shd w:val="clear"/>
        <w:spacing w:line="360" w:lineRule="auto"/>
        <w:ind w:firstLine="482" w:firstLineChars="200"/>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2.1</w:t>
      </w:r>
      <w:r>
        <w:rPr>
          <w:rFonts w:hint="eastAsia" w:ascii="宋体" w:hAnsi="宋体" w:cs="宋体"/>
          <w:caps w:val="0"/>
          <w:color w:val="auto"/>
          <w:spacing w:val="0"/>
          <w:kern w:val="0"/>
          <w:sz w:val="24"/>
          <w:szCs w:val="24"/>
          <w:highlight w:val="none"/>
        </w:rPr>
        <w:t>投标人应认真阅读磋商文件的所有内容，严格按照磋商文件的要求编制和提供竞争性磋商响应文件，并保证所提供的全部资料的真实性，使竞争性磋商响应文件对磋商文件作出实质性响应。如果投标人在竞争性磋商响应文件中没有按照磋商文件要求提交全部资料或者磋商响应文件没有对磋商文件在各方面都做出实质性响应，其磋商将被拒绝。</w:t>
      </w:r>
    </w:p>
    <w:p>
      <w:pPr>
        <w:shd w:val="clear"/>
        <w:spacing w:line="360" w:lineRule="auto"/>
        <w:ind w:firstLine="482" w:firstLineChars="200"/>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2.2</w:t>
      </w:r>
      <w:r>
        <w:rPr>
          <w:rFonts w:hint="eastAsia" w:ascii="宋体" w:hAnsi="宋体" w:cs="宋体"/>
          <w:caps w:val="0"/>
          <w:color w:val="auto"/>
          <w:spacing w:val="0"/>
          <w:kern w:val="0"/>
          <w:sz w:val="24"/>
          <w:szCs w:val="24"/>
          <w:highlight w:val="none"/>
        </w:rPr>
        <w:t>投标人提交的磋商响应文件（包括施工方案）以及投标人与招标代理机构就有关磋商的所有来往函电均应以中文书写。</w:t>
      </w:r>
    </w:p>
    <w:p>
      <w:pPr>
        <w:shd w:val="clear"/>
        <w:spacing w:line="360" w:lineRule="auto"/>
        <w:ind w:firstLine="482" w:firstLineChars="200"/>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2.3文件的制作和签名</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2.3.1本项目采用电子化投标及远程不见面开标方式。</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2.3.2编制电子磋商响应文件时，应使用最新发布的电子磋商文件及专用制作工具进行编制。并使用数字认证证书（CA）对电子磋商响应文件进行签署、加密、递交及开标时解密等相关操作。磋商响应文件中需要加盖法定代表人私章的地方，请使用“法人CA”进行签章；需要加盖供应商公章的地方，请使用“企业 CA”进行盖章。加密和解密应当使用同一 CA，否则将会导致解密失败。</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（1）电子磋商文件下载</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投标人登录全国公共资源交易平台（陕西省）网站[电子交易平台-企业端]后，在[我的项目]中点击“项目流程-交易文件下载”下载电子磋商文件（*.SXSZF）；</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注意：该项目如有变更文件，则应点击“项目流程&gt;答疑文件下载”下载更新后的电子磋商文件（*.SXSCF），使用旧版电子磋商文件制作的电子磋商响应文件，系统将拒绝接收。</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（2）电子磋商文件需要使用专用软件打开、浏览</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投标人登录全国公共资源交易平台（陕西省）网站[服务指南-下载专区]免费下载《陕西省公共资源交易平台政府采购电子标书制作工具(V8.0.0.44)》，下载网址：</w:t>
      </w:r>
      <w:r>
        <w:rPr>
          <w:caps w:val="0"/>
          <w:color w:val="auto"/>
          <w:spacing w:val="0"/>
          <w:highlight w:val="none"/>
        </w:rPr>
        <w:fldChar w:fldCharType="begin"/>
      </w:r>
      <w:r>
        <w:rPr>
          <w:caps w:val="0"/>
          <w:color w:val="auto"/>
          <w:spacing w:val="0"/>
          <w:highlight w:val="none"/>
        </w:rPr>
        <w:instrText xml:space="preserve"> HYPERLINK "http://www.sxggzyjy.cn/fwzn/004003/20180827/c8c8fb15-a7cc-4011-a244-806289d7cf3b.html" </w:instrText>
      </w:r>
      <w:r>
        <w:rPr>
          <w:caps w:val="0"/>
          <w:color w:val="auto"/>
          <w:spacing w:val="0"/>
          <w:highlight w:val="none"/>
        </w:rPr>
        <w:fldChar w:fldCharType="separate"/>
      </w:r>
      <w:r>
        <w:rPr>
          <w:rFonts w:hint="eastAsia" w:ascii="宋体" w:hAnsi="宋体" w:cs="宋体"/>
          <w:caps w:val="0"/>
          <w:color w:val="auto"/>
          <w:spacing w:val="0"/>
          <w:kern w:val="0"/>
          <w:sz w:val="24"/>
          <w:szCs w:val="24"/>
          <w:highlight w:val="none"/>
        </w:rPr>
        <w:t>http://www.sxggzyjy.cn/fwzn/004003/20180827/c8c8fb15-a7cc-4011-a244-806289d7cf3b.html</w:t>
      </w:r>
      <w:r>
        <w:rPr>
          <w:rFonts w:hint="eastAsia" w:ascii="宋体" w:hAnsi="宋体" w:cs="宋体"/>
          <w:caps w:val="0"/>
          <w:color w:val="auto"/>
          <w:spacing w:val="0"/>
          <w:kern w:val="0"/>
          <w:sz w:val="24"/>
          <w:szCs w:val="24"/>
          <w:highlight w:val="none"/>
        </w:rPr>
        <w:fldChar w:fldCharType="end"/>
      </w:r>
      <w:r>
        <w:rPr>
          <w:rFonts w:hint="eastAsia" w:ascii="宋体" w:hAnsi="宋体" w:cs="宋体"/>
          <w:caps w:val="0"/>
          <w:color w:val="auto"/>
          <w:spacing w:val="0"/>
          <w:kern w:val="0"/>
          <w:sz w:val="24"/>
          <w:szCs w:val="24"/>
          <w:highlight w:val="none"/>
        </w:rPr>
        <w:t>，并升级至最新版本，使用该客户端可以打开电子磋商文件。软件操作手册详见全国公共资源交易平台（陕西省）网站[服务指南-下载专区]中的《陕西省公共资源交易（政府采购类）磋商响应文件制作软件操作手册》,下载网址：</w:t>
      </w:r>
    </w:p>
    <w:p>
      <w:pPr>
        <w:shd w:val="clear"/>
        <w:spacing w:line="360" w:lineRule="auto"/>
        <w:ind w:firstLine="420" w:firstLineChars="200"/>
        <w:rPr>
          <w:rFonts w:ascii="宋体" w:hAnsi="宋体" w:cs="宋体"/>
          <w:caps w:val="0"/>
          <w:color w:val="auto"/>
          <w:spacing w:val="0"/>
          <w:kern w:val="0"/>
          <w:sz w:val="24"/>
          <w:szCs w:val="24"/>
          <w:highlight w:val="none"/>
        </w:rPr>
      </w:pPr>
      <w:r>
        <w:rPr>
          <w:caps w:val="0"/>
          <w:color w:val="auto"/>
          <w:spacing w:val="0"/>
          <w:highlight w:val="none"/>
        </w:rPr>
        <w:fldChar w:fldCharType="begin"/>
      </w:r>
      <w:r>
        <w:rPr>
          <w:caps w:val="0"/>
          <w:color w:val="auto"/>
          <w:spacing w:val="0"/>
          <w:highlight w:val="none"/>
        </w:rPr>
        <w:instrText xml:space="preserve"> HYPERLINK "http://www.sxggzyjy.cn/fwzn/004003/20170821/c3afa05b-f5e6-4e64-9fb0-e397ef73413d.html" </w:instrText>
      </w:r>
      <w:r>
        <w:rPr>
          <w:caps w:val="0"/>
          <w:color w:val="auto"/>
          <w:spacing w:val="0"/>
          <w:highlight w:val="none"/>
        </w:rPr>
        <w:fldChar w:fldCharType="separate"/>
      </w:r>
      <w:r>
        <w:rPr>
          <w:rFonts w:hint="eastAsia" w:ascii="宋体" w:hAnsi="宋体" w:cs="宋体"/>
          <w:caps w:val="0"/>
          <w:color w:val="auto"/>
          <w:spacing w:val="0"/>
          <w:kern w:val="0"/>
          <w:sz w:val="24"/>
          <w:szCs w:val="24"/>
          <w:highlight w:val="none"/>
        </w:rPr>
        <w:t>http://www.sxggzyjy.cn/fwzn/004003/20170821/c3afa05b-f5e6-4e64-9fb0-e397ef73413d.html</w:t>
      </w:r>
      <w:r>
        <w:rPr>
          <w:rFonts w:hint="eastAsia" w:ascii="宋体" w:hAnsi="宋体" w:cs="宋体"/>
          <w:caps w:val="0"/>
          <w:color w:val="auto"/>
          <w:spacing w:val="0"/>
          <w:kern w:val="0"/>
          <w:sz w:val="24"/>
          <w:szCs w:val="24"/>
          <w:highlight w:val="none"/>
        </w:rPr>
        <w:fldChar w:fldCharType="end"/>
      </w:r>
      <w:r>
        <w:rPr>
          <w:rFonts w:hint="eastAsia" w:ascii="宋体" w:hAnsi="宋体" w:cs="宋体"/>
          <w:caps w:val="0"/>
          <w:color w:val="auto"/>
          <w:spacing w:val="0"/>
          <w:kern w:val="0"/>
          <w:sz w:val="24"/>
          <w:szCs w:val="24"/>
          <w:highlight w:val="none"/>
        </w:rPr>
        <w:t>；</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（3）制作电子磋商响应文件</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电子磋商响应文件同样需要使用上述专用软件进行编制。若磋商响应文件签章后，导出的 PDF 文件里看不到签章，请尝试使用查看磋商响应文件工具打开未加密的磋商响应文件重新导出。在编制过程中，如有技术性问题，请先翻阅操作手册或致电软件开发商，技术支持热线：4009280095、4009980000。</w:t>
      </w:r>
    </w:p>
    <w:p>
      <w:pPr>
        <w:shd w:val="clear"/>
        <w:spacing w:line="360" w:lineRule="auto"/>
        <w:ind w:firstLine="482" w:firstLineChars="200"/>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3.竞争性磋商响应文件构成和格式</w:t>
      </w:r>
    </w:p>
    <w:p>
      <w:pPr>
        <w:shd w:val="clear"/>
        <w:spacing w:line="360" w:lineRule="auto"/>
        <w:ind w:firstLine="482" w:firstLineChars="200"/>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3.1</w:t>
      </w:r>
      <w:r>
        <w:rPr>
          <w:rFonts w:hint="eastAsia" w:ascii="宋体" w:hAnsi="宋体" w:cs="宋体"/>
          <w:caps w:val="0"/>
          <w:color w:val="auto"/>
          <w:spacing w:val="0"/>
          <w:kern w:val="0"/>
          <w:sz w:val="24"/>
          <w:szCs w:val="24"/>
          <w:highlight w:val="none"/>
        </w:rPr>
        <w:t xml:space="preserve"> 本项目采用电子化评审系统。</w:t>
      </w:r>
    </w:p>
    <w:p>
      <w:pPr>
        <w:shd w:val="clear"/>
        <w:spacing w:line="360" w:lineRule="auto"/>
        <w:ind w:firstLine="482" w:firstLineChars="200"/>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3.2</w:t>
      </w:r>
      <w:r>
        <w:rPr>
          <w:rFonts w:hint="eastAsia" w:ascii="宋体" w:hAnsi="宋体" w:cs="宋体"/>
          <w:caps w:val="0"/>
          <w:color w:val="auto"/>
          <w:spacing w:val="0"/>
          <w:kern w:val="0"/>
          <w:sz w:val="24"/>
          <w:szCs w:val="24"/>
          <w:highlight w:val="none"/>
        </w:rPr>
        <w:t>投标人应按照第七部分提供的格式编写竞争性磋商响应文件，不得缺少磋商文件要求填写的表格或提交的资料。</w:t>
      </w:r>
    </w:p>
    <w:p>
      <w:pPr>
        <w:shd w:val="clear"/>
        <w:spacing w:line="360" w:lineRule="auto"/>
        <w:ind w:firstLine="482" w:firstLineChars="200"/>
        <w:rPr>
          <w:rFonts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rPr>
        <w:t>4.磋商报价</w:t>
      </w:r>
    </w:p>
    <w:p>
      <w:pPr>
        <w:shd w:val="clear"/>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4.1本项目的磋商报价采用本须知前附表规定的承包方式进行报价。</w:t>
      </w:r>
    </w:p>
    <w:p>
      <w:pPr>
        <w:shd w:val="clear"/>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4.2磋商报价为投标人充分考虑磋商文件的各项条款和所掌握的市场情况及本工程的实际情况，根据企业自身情况自主做出的磋商报价。</w:t>
      </w:r>
    </w:p>
    <w:p>
      <w:pPr>
        <w:shd w:val="clear"/>
        <w:spacing w:line="360" w:lineRule="auto"/>
        <w:ind w:firstLine="480" w:firstLineChars="200"/>
        <w:rPr>
          <w:rFonts w:ascii="宋体" w:hAnsi="宋体" w:cs="宋体"/>
          <w:b/>
          <w:bCs/>
          <w:caps w:val="0"/>
          <w:color w:val="auto"/>
          <w:spacing w:val="0"/>
          <w:sz w:val="24"/>
          <w:szCs w:val="24"/>
          <w:highlight w:val="none"/>
        </w:rPr>
      </w:pPr>
      <w:r>
        <w:rPr>
          <w:rFonts w:hint="eastAsia" w:ascii="宋体" w:hAnsi="宋体" w:cs="宋体"/>
          <w:caps w:val="0"/>
          <w:color w:val="auto"/>
          <w:spacing w:val="0"/>
          <w:sz w:val="24"/>
          <w:szCs w:val="24"/>
          <w:highlight w:val="none"/>
        </w:rPr>
        <w:t>4.3投标人的投标报价，包含本工程范围及工期的全部项目，不得以任何理由重复或缺项，作为投标人计算单价或总价的依据。</w:t>
      </w:r>
      <w:r>
        <w:rPr>
          <w:rFonts w:hint="eastAsia" w:ascii="宋体" w:hAnsi="宋体" w:cs="宋体"/>
          <w:b/>
          <w:bCs/>
          <w:caps w:val="0"/>
          <w:color w:val="auto"/>
          <w:spacing w:val="0"/>
          <w:sz w:val="24"/>
          <w:szCs w:val="24"/>
          <w:highlight w:val="none"/>
        </w:rPr>
        <w:t>投标人所报投标报价不得超出本项目最高限价，否则按无效文件处理。</w:t>
      </w:r>
    </w:p>
    <w:p>
      <w:pPr>
        <w:shd w:val="clear"/>
        <w:spacing w:line="360" w:lineRule="auto"/>
        <w:ind w:firstLine="480" w:firstLineChars="200"/>
        <w:rPr>
          <w:rFonts w:ascii="宋体" w:hAnsi="宋体" w:cs="宋体"/>
          <w:b/>
          <w:bCs/>
          <w:caps w:val="0"/>
          <w:color w:val="auto"/>
          <w:spacing w:val="0"/>
          <w:sz w:val="24"/>
          <w:szCs w:val="24"/>
          <w:highlight w:val="none"/>
        </w:rPr>
      </w:pPr>
      <w:r>
        <w:rPr>
          <w:rFonts w:hint="eastAsia" w:ascii="宋体" w:hAnsi="宋体" w:cs="宋体"/>
          <w:caps w:val="0"/>
          <w:color w:val="auto"/>
          <w:spacing w:val="0"/>
          <w:sz w:val="24"/>
          <w:szCs w:val="24"/>
          <w:highlight w:val="none"/>
        </w:rPr>
        <w:t>4.4本工程的施工地点为本须知前附表所述，除非合同中另有规定，投标人在报价中所报的单价和合价，以及磋商报价汇总表中的价格均包括完成该工程项目的</w:t>
      </w:r>
      <w:r>
        <w:rPr>
          <w:rFonts w:hint="eastAsia" w:ascii="宋体" w:hAnsi="宋体" w:cs="宋体"/>
          <w:b/>
          <w:bCs/>
          <w:caps w:val="0"/>
          <w:color w:val="auto"/>
          <w:spacing w:val="0"/>
          <w:sz w:val="24"/>
          <w:szCs w:val="24"/>
          <w:highlight w:val="none"/>
        </w:rPr>
        <w:t>成本、利润、税金、大型机械进出场费、风险费、赶工费、政策性文件规定费用等所有费用。</w:t>
      </w:r>
    </w:p>
    <w:p>
      <w:pPr>
        <w:shd w:val="clear"/>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highlight w:val="none"/>
        </w:rPr>
        <w:t>4</w:t>
      </w:r>
      <w:r>
        <w:rPr>
          <w:rFonts w:hint="eastAsia" w:ascii="宋体" w:hAnsi="宋体" w:cs="宋体"/>
          <w:caps w:val="0"/>
          <w:color w:val="auto"/>
          <w:spacing w:val="0"/>
          <w:sz w:val="24"/>
          <w:highlight w:val="none"/>
          <w:lang w:val="zh-CN"/>
        </w:rPr>
        <w:t>.5</w:t>
      </w:r>
      <w:r>
        <w:rPr>
          <w:rFonts w:hint="eastAsia" w:ascii="宋体" w:hAnsi="宋体" w:cs="宋体"/>
          <w:caps w:val="0"/>
          <w:color w:val="auto"/>
          <w:spacing w:val="0"/>
          <w:sz w:val="24"/>
          <w:szCs w:val="24"/>
          <w:highlight w:val="none"/>
        </w:rPr>
        <w:t>投标人应按采购人提供的施工内容并结合现场踏勘的实际情况列出的拟完成本工程项目和工程量填报单价和合价。每一个项目只允许有一个报价。任何有选择的报价将不予接受。投标人未填写单价或合价的工程项目，在实施后，采购人将不予以支付，并视为该项费用已包括在其他有价款的工程项目单价或合价内。</w:t>
      </w:r>
    </w:p>
    <w:p>
      <w:pPr>
        <w:shd w:val="clear"/>
        <w:spacing w:line="360" w:lineRule="auto"/>
        <w:ind w:firstLine="482" w:firstLineChars="200"/>
        <w:rPr>
          <w:rFonts w:ascii="宋体" w:hAnsi="宋体" w:cs="宋体"/>
          <w:caps w:val="0"/>
          <w:color w:val="auto"/>
          <w:spacing w:val="0"/>
          <w:highlight w:val="none"/>
          <w:lang w:val="zh-CN"/>
        </w:rPr>
      </w:pPr>
      <w:r>
        <w:rPr>
          <w:rFonts w:hint="eastAsia" w:ascii="宋体" w:hAnsi="宋体" w:cs="宋体"/>
          <w:b/>
          <w:bCs/>
          <w:caps w:val="0"/>
          <w:color w:val="auto"/>
          <w:spacing w:val="0"/>
          <w:sz w:val="24"/>
          <w:szCs w:val="24"/>
          <w:highlight w:val="none"/>
        </w:rPr>
        <w:t>4.6最低报价不是成交的唯一依据。</w:t>
      </w:r>
    </w:p>
    <w:p>
      <w:pPr>
        <w:shd w:val="clear"/>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4.7投标人可先行到现场踏勘，以充分了解施工现场地理位置、环境情况、道路、存储空间、装卸限制以及任何其他足以影响投标报价的情况，任何因忽视或误解工地情况而导致的索赔或工期延长申请将不被批准。凡因投标人对磋商文件阅读疏忽或误解，或因对施工现场、施工环境、市场行情等了解不清而造成的后果和风险，由投标人负责。在施工期间，要协调施工现场周边社会关系，不得以协调不力而影响工程进度，所发生的一切费用应在报价时加以考虑。</w:t>
      </w:r>
    </w:p>
    <w:p>
      <w:pPr>
        <w:shd w:val="clear"/>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4.8投标人不得以低于成本的报价参加投标。当磋商小组认为某个投标人的磋商价或者某些分项报价明显不合理或者低于成本，有可能影响工程质量和不能诚信履约的，可要求该投标人在规定的期限内提供书面文件予以解释说明，并提交相关证明材料；否则，磋商小组认定该投标人以低于成本报价竞标，其投标应作废标处理。</w:t>
      </w:r>
    </w:p>
    <w:p>
      <w:pPr>
        <w:shd w:val="clear"/>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5.磋商货币</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5.1投标人提供报价以人民币为货币单位。</w:t>
      </w:r>
    </w:p>
    <w:p>
      <w:pPr>
        <w:shd w:val="clear"/>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6.响应文件填写说明</w:t>
      </w:r>
    </w:p>
    <w:p>
      <w:pPr>
        <w:shd w:val="clear"/>
        <w:spacing w:line="360" w:lineRule="auto"/>
        <w:ind w:firstLine="482" w:firstLineChars="200"/>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6.1</w:t>
      </w:r>
      <w:r>
        <w:rPr>
          <w:rFonts w:hint="eastAsia" w:ascii="宋体" w:hAnsi="宋体" w:cs="宋体"/>
          <w:caps w:val="0"/>
          <w:color w:val="auto"/>
          <w:spacing w:val="0"/>
          <w:kern w:val="0"/>
          <w:sz w:val="24"/>
          <w:szCs w:val="24"/>
          <w:highlight w:val="none"/>
        </w:rPr>
        <w:t>投标人应详细阅读磋商文件的全部内容。竞争性磋商响应文件应对磋商文件中的内容做出实质性和完整性的响应</w:t>
      </w:r>
      <w:r>
        <w:rPr>
          <w:rFonts w:hint="eastAsia" w:ascii="宋体" w:hAnsi="宋体" w:cs="宋体"/>
          <w:b/>
          <w:bCs/>
          <w:caps w:val="0"/>
          <w:color w:val="auto"/>
          <w:spacing w:val="0"/>
          <w:kern w:val="0"/>
          <w:sz w:val="24"/>
          <w:szCs w:val="24"/>
          <w:highlight w:val="none"/>
        </w:rPr>
        <w:t>。</w:t>
      </w:r>
    </w:p>
    <w:p>
      <w:pPr>
        <w:shd w:val="clear"/>
        <w:spacing w:line="360" w:lineRule="auto"/>
        <w:ind w:firstLine="482" w:firstLineChars="200"/>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 xml:space="preserve">6.2 </w:t>
      </w:r>
      <w:r>
        <w:rPr>
          <w:rFonts w:hint="eastAsia" w:ascii="宋体" w:hAnsi="宋体" w:cs="宋体"/>
          <w:caps w:val="0"/>
          <w:color w:val="auto"/>
          <w:spacing w:val="0"/>
          <w:kern w:val="0"/>
          <w:sz w:val="24"/>
          <w:szCs w:val="24"/>
          <w:highlight w:val="none"/>
        </w:rPr>
        <w:t>投标人未提供技术资料或提供资料不详的，磋商小组有权决定是否通知投标人限期进行书面解释或提供相关证明材料。该投标人在规定时间内未做出解释、作出的解释不合理或不能提供证明材料的，磋商小组有权作无效报价处理。</w:t>
      </w:r>
    </w:p>
    <w:p>
      <w:pPr>
        <w:shd w:val="clear"/>
        <w:spacing w:line="360" w:lineRule="auto"/>
        <w:ind w:firstLine="482" w:firstLineChars="200"/>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6.3</w:t>
      </w:r>
      <w:r>
        <w:rPr>
          <w:rFonts w:hint="eastAsia" w:ascii="宋体" w:hAnsi="宋体" w:cs="宋体"/>
          <w:caps w:val="0"/>
          <w:color w:val="auto"/>
          <w:spacing w:val="0"/>
          <w:kern w:val="0"/>
          <w:sz w:val="24"/>
          <w:szCs w:val="24"/>
          <w:highlight w:val="none"/>
        </w:rPr>
        <w:t>投标人必须保证竞争性磋商响应文件所提供的全部资料真实可靠，并接受磋商小组对其中任何资料进一步审查的要求。</w:t>
      </w:r>
    </w:p>
    <w:p>
      <w:pPr>
        <w:shd w:val="clear"/>
        <w:spacing w:line="360" w:lineRule="auto"/>
        <w:ind w:firstLine="482" w:firstLineChars="200"/>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6.4</w:t>
      </w:r>
      <w:r>
        <w:rPr>
          <w:rFonts w:hint="eastAsia" w:ascii="宋体" w:hAnsi="宋体" w:cs="宋体"/>
          <w:caps w:val="0"/>
          <w:color w:val="auto"/>
          <w:spacing w:val="0"/>
          <w:kern w:val="0"/>
          <w:sz w:val="24"/>
          <w:szCs w:val="24"/>
          <w:highlight w:val="none"/>
        </w:rPr>
        <w:t>竞争性磋商响应文件应字迹清楚、内容齐全、不得涂改或增删。如有修改和增删，必须加盖投标人公章及法定代表人或其授权代表签字或盖章。因竞争性磋商响应文件字迹模糊或表达不清所引起的不利后果由投标人自行承担。</w:t>
      </w:r>
    </w:p>
    <w:p>
      <w:pPr>
        <w:shd w:val="clear"/>
        <w:spacing w:line="360" w:lineRule="auto"/>
        <w:ind w:firstLine="482" w:firstLineChars="200"/>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6.5</w:t>
      </w:r>
      <w:r>
        <w:rPr>
          <w:rFonts w:hint="eastAsia" w:ascii="宋体" w:hAnsi="宋体" w:cs="宋体"/>
          <w:caps w:val="0"/>
          <w:color w:val="auto"/>
          <w:spacing w:val="0"/>
          <w:kern w:val="0"/>
          <w:sz w:val="24"/>
          <w:szCs w:val="24"/>
          <w:highlight w:val="none"/>
        </w:rPr>
        <w:t>投标人之间不得相互串通报价，不得妨碍其他投标人的公平竞争，不得损害采购单位或者其他投标人的合法权益。</w:t>
      </w:r>
    </w:p>
    <w:p>
      <w:pPr>
        <w:shd w:val="clear"/>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7.响应文件的有效期</w:t>
      </w:r>
    </w:p>
    <w:p>
      <w:pPr>
        <w:shd w:val="clear"/>
        <w:spacing w:line="360" w:lineRule="auto"/>
        <w:ind w:firstLine="482" w:firstLineChars="200"/>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7.1竞争性磋商响应文件有效期为磋商之日起九十（90）个日历日</w:t>
      </w:r>
      <w:r>
        <w:rPr>
          <w:rFonts w:hint="eastAsia" w:ascii="宋体" w:hAnsi="宋体" w:cs="宋体"/>
          <w:caps w:val="0"/>
          <w:color w:val="auto"/>
          <w:spacing w:val="0"/>
          <w:kern w:val="0"/>
          <w:sz w:val="24"/>
          <w:szCs w:val="24"/>
          <w:highlight w:val="none"/>
        </w:rPr>
        <w:t>（成交单位的磋商响应文件有效期与合同有效期一致）。投标人的竞争性磋商响应文件有效期比磋商文件规定短的将被视为非响应性而予以拒绝。</w:t>
      </w:r>
    </w:p>
    <w:p>
      <w:pPr>
        <w:shd w:val="clear"/>
        <w:spacing w:line="360" w:lineRule="auto"/>
        <w:ind w:firstLine="482" w:firstLineChars="200"/>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7.2</w:t>
      </w:r>
      <w:r>
        <w:rPr>
          <w:rFonts w:hint="eastAsia" w:ascii="宋体" w:hAnsi="宋体" w:cs="宋体"/>
          <w:caps w:val="0"/>
          <w:color w:val="auto"/>
          <w:spacing w:val="0"/>
          <w:kern w:val="0"/>
          <w:sz w:val="24"/>
          <w:szCs w:val="24"/>
          <w:highlight w:val="none"/>
        </w:rPr>
        <w:t>在特殊情况下，在原竞争性磋商响应文件有效期期满之前，采购单位可征得投标人同意延长竞争性磋商响应文件有效期。这种要求与答复均应为书面形式提交。</w:t>
      </w:r>
    </w:p>
    <w:p>
      <w:pPr>
        <w:shd w:val="clear"/>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8.响应文件的签署及其他规定</w:t>
      </w:r>
      <w:bookmarkStart w:id="33" w:name="_Toc385234433"/>
      <w:bookmarkStart w:id="34" w:name="_Toc453858062"/>
      <w:bookmarkStart w:id="35" w:name="_Toc453917525"/>
      <w:bookmarkStart w:id="36" w:name="_Toc453917618"/>
    </w:p>
    <w:p>
      <w:pPr>
        <w:shd w:val="clear"/>
        <w:spacing w:line="360" w:lineRule="auto"/>
        <w:ind w:firstLine="480" w:firstLineChars="200"/>
        <w:rPr>
          <w:rFonts w:ascii="宋体" w:hAnsi="宋体" w:cs="宋体"/>
          <w:b/>
          <w:bCs/>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8.1</w:t>
      </w:r>
      <w:r>
        <w:rPr>
          <w:rFonts w:hint="eastAsia" w:ascii="宋体" w:hAnsi="宋体" w:cs="宋体"/>
          <w:b/>
          <w:bCs/>
          <w:caps w:val="0"/>
          <w:color w:val="auto"/>
          <w:spacing w:val="0"/>
          <w:kern w:val="0"/>
          <w:sz w:val="24"/>
          <w:szCs w:val="24"/>
          <w:highlight w:val="none"/>
          <w:u w:val="single"/>
        </w:rPr>
        <w:t>投标人应提交电子磋商响应文件壹份（*.SXSTF）。</w:t>
      </w:r>
    </w:p>
    <w:p>
      <w:pPr>
        <w:shd w:val="clear"/>
        <w:spacing w:line="360" w:lineRule="auto"/>
        <w:ind w:firstLine="480" w:firstLineChars="200"/>
        <w:rPr>
          <w:rFonts w:ascii="宋体" w:hAnsi="宋体" w:cs="宋体"/>
          <w:b/>
          <w:bCs/>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8.2竞争性磋商响应文件按磋商文件要求加盖投标人公章并由法定代表人或委托代理人签字或盖章。由委托代理人签字或盖章的，在竞争性磋商响应文件中须同时提供法定代表人授权委托书。</w:t>
      </w:r>
    </w:p>
    <w:p>
      <w:pPr>
        <w:shd w:val="clear"/>
        <w:spacing w:line="360" w:lineRule="auto"/>
        <w:ind w:firstLine="480" w:firstLineChars="200"/>
        <w:rPr>
          <w:rFonts w:ascii="宋体" w:hAnsi="宋体" w:cs="宋体"/>
          <w:b/>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8.3竞争性磋商响应文件字迹应清晰易于辨认。</w:t>
      </w:r>
    </w:p>
    <w:p>
      <w:pPr>
        <w:shd w:val="clear"/>
        <w:spacing w:line="360" w:lineRule="auto"/>
        <w:ind w:firstLine="480" w:firstLineChars="200"/>
        <w:rPr>
          <w:rFonts w:ascii="宋体" w:hAnsi="宋体" w:cs="宋体"/>
          <w:b/>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8.4除投标人对磋商响应文件错处做必要修改外，磋商响应文件不得行间插字、涂改和增删，如有修改错漏处，必须由投标人的法人或其授权代表在修改处签字后才有效。</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8.5磋商响应文件因表述不清所引起的后果由投标人负责。</w:t>
      </w:r>
    </w:p>
    <w:p>
      <w:pPr>
        <w:shd w:val="clear"/>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四、响应文件的提交</w:t>
      </w:r>
      <w:bookmarkEnd w:id="33"/>
      <w:bookmarkEnd w:id="34"/>
      <w:bookmarkEnd w:id="35"/>
      <w:bookmarkEnd w:id="36"/>
    </w:p>
    <w:p>
      <w:pPr>
        <w:shd w:val="clear"/>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1、供应商必须在磋商文件规定的响应文件递交截止时间之前，将响应文件上传至全国公共资源交易平台（陕西省安康市）；</w:t>
      </w:r>
    </w:p>
    <w:p>
      <w:pPr>
        <w:shd w:val="clear"/>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2、响应文件递交截止时间系统将自动关闭上传通道；</w:t>
      </w:r>
    </w:p>
    <w:p>
      <w:pPr>
        <w:shd w:val="clear"/>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3、本项目不接受邮寄或现场递交的纸质响应文件；</w:t>
      </w:r>
    </w:p>
    <w:p>
      <w:pPr>
        <w:shd w:val="clear"/>
        <w:spacing w:line="360" w:lineRule="auto"/>
        <w:ind w:firstLine="482" w:firstLineChars="200"/>
        <w:rPr>
          <w:caps w:val="0"/>
          <w:color w:val="auto"/>
          <w:spacing w:val="0"/>
          <w:highlight w:val="none"/>
        </w:rPr>
      </w:pPr>
      <w:r>
        <w:rPr>
          <w:rFonts w:hint="eastAsia" w:ascii="宋体" w:hAnsi="宋体" w:cs="宋体"/>
          <w:b/>
          <w:caps w:val="0"/>
          <w:color w:val="auto"/>
          <w:spacing w:val="0"/>
          <w:kern w:val="0"/>
          <w:sz w:val="24"/>
          <w:szCs w:val="24"/>
          <w:highlight w:val="none"/>
        </w:rPr>
        <w:t>4、电子磋商响应文件递交与解密</w:t>
      </w:r>
    </w:p>
    <w:p>
      <w:pPr>
        <w:shd w:val="clear"/>
        <w:spacing w:line="360" w:lineRule="auto"/>
        <w:ind w:firstLine="480" w:firstLineChars="200"/>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4.1电子文件递交</w:t>
      </w:r>
    </w:p>
    <w:p>
      <w:pPr>
        <w:shd w:val="clear"/>
        <w:spacing w:line="360" w:lineRule="auto"/>
        <w:ind w:firstLine="480" w:firstLineChars="200"/>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电子磋商响应文件可于提交磋商响应文件截止时间前任意时段登录全国公共资源交易平台（陕西省）网站[电子交易平台-企业端]进行提交，逾期系统将拒绝接收。提交时，供应商应登录全国公共资源交易中心平台（陕西省），选择[“首页&gt;电子交易平台&gt;企业端&gt;我的项目”</w:t>
      </w:r>
      <w:r>
        <w:rPr>
          <w:caps w:val="0"/>
          <w:color w:val="auto"/>
          <w:spacing w:val="0"/>
          <w:highlight w:val="none"/>
        </w:rPr>
        <w:t xml:space="preserve"> </w:t>
      </w:r>
      <w:r>
        <w:rPr>
          <w:rFonts w:ascii="宋体" w:hAnsi="宋体" w:cs="宋体"/>
          <w:bCs/>
          <w:caps w:val="0"/>
          <w:color w:val="auto"/>
          <w:spacing w:val="0"/>
          <w:kern w:val="0"/>
          <w:sz w:val="24"/>
          <w:szCs w:val="24"/>
          <w:highlight w:val="none"/>
        </w:rPr>
        <w:t>]</w:t>
      </w:r>
      <w:r>
        <w:rPr>
          <w:rFonts w:hint="eastAsia" w:ascii="宋体" w:hAnsi="宋体" w:cs="宋体"/>
          <w:bCs/>
          <w:caps w:val="0"/>
          <w:color w:val="auto"/>
          <w:spacing w:val="0"/>
          <w:kern w:val="0"/>
          <w:sz w:val="24"/>
          <w:szCs w:val="24"/>
          <w:highlight w:val="none"/>
        </w:rPr>
        <w:t>，点击[项目流程]，在打开的[项目管理]对话框中选择[上传响应文件]，上传加密的电子磋商响应文件（*.SXSTF），上传成功后，电子化平台将予以记录。</w:t>
      </w:r>
    </w:p>
    <w:p>
      <w:pPr>
        <w:shd w:val="clear"/>
        <w:spacing w:line="360" w:lineRule="auto"/>
        <w:ind w:firstLine="480" w:firstLineChars="200"/>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4.2电子文件的开启和解密</w:t>
      </w:r>
    </w:p>
    <w:p>
      <w:pPr>
        <w:shd w:val="clear"/>
        <w:spacing w:line="360" w:lineRule="auto"/>
        <w:ind w:firstLine="480" w:firstLineChars="200"/>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开标时，按照工作人员要求进行远程解密，使用电子磋商响应文件加密时所用的数字认证证书（CA锁）自行解密电子磋商响应文件（超过系统默认解密时间未解密成功的视为解密失败，其磋商响应文件按无效文件处理），投标单位需在解密时间规定内完成标书解密。所有投标单位解密完成后由开标人员将响应文件导入开评标系统。如因供应商自身原因造成无法在规定时间内解密响应文件的，按无效响应对待。</w:t>
      </w:r>
    </w:p>
    <w:p>
      <w:pPr>
        <w:shd w:val="clear"/>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5.提交响应文件截止时间</w:t>
      </w:r>
    </w:p>
    <w:p>
      <w:pPr>
        <w:shd w:val="clear"/>
        <w:spacing w:line="360" w:lineRule="auto"/>
        <w:ind w:firstLine="480" w:firstLineChars="200"/>
        <w:rPr>
          <w:rFonts w:ascii="宋体" w:hAnsi="宋体" w:cs="宋体"/>
          <w:caps w:val="0"/>
          <w:color w:val="auto"/>
          <w:spacing w:val="0"/>
          <w:kern w:val="0"/>
          <w:sz w:val="24"/>
          <w:szCs w:val="24"/>
          <w:highlight w:val="none"/>
        </w:rPr>
      </w:pPr>
      <w:bookmarkStart w:id="37" w:name="_Hlk528998909"/>
      <w:r>
        <w:rPr>
          <w:rFonts w:hint="eastAsia" w:ascii="宋体" w:hAnsi="宋体" w:cs="宋体"/>
          <w:caps w:val="0"/>
          <w:color w:val="auto"/>
          <w:spacing w:val="0"/>
          <w:kern w:val="0"/>
          <w:sz w:val="24"/>
          <w:szCs w:val="24"/>
          <w:highlight w:val="none"/>
        </w:rPr>
        <w:t>5.1电子竞争性磋商响应文件须按照磋商文件规定的时间上传至全国公共资源交易平台（陕西省安康市），在提交竞争性磋商响应文件截止时间以后，系统将拒绝接收投标人的电子竞争性磋商响应文件。</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5.2参加报价的投标人代表须在不见面开标系统中签到，相关操作流程详见全国公共资源交易平台（陕西省）网站【首页.服务指南.下载专区】中的《陕西省公共资源交易政府采购项目远程不见面开标操作手册（供应商版）》。</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5.3采购代理机构可以按本须知第二项“磋商文件”第2条规定，通知因修改竞争性磋商文件而适当延长磋商截止期。在此情况下，采购单位和投标人受磋商截止期制约的所有权利和义务均应延长至新的截止期。</w:t>
      </w:r>
    </w:p>
    <w:p>
      <w:pPr>
        <w:shd w:val="clear"/>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6．竞争性磋商响应文件有效性</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6.1磋商响应文件有下列情况之一者将视为无效：</w:t>
      </w:r>
      <w:bookmarkStart w:id="38" w:name="_Toc385234434"/>
      <w:bookmarkStart w:id="39" w:name="_Toc453917619"/>
      <w:bookmarkStart w:id="40" w:name="_Toc453858063"/>
      <w:bookmarkStart w:id="41" w:name="_Toc453917526"/>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（1）未加盖投标人公章和法定代表人或其授权代表签字或盖章的；</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（2）未按竞争性磋商文件要求提交资格证明文件或未通过竞争性磋商响应文件有效性审查的；</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（3）提交的竞争性磋商响应文件有效期短于竞争性磋商文件规定有效期的；</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（4）未按磋商小组要求对竞争性磋商响应文件进行澄清（说明或者更正）的；</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（5）磋商小组对竞争性磋商响应文件评审后，认为在有效性、完整性和响应程度方面没有实质性响应竞争性磋商文件的</w:t>
      </w:r>
      <w:r>
        <w:rPr>
          <w:rFonts w:hint="eastAsia" w:ascii="宋体" w:hAnsi="宋体" w:cs="宋体"/>
          <w:caps w:val="0"/>
          <w:color w:val="auto"/>
          <w:spacing w:val="0"/>
          <w:sz w:val="24"/>
          <w:highlight w:val="none"/>
        </w:rPr>
        <w:t>或有重大缺项漏项,明显不符合技术规格、技术标准的要求的；</w:t>
      </w:r>
    </w:p>
    <w:p>
      <w:pPr>
        <w:shd w:val="clear"/>
        <w:spacing w:line="360" w:lineRule="auto"/>
        <w:ind w:firstLine="480" w:firstLineChars="200"/>
        <w:rPr>
          <w:rFonts w:ascii="宋体" w:hAnsi="宋体" w:cs="宋体"/>
          <w:caps w:val="0"/>
          <w:color w:val="auto"/>
          <w:spacing w:val="0"/>
          <w:sz w:val="24"/>
          <w:highlight w:val="none"/>
        </w:rPr>
      </w:pPr>
      <w:r>
        <w:rPr>
          <w:rFonts w:hint="eastAsia" w:ascii="宋体" w:hAnsi="宋体" w:cs="宋体"/>
          <w:caps w:val="0"/>
          <w:color w:val="auto"/>
          <w:spacing w:val="0"/>
          <w:kern w:val="0"/>
          <w:sz w:val="24"/>
          <w:szCs w:val="24"/>
          <w:highlight w:val="none"/>
        </w:rPr>
        <w:t>（6）重新提交的竞争性磋商响应文件没有实质性响应竞争性磋商文件的。</w:t>
      </w:r>
    </w:p>
    <w:p>
      <w:pPr>
        <w:shd w:val="clear"/>
        <w:spacing w:line="360" w:lineRule="auto"/>
        <w:ind w:firstLine="480" w:firstLineChars="200"/>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（7）投标单位针对同一项目递交两份或多份内容不同的竞争性磋商响应文件，未书面声明哪一份是有效的或出现选择性报价的；</w:t>
      </w:r>
    </w:p>
    <w:p>
      <w:pPr>
        <w:shd w:val="clear"/>
        <w:spacing w:line="360" w:lineRule="auto"/>
        <w:ind w:firstLine="480" w:firstLineChars="200"/>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（8）磋商报价大于项目预算（或大于等于最高限价），或者磋商报价与市场价偏离较大，低于成本，形成不正当竞争的；</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sz w:val="24"/>
          <w:highlight w:val="none"/>
        </w:rPr>
        <w:t>（9）</w:t>
      </w:r>
      <w:r>
        <w:rPr>
          <w:rFonts w:hint="eastAsia" w:ascii="宋体" w:hAnsi="宋体" w:cs="宋体"/>
          <w:caps w:val="0"/>
          <w:color w:val="auto"/>
          <w:spacing w:val="0"/>
          <w:kern w:val="0"/>
          <w:sz w:val="24"/>
          <w:szCs w:val="24"/>
          <w:highlight w:val="none"/>
        </w:rPr>
        <w:t>在</w:t>
      </w:r>
      <w:r>
        <w:rPr>
          <w:rFonts w:hint="eastAsia" w:ascii="宋体" w:hAnsi="宋体" w:cs="宋体"/>
          <w:caps w:val="0"/>
          <w:color w:val="auto"/>
          <w:spacing w:val="0"/>
          <w:sz w:val="24"/>
          <w:szCs w:val="24"/>
          <w:highlight w:val="none"/>
        </w:rPr>
        <w:t>“信用中国”网站(www.creditchina.gov.cn)、中国政府采购网(www.ccgp.gov.cn )查询到相关主体失信记录的（截止时间点为磋商文件发出至磋商截止时间止，对列入失信被执行人、重大税收违法案件当事人名单、政府采购严重违法失信行为记录名单及其他不符合《中华人民共和国政府采购法》第二十二条规定条件的投标人，采购代理机构将拒绝其参与政府采购活动。）；</w:t>
      </w:r>
    </w:p>
    <w:p>
      <w:pPr>
        <w:shd w:val="clear"/>
        <w:spacing w:line="360" w:lineRule="auto"/>
        <w:ind w:firstLine="480" w:firstLineChars="200"/>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（10）不符合现行法律法规和竞争性磋商文件规定的其他实质性要求的。</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7、有下列情形之一的，视为投标人串通投标，其投标无效：</w:t>
      </w:r>
    </w:p>
    <w:p>
      <w:pPr>
        <w:shd w:val="clear"/>
        <w:spacing w:line="360" w:lineRule="auto"/>
        <w:ind w:firstLine="480" w:firstLineChars="200"/>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（1）不同投标人的竞争性磋商响应文件由同一单位或者个人编制；</w:t>
      </w:r>
    </w:p>
    <w:p>
      <w:pPr>
        <w:shd w:val="clear"/>
        <w:spacing w:line="360" w:lineRule="auto"/>
        <w:ind w:firstLine="480" w:firstLineChars="200"/>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（2）不同投标人委托同一单位或个人办理磋商事宜；</w:t>
      </w:r>
    </w:p>
    <w:p>
      <w:pPr>
        <w:shd w:val="clear"/>
        <w:spacing w:line="360" w:lineRule="auto"/>
        <w:ind w:firstLine="480" w:firstLineChars="200"/>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（3）不同投标人的竞争性磋商响应文件载明的项目管理成员或者联系人员为同一人；</w:t>
      </w:r>
    </w:p>
    <w:p>
      <w:pPr>
        <w:shd w:val="clear"/>
        <w:spacing w:line="360" w:lineRule="auto"/>
        <w:ind w:firstLine="480" w:firstLineChars="200"/>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（4）不同投标人的竞争性磋商响应文件异常一致或者磋商报价呈规律性差异；</w:t>
      </w:r>
    </w:p>
    <w:p>
      <w:pPr>
        <w:shd w:val="clear"/>
        <w:spacing w:line="360" w:lineRule="auto"/>
        <w:ind w:firstLine="480" w:firstLineChars="200"/>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（5）不同投标人的竞争性磋商响应文件互相混传；</w:t>
      </w:r>
    </w:p>
    <w:bookmarkEnd w:id="37"/>
    <w:p>
      <w:pPr>
        <w:shd w:val="clear"/>
        <w:spacing w:line="360" w:lineRule="auto"/>
        <w:ind w:firstLine="480" w:firstLineChars="200"/>
        <w:rPr>
          <w:rFonts w:ascii="宋体" w:hAnsi="宋体" w:cs="宋体"/>
          <w:b/>
          <w:caps w:val="0"/>
          <w:color w:val="auto"/>
          <w:spacing w:val="0"/>
          <w:kern w:val="0"/>
          <w:sz w:val="24"/>
          <w:szCs w:val="24"/>
          <w:highlight w:val="none"/>
        </w:rPr>
      </w:pPr>
      <w:r>
        <w:rPr>
          <w:rFonts w:hint="eastAsia" w:ascii="宋体" w:hAnsi="宋体" w:cs="宋体"/>
          <w:caps w:val="0"/>
          <w:color w:val="auto"/>
          <w:spacing w:val="0"/>
          <w:sz w:val="24"/>
          <w:highlight w:val="none"/>
        </w:rPr>
        <w:t>（6）在电子评标过程中，对各投标人电子响应文件进行雷同性分析中，不同投标人的文件制作机器码或文件创建标识码为同一编码。</w:t>
      </w:r>
    </w:p>
    <w:p>
      <w:pPr>
        <w:shd w:val="clear"/>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8．磋商响应文件的修改和撤回</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8.1投标人在递交磋商响应文件后，磋商截止时间前，可以修改或撤回其磋商响应文件。</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8.2在磋商截止日期之后，投标人不得对其磋商响应文件做任何修改。从磋商截止期始至磋商文件确定的磋商响应文件有效期期满这段时间内，投标人不得撤回其磋商响应文件，</w:t>
      </w:r>
      <w:r>
        <w:rPr>
          <w:rFonts w:ascii="宋体" w:hAnsi="宋体" w:cs="宋体"/>
          <w:caps w:val="0"/>
          <w:color w:val="auto"/>
          <w:spacing w:val="0"/>
          <w:sz w:val="24"/>
          <w:szCs w:val="24"/>
          <w:highlight w:val="none"/>
        </w:rPr>
        <w:t>否则</w:t>
      </w:r>
      <w:r>
        <w:rPr>
          <w:rFonts w:hint="eastAsia" w:ascii="宋体" w:hAnsi="宋体" w:cs="宋体"/>
          <w:caps w:val="0"/>
          <w:color w:val="auto"/>
          <w:spacing w:val="0"/>
          <w:kern w:val="0"/>
          <w:sz w:val="24"/>
          <w:szCs w:val="24"/>
          <w:highlight w:val="none"/>
        </w:rPr>
        <w:t>投标人</w:t>
      </w:r>
      <w:r>
        <w:rPr>
          <w:rFonts w:ascii="宋体" w:hAnsi="宋体" w:cs="宋体"/>
          <w:caps w:val="0"/>
          <w:color w:val="auto"/>
          <w:spacing w:val="0"/>
          <w:sz w:val="24"/>
          <w:szCs w:val="24"/>
          <w:highlight w:val="none"/>
        </w:rPr>
        <w:t>的失信行为将被纳入诚信记录。</w:t>
      </w:r>
    </w:p>
    <w:p>
      <w:pPr>
        <w:shd w:val="clear"/>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五、磋商与评审</w:t>
      </w:r>
    </w:p>
    <w:p>
      <w:pPr>
        <w:shd w:val="clear"/>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1．磋商响应文件开启和评审</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1.1采购代理机构组织磋商、评审工作，磋商整个过程接受监督部门的监督。</w:t>
      </w:r>
    </w:p>
    <w:p>
      <w:pPr>
        <w:shd w:val="clear"/>
        <w:spacing w:line="360" w:lineRule="auto"/>
        <w:ind w:firstLine="482" w:firstLineChars="200"/>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1.2首先由各投标人提前至少1小时登录远程开标大厅，并调试设备至正常状态。开标时，按照工作人员要求进行远程解密，使用电子磋商响应文件加密时所用的数字认证证书（CA锁）自行解密电子磋商响应文件，投标单位需在解密时间规定内完成标书解密。</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1.3采购代理机构将对在整个磋商会议现场、评审过程进行摄像及文字记录，并存档备查。</w:t>
      </w:r>
    </w:p>
    <w:p>
      <w:pPr>
        <w:shd w:val="clear"/>
        <w:spacing w:line="360" w:lineRule="auto"/>
        <w:ind w:firstLine="480" w:firstLineChars="200"/>
        <w:rPr>
          <w:caps w:val="0"/>
          <w:color w:val="auto"/>
          <w:spacing w:val="0"/>
          <w:highlight w:val="none"/>
        </w:rPr>
      </w:pPr>
      <w:r>
        <w:rPr>
          <w:rFonts w:hint="eastAsia" w:ascii="宋体" w:hAnsi="宋体" w:cs="宋体"/>
          <w:caps w:val="0"/>
          <w:color w:val="auto"/>
          <w:spacing w:val="0"/>
          <w:kern w:val="0"/>
          <w:sz w:val="24"/>
          <w:szCs w:val="24"/>
          <w:highlight w:val="none"/>
        </w:rPr>
        <w:t>1.4评审时，由采购人或采购代理机构对递交磋商响应文件的各供应商在“信用中国”网站(www.creditchina.gov.cn)、中国政府采购网( www.ccgp.gov.cn)等信用主体网站进行信用查询（查询时间点为竞争性磋商文件发出至投标截止时间止），并将查询结果进行截图或拍照，作为证据留存。查询到相关主体失信记录的（对列入失信被执行人、重大税收违法案件当事人名单、政府采购严重违法失信行为记录名单及其他不符合《中华人民共和国政府采购法》第二十二条规定条件的）供应商，采购人将拒绝其参与政府采购活动。</w:t>
      </w:r>
    </w:p>
    <w:p>
      <w:pPr>
        <w:shd w:val="clear"/>
        <w:spacing w:line="360" w:lineRule="auto"/>
        <w:ind w:firstLine="482" w:firstLineChars="200"/>
        <w:rPr>
          <w:rFonts w:ascii="宋体" w:hAnsi="宋体" w:cs="宋体"/>
          <w:bCs/>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1.5在开标环节出现下列情况之一的，其电子磋商响应文件视为无效文件：</w:t>
      </w:r>
    </w:p>
    <w:p>
      <w:pPr>
        <w:shd w:val="clear"/>
        <w:spacing w:line="360" w:lineRule="auto"/>
        <w:ind w:firstLine="480" w:firstLineChars="200"/>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（1）供应商拒绝对电子磋商响应文件进行解密的；</w:t>
      </w:r>
    </w:p>
    <w:p>
      <w:pPr>
        <w:shd w:val="clear"/>
        <w:spacing w:line="360" w:lineRule="auto"/>
        <w:ind w:firstLine="480" w:firstLineChars="200"/>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（2）因供应商自身原因（如未带CA锁、或所带CA锁与制作电子磋商响应文件使用的CA锁不一致、或沿用旧版磋商文件编制磋商响应文件等情形），导致在规定时间内无法解密磋商响应文件的；</w:t>
      </w:r>
    </w:p>
    <w:p>
      <w:pPr>
        <w:shd w:val="clear"/>
        <w:spacing w:line="360" w:lineRule="auto"/>
        <w:ind w:firstLine="480" w:firstLineChars="200"/>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（3）上传的电子磋商响应文件无法打开的；</w:t>
      </w:r>
    </w:p>
    <w:p>
      <w:pPr>
        <w:shd w:val="clear"/>
        <w:spacing w:line="360" w:lineRule="auto"/>
        <w:ind w:firstLine="480" w:firstLineChars="200"/>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（4）政府采购法律法规规定的其他无效情形。</w:t>
      </w:r>
    </w:p>
    <w:p>
      <w:pPr>
        <w:shd w:val="clear"/>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1.5特殊情形下的应急处置</w:t>
      </w:r>
    </w:p>
    <w:p>
      <w:pPr>
        <w:shd w:val="clear"/>
        <w:spacing w:line="360" w:lineRule="auto"/>
        <w:ind w:firstLine="480" w:firstLineChars="200"/>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1）在开标、评审过程中，如因停电、断网、电子化系统故障等特殊原因导致电子化开、评标无法正常进行时，将按照《安康市公共资源交易平台电子化交易应急处置管理办法（试行）》执行。《安康市公共资源交易平台电子化交易应急处置管理办法（试行）》链接：</w:t>
      </w:r>
    </w:p>
    <w:p>
      <w:pPr>
        <w:shd w:val="clear"/>
        <w:spacing w:line="360" w:lineRule="auto"/>
        <w:ind w:firstLine="420" w:firstLineChars="200"/>
        <w:rPr>
          <w:rFonts w:ascii="宋体" w:hAnsi="宋体" w:cs="宋体"/>
          <w:bCs/>
          <w:caps w:val="0"/>
          <w:color w:val="auto"/>
          <w:spacing w:val="0"/>
          <w:kern w:val="0"/>
          <w:sz w:val="24"/>
          <w:szCs w:val="24"/>
          <w:highlight w:val="none"/>
        </w:rPr>
      </w:pPr>
      <w:r>
        <w:rPr>
          <w:caps w:val="0"/>
          <w:color w:val="auto"/>
          <w:spacing w:val="0"/>
          <w:highlight w:val="none"/>
        </w:rPr>
        <w:fldChar w:fldCharType="begin"/>
      </w:r>
      <w:r>
        <w:rPr>
          <w:caps w:val="0"/>
          <w:color w:val="auto"/>
          <w:spacing w:val="0"/>
          <w:highlight w:val="none"/>
        </w:rPr>
        <w:instrText xml:space="preserve"> HYPERLINK "http://ak.sxggzyjy.cn/xwzx/002002/20210730/71d9e716-cb77-45ad-b689-f7d151fb8a85.html" </w:instrText>
      </w:r>
      <w:r>
        <w:rPr>
          <w:caps w:val="0"/>
          <w:color w:val="auto"/>
          <w:spacing w:val="0"/>
          <w:highlight w:val="none"/>
        </w:rPr>
        <w:fldChar w:fldCharType="separate"/>
      </w:r>
      <w:r>
        <w:rPr>
          <w:rFonts w:hint="eastAsia" w:ascii="宋体" w:hAnsi="宋体" w:cs="宋体"/>
          <w:bCs/>
          <w:caps w:val="0"/>
          <w:color w:val="auto"/>
          <w:spacing w:val="0"/>
          <w:kern w:val="0"/>
          <w:sz w:val="24"/>
          <w:szCs w:val="24"/>
          <w:highlight w:val="none"/>
        </w:rPr>
        <w:t>http://ak.sxggzyjy.cn/xwzx/002002/20210730/71d9e716-cb77-45ad-b689-f7d151fb8a85.html</w:t>
      </w:r>
      <w:r>
        <w:rPr>
          <w:rFonts w:hint="eastAsia" w:ascii="宋体" w:hAnsi="宋体" w:cs="宋体"/>
          <w:bCs/>
          <w:caps w:val="0"/>
          <w:color w:val="auto"/>
          <w:spacing w:val="0"/>
          <w:kern w:val="0"/>
          <w:sz w:val="24"/>
          <w:szCs w:val="24"/>
          <w:highlight w:val="none"/>
        </w:rPr>
        <w:fldChar w:fldCharType="end"/>
      </w:r>
    </w:p>
    <w:p>
      <w:pPr>
        <w:shd w:val="clear"/>
        <w:spacing w:line="360" w:lineRule="auto"/>
        <w:ind w:firstLine="480" w:firstLineChars="200"/>
        <w:rPr>
          <w:rFonts w:ascii="宋体" w:hAnsi="宋体" w:cs="宋体"/>
          <w:b/>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（2）因投标人（含供应商、投标人、竞买人等）自身问题，电脑遭遇网络堵塞、病毒入侵、硬件故障或者数字证书遗失、遗忘等原因导致不能正常参与电子交易活动的，后果由</w:t>
      </w:r>
      <w:r>
        <w:rPr>
          <w:rFonts w:hint="eastAsia" w:ascii="宋体" w:hAnsi="宋体" w:cs="宋体"/>
          <w:caps w:val="0"/>
          <w:color w:val="auto"/>
          <w:spacing w:val="0"/>
          <w:sz w:val="24"/>
          <w:szCs w:val="24"/>
          <w:highlight w:val="none"/>
        </w:rPr>
        <w:t>投标人承担。</w:t>
      </w:r>
    </w:p>
    <w:p>
      <w:pPr>
        <w:shd w:val="clear"/>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2．磋商小组</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2.1</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单位将按照《中华人民共和国政府采购法》、《政府采购竞争性磋商采购方式管理暂行办法》等有关规定组建磋商小组。</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2.2磋商小组由</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人代表及评审专家组成，评审专家从政府采购专家库中随机抽取产生。</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2.3磋商小组负责磋商工作，对磋商响应文件进行审查和评估，并向</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单位提交书面提交评审报告，推荐成交候选人。</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2.4文件开启后，直到向成交的投标人授予承包合同为止，凡与审查、澄清、评价和比较磋商的有关资料及授标意见等内容，磋商小组均不得向其他投标人及与磋商无关的其他人透露。</w:t>
      </w:r>
    </w:p>
    <w:p>
      <w:pPr>
        <w:shd w:val="clear"/>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3.磋商办法及内容</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3.1磋商原则：</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（1）坚持磋商机会均等，信息公开，公平竞争的原则。</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（2）坚持竞争性、经济实效性和公平性原则。</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（3）综合评估，择优选择技术方案优、业绩好、服务有保证的成交单位。</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 xml:space="preserve">3.2磋商程序： </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磋商的全过程分为第一次报价、</w:t>
      </w:r>
      <w:r>
        <w:rPr>
          <w:rFonts w:hint="eastAsia" w:ascii="宋体" w:hAnsi="宋体" w:cs="宋体"/>
          <w:caps w:val="0"/>
          <w:color w:val="auto"/>
          <w:spacing w:val="0"/>
          <w:kern w:val="0"/>
          <w:sz w:val="24"/>
          <w:szCs w:val="24"/>
          <w:highlight w:val="none"/>
          <w:lang w:val="en-US" w:eastAsia="zh-CN"/>
        </w:rPr>
        <w:t>资格性审查、</w:t>
      </w:r>
      <w:r>
        <w:rPr>
          <w:rFonts w:hint="eastAsia" w:ascii="宋体" w:hAnsi="宋体" w:cs="宋体"/>
          <w:caps w:val="0"/>
          <w:color w:val="auto"/>
          <w:spacing w:val="0"/>
          <w:kern w:val="0"/>
          <w:sz w:val="24"/>
          <w:szCs w:val="24"/>
          <w:highlight w:val="none"/>
        </w:rPr>
        <w:t>符合性审查、磋商过程、最后报价、最终评审</w:t>
      </w:r>
      <w:r>
        <w:rPr>
          <w:rFonts w:hint="eastAsia" w:ascii="宋体" w:hAnsi="宋体" w:cs="宋体"/>
          <w:caps w:val="0"/>
          <w:color w:val="auto"/>
          <w:spacing w:val="0"/>
          <w:kern w:val="0"/>
          <w:sz w:val="24"/>
          <w:szCs w:val="24"/>
          <w:highlight w:val="none"/>
          <w:lang w:val="en-US" w:eastAsia="zh-CN"/>
        </w:rPr>
        <w:t>六</w:t>
      </w:r>
      <w:r>
        <w:rPr>
          <w:rFonts w:hint="eastAsia" w:ascii="宋体" w:hAnsi="宋体" w:cs="宋体"/>
          <w:caps w:val="0"/>
          <w:color w:val="auto"/>
          <w:spacing w:val="0"/>
          <w:kern w:val="0"/>
          <w:sz w:val="24"/>
          <w:szCs w:val="24"/>
          <w:highlight w:val="none"/>
        </w:rPr>
        <w:t>个阶段。第一次报价与最后报价均采取集中报价形式。</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3.2.1磋商报价依据规定均不予以公布。</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3.2.2符合性评审：磋商小组对磋商响应文件的有效性、完整性和响应程度进行审查，出现下列情况的按无效文件处理。</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（1）资质有效性评审：本次磋商所要求的必备资质证明文件，缺其中一项或某项达不到磋商要求，均按无效文件处理。</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（2）各投标人未经过正常渠道购买竞争性磋商文件，或参加磋商的各投标人名称与购买磋商文件时登记的单位名称不符。</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（3）投标人未提供法定代表人授权书（法定代表人直接参加磋商的除外）或授权书不符合竞争性磋商文件要求的。</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（4）磋商响应文件要求加盖投标人公章或签字处未执行文件规定、磋商响应文件有效期或有效期未能达到竞争性磋商文件的要求的。</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（5）提供虚假证明（包括第三方提供的虚假证明、证件），开具虚假业绩，除按无效文件处理外，按有关规定进行相应的处罚。</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（6）磋商方案出现严重漏项，造成系统缺陷，已影响到该项目的实施。</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（7）在重大项目履约过程中有不良记录，不能按期履约的。</w:t>
      </w:r>
    </w:p>
    <w:p>
      <w:pPr>
        <w:rPr>
          <w:rFonts w:hint="eastAsia"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br w:type="page"/>
      </w:r>
    </w:p>
    <w:p>
      <w:pPr>
        <w:shd w:val="clear"/>
        <w:spacing w:line="360" w:lineRule="auto"/>
        <w:ind w:firstLine="482" w:firstLineChars="200"/>
        <w:rPr>
          <w:rFonts w:hint="eastAsia"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附：</w:t>
      </w:r>
      <w:r>
        <w:rPr>
          <w:rFonts w:hint="eastAsia" w:ascii="宋体" w:hAnsi="宋体" w:cs="宋体"/>
          <w:b/>
          <w:bCs/>
          <w:caps w:val="0"/>
          <w:color w:val="auto"/>
          <w:spacing w:val="0"/>
          <w:kern w:val="0"/>
          <w:sz w:val="24"/>
          <w:szCs w:val="24"/>
          <w:highlight w:val="none"/>
          <w:lang w:val="en-US" w:eastAsia="zh-CN"/>
        </w:rPr>
        <w:t>资格性审查</w:t>
      </w:r>
      <w:r>
        <w:rPr>
          <w:rFonts w:hint="eastAsia" w:ascii="宋体" w:hAnsi="宋体" w:cs="宋体"/>
          <w:b/>
          <w:bCs/>
          <w:caps w:val="0"/>
          <w:color w:val="auto"/>
          <w:spacing w:val="0"/>
          <w:kern w:val="0"/>
          <w:sz w:val="24"/>
          <w:szCs w:val="24"/>
          <w:highlight w:val="none"/>
        </w:rPr>
        <w:t>标准</w:t>
      </w:r>
    </w:p>
    <w:tbl>
      <w:tblPr>
        <w:tblStyle w:val="43"/>
        <w:tblW w:w="10299" w:type="dxa"/>
        <w:tblInd w:w="-276" w:type="dxa"/>
        <w:tblLayout w:type="fixed"/>
        <w:tblCellMar>
          <w:top w:w="15" w:type="dxa"/>
          <w:left w:w="15" w:type="dxa"/>
          <w:bottom w:w="15" w:type="dxa"/>
          <w:right w:w="15" w:type="dxa"/>
        </w:tblCellMar>
      </w:tblPr>
      <w:tblGrid>
        <w:gridCol w:w="910"/>
        <w:gridCol w:w="2262"/>
        <w:gridCol w:w="7127"/>
      </w:tblGrid>
      <w:tr>
        <w:tblPrEx>
          <w:tblCellMar>
            <w:top w:w="15" w:type="dxa"/>
            <w:left w:w="15" w:type="dxa"/>
            <w:bottom w:w="15" w:type="dxa"/>
            <w:right w:w="15" w:type="dxa"/>
          </w:tblCellMar>
        </w:tblPrEx>
        <w:trPr>
          <w:trHeight w:val="346" w:hRule="atLeast"/>
        </w:trPr>
        <w:tc>
          <w:tcPr>
            <w:tcW w:w="910" w:type="dxa"/>
            <w:vMerge w:val="restart"/>
            <w:tcBorders>
              <w:top w:val="single" w:color="000000" w:sz="4" w:space="0"/>
              <w:left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资</w:t>
            </w:r>
          </w:p>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格</w:t>
            </w:r>
          </w:p>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性</w:t>
            </w:r>
          </w:p>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审</w:t>
            </w:r>
          </w:p>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hint="default" w:ascii="宋体" w:hAnsi="宋体" w:eastAsia="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查</w:t>
            </w:r>
          </w:p>
        </w:tc>
        <w:tc>
          <w:tcPr>
            <w:tcW w:w="226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评审因素</w:t>
            </w:r>
          </w:p>
        </w:tc>
        <w:tc>
          <w:tcPr>
            <w:tcW w:w="712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评审标准</w:t>
            </w:r>
          </w:p>
        </w:tc>
      </w:tr>
      <w:tr>
        <w:tblPrEx>
          <w:tblCellMar>
            <w:top w:w="15" w:type="dxa"/>
            <w:left w:w="15" w:type="dxa"/>
            <w:bottom w:w="15" w:type="dxa"/>
            <w:right w:w="15" w:type="dxa"/>
          </w:tblCellMar>
        </w:tblPrEx>
        <w:trPr>
          <w:trHeight w:val="730" w:hRule="atLeast"/>
        </w:trPr>
        <w:tc>
          <w:tcPr>
            <w:tcW w:w="910" w:type="dxa"/>
            <w:vMerge w:val="continue"/>
            <w:tcBorders>
              <w:left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caps w:val="0"/>
                <w:color w:val="auto"/>
                <w:spacing w:val="0"/>
                <w:kern w:val="0"/>
                <w:sz w:val="24"/>
                <w:szCs w:val="24"/>
                <w:highlight w:val="none"/>
              </w:rPr>
            </w:pPr>
          </w:p>
        </w:tc>
        <w:tc>
          <w:tcPr>
            <w:tcW w:w="226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有效的主体资格证明</w:t>
            </w:r>
          </w:p>
        </w:tc>
        <w:tc>
          <w:tcPr>
            <w:tcW w:w="712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both"/>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具有独立承担民事责任能力的法人、其他组织或自然人，并出具合法有效的营业执照，开户许可证或事业单位法人证书等国家规定的相关证明，自然人参与的提供其身份证明；</w:t>
            </w:r>
          </w:p>
        </w:tc>
      </w:tr>
      <w:tr>
        <w:tblPrEx>
          <w:tblCellMar>
            <w:top w:w="15" w:type="dxa"/>
            <w:left w:w="15" w:type="dxa"/>
            <w:bottom w:w="15" w:type="dxa"/>
            <w:right w:w="15" w:type="dxa"/>
          </w:tblCellMar>
        </w:tblPrEx>
        <w:trPr>
          <w:trHeight w:val="1092" w:hRule="atLeast"/>
        </w:trPr>
        <w:tc>
          <w:tcPr>
            <w:tcW w:w="910" w:type="dxa"/>
            <w:vMerge w:val="continue"/>
            <w:tcBorders>
              <w:left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caps w:val="0"/>
                <w:color w:val="auto"/>
                <w:spacing w:val="0"/>
                <w:kern w:val="0"/>
                <w:sz w:val="24"/>
                <w:szCs w:val="24"/>
                <w:highlight w:val="none"/>
              </w:rPr>
            </w:pPr>
          </w:p>
        </w:tc>
        <w:tc>
          <w:tcPr>
            <w:tcW w:w="226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caps w:val="0"/>
                <w:color w:val="auto"/>
                <w:spacing w:val="0"/>
                <w:kern w:val="0"/>
                <w:sz w:val="24"/>
                <w:szCs w:val="24"/>
                <w:highlight w:val="none"/>
              </w:rPr>
            </w:pPr>
            <w:r>
              <w:rPr>
                <w:rFonts w:hint="eastAsia" w:ascii="Times New Roman" w:hAnsi="Times New Roman" w:eastAsia="宋体" w:cs="Times New Roman"/>
                <w:caps w:val="0"/>
                <w:color w:val="auto"/>
                <w:spacing w:val="0"/>
                <w:sz w:val="24"/>
                <w:szCs w:val="24"/>
                <w:highlight w:val="none"/>
              </w:rPr>
              <w:t>资质</w:t>
            </w:r>
            <w:r>
              <w:rPr>
                <w:rFonts w:hint="eastAsia" w:ascii="Times New Roman" w:hAnsi="宋体" w:eastAsia="宋体" w:cs="宋体"/>
                <w:caps w:val="0"/>
                <w:color w:val="auto"/>
                <w:spacing w:val="0"/>
                <w:sz w:val="24"/>
                <w:szCs w:val="24"/>
                <w:highlight w:val="none"/>
              </w:rPr>
              <w:t>证书</w:t>
            </w:r>
          </w:p>
        </w:tc>
        <w:tc>
          <w:tcPr>
            <w:tcW w:w="712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400" w:lineRule="atLeast"/>
              <w:ind w:right="0" w:rightChars="0"/>
              <w:jc w:val="both"/>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供应商须具备</w:t>
            </w:r>
            <w:r>
              <w:rPr>
                <w:rFonts w:hint="eastAsia" w:ascii="宋体" w:hAnsi="宋体" w:cs="宋体"/>
                <w:caps w:val="0"/>
                <w:color w:val="auto"/>
                <w:spacing w:val="0"/>
                <w:sz w:val="24"/>
                <w:szCs w:val="24"/>
                <w:highlight w:val="none"/>
                <w:lang w:val="en-US" w:eastAsia="zh-CN" w:bidi="ar-SA"/>
              </w:rPr>
              <w:t>市政公用工程施工总承包三级</w:t>
            </w:r>
            <w:r>
              <w:rPr>
                <w:rFonts w:hint="eastAsia" w:ascii="宋体" w:hAnsi="宋体" w:eastAsia="宋体" w:cs="宋体"/>
                <w:caps w:val="0"/>
                <w:color w:val="auto"/>
                <w:spacing w:val="0"/>
                <w:sz w:val="24"/>
                <w:szCs w:val="24"/>
                <w:highlight w:val="none"/>
                <w:lang w:val="en-US" w:eastAsia="zh-CN" w:bidi="ar-SA"/>
              </w:rPr>
              <w:t>（含三级）及以上资质，并具有相应的安全生产许可证，申请人拟派项目经理须具备</w:t>
            </w:r>
            <w:r>
              <w:rPr>
                <w:rFonts w:hint="eastAsia" w:ascii="宋体" w:hAnsi="宋体" w:cs="宋体"/>
                <w:caps w:val="0"/>
                <w:color w:val="auto"/>
                <w:spacing w:val="0"/>
                <w:sz w:val="24"/>
                <w:szCs w:val="24"/>
                <w:highlight w:val="none"/>
                <w:lang w:val="en-US" w:eastAsia="zh-CN" w:bidi="ar-SA"/>
              </w:rPr>
              <w:t>市政公用工程</w:t>
            </w:r>
            <w:r>
              <w:rPr>
                <w:rFonts w:hint="eastAsia" w:ascii="宋体" w:hAnsi="宋体" w:eastAsia="宋体" w:cs="宋体"/>
                <w:caps w:val="0"/>
                <w:color w:val="auto"/>
                <w:spacing w:val="0"/>
                <w:sz w:val="24"/>
                <w:szCs w:val="24"/>
                <w:highlight w:val="none"/>
                <w:lang w:val="en-US" w:eastAsia="zh-CN" w:bidi="ar-SA"/>
              </w:rPr>
              <w:t>专业二级及以上注册建造师执业资格，并具备相应有效的安全生产考核合格证书，且应提供项目经理无在建工程承诺书；</w:t>
            </w:r>
          </w:p>
        </w:tc>
      </w:tr>
      <w:tr>
        <w:tblPrEx>
          <w:tblCellMar>
            <w:top w:w="15" w:type="dxa"/>
            <w:left w:w="15" w:type="dxa"/>
            <w:bottom w:w="15" w:type="dxa"/>
            <w:right w:w="15" w:type="dxa"/>
          </w:tblCellMar>
        </w:tblPrEx>
        <w:trPr>
          <w:trHeight w:val="362" w:hRule="atLeast"/>
        </w:trPr>
        <w:tc>
          <w:tcPr>
            <w:tcW w:w="910" w:type="dxa"/>
            <w:vMerge w:val="continue"/>
            <w:tcBorders>
              <w:left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caps w:val="0"/>
                <w:color w:val="auto"/>
                <w:spacing w:val="0"/>
                <w:kern w:val="0"/>
                <w:sz w:val="24"/>
                <w:szCs w:val="24"/>
                <w:highlight w:val="none"/>
              </w:rPr>
            </w:pPr>
          </w:p>
        </w:tc>
        <w:tc>
          <w:tcPr>
            <w:tcW w:w="226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法人授权委托书</w:t>
            </w:r>
          </w:p>
        </w:tc>
        <w:tc>
          <w:tcPr>
            <w:tcW w:w="712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hd w:val="clear"/>
              <w:tabs>
                <w:tab w:val="left" w:pos="601"/>
              </w:tabs>
              <w:kinsoku/>
              <w:wordWrap/>
              <w:overflowPunct/>
              <w:topLinePunct w:val="0"/>
              <w:autoSpaceDE/>
              <w:autoSpaceDN/>
              <w:bidi w:val="0"/>
              <w:adjustRightInd/>
              <w:snapToGrid/>
              <w:spacing w:line="400" w:lineRule="atLeast"/>
              <w:jc w:val="both"/>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提供法人授权书及被授权人身份证（法人参加投标提供法人身份证）</w:t>
            </w:r>
            <w:r>
              <w:rPr>
                <w:rFonts w:hint="eastAsia" w:ascii="Times New Roman" w:hAnsi="宋体" w:eastAsia="宋体" w:cs="宋体"/>
                <w:caps w:val="0"/>
                <w:color w:val="auto"/>
                <w:spacing w:val="0"/>
                <w:sz w:val="24"/>
                <w:szCs w:val="24"/>
                <w:highlight w:val="none"/>
                <w:lang w:eastAsia="zh-CN"/>
              </w:rPr>
              <w:t>；</w:t>
            </w:r>
          </w:p>
        </w:tc>
      </w:tr>
      <w:tr>
        <w:tblPrEx>
          <w:tblCellMar>
            <w:top w:w="15" w:type="dxa"/>
            <w:left w:w="15" w:type="dxa"/>
            <w:bottom w:w="15" w:type="dxa"/>
            <w:right w:w="15" w:type="dxa"/>
          </w:tblCellMar>
        </w:tblPrEx>
        <w:trPr>
          <w:trHeight w:val="570" w:hRule="atLeast"/>
        </w:trPr>
        <w:tc>
          <w:tcPr>
            <w:tcW w:w="910" w:type="dxa"/>
            <w:vMerge w:val="continue"/>
            <w:tcBorders>
              <w:left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caps w:val="0"/>
                <w:color w:val="auto"/>
                <w:spacing w:val="0"/>
                <w:kern w:val="0"/>
                <w:sz w:val="24"/>
                <w:szCs w:val="24"/>
                <w:highlight w:val="none"/>
              </w:rPr>
            </w:pPr>
          </w:p>
        </w:tc>
        <w:tc>
          <w:tcPr>
            <w:tcW w:w="226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lang w:val="en-US" w:eastAsia="zh-CN"/>
              </w:rPr>
              <w:t>无重大违纪声明</w:t>
            </w:r>
          </w:p>
        </w:tc>
        <w:tc>
          <w:tcPr>
            <w:tcW w:w="712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400" w:lineRule="atLeast"/>
              <w:ind w:right="0" w:rightChars="0"/>
              <w:jc w:val="both"/>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参加本次磋商活动前近3年内，在经营活动中没有重大违法记录的书面声明原件，加盖供应商公章；</w:t>
            </w:r>
          </w:p>
        </w:tc>
      </w:tr>
      <w:tr>
        <w:tblPrEx>
          <w:tblCellMar>
            <w:top w:w="15" w:type="dxa"/>
            <w:left w:w="15" w:type="dxa"/>
            <w:bottom w:w="15" w:type="dxa"/>
            <w:right w:w="15" w:type="dxa"/>
          </w:tblCellMar>
        </w:tblPrEx>
        <w:trPr>
          <w:trHeight w:val="1546" w:hRule="atLeast"/>
        </w:trPr>
        <w:tc>
          <w:tcPr>
            <w:tcW w:w="910" w:type="dxa"/>
            <w:vMerge w:val="continue"/>
            <w:tcBorders>
              <w:left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caps w:val="0"/>
                <w:color w:val="auto"/>
                <w:spacing w:val="0"/>
                <w:kern w:val="0"/>
                <w:sz w:val="24"/>
                <w:szCs w:val="24"/>
                <w:highlight w:val="none"/>
              </w:rPr>
            </w:pPr>
          </w:p>
        </w:tc>
        <w:tc>
          <w:tcPr>
            <w:tcW w:w="226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highlight w:val="none"/>
              </w:rPr>
              <w:t>信用要求</w:t>
            </w:r>
          </w:p>
        </w:tc>
        <w:tc>
          <w:tcPr>
            <w:tcW w:w="712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400" w:lineRule="atLeast"/>
              <w:ind w:right="0" w:rightChars="0"/>
              <w:jc w:val="both"/>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tc>
      </w:tr>
      <w:tr>
        <w:tblPrEx>
          <w:tblCellMar>
            <w:top w:w="15" w:type="dxa"/>
            <w:left w:w="15" w:type="dxa"/>
            <w:bottom w:w="15" w:type="dxa"/>
            <w:right w:w="15" w:type="dxa"/>
          </w:tblCellMar>
        </w:tblPrEx>
        <w:trPr>
          <w:trHeight w:val="730" w:hRule="atLeast"/>
        </w:trPr>
        <w:tc>
          <w:tcPr>
            <w:tcW w:w="910" w:type="dxa"/>
            <w:vMerge w:val="continue"/>
            <w:tcBorders>
              <w:left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caps w:val="0"/>
                <w:color w:val="auto"/>
                <w:spacing w:val="0"/>
                <w:kern w:val="0"/>
                <w:sz w:val="24"/>
                <w:szCs w:val="24"/>
                <w:highlight w:val="none"/>
              </w:rPr>
            </w:pPr>
          </w:p>
        </w:tc>
        <w:tc>
          <w:tcPr>
            <w:tcW w:w="226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财务状况报告</w:t>
            </w:r>
          </w:p>
        </w:tc>
        <w:tc>
          <w:tcPr>
            <w:tcW w:w="712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400" w:lineRule="atLeast"/>
              <w:ind w:right="0" w:rightChars="0"/>
              <w:jc w:val="both"/>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sz w:val="24"/>
                <w:szCs w:val="24"/>
                <w:highlight w:val="none"/>
                <w:lang w:val="en-US" w:eastAsia="zh-CN" w:bidi="ar-SA"/>
              </w:rPr>
              <w:t>提供经审计的2022年度财务审计报告（成立时间至首次递交谈判响应文件截止时间不足1年的，可提供成立后任意时段的资产负债表）或银行出具的资信证明</w:t>
            </w:r>
            <w:r>
              <w:rPr>
                <w:rFonts w:hint="eastAsia" w:ascii="宋体" w:hAnsi="宋体" w:eastAsia="宋体" w:cs="宋体"/>
                <w:caps w:val="0"/>
                <w:color w:val="auto"/>
                <w:spacing w:val="0"/>
                <w:sz w:val="24"/>
                <w:szCs w:val="24"/>
                <w:highlight w:val="none"/>
                <w:lang w:val="en-US" w:eastAsia="zh-CN" w:bidi="ar-SA"/>
              </w:rPr>
              <w:t>；</w:t>
            </w:r>
          </w:p>
        </w:tc>
      </w:tr>
      <w:tr>
        <w:tblPrEx>
          <w:tblCellMar>
            <w:top w:w="15" w:type="dxa"/>
            <w:left w:w="15" w:type="dxa"/>
            <w:bottom w:w="15" w:type="dxa"/>
            <w:right w:w="15" w:type="dxa"/>
          </w:tblCellMar>
        </w:tblPrEx>
        <w:trPr>
          <w:trHeight w:val="965" w:hRule="atLeast"/>
        </w:trPr>
        <w:tc>
          <w:tcPr>
            <w:tcW w:w="910" w:type="dxa"/>
            <w:vMerge w:val="continue"/>
            <w:tcBorders>
              <w:left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caps w:val="0"/>
                <w:color w:val="auto"/>
                <w:spacing w:val="0"/>
                <w:kern w:val="0"/>
                <w:sz w:val="24"/>
                <w:szCs w:val="24"/>
                <w:highlight w:val="none"/>
              </w:rPr>
            </w:pPr>
          </w:p>
        </w:tc>
        <w:tc>
          <w:tcPr>
            <w:tcW w:w="226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社会保障资金缴纳证明</w:t>
            </w:r>
          </w:p>
        </w:tc>
        <w:tc>
          <w:tcPr>
            <w:tcW w:w="712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400" w:lineRule="atLeast"/>
              <w:ind w:right="0" w:rightChars="0"/>
              <w:jc w:val="both"/>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sz w:val="24"/>
                <w:szCs w:val="24"/>
                <w:highlight w:val="none"/>
                <w:lang w:val="en-US" w:eastAsia="zh-CN" w:bidi="ar-SA"/>
              </w:rPr>
              <w:t>自2022年06月01日以来</w:t>
            </w:r>
            <w:r>
              <w:rPr>
                <w:rFonts w:hint="eastAsia" w:ascii="宋体" w:hAnsi="宋体" w:eastAsia="宋体" w:cs="宋体"/>
                <w:caps w:val="0"/>
                <w:color w:val="auto"/>
                <w:spacing w:val="0"/>
                <w:sz w:val="24"/>
                <w:szCs w:val="24"/>
                <w:highlight w:val="none"/>
                <w:lang w:val="en-US" w:eastAsia="zh-CN" w:bidi="ar-SA"/>
              </w:rPr>
              <w:t>已缴存的至少三个月的社会保障资金缴存单据或社保机构开具的社会保险参保缴费情况证明，单据或证明上应有社保机构或代收机构的公章。依法不需要缴纳社会保障资金的供应商应提供相关文件证明；</w:t>
            </w:r>
          </w:p>
        </w:tc>
      </w:tr>
      <w:tr>
        <w:tblPrEx>
          <w:tblCellMar>
            <w:top w:w="15" w:type="dxa"/>
            <w:left w:w="15" w:type="dxa"/>
            <w:bottom w:w="15" w:type="dxa"/>
            <w:right w:w="15" w:type="dxa"/>
          </w:tblCellMar>
        </w:tblPrEx>
        <w:trPr>
          <w:trHeight w:val="495" w:hRule="atLeast"/>
        </w:trPr>
        <w:tc>
          <w:tcPr>
            <w:tcW w:w="910" w:type="dxa"/>
            <w:vMerge w:val="continue"/>
            <w:tcBorders>
              <w:left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caps w:val="0"/>
                <w:color w:val="auto"/>
                <w:spacing w:val="0"/>
                <w:kern w:val="0"/>
                <w:sz w:val="24"/>
                <w:szCs w:val="24"/>
                <w:highlight w:val="none"/>
              </w:rPr>
            </w:pPr>
          </w:p>
        </w:tc>
        <w:tc>
          <w:tcPr>
            <w:tcW w:w="226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税收缴纳证明</w:t>
            </w:r>
          </w:p>
        </w:tc>
        <w:tc>
          <w:tcPr>
            <w:tcW w:w="712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both"/>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sz w:val="24"/>
                <w:szCs w:val="24"/>
                <w:highlight w:val="none"/>
                <w:lang w:val="en-US" w:eastAsia="zh-CN" w:bidi="ar-SA"/>
              </w:rPr>
              <w:t>自2022年06月01日以来</w:t>
            </w:r>
            <w:r>
              <w:rPr>
                <w:rFonts w:hint="eastAsia" w:ascii="宋体" w:hAnsi="宋体" w:eastAsia="宋体" w:cs="宋体"/>
                <w:caps w:val="0"/>
                <w:color w:val="auto"/>
                <w:spacing w:val="0"/>
                <w:sz w:val="24"/>
                <w:szCs w:val="24"/>
                <w:highlight w:val="none"/>
                <w:lang w:val="en-US" w:eastAsia="zh-CN" w:bidi="ar-SA"/>
              </w:rPr>
              <w:t>已缴纳的至少三个月的缴税凭证。依法免税的供应商应提供相关文件证明；</w:t>
            </w:r>
          </w:p>
        </w:tc>
      </w:tr>
      <w:tr>
        <w:tblPrEx>
          <w:tblCellMar>
            <w:top w:w="15" w:type="dxa"/>
            <w:left w:w="15" w:type="dxa"/>
            <w:bottom w:w="15" w:type="dxa"/>
            <w:right w:w="15" w:type="dxa"/>
          </w:tblCellMar>
        </w:tblPrEx>
        <w:trPr>
          <w:trHeight w:val="971" w:hRule="atLeast"/>
        </w:trPr>
        <w:tc>
          <w:tcPr>
            <w:tcW w:w="910" w:type="dxa"/>
            <w:vMerge w:val="continue"/>
            <w:tcBorders>
              <w:left w:val="single" w:color="000000" w:sz="4" w:space="0"/>
              <w:bottom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ascii="宋体" w:hAnsi="宋体" w:cs="宋体"/>
                <w:caps w:val="0"/>
                <w:color w:val="auto"/>
                <w:spacing w:val="0"/>
                <w:kern w:val="0"/>
                <w:sz w:val="24"/>
                <w:szCs w:val="24"/>
                <w:highlight w:val="none"/>
              </w:rPr>
            </w:pPr>
          </w:p>
        </w:tc>
        <w:tc>
          <w:tcPr>
            <w:tcW w:w="226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center"/>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cs="宋体"/>
                <w:bCs/>
                <w:caps w:val="0"/>
                <w:color w:val="auto"/>
                <w:spacing w:val="0"/>
                <w:sz w:val="24"/>
                <w:szCs w:val="24"/>
                <w:highlight w:val="none"/>
                <w:lang w:val="en-US" w:eastAsia="zh-CN"/>
              </w:rPr>
              <w:t>小微企业声明函</w:t>
            </w:r>
          </w:p>
        </w:tc>
        <w:tc>
          <w:tcPr>
            <w:tcW w:w="712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hd w:val="clear"/>
              <w:kinsoku/>
              <w:wordWrap/>
              <w:overflowPunct/>
              <w:topLinePunct w:val="0"/>
              <w:autoSpaceDE/>
              <w:autoSpaceDN/>
              <w:bidi w:val="0"/>
              <w:adjustRightInd/>
              <w:snapToGrid/>
              <w:spacing w:line="400" w:lineRule="atLeast"/>
              <w:jc w:val="both"/>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cs="宋体"/>
                <w:i w:val="0"/>
                <w:iCs w:val="0"/>
                <w:caps w:val="0"/>
                <w:color w:val="auto"/>
                <w:spacing w:val="0"/>
                <w:sz w:val="24"/>
                <w:szCs w:val="24"/>
                <w:highlight w:val="none"/>
                <w:shd w:val="clear" w:fill="FFFFFF"/>
                <w:lang w:eastAsia="zh-CN"/>
              </w:rPr>
              <w:t>本项目为专门面向小微企业项目，供应商应为小型或微型企业或监狱企业或残疾人福利性单位。供应商为小微企业的，提供《小微企业声明函》</w:t>
            </w:r>
            <w:r>
              <w:rPr>
                <w:rFonts w:hint="eastAsia" w:ascii="宋体" w:hAnsi="宋体" w:eastAsia="宋体" w:cs="宋体"/>
                <w:i w:val="0"/>
                <w:iCs w:val="0"/>
                <w:caps w:val="0"/>
                <w:color w:val="auto"/>
                <w:spacing w:val="0"/>
                <w:sz w:val="24"/>
                <w:szCs w:val="24"/>
                <w:highlight w:val="none"/>
                <w:shd w:val="clear" w:fill="FFFFFF"/>
              </w:rPr>
              <w:t>；本项目采购标的对应的中小企业划分标准所属行业为：建筑业；供应商为监狱企业的，应提供监狱企业的证明文件；供应商为残疾人福利性单位的，应提供《残疾人福利性单位声明函》（监狱企业或残疾人福利性单位视同小型、微型企业）</w:t>
            </w:r>
          </w:p>
        </w:tc>
      </w:tr>
    </w:tbl>
    <w:p>
      <w:pPr>
        <w:shd w:val="clear"/>
        <w:rPr>
          <w:rFonts w:hint="eastAsia"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br w:type="page"/>
      </w:r>
    </w:p>
    <w:p>
      <w:pPr>
        <w:shd w:val="clear"/>
        <w:spacing w:line="360" w:lineRule="auto"/>
        <w:ind w:firstLine="482" w:firstLineChars="200"/>
        <w:rPr>
          <w:rFonts w:hint="eastAsia" w:eastAsia="宋体"/>
          <w:caps w:val="0"/>
          <w:color w:val="auto"/>
          <w:spacing w:val="0"/>
          <w:highlight w:val="none"/>
          <w:lang w:val="en-US" w:eastAsia="zh-CN"/>
        </w:rPr>
      </w:pPr>
      <w:r>
        <w:rPr>
          <w:rFonts w:hint="eastAsia" w:ascii="宋体" w:hAnsi="宋体" w:cs="宋体"/>
          <w:b/>
          <w:bCs/>
          <w:caps w:val="0"/>
          <w:color w:val="auto"/>
          <w:spacing w:val="0"/>
          <w:kern w:val="0"/>
          <w:sz w:val="24"/>
          <w:szCs w:val="24"/>
          <w:highlight w:val="none"/>
        </w:rPr>
        <w:t>附：符合性审查标</w:t>
      </w:r>
      <w:r>
        <w:rPr>
          <w:rFonts w:hint="eastAsia" w:ascii="宋体" w:hAnsi="宋体" w:cs="宋体"/>
          <w:b/>
          <w:bCs/>
          <w:caps w:val="0"/>
          <w:color w:val="auto"/>
          <w:spacing w:val="0"/>
          <w:kern w:val="0"/>
          <w:sz w:val="24"/>
          <w:szCs w:val="24"/>
          <w:highlight w:val="none"/>
          <w:lang w:val="en-US" w:eastAsia="zh-CN"/>
        </w:rPr>
        <w:t>准</w:t>
      </w:r>
    </w:p>
    <w:tbl>
      <w:tblPr>
        <w:tblStyle w:val="43"/>
        <w:tblW w:w="10339" w:type="dxa"/>
        <w:tblInd w:w="-267" w:type="dxa"/>
        <w:tblLayout w:type="fixed"/>
        <w:tblCellMar>
          <w:top w:w="15" w:type="dxa"/>
          <w:left w:w="15" w:type="dxa"/>
          <w:bottom w:w="15" w:type="dxa"/>
          <w:right w:w="15" w:type="dxa"/>
        </w:tblCellMar>
      </w:tblPr>
      <w:tblGrid>
        <w:gridCol w:w="893"/>
        <w:gridCol w:w="2394"/>
        <w:gridCol w:w="7052"/>
      </w:tblGrid>
      <w:tr>
        <w:tblPrEx>
          <w:tblCellMar>
            <w:top w:w="15" w:type="dxa"/>
            <w:left w:w="15" w:type="dxa"/>
            <w:bottom w:w="15" w:type="dxa"/>
            <w:right w:w="15" w:type="dxa"/>
          </w:tblCellMar>
        </w:tblPrEx>
        <w:trPr>
          <w:trHeight w:val="567" w:hRule="atLeast"/>
        </w:trPr>
        <w:tc>
          <w:tcPr>
            <w:tcW w:w="893" w:type="dxa"/>
            <w:vMerge w:val="restart"/>
            <w:tcBorders>
              <w:top w:val="single" w:color="000000" w:sz="4" w:space="0"/>
              <w:left w:val="single" w:color="000000" w:sz="4" w:space="0"/>
              <w:right w:val="single" w:color="000000" w:sz="4" w:space="0"/>
            </w:tcBorders>
            <w:vAlign w:val="center"/>
          </w:tcPr>
          <w:p>
            <w:pPr>
              <w:shd w:val="clear"/>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符</w:t>
            </w:r>
          </w:p>
          <w:p>
            <w:pPr>
              <w:shd w:val="clear"/>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合</w:t>
            </w:r>
          </w:p>
          <w:p>
            <w:pPr>
              <w:shd w:val="clear"/>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性</w:t>
            </w:r>
          </w:p>
          <w:p>
            <w:pPr>
              <w:shd w:val="clear"/>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审</w:t>
            </w:r>
          </w:p>
          <w:p>
            <w:pPr>
              <w:shd w:val="clear"/>
              <w:spacing w:line="360" w:lineRule="auto"/>
              <w:jc w:val="center"/>
              <w:rPr>
                <w:rFonts w:hint="default" w:ascii="宋体" w:hAnsi="宋体" w:eastAsia="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查</w:t>
            </w:r>
          </w:p>
        </w:tc>
        <w:tc>
          <w:tcPr>
            <w:tcW w:w="2394"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jc w:val="center"/>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评审因素</w:t>
            </w:r>
          </w:p>
        </w:tc>
        <w:tc>
          <w:tcPr>
            <w:tcW w:w="7052"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评审标准</w:t>
            </w:r>
          </w:p>
        </w:tc>
      </w:tr>
      <w:tr>
        <w:tblPrEx>
          <w:tblCellMar>
            <w:top w:w="15" w:type="dxa"/>
            <w:left w:w="15" w:type="dxa"/>
            <w:bottom w:w="15" w:type="dxa"/>
            <w:right w:w="15" w:type="dxa"/>
          </w:tblCellMar>
        </w:tblPrEx>
        <w:trPr>
          <w:trHeight w:val="567" w:hRule="atLeast"/>
        </w:trPr>
        <w:tc>
          <w:tcPr>
            <w:tcW w:w="893" w:type="dxa"/>
            <w:vMerge w:val="continue"/>
            <w:tcBorders>
              <w:left w:val="single" w:color="000000" w:sz="4" w:space="0"/>
              <w:right w:val="single" w:color="000000" w:sz="4" w:space="0"/>
            </w:tcBorders>
            <w:vAlign w:val="center"/>
          </w:tcPr>
          <w:p>
            <w:pPr>
              <w:shd w:val="clear"/>
              <w:spacing w:line="360" w:lineRule="auto"/>
              <w:jc w:val="center"/>
              <w:rPr>
                <w:rFonts w:hint="default" w:ascii="宋体" w:hAnsi="宋体" w:eastAsia="宋体" w:cs="宋体"/>
                <w:caps w:val="0"/>
                <w:color w:val="auto"/>
                <w:spacing w:val="0"/>
                <w:kern w:val="0"/>
                <w:sz w:val="24"/>
                <w:szCs w:val="24"/>
                <w:highlight w:val="none"/>
                <w:lang w:val="en-US" w:eastAsia="zh-CN"/>
              </w:rPr>
            </w:pPr>
          </w:p>
        </w:tc>
        <w:tc>
          <w:tcPr>
            <w:tcW w:w="2394"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供应商名称</w:t>
            </w:r>
          </w:p>
        </w:tc>
        <w:tc>
          <w:tcPr>
            <w:tcW w:w="7052"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与营业执照</w:t>
            </w:r>
            <w:r>
              <w:rPr>
                <w:rFonts w:hint="eastAsia" w:ascii="Times New Roman" w:hAnsi="宋体" w:eastAsia="宋体" w:cs="宋体"/>
                <w:caps w:val="0"/>
                <w:color w:val="auto"/>
                <w:spacing w:val="0"/>
                <w:sz w:val="24"/>
                <w:szCs w:val="24"/>
                <w:highlight w:val="none"/>
              </w:rPr>
              <w:t>、资质证书、安全生产许可证一致</w:t>
            </w:r>
          </w:p>
        </w:tc>
      </w:tr>
      <w:tr>
        <w:tblPrEx>
          <w:tblCellMar>
            <w:top w:w="15" w:type="dxa"/>
            <w:left w:w="15" w:type="dxa"/>
            <w:bottom w:w="15" w:type="dxa"/>
            <w:right w:w="15" w:type="dxa"/>
          </w:tblCellMar>
        </w:tblPrEx>
        <w:trPr>
          <w:trHeight w:val="567" w:hRule="atLeast"/>
        </w:trPr>
        <w:tc>
          <w:tcPr>
            <w:tcW w:w="893" w:type="dxa"/>
            <w:vMerge w:val="continue"/>
            <w:tcBorders>
              <w:left w:val="single" w:color="000000" w:sz="4" w:space="0"/>
              <w:right w:val="single" w:color="000000" w:sz="4" w:space="0"/>
            </w:tcBorders>
            <w:vAlign w:val="center"/>
          </w:tcPr>
          <w:p>
            <w:pPr>
              <w:shd w:val="clear"/>
              <w:spacing w:line="360" w:lineRule="auto"/>
              <w:jc w:val="center"/>
              <w:rPr>
                <w:rFonts w:ascii="宋体" w:hAnsi="宋体" w:cs="宋体"/>
                <w:caps w:val="0"/>
                <w:color w:val="auto"/>
                <w:spacing w:val="0"/>
                <w:kern w:val="0"/>
                <w:sz w:val="24"/>
                <w:szCs w:val="24"/>
                <w:highlight w:val="none"/>
              </w:rPr>
            </w:pPr>
          </w:p>
        </w:tc>
        <w:tc>
          <w:tcPr>
            <w:tcW w:w="2394"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响应文件签署盖章</w:t>
            </w:r>
          </w:p>
        </w:tc>
        <w:tc>
          <w:tcPr>
            <w:tcW w:w="7052"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highlight w:val="none"/>
              </w:rPr>
              <w:t>响应文件由法定代表人或其委托代理人签字或盖章并加盖单位公章，响应文件不得行间插字、涂改和增删，如有修改错漏处，必须由供应商的法人或其授权代表在修改处签字并加盖公章后才有效。</w:t>
            </w:r>
          </w:p>
        </w:tc>
      </w:tr>
      <w:tr>
        <w:tblPrEx>
          <w:tblCellMar>
            <w:top w:w="15" w:type="dxa"/>
            <w:left w:w="15" w:type="dxa"/>
            <w:bottom w:w="15" w:type="dxa"/>
            <w:right w:w="15" w:type="dxa"/>
          </w:tblCellMar>
        </w:tblPrEx>
        <w:trPr>
          <w:trHeight w:val="567" w:hRule="atLeast"/>
        </w:trPr>
        <w:tc>
          <w:tcPr>
            <w:tcW w:w="893" w:type="dxa"/>
            <w:vMerge w:val="continue"/>
            <w:tcBorders>
              <w:left w:val="single" w:color="000000" w:sz="4" w:space="0"/>
              <w:right w:val="single" w:color="000000" w:sz="4" w:space="0"/>
            </w:tcBorders>
            <w:vAlign w:val="center"/>
          </w:tcPr>
          <w:p>
            <w:pPr>
              <w:shd w:val="clear"/>
              <w:spacing w:line="360" w:lineRule="auto"/>
              <w:jc w:val="center"/>
              <w:rPr>
                <w:rFonts w:ascii="宋体" w:hAnsi="宋体" w:cs="宋体"/>
                <w:caps w:val="0"/>
                <w:color w:val="auto"/>
                <w:spacing w:val="0"/>
                <w:kern w:val="0"/>
                <w:sz w:val="24"/>
                <w:szCs w:val="24"/>
                <w:highlight w:val="none"/>
              </w:rPr>
            </w:pPr>
          </w:p>
        </w:tc>
        <w:tc>
          <w:tcPr>
            <w:tcW w:w="2394"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响应文件组成及格式</w:t>
            </w:r>
          </w:p>
        </w:tc>
        <w:tc>
          <w:tcPr>
            <w:tcW w:w="7052"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符合“响应文件格式”的要求</w:t>
            </w:r>
          </w:p>
        </w:tc>
      </w:tr>
      <w:tr>
        <w:tblPrEx>
          <w:tblCellMar>
            <w:top w:w="15" w:type="dxa"/>
            <w:left w:w="15" w:type="dxa"/>
            <w:bottom w:w="15" w:type="dxa"/>
            <w:right w:w="15" w:type="dxa"/>
          </w:tblCellMar>
        </w:tblPrEx>
        <w:trPr>
          <w:trHeight w:val="567" w:hRule="atLeast"/>
        </w:trPr>
        <w:tc>
          <w:tcPr>
            <w:tcW w:w="893" w:type="dxa"/>
            <w:vMerge w:val="continue"/>
            <w:tcBorders>
              <w:left w:val="single" w:color="000000" w:sz="4" w:space="0"/>
              <w:right w:val="single" w:color="000000" w:sz="4" w:space="0"/>
            </w:tcBorders>
            <w:vAlign w:val="center"/>
          </w:tcPr>
          <w:p>
            <w:pPr>
              <w:shd w:val="clear"/>
              <w:spacing w:line="360" w:lineRule="auto"/>
              <w:jc w:val="center"/>
              <w:rPr>
                <w:rFonts w:ascii="宋体" w:hAnsi="宋体" w:cs="宋体"/>
                <w:caps w:val="0"/>
                <w:color w:val="auto"/>
                <w:spacing w:val="0"/>
                <w:kern w:val="0"/>
                <w:sz w:val="24"/>
                <w:szCs w:val="24"/>
                <w:highlight w:val="none"/>
              </w:rPr>
            </w:pPr>
          </w:p>
        </w:tc>
        <w:tc>
          <w:tcPr>
            <w:tcW w:w="2394"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磋商报价</w:t>
            </w:r>
          </w:p>
        </w:tc>
        <w:tc>
          <w:tcPr>
            <w:tcW w:w="7052"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同时满足以下条款：</w:t>
            </w:r>
          </w:p>
          <w:p>
            <w:pPr>
              <w:shd w:val="clear"/>
              <w:spacing w:line="360" w:lineRule="auto"/>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（1）磋商报价符合唯一性要求；</w:t>
            </w:r>
          </w:p>
          <w:p>
            <w:pPr>
              <w:shd w:val="clear"/>
              <w:spacing w:line="360" w:lineRule="auto"/>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（2）第一次磋商报价表填写符合要求；</w:t>
            </w:r>
          </w:p>
          <w:p>
            <w:pPr>
              <w:shd w:val="clear"/>
              <w:spacing w:line="360" w:lineRule="auto"/>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（3）报价货币符合磋商文件要求；</w:t>
            </w:r>
          </w:p>
          <w:p>
            <w:pPr>
              <w:shd w:val="clear"/>
              <w:spacing w:line="360" w:lineRule="auto"/>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（4）未超出采购预算或磋商文件规定的最高限价；</w:t>
            </w:r>
          </w:p>
        </w:tc>
      </w:tr>
      <w:tr>
        <w:tblPrEx>
          <w:tblCellMar>
            <w:top w:w="15" w:type="dxa"/>
            <w:left w:w="15" w:type="dxa"/>
            <w:bottom w:w="15" w:type="dxa"/>
            <w:right w:w="15" w:type="dxa"/>
          </w:tblCellMar>
        </w:tblPrEx>
        <w:trPr>
          <w:trHeight w:val="567" w:hRule="atLeast"/>
        </w:trPr>
        <w:tc>
          <w:tcPr>
            <w:tcW w:w="893" w:type="dxa"/>
            <w:vMerge w:val="continue"/>
            <w:tcBorders>
              <w:left w:val="single" w:color="000000" w:sz="4" w:space="0"/>
              <w:right w:val="single" w:color="000000" w:sz="4" w:space="0"/>
            </w:tcBorders>
            <w:vAlign w:val="center"/>
          </w:tcPr>
          <w:p>
            <w:pPr>
              <w:shd w:val="clear"/>
              <w:spacing w:line="360" w:lineRule="auto"/>
              <w:jc w:val="center"/>
              <w:rPr>
                <w:rFonts w:ascii="宋体" w:hAnsi="宋体" w:cs="宋体"/>
                <w:caps w:val="0"/>
                <w:color w:val="auto"/>
                <w:spacing w:val="0"/>
                <w:kern w:val="0"/>
                <w:sz w:val="24"/>
                <w:szCs w:val="24"/>
                <w:highlight w:val="none"/>
              </w:rPr>
            </w:pPr>
          </w:p>
        </w:tc>
        <w:tc>
          <w:tcPr>
            <w:tcW w:w="2394"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投标内容、投标有效期</w:t>
            </w:r>
          </w:p>
        </w:tc>
        <w:tc>
          <w:tcPr>
            <w:tcW w:w="7052"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符合磋商文件规定</w:t>
            </w:r>
          </w:p>
        </w:tc>
      </w:tr>
      <w:tr>
        <w:tblPrEx>
          <w:tblCellMar>
            <w:top w:w="15" w:type="dxa"/>
            <w:left w:w="15" w:type="dxa"/>
            <w:bottom w:w="15" w:type="dxa"/>
            <w:right w:w="15" w:type="dxa"/>
          </w:tblCellMar>
        </w:tblPrEx>
        <w:trPr>
          <w:trHeight w:val="567" w:hRule="atLeast"/>
        </w:trPr>
        <w:tc>
          <w:tcPr>
            <w:tcW w:w="893" w:type="dxa"/>
            <w:vMerge w:val="continue"/>
            <w:tcBorders>
              <w:left w:val="single" w:color="000000" w:sz="4" w:space="0"/>
              <w:right w:val="single" w:color="000000" w:sz="4" w:space="0"/>
            </w:tcBorders>
            <w:vAlign w:val="center"/>
          </w:tcPr>
          <w:p>
            <w:pPr>
              <w:shd w:val="clear"/>
              <w:spacing w:line="360" w:lineRule="auto"/>
              <w:jc w:val="center"/>
              <w:rPr>
                <w:rFonts w:ascii="宋体" w:hAnsi="宋体" w:cs="宋体"/>
                <w:caps w:val="0"/>
                <w:color w:val="auto"/>
                <w:spacing w:val="0"/>
                <w:kern w:val="0"/>
                <w:sz w:val="24"/>
                <w:szCs w:val="24"/>
                <w:highlight w:val="none"/>
              </w:rPr>
            </w:pPr>
          </w:p>
        </w:tc>
        <w:tc>
          <w:tcPr>
            <w:tcW w:w="2394"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工期、工程质量</w:t>
            </w:r>
          </w:p>
        </w:tc>
        <w:tc>
          <w:tcPr>
            <w:tcW w:w="7052"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符合磋商文件规定</w:t>
            </w:r>
          </w:p>
        </w:tc>
      </w:tr>
      <w:tr>
        <w:tblPrEx>
          <w:tblCellMar>
            <w:top w:w="15" w:type="dxa"/>
            <w:left w:w="15" w:type="dxa"/>
            <w:bottom w:w="15" w:type="dxa"/>
            <w:right w:w="15" w:type="dxa"/>
          </w:tblCellMar>
        </w:tblPrEx>
        <w:trPr>
          <w:trHeight w:val="567" w:hRule="atLeast"/>
        </w:trPr>
        <w:tc>
          <w:tcPr>
            <w:tcW w:w="893" w:type="dxa"/>
            <w:vMerge w:val="continue"/>
            <w:tcBorders>
              <w:left w:val="single" w:color="000000" w:sz="4" w:space="0"/>
              <w:bottom w:val="single" w:color="000000" w:sz="4" w:space="0"/>
              <w:right w:val="single" w:color="000000" w:sz="4" w:space="0"/>
            </w:tcBorders>
            <w:vAlign w:val="center"/>
          </w:tcPr>
          <w:p>
            <w:pPr>
              <w:shd w:val="clear"/>
              <w:spacing w:line="360" w:lineRule="auto"/>
              <w:jc w:val="center"/>
              <w:rPr>
                <w:rFonts w:ascii="宋体" w:hAnsi="宋体" w:cs="宋体"/>
                <w:caps w:val="0"/>
                <w:color w:val="auto"/>
                <w:spacing w:val="0"/>
                <w:kern w:val="0"/>
                <w:sz w:val="24"/>
                <w:szCs w:val="24"/>
                <w:highlight w:val="none"/>
              </w:rPr>
            </w:pPr>
          </w:p>
        </w:tc>
        <w:tc>
          <w:tcPr>
            <w:tcW w:w="2394"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其他</w:t>
            </w:r>
          </w:p>
        </w:tc>
        <w:tc>
          <w:tcPr>
            <w:tcW w:w="7052"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完全理解并接受法律法规和磋商文件对供应商的各项须知、规约要求和责任义务，没有出现法律法规或磋商文件明确规定的其他被视为“无效响应”的情形。</w:t>
            </w:r>
          </w:p>
        </w:tc>
      </w:tr>
    </w:tbl>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3.2.3磋商小组在对磋商响应文件的有效性、完整性和响应程度进行审查时，可以要求投标人对磋商响应文件中含义不明确、同类问题表述不一致或者有明显文字和计算错误的内容等作出必要的澄清、说明或者更正。投标人的澄清、说明或者更正不得超出磋商响应文件的范围或者改变磋商响应文件的实质性内容。</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磋商小组要求投标人澄清、说明或者更正磋商响应文件应当以书面形式作出。投标人的澄清、说明或者更正应当由法定代表人或其授权代表签字或者加盖公章。由授权代表签字的，应当附法定代表人授权书。</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3.3磋商过程</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（1）磋商小组所有成员应当与单一投标人分别进行磋商，并给予所有参加磋商的投标人平等的磋商机会。</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（2）在磋商过程中，磋商小组可以根据磋商文件和磋商情况实质性变动采购需求中的技术、施工要求以及合同草案条款，但不得变动磋商文件中的其他内容。实质性变动的内容，须经</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人代表确认。</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 xml:space="preserve">（3）对磋商文件作出的实质性变动是磋商文件的有效组成部分，磋商小组应当及时以书面形式同时通知所有参加磋商的投标人。 </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（4）投标人应当按照磋商文件的变动情况和磋商小组的要求重新提交磋商响应文件，并由其法定代表人或授权代表签字或者加盖公章。由授权代表签字的，应当附法定代表人授权书。</w:t>
      </w:r>
      <w:bookmarkEnd w:id="38"/>
      <w:bookmarkEnd w:id="39"/>
      <w:bookmarkEnd w:id="40"/>
      <w:bookmarkEnd w:id="41"/>
    </w:p>
    <w:p>
      <w:pPr>
        <w:shd w:val="clear"/>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4.最后报价</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4.1</w:t>
      </w:r>
      <w:r>
        <w:rPr>
          <w:rFonts w:ascii="宋体" w:hAnsi="宋体" w:cs="宋体"/>
          <w:b/>
          <w:bCs/>
          <w:caps w:val="0"/>
          <w:color w:val="auto"/>
          <w:spacing w:val="0"/>
          <w:sz w:val="24"/>
          <w:szCs w:val="24"/>
          <w:highlight w:val="none"/>
        </w:rPr>
        <w:t>竞争性磋商文件能够详细列明采购标的技术、</w:t>
      </w:r>
      <w:r>
        <w:rPr>
          <w:rFonts w:hint="eastAsia" w:ascii="宋体" w:hAnsi="宋体" w:cs="宋体"/>
          <w:b/>
          <w:bCs/>
          <w:caps w:val="0"/>
          <w:color w:val="auto"/>
          <w:spacing w:val="0"/>
          <w:sz w:val="24"/>
          <w:szCs w:val="24"/>
          <w:highlight w:val="none"/>
        </w:rPr>
        <w:t>施工</w:t>
      </w:r>
      <w:r>
        <w:rPr>
          <w:rFonts w:ascii="宋体" w:hAnsi="宋体" w:cs="宋体"/>
          <w:b/>
          <w:bCs/>
          <w:caps w:val="0"/>
          <w:color w:val="auto"/>
          <w:spacing w:val="0"/>
          <w:sz w:val="24"/>
          <w:szCs w:val="24"/>
          <w:highlight w:val="none"/>
        </w:rPr>
        <w:t>要求的，磋商结束后，所有实质性响应的投标人应使用企业CA（主锁，否则无法完成网络报价）登录全国公共资源交易中心平台（陕西省）(</w:t>
      </w:r>
      <w:r>
        <w:rPr>
          <w:rFonts w:ascii="宋体" w:hAnsi="宋体" w:cs="宋体"/>
          <w:b/>
          <w:bCs/>
          <w:caps w:val="0"/>
          <w:color w:val="auto"/>
          <w:spacing w:val="0"/>
          <w:sz w:val="24"/>
          <w:szCs w:val="24"/>
          <w:highlight w:val="none"/>
        </w:rPr>
        <w:fldChar w:fldCharType="begin"/>
      </w:r>
      <w:r>
        <w:rPr>
          <w:rFonts w:ascii="宋体" w:hAnsi="宋体" w:cs="宋体"/>
          <w:b/>
          <w:bCs/>
          <w:caps w:val="0"/>
          <w:color w:val="auto"/>
          <w:spacing w:val="0"/>
          <w:sz w:val="24"/>
          <w:szCs w:val="24"/>
          <w:highlight w:val="none"/>
        </w:rPr>
        <w:instrText xml:space="preserve">INCLUDEPICTURE \d "C:\\Users\\pc\\AppData\\Roaming\\Tencent\\QQ\\Temp\\%W@GJ$ACOF(TYDYECOKVDYB.png" \* MERGEFORMATINET </w:instrText>
      </w:r>
      <w:r>
        <w:rPr>
          <w:rFonts w:ascii="宋体" w:hAnsi="宋体" w:cs="宋体"/>
          <w:b/>
          <w:bCs/>
          <w:caps w:val="0"/>
          <w:color w:val="auto"/>
          <w:spacing w:val="0"/>
          <w:sz w:val="24"/>
          <w:szCs w:val="24"/>
          <w:highlight w:val="none"/>
        </w:rPr>
        <w:fldChar w:fldCharType="separate"/>
      </w:r>
      <w:r>
        <w:rPr>
          <w:rFonts w:ascii="宋体" w:hAnsi="宋体" w:cs="宋体"/>
          <w:b/>
          <w:bCs/>
          <w:caps w:val="0"/>
          <w:color w:val="auto"/>
          <w:spacing w:val="0"/>
          <w:sz w:val="24"/>
          <w:szCs w:val="24"/>
          <w:highlight w:val="none"/>
        </w:rPr>
        <w:fldChar w:fldCharType="begin"/>
      </w:r>
      <w:r>
        <w:rPr>
          <w:rFonts w:ascii="宋体" w:hAnsi="宋体" w:cs="宋体"/>
          <w:b/>
          <w:bCs/>
          <w:caps w:val="0"/>
          <w:color w:val="auto"/>
          <w:spacing w:val="0"/>
          <w:sz w:val="24"/>
          <w:szCs w:val="24"/>
          <w:highlight w:val="none"/>
        </w:rPr>
        <w:instrText xml:space="preserve"> INCLUDEPICTURE  "C:\\Users\\pc\\AppData\\Roaming\\Tencent\\QQ\\Temp\\%W@GJ$ACOF(TYDYECOKVDYB.png" \* MERGEFORMATINET </w:instrText>
      </w:r>
      <w:r>
        <w:rPr>
          <w:rFonts w:ascii="宋体" w:hAnsi="宋体" w:cs="宋体"/>
          <w:b/>
          <w:bCs/>
          <w:caps w:val="0"/>
          <w:color w:val="auto"/>
          <w:spacing w:val="0"/>
          <w:sz w:val="24"/>
          <w:szCs w:val="24"/>
          <w:highlight w:val="none"/>
        </w:rPr>
        <w:fldChar w:fldCharType="separate"/>
      </w:r>
      <w:r>
        <w:rPr>
          <w:rFonts w:ascii="宋体" w:hAnsi="宋体" w:cs="宋体"/>
          <w:b/>
          <w:bCs/>
          <w:caps w:val="0"/>
          <w:color w:val="auto"/>
          <w:spacing w:val="0"/>
          <w:sz w:val="24"/>
          <w:szCs w:val="24"/>
          <w:highlight w:val="none"/>
        </w:rPr>
        <w:fldChar w:fldCharType="begin"/>
      </w:r>
      <w:r>
        <w:rPr>
          <w:rFonts w:ascii="宋体" w:hAnsi="宋体" w:cs="宋体"/>
          <w:b/>
          <w:bCs/>
          <w:caps w:val="0"/>
          <w:color w:val="auto"/>
          <w:spacing w:val="0"/>
          <w:sz w:val="24"/>
          <w:szCs w:val="24"/>
          <w:highlight w:val="none"/>
        </w:rPr>
        <w:instrText xml:space="preserve"> INCLUDEPICTURE  "C:\\Users\\pc\\AppData\\Roaming\\Tencent\\QQ\\Temp\\%W@GJ$ACOF(TYDYECOKVDYB.png" \* MERGEFORMATINET </w:instrText>
      </w:r>
      <w:r>
        <w:rPr>
          <w:rFonts w:ascii="宋体" w:hAnsi="宋体" w:cs="宋体"/>
          <w:b/>
          <w:bCs/>
          <w:caps w:val="0"/>
          <w:color w:val="auto"/>
          <w:spacing w:val="0"/>
          <w:sz w:val="24"/>
          <w:szCs w:val="24"/>
          <w:highlight w:val="none"/>
        </w:rPr>
        <w:fldChar w:fldCharType="separate"/>
      </w:r>
      <w:r>
        <w:rPr>
          <w:rFonts w:ascii="宋体" w:hAnsi="宋体" w:cs="宋体"/>
          <w:b/>
          <w:bCs/>
          <w:caps w:val="0"/>
          <w:color w:val="auto"/>
          <w:spacing w:val="0"/>
          <w:sz w:val="24"/>
          <w:szCs w:val="24"/>
          <w:highlight w:val="none"/>
        </w:rPr>
        <w:fldChar w:fldCharType="begin"/>
      </w:r>
      <w:r>
        <w:rPr>
          <w:rFonts w:ascii="宋体" w:hAnsi="宋体" w:cs="宋体"/>
          <w:b/>
          <w:bCs/>
          <w:caps w:val="0"/>
          <w:color w:val="auto"/>
          <w:spacing w:val="0"/>
          <w:sz w:val="24"/>
          <w:szCs w:val="24"/>
          <w:highlight w:val="none"/>
        </w:rPr>
        <w:instrText xml:space="preserve"> INCLUDEPICTURE  "C:\\Users\\pc\\AppData\\Roaming\\Tencent\\QQ\\Temp\\%W@GJ$ACOF(TYDYECOKVDYB.png" \* MERGEFORMATINET </w:instrText>
      </w:r>
      <w:r>
        <w:rPr>
          <w:rFonts w:ascii="宋体" w:hAnsi="宋体" w:cs="宋体"/>
          <w:b/>
          <w:bCs/>
          <w:caps w:val="0"/>
          <w:color w:val="auto"/>
          <w:spacing w:val="0"/>
          <w:sz w:val="24"/>
          <w:szCs w:val="24"/>
          <w:highlight w:val="none"/>
        </w:rPr>
        <w:fldChar w:fldCharType="separate"/>
      </w:r>
      <w:r>
        <w:rPr>
          <w:rFonts w:ascii="宋体" w:hAnsi="宋体" w:cs="宋体"/>
          <w:b/>
          <w:bCs/>
          <w:caps w:val="0"/>
          <w:color w:val="auto"/>
          <w:spacing w:val="0"/>
          <w:sz w:val="24"/>
          <w:szCs w:val="24"/>
          <w:highlight w:val="none"/>
        </w:rPr>
        <w:fldChar w:fldCharType="begin"/>
      </w:r>
      <w:r>
        <w:rPr>
          <w:rFonts w:ascii="宋体" w:hAnsi="宋体" w:cs="宋体"/>
          <w:b/>
          <w:bCs/>
          <w:caps w:val="0"/>
          <w:color w:val="auto"/>
          <w:spacing w:val="0"/>
          <w:sz w:val="24"/>
          <w:szCs w:val="24"/>
          <w:highlight w:val="none"/>
        </w:rPr>
        <w:instrText xml:space="preserve"> INCLUDEPICTURE  "C:\\Users\\pc\\AppData\\Roaming\\Tencent\\QQ\\Temp\\%25W@GJ$ACOF(TYDYECOKVDYB.png" \* MERGEFORMATINET </w:instrText>
      </w:r>
      <w:r>
        <w:rPr>
          <w:rFonts w:ascii="宋体" w:hAnsi="宋体" w:cs="宋体"/>
          <w:b/>
          <w:bCs/>
          <w:caps w:val="0"/>
          <w:color w:val="auto"/>
          <w:spacing w:val="0"/>
          <w:sz w:val="24"/>
          <w:szCs w:val="24"/>
          <w:highlight w:val="none"/>
        </w:rPr>
        <w:fldChar w:fldCharType="separate"/>
      </w:r>
      <w:r>
        <w:rPr>
          <w:rFonts w:ascii="宋体" w:hAnsi="宋体" w:cs="宋体"/>
          <w:b/>
          <w:bCs/>
          <w:caps w:val="0"/>
          <w:color w:val="auto"/>
          <w:spacing w:val="0"/>
          <w:sz w:val="24"/>
          <w:szCs w:val="24"/>
          <w:highlight w:val="none"/>
        </w:rPr>
        <w:fldChar w:fldCharType="begin"/>
      </w:r>
      <w:r>
        <w:rPr>
          <w:rFonts w:ascii="宋体" w:hAnsi="宋体" w:cs="宋体"/>
          <w:b/>
          <w:bCs/>
          <w:caps w:val="0"/>
          <w:color w:val="auto"/>
          <w:spacing w:val="0"/>
          <w:sz w:val="24"/>
          <w:szCs w:val="24"/>
          <w:highlight w:val="none"/>
        </w:rPr>
        <w:instrText xml:space="preserve"> INCLUDEPICTURE  "C:\\Users\\pc\\AppData\\Roaming\\Tencent\\QQ\\Temp\\%25W@GJ$ACOF(TYDYECOKVDYB.png" \* MERGEFORMATINET </w:instrText>
      </w:r>
      <w:r>
        <w:rPr>
          <w:rFonts w:ascii="宋体" w:hAnsi="宋体" w:cs="宋体"/>
          <w:b/>
          <w:bCs/>
          <w:caps w:val="0"/>
          <w:color w:val="auto"/>
          <w:spacing w:val="0"/>
          <w:sz w:val="24"/>
          <w:szCs w:val="24"/>
          <w:highlight w:val="none"/>
        </w:rPr>
        <w:fldChar w:fldCharType="separate"/>
      </w:r>
      <w:r>
        <w:rPr>
          <w:rFonts w:ascii="宋体" w:hAnsi="宋体" w:cs="宋体"/>
          <w:b/>
          <w:bCs/>
          <w:caps w:val="0"/>
          <w:color w:val="auto"/>
          <w:spacing w:val="0"/>
          <w:sz w:val="24"/>
          <w:szCs w:val="24"/>
          <w:highlight w:val="none"/>
        </w:rPr>
        <w:fldChar w:fldCharType="begin"/>
      </w:r>
      <w:r>
        <w:rPr>
          <w:rFonts w:ascii="宋体" w:hAnsi="宋体" w:cs="宋体"/>
          <w:b/>
          <w:bCs/>
          <w:caps w:val="0"/>
          <w:color w:val="auto"/>
          <w:spacing w:val="0"/>
          <w:sz w:val="24"/>
          <w:szCs w:val="24"/>
          <w:highlight w:val="none"/>
        </w:rPr>
        <w:instrText xml:space="preserve"> INCLUDEPICTURE  "C:\\Users\\pc\\AppData\\Roaming\\Tencent\\QQ\\Temp\\%25W@GJ$ACOF(TYDYECOKVDYB.png" \* MERGEFORMATINET </w:instrText>
      </w:r>
      <w:r>
        <w:rPr>
          <w:rFonts w:ascii="宋体" w:hAnsi="宋体" w:cs="宋体"/>
          <w:b/>
          <w:bCs/>
          <w:caps w:val="0"/>
          <w:color w:val="auto"/>
          <w:spacing w:val="0"/>
          <w:sz w:val="24"/>
          <w:szCs w:val="24"/>
          <w:highlight w:val="none"/>
        </w:rPr>
        <w:fldChar w:fldCharType="separate"/>
      </w:r>
      <w:r>
        <w:rPr>
          <w:rFonts w:ascii="宋体" w:hAnsi="宋体" w:cs="宋体"/>
          <w:b/>
          <w:bCs/>
          <w:caps w:val="0"/>
          <w:color w:val="auto"/>
          <w:spacing w:val="0"/>
          <w:sz w:val="24"/>
          <w:szCs w:val="24"/>
          <w:highlight w:val="none"/>
        </w:rPr>
        <w:fldChar w:fldCharType="begin"/>
      </w:r>
      <w:r>
        <w:rPr>
          <w:rFonts w:ascii="宋体" w:hAnsi="宋体" w:cs="宋体"/>
          <w:b/>
          <w:bCs/>
          <w:caps w:val="0"/>
          <w:color w:val="auto"/>
          <w:spacing w:val="0"/>
          <w:sz w:val="24"/>
          <w:szCs w:val="24"/>
          <w:highlight w:val="none"/>
        </w:rPr>
        <w:instrText xml:space="preserve"> INCLUDEPICTURE  "C:\\Users\\pc\\AppData\\Roaming\\Tencent\\QQ\\Temp\\%25W@GJ$ACOF(TYDYECOKVDYB.png" \* MERGEFORMATINET </w:instrText>
      </w:r>
      <w:r>
        <w:rPr>
          <w:rFonts w:ascii="宋体" w:hAnsi="宋体" w:cs="宋体"/>
          <w:b/>
          <w:bCs/>
          <w:caps w:val="0"/>
          <w:color w:val="auto"/>
          <w:spacing w:val="0"/>
          <w:sz w:val="24"/>
          <w:szCs w:val="24"/>
          <w:highlight w:val="none"/>
        </w:rPr>
        <w:fldChar w:fldCharType="separate"/>
      </w:r>
      <w:r>
        <w:rPr>
          <w:rFonts w:ascii="宋体" w:hAnsi="宋体" w:cs="宋体"/>
          <w:b/>
          <w:bCs/>
          <w:caps w:val="0"/>
          <w:color w:val="auto"/>
          <w:spacing w:val="0"/>
          <w:sz w:val="24"/>
          <w:szCs w:val="24"/>
          <w:highlight w:val="none"/>
        </w:rPr>
        <w:fldChar w:fldCharType="begin"/>
      </w:r>
      <w:r>
        <w:rPr>
          <w:rFonts w:ascii="宋体" w:hAnsi="宋体" w:cs="宋体"/>
          <w:b/>
          <w:bCs/>
          <w:caps w:val="0"/>
          <w:color w:val="auto"/>
          <w:spacing w:val="0"/>
          <w:sz w:val="24"/>
          <w:szCs w:val="24"/>
          <w:highlight w:val="none"/>
        </w:rPr>
        <w:instrText xml:space="preserve"> INCLUDEPICTURE  "C:\\Users\\pc\\AppData\\Roaming\\Tencent\\QQ\\Temp\\%25W@GJ$ACOF(TYDYECOKVDYB.png" \* MERGEFORMATINET </w:instrText>
      </w:r>
      <w:r>
        <w:rPr>
          <w:rFonts w:ascii="宋体" w:hAnsi="宋体" w:cs="宋体"/>
          <w:b/>
          <w:bCs/>
          <w:caps w:val="0"/>
          <w:color w:val="auto"/>
          <w:spacing w:val="0"/>
          <w:sz w:val="24"/>
          <w:szCs w:val="24"/>
          <w:highlight w:val="none"/>
        </w:rPr>
        <w:fldChar w:fldCharType="separate"/>
      </w:r>
      <w:r>
        <w:rPr>
          <w:rFonts w:ascii="宋体" w:hAnsi="宋体" w:cs="宋体"/>
          <w:b/>
          <w:bCs/>
          <w:caps w:val="0"/>
          <w:color w:val="auto"/>
          <w:spacing w:val="0"/>
          <w:sz w:val="24"/>
          <w:szCs w:val="24"/>
          <w:highlight w:val="none"/>
        </w:rPr>
        <w:drawing>
          <wp:inline distT="0" distB="0" distL="114300" distR="114300">
            <wp:extent cx="189865" cy="146685"/>
            <wp:effectExtent l="0" t="0" r="635" b="571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5" r:link="rId16"/>
                    <a:stretch>
                      <a:fillRect/>
                    </a:stretch>
                  </pic:blipFill>
                  <pic:spPr>
                    <a:xfrm>
                      <a:off x="0" y="0"/>
                      <a:ext cx="189865" cy="146685"/>
                    </a:xfrm>
                    <a:prstGeom prst="rect">
                      <a:avLst/>
                    </a:prstGeom>
                    <a:noFill/>
                    <a:ln>
                      <a:noFill/>
                    </a:ln>
                  </pic:spPr>
                </pic:pic>
              </a:graphicData>
            </a:graphic>
          </wp:inline>
        </w:drawing>
      </w:r>
      <w:r>
        <w:rPr>
          <w:rFonts w:ascii="宋体" w:hAnsi="宋体" w:cs="宋体"/>
          <w:b/>
          <w:bCs/>
          <w:caps w:val="0"/>
          <w:color w:val="auto"/>
          <w:spacing w:val="0"/>
          <w:sz w:val="24"/>
          <w:szCs w:val="24"/>
          <w:highlight w:val="none"/>
        </w:rPr>
        <w:fldChar w:fldCharType="end"/>
      </w:r>
      <w:r>
        <w:rPr>
          <w:rFonts w:ascii="宋体" w:hAnsi="宋体" w:cs="宋体"/>
          <w:b/>
          <w:bCs/>
          <w:caps w:val="0"/>
          <w:color w:val="auto"/>
          <w:spacing w:val="0"/>
          <w:sz w:val="24"/>
          <w:szCs w:val="24"/>
          <w:highlight w:val="none"/>
        </w:rPr>
        <w:fldChar w:fldCharType="end"/>
      </w:r>
      <w:r>
        <w:rPr>
          <w:rFonts w:ascii="宋体" w:hAnsi="宋体" w:cs="宋体"/>
          <w:b/>
          <w:bCs/>
          <w:caps w:val="0"/>
          <w:color w:val="auto"/>
          <w:spacing w:val="0"/>
          <w:sz w:val="24"/>
          <w:szCs w:val="24"/>
          <w:highlight w:val="none"/>
        </w:rPr>
        <w:fldChar w:fldCharType="end"/>
      </w:r>
      <w:r>
        <w:rPr>
          <w:rFonts w:ascii="宋体" w:hAnsi="宋体" w:cs="宋体"/>
          <w:b/>
          <w:bCs/>
          <w:caps w:val="0"/>
          <w:color w:val="auto"/>
          <w:spacing w:val="0"/>
          <w:sz w:val="24"/>
          <w:szCs w:val="24"/>
          <w:highlight w:val="none"/>
        </w:rPr>
        <w:fldChar w:fldCharType="end"/>
      </w:r>
      <w:r>
        <w:rPr>
          <w:rFonts w:ascii="宋体" w:hAnsi="宋体" w:cs="宋体"/>
          <w:b/>
          <w:bCs/>
          <w:caps w:val="0"/>
          <w:color w:val="auto"/>
          <w:spacing w:val="0"/>
          <w:sz w:val="24"/>
          <w:szCs w:val="24"/>
          <w:highlight w:val="none"/>
        </w:rPr>
        <w:fldChar w:fldCharType="end"/>
      </w:r>
      <w:r>
        <w:rPr>
          <w:rFonts w:ascii="宋体" w:hAnsi="宋体" w:cs="宋体"/>
          <w:b/>
          <w:bCs/>
          <w:caps w:val="0"/>
          <w:color w:val="auto"/>
          <w:spacing w:val="0"/>
          <w:sz w:val="24"/>
          <w:szCs w:val="24"/>
          <w:highlight w:val="none"/>
        </w:rPr>
        <w:fldChar w:fldCharType="end"/>
      </w:r>
      <w:r>
        <w:rPr>
          <w:rFonts w:ascii="宋体" w:hAnsi="宋体" w:cs="宋体"/>
          <w:b/>
          <w:bCs/>
          <w:caps w:val="0"/>
          <w:color w:val="auto"/>
          <w:spacing w:val="0"/>
          <w:sz w:val="24"/>
          <w:szCs w:val="24"/>
          <w:highlight w:val="none"/>
        </w:rPr>
        <w:fldChar w:fldCharType="end"/>
      </w:r>
      <w:r>
        <w:rPr>
          <w:rFonts w:ascii="宋体" w:hAnsi="宋体" w:cs="宋体"/>
          <w:b/>
          <w:bCs/>
          <w:caps w:val="0"/>
          <w:color w:val="auto"/>
          <w:spacing w:val="0"/>
          <w:sz w:val="24"/>
          <w:szCs w:val="24"/>
          <w:highlight w:val="none"/>
        </w:rPr>
        <w:fldChar w:fldCharType="end"/>
      </w:r>
      <w:r>
        <w:rPr>
          <w:rFonts w:ascii="宋体" w:hAnsi="宋体" w:cs="宋体"/>
          <w:b/>
          <w:bCs/>
          <w:caps w:val="0"/>
          <w:color w:val="auto"/>
          <w:spacing w:val="0"/>
          <w:sz w:val="24"/>
          <w:szCs w:val="24"/>
          <w:highlight w:val="none"/>
        </w:rPr>
        <w:fldChar w:fldCharType="end"/>
      </w:r>
      <w:r>
        <w:rPr>
          <w:rFonts w:ascii="宋体" w:hAnsi="宋体" w:cs="宋体"/>
          <w:b/>
          <w:bCs/>
          <w:caps w:val="0"/>
          <w:color w:val="auto"/>
          <w:spacing w:val="0"/>
          <w:sz w:val="24"/>
          <w:szCs w:val="24"/>
          <w:highlight w:val="none"/>
        </w:rPr>
        <w:t>http://xxxq.sxggzyiy.cn/)上选择“电子交易平台一陕西政府采购交易系统一企业端”进行登录，登录后选择“交易乙方”身份进入，进入菜单“采购业务-我的项目-项目流程-网络报价，在规定时间（系统默认二次报价时间为10分钟）内提交最后报价。</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 xml:space="preserve">4.2磋商文件不能详细列明采购项目的的技术、施工要求，需经磋商由投标人提供最终施工方案的，磋商结束后，磋商小组应当按照少数服从多数的原则投票推荐3家以上投标人的施工方案，并要求其在规定时间内提交最后报价。 </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4.3最后报价是投标人磋商响应文件的有效组成部分。</w:t>
      </w:r>
    </w:p>
    <w:p>
      <w:pPr>
        <w:shd w:val="clear"/>
        <w:spacing w:line="360" w:lineRule="auto"/>
        <w:ind w:firstLine="482" w:firstLineChars="200"/>
        <w:rPr>
          <w:rFonts w:ascii="宋体" w:hAnsi="宋体" w:cs="宋体"/>
          <w:caps w:val="0"/>
          <w:color w:val="auto"/>
          <w:spacing w:val="0"/>
          <w:highlight w:val="none"/>
        </w:rPr>
      </w:pPr>
      <w:r>
        <w:rPr>
          <w:rFonts w:hint="eastAsia" w:ascii="宋体" w:hAnsi="宋体" w:cs="宋体"/>
          <w:b/>
          <w:bCs/>
          <w:caps w:val="0"/>
          <w:color w:val="auto"/>
          <w:spacing w:val="0"/>
          <w:kern w:val="0"/>
          <w:sz w:val="24"/>
          <w:szCs w:val="24"/>
          <w:highlight w:val="none"/>
        </w:rPr>
        <w:t>4.4通过符合性评审的投标人，方可进入最后报价。</w:t>
      </w:r>
    </w:p>
    <w:p>
      <w:pPr>
        <w:shd w:val="clear"/>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5.磋商响应文件的详细评审</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5.1经磋商确定最终采购需求和提交最后报价的投标人后，由磋商小组采用综合评分法对提交最后报价的投标人的响应文件进行评分。</w:t>
      </w:r>
    </w:p>
    <w:p>
      <w:pPr>
        <w:shd w:val="clear"/>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6.评标办法：综合评分法。</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6.1本项目非单一产品采购项目，须根据采购项目技术构成、履约能力、施工价格比重等合理确定施工单位，本项目评标办法为综合评分法。</w:t>
      </w:r>
    </w:p>
    <w:p>
      <w:pPr>
        <w:shd w:val="clear"/>
        <w:spacing w:line="360" w:lineRule="auto"/>
        <w:ind w:firstLine="480" w:firstLineChars="200"/>
        <w:rPr>
          <w:rFonts w:ascii="新宋体" w:hAnsi="新宋体" w:eastAsia="新宋体" w:cs="新宋体"/>
          <w:caps w:val="0"/>
          <w:color w:val="auto"/>
          <w:spacing w:val="0"/>
          <w:kern w:val="0"/>
          <w:sz w:val="24"/>
          <w:szCs w:val="24"/>
          <w:highlight w:val="none"/>
        </w:rPr>
      </w:pPr>
      <w:r>
        <w:rPr>
          <w:rFonts w:hint="eastAsia" w:ascii="新宋体" w:hAnsi="新宋体" w:eastAsia="新宋体" w:cs="新宋体"/>
          <w:caps w:val="0"/>
          <w:color w:val="auto"/>
          <w:spacing w:val="0"/>
          <w:kern w:val="0"/>
          <w:sz w:val="24"/>
          <w:szCs w:val="24"/>
          <w:highlight w:val="none"/>
        </w:rPr>
        <w:t>6.2评价和比较以竞争性磋商响应文件为依据，对所有实质上响应的投标分别从“最后报价”、“施工组织方案”、“</w:t>
      </w:r>
      <w:r>
        <w:rPr>
          <w:rFonts w:hint="eastAsia" w:ascii="宋体" w:hAnsi="宋体"/>
          <w:bCs/>
          <w:caps w:val="0"/>
          <w:color w:val="auto"/>
          <w:spacing w:val="0"/>
          <w:sz w:val="24"/>
          <w:szCs w:val="24"/>
          <w:highlight w:val="none"/>
        </w:rPr>
        <w:t>业绩</w:t>
      </w:r>
      <w:r>
        <w:rPr>
          <w:rFonts w:hint="eastAsia" w:ascii="新宋体" w:hAnsi="新宋体" w:eastAsia="新宋体" w:cs="新宋体"/>
          <w:caps w:val="0"/>
          <w:color w:val="auto"/>
          <w:spacing w:val="0"/>
          <w:kern w:val="0"/>
          <w:sz w:val="24"/>
          <w:szCs w:val="24"/>
          <w:highlight w:val="none"/>
        </w:rPr>
        <w:t>”、“</w:t>
      </w:r>
      <w:r>
        <w:rPr>
          <w:rFonts w:hint="eastAsia" w:ascii="宋体" w:hAnsi="宋体"/>
          <w:bCs/>
          <w:caps w:val="0"/>
          <w:color w:val="auto"/>
          <w:spacing w:val="0"/>
          <w:sz w:val="24"/>
          <w:szCs w:val="24"/>
          <w:highlight w:val="none"/>
        </w:rPr>
        <w:t>工程</w:t>
      </w:r>
      <w:r>
        <w:rPr>
          <w:rFonts w:hint="eastAsia" w:ascii="宋体" w:hAnsi="宋体"/>
          <w:bCs/>
          <w:caps w:val="0"/>
          <w:color w:val="auto"/>
          <w:spacing w:val="0"/>
          <w:sz w:val="24"/>
          <w:szCs w:val="24"/>
          <w:highlight w:val="none"/>
          <w:lang w:eastAsia="zh-CN"/>
        </w:rPr>
        <w:t>缺陷责任期</w:t>
      </w:r>
      <w:r>
        <w:rPr>
          <w:rFonts w:hint="eastAsia" w:ascii="宋体" w:hAnsi="宋体"/>
          <w:bCs/>
          <w:caps w:val="0"/>
          <w:color w:val="auto"/>
          <w:spacing w:val="0"/>
          <w:sz w:val="24"/>
          <w:szCs w:val="24"/>
          <w:highlight w:val="none"/>
        </w:rPr>
        <w:t>内服务承诺</w:t>
      </w:r>
      <w:r>
        <w:rPr>
          <w:rFonts w:hint="eastAsia" w:ascii="新宋体" w:hAnsi="新宋体" w:eastAsia="新宋体" w:cs="新宋体"/>
          <w:caps w:val="0"/>
          <w:color w:val="auto"/>
          <w:spacing w:val="0"/>
          <w:kern w:val="0"/>
          <w:sz w:val="24"/>
          <w:szCs w:val="24"/>
          <w:highlight w:val="none"/>
        </w:rPr>
        <w:t>”等方面进行评审赋分。</w:t>
      </w:r>
    </w:p>
    <w:p>
      <w:pPr>
        <w:shd w:val="clear"/>
        <w:spacing w:line="360" w:lineRule="auto"/>
        <w:ind w:firstLine="480" w:firstLineChars="200"/>
        <w:rPr>
          <w:rFonts w:ascii="新宋体" w:hAnsi="新宋体" w:eastAsia="新宋体" w:cs="新宋体"/>
          <w:caps w:val="0"/>
          <w:color w:val="auto"/>
          <w:spacing w:val="0"/>
          <w:sz w:val="24"/>
          <w:szCs w:val="24"/>
          <w:highlight w:val="none"/>
        </w:rPr>
      </w:pPr>
      <w:r>
        <w:rPr>
          <w:rFonts w:hint="eastAsia" w:ascii="新宋体" w:hAnsi="新宋体" w:eastAsia="新宋体" w:cs="新宋体"/>
          <w:caps w:val="0"/>
          <w:color w:val="auto"/>
          <w:spacing w:val="0"/>
          <w:kern w:val="0"/>
          <w:sz w:val="24"/>
          <w:szCs w:val="24"/>
          <w:highlight w:val="none"/>
        </w:rPr>
        <w:t>6.3</w:t>
      </w:r>
      <w:r>
        <w:rPr>
          <w:rFonts w:hint="eastAsia" w:ascii="新宋体" w:hAnsi="新宋体" w:eastAsia="新宋体" w:cs="新宋体"/>
          <w:caps w:val="0"/>
          <w:color w:val="auto"/>
          <w:spacing w:val="0"/>
          <w:sz w:val="24"/>
          <w:szCs w:val="24"/>
          <w:highlight w:val="none"/>
        </w:rPr>
        <w:t>附：评分标准</w:t>
      </w:r>
    </w:p>
    <w:p>
      <w:pPr>
        <w:shd w:val="clear"/>
        <w:spacing w:line="360" w:lineRule="auto"/>
        <w:ind w:firstLine="480" w:firstLineChars="200"/>
        <w:rPr>
          <w:rFonts w:ascii="新宋体" w:hAnsi="新宋体" w:eastAsia="新宋体" w:cs="新宋体"/>
          <w:caps w:val="0"/>
          <w:color w:val="auto"/>
          <w:spacing w:val="0"/>
          <w:sz w:val="24"/>
          <w:szCs w:val="24"/>
          <w:highlight w:val="none"/>
          <w:lang w:val="zh-CN"/>
        </w:rPr>
      </w:pPr>
      <w:r>
        <w:rPr>
          <w:rFonts w:hint="eastAsia" w:ascii="新宋体" w:hAnsi="新宋体" w:eastAsia="新宋体" w:cs="新宋体"/>
          <w:caps w:val="0"/>
          <w:color w:val="auto"/>
          <w:spacing w:val="0"/>
          <w:sz w:val="24"/>
          <w:szCs w:val="24"/>
          <w:highlight w:val="none"/>
        </w:rPr>
        <w:t>评审总分值为100分，</w:t>
      </w:r>
      <w:r>
        <w:rPr>
          <w:rFonts w:hint="eastAsia" w:ascii="新宋体" w:hAnsi="新宋体" w:eastAsia="新宋体" w:cs="新宋体"/>
          <w:caps w:val="0"/>
          <w:color w:val="auto"/>
          <w:spacing w:val="0"/>
          <w:sz w:val="24"/>
          <w:szCs w:val="24"/>
          <w:highlight w:val="none"/>
          <w:lang w:val="zh-CN"/>
        </w:rPr>
        <w:t>以评标总得分最高的供应商作为拟成交供应商。</w:t>
      </w:r>
    </w:p>
    <w:p>
      <w:pPr>
        <w:shd w:val="clear"/>
        <w:spacing w:line="360" w:lineRule="auto"/>
        <w:ind w:firstLine="480" w:firstLineChars="200"/>
        <w:rPr>
          <w:rFonts w:hint="eastAsia" w:ascii="新宋体" w:hAnsi="新宋体" w:eastAsia="新宋体" w:cs="新宋体"/>
          <w:caps w:val="0"/>
          <w:color w:val="auto"/>
          <w:spacing w:val="0"/>
          <w:sz w:val="24"/>
          <w:szCs w:val="24"/>
          <w:highlight w:val="none"/>
        </w:rPr>
      </w:pPr>
      <w:r>
        <w:rPr>
          <w:rFonts w:hint="eastAsia" w:ascii="新宋体" w:hAnsi="新宋体" w:eastAsia="新宋体" w:cs="新宋体"/>
          <w:caps w:val="0"/>
          <w:color w:val="auto"/>
          <w:spacing w:val="0"/>
          <w:sz w:val="24"/>
          <w:szCs w:val="24"/>
          <w:highlight w:val="none"/>
        </w:rPr>
        <w:t>具体分值如下：</w:t>
      </w:r>
      <w:bookmarkStart w:id="42" w:name="_Hlk526848795"/>
    </w:p>
    <w:p>
      <w:pPr>
        <w:shd w:val="clear"/>
        <w:rPr>
          <w:rFonts w:hint="eastAsia" w:ascii="新宋体" w:hAnsi="新宋体" w:eastAsia="新宋体" w:cs="新宋体"/>
          <w:caps w:val="0"/>
          <w:color w:val="auto"/>
          <w:spacing w:val="0"/>
          <w:sz w:val="24"/>
          <w:szCs w:val="24"/>
          <w:highlight w:val="none"/>
        </w:rPr>
      </w:pPr>
      <w:r>
        <w:rPr>
          <w:rFonts w:hint="eastAsia" w:ascii="新宋体" w:hAnsi="新宋体" w:eastAsia="新宋体" w:cs="新宋体"/>
          <w:caps w:val="0"/>
          <w:color w:val="auto"/>
          <w:spacing w:val="0"/>
          <w:sz w:val="24"/>
          <w:szCs w:val="24"/>
          <w:highlight w:val="none"/>
        </w:rPr>
        <w:br w:type="page"/>
      </w:r>
    </w:p>
    <w:bookmarkEnd w:id="42"/>
    <w:p>
      <w:pPr>
        <w:shd w:val="clear"/>
        <w:spacing w:line="560" w:lineRule="exact"/>
        <w:ind w:firstLine="549"/>
        <w:jc w:val="center"/>
        <w:rPr>
          <w:rFonts w:hint="eastAsia" w:ascii="宋体" w:hAnsi="宋体" w:eastAsia="宋体" w:cs="Times New Roman"/>
          <w:b/>
          <w:caps w:val="0"/>
          <w:color w:val="auto"/>
          <w:spacing w:val="0"/>
          <w:sz w:val="24"/>
          <w:highlight w:val="none"/>
        </w:rPr>
      </w:pPr>
      <w:r>
        <w:rPr>
          <w:rFonts w:hint="eastAsia" w:ascii="宋体" w:hAnsi="宋体" w:eastAsia="宋体" w:cs="Times New Roman"/>
          <w:b/>
          <w:caps w:val="0"/>
          <w:color w:val="auto"/>
          <w:spacing w:val="0"/>
          <w:sz w:val="24"/>
          <w:highlight w:val="none"/>
        </w:rPr>
        <w:t>评标因素分值表</w:t>
      </w:r>
    </w:p>
    <w:tbl>
      <w:tblPr>
        <w:tblStyle w:val="43"/>
        <w:tblW w:w="9841" w:type="dxa"/>
        <w:tblInd w:w="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1943"/>
        <w:gridCol w:w="6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656" w:type="dxa"/>
            <w:noWrap w:val="0"/>
            <w:vAlign w:val="center"/>
          </w:tcPr>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rPr>
              <w:t>评标项目</w:t>
            </w:r>
          </w:p>
        </w:tc>
        <w:tc>
          <w:tcPr>
            <w:tcW w:w="1943" w:type="dxa"/>
            <w:noWrap w:val="0"/>
            <w:vAlign w:val="center"/>
          </w:tcPr>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rPr>
              <w:t>评标内容</w:t>
            </w:r>
          </w:p>
        </w:tc>
        <w:tc>
          <w:tcPr>
            <w:tcW w:w="6242" w:type="dxa"/>
            <w:noWrap w:val="0"/>
            <w:vAlign w:val="center"/>
          </w:tcPr>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rPr>
              <w:t>评标原则与标准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noWrap w:val="0"/>
            <w:vAlign w:val="center"/>
          </w:tcPr>
          <w:p>
            <w:pPr>
              <w:keepNext w:val="0"/>
              <w:keepLines w:val="0"/>
              <w:pageBreakBefore w:val="0"/>
              <w:shd w:val="clear"/>
              <w:kinsoku/>
              <w:wordWrap/>
              <w:overflowPunct/>
              <w:topLinePunct w:val="0"/>
              <w:autoSpaceDE w:val="0"/>
              <w:autoSpaceDN w:val="0"/>
              <w:bidi w:val="0"/>
              <w:adjustRightInd w:val="0"/>
              <w:spacing w:line="360" w:lineRule="exact"/>
              <w:jc w:val="center"/>
              <w:textAlignment w:val="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磋商报价</w:t>
            </w:r>
          </w:p>
          <w:p>
            <w:pPr>
              <w:keepNext w:val="0"/>
              <w:keepLines w:val="0"/>
              <w:pageBreakBefore w:val="0"/>
              <w:shd w:val="clear"/>
              <w:kinsoku/>
              <w:wordWrap/>
              <w:overflowPunct/>
              <w:topLinePunct w:val="0"/>
              <w:autoSpaceDE w:val="0"/>
              <w:autoSpaceDN w:val="0"/>
              <w:bidi w:val="0"/>
              <w:adjustRightInd w:val="0"/>
              <w:spacing w:line="360" w:lineRule="exact"/>
              <w:jc w:val="center"/>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rPr>
              <w:t>（30分）</w:t>
            </w:r>
          </w:p>
        </w:tc>
        <w:tc>
          <w:tcPr>
            <w:tcW w:w="1943" w:type="dxa"/>
            <w:noWrap w:val="0"/>
            <w:vAlign w:val="center"/>
          </w:tcPr>
          <w:p>
            <w:pPr>
              <w:keepNext w:val="0"/>
              <w:keepLines w:val="0"/>
              <w:pageBreakBefore w:val="0"/>
              <w:shd w:val="clear"/>
              <w:kinsoku/>
              <w:wordWrap/>
              <w:overflowPunct/>
              <w:topLinePunct w:val="0"/>
              <w:autoSpaceDE w:val="0"/>
              <w:autoSpaceDN w:val="0"/>
              <w:bidi w:val="0"/>
              <w:adjustRightInd w:val="0"/>
              <w:spacing w:line="360" w:lineRule="exact"/>
              <w:jc w:val="center"/>
              <w:textAlignment w:val="auto"/>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lang w:eastAsia="zh-CN"/>
              </w:rPr>
              <w:t>价格评审</w:t>
            </w:r>
          </w:p>
          <w:p>
            <w:pPr>
              <w:keepNext w:val="0"/>
              <w:keepLines w:val="0"/>
              <w:pageBreakBefore w:val="0"/>
              <w:shd w:val="clear"/>
              <w:kinsoku/>
              <w:wordWrap/>
              <w:overflowPunct/>
              <w:topLinePunct w:val="0"/>
              <w:autoSpaceDE w:val="0"/>
              <w:autoSpaceDN w:val="0"/>
              <w:bidi w:val="0"/>
              <w:adjustRightInd w:val="0"/>
              <w:spacing w:line="360" w:lineRule="exact"/>
              <w:jc w:val="center"/>
              <w:textAlignment w:val="auto"/>
              <w:rPr>
                <w:rFonts w:hint="eastAsia"/>
                <w:caps w:val="0"/>
                <w:color w:val="auto"/>
                <w:spacing w:val="0"/>
                <w:highlight w:val="none"/>
                <w:lang w:val="en-US" w:eastAsia="zh-CN"/>
              </w:rPr>
            </w:pPr>
            <w:r>
              <w:rPr>
                <w:rFonts w:hint="eastAsia" w:ascii="宋体" w:hAnsi="宋体" w:eastAsia="宋体" w:cs="宋体"/>
                <w:caps w:val="0"/>
                <w:color w:val="auto"/>
                <w:spacing w:val="0"/>
                <w:kern w:val="2"/>
                <w:sz w:val="24"/>
                <w:szCs w:val="24"/>
                <w:highlight w:val="none"/>
              </w:rPr>
              <w:t>（30分）</w:t>
            </w:r>
          </w:p>
        </w:tc>
        <w:tc>
          <w:tcPr>
            <w:tcW w:w="6242" w:type="dxa"/>
            <w:noWrap w:val="0"/>
            <w:vAlign w:val="center"/>
          </w:tcPr>
          <w:p>
            <w:pPr>
              <w:keepNext w:val="0"/>
              <w:keepLines w:val="0"/>
              <w:pageBreakBefore w:val="0"/>
              <w:widowControl/>
              <w:shd w:val="clear"/>
              <w:kinsoku/>
              <w:wordWrap/>
              <w:overflowPunct/>
              <w:topLinePunct w:val="0"/>
              <w:bidi w:val="0"/>
              <w:spacing w:line="360" w:lineRule="exact"/>
              <w:ind w:left="0" w:leftChars="0" w:firstLine="480" w:firstLineChars="200"/>
              <w:jc w:val="left"/>
              <w:textAlignment w:val="auto"/>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lang w:eastAsia="zh-CN"/>
              </w:rPr>
              <w:t>磋商</w:t>
            </w:r>
            <w:r>
              <w:rPr>
                <w:rFonts w:hint="eastAsia" w:ascii="宋体" w:hAnsi="宋体" w:eastAsia="宋体" w:cs="宋体"/>
                <w:caps w:val="0"/>
                <w:color w:val="auto"/>
                <w:spacing w:val="0"/>
                <w:kern w:val="0"/>
                <w:sz w:val="24"/>
                <w:szCs w:val="24"/>
                <w:highlight w:val="none"/>
              </w:rPr>
              <w:t>总报价不高于采购限价的为有效报价，</w:t>
            </w:r>
            <w:r>
              <w:rPr>
                <w:rFonts w:hint="eastAsia" w:ascii="宋体" w:hAnsi="宋体" w:eastAsia="宋体" w:cs="宋体"/>
                <w:caps w:val="0"/>
                <w:color w:val="auto"/>
                <w:spacing w:val="0"/>
                <w:kern w:val="0"/>
                <w:sz w:val="24"/>
                <w:szCs w:val="24"/>
                <w:highlight w:val="none"/>
                <w:lang w:eastAsia="zh-CN"/>
              </w:rPr>
              <w:t>磋商</w:t>
            </w:r>
            <w:r>
              <w:rPr>
                <w:rFonts w:hint="eastAsia" w:ascii="宋体" w:hAnsi="宋体" w:eastAsia="宋体" w:cs="宋体"/>
                <w:caps w:val="0"/>
                <w:color w:val="auto"/>
                <w:spacing w:val="0"/>
                <w:kern w:val="0"/>
                <w:sz w:val="24"/>
                <w:szCs w:val="24"/>
                <w:highlight w:val="none"/>
              </w:rPr>
              <w:t>总报价超过本工程采购限价的，其</w:t>
            </w:r>
            <w:r>
              <w:rPr>
                <w:rFonts w:hint="eastAsia" w:ascii="宋体" w:hAnsi="宋体" w:eastAsia="宋体" w:cs="宋体"/>
                <w:caps w:val="0"/>
                <w:color w:val="auto"/>
                <w:spacing w:val="0"/>
                <w:kern w:val="0"/>
                <w:sz w:val="24"/>
                <w:szCs w:val="24"/>
                <w:highlight w:val="none"/>
                <w:lang w:eastAsia="zh-CN"/>
              </w:rPr>
              <w:t>响应</w:t>
            </w:r>
            <w:r>
              <w:rPr>
                <w:rFonts w:hint="eastAsia" w:ascii="宋体" w:hAnsi="宋体" w:eastAsia="宋体" w:cs="宋体"/>
                <w:caps w:val="0"/>
                <w:color w:val="auto"/>
                <w:spacing w:val="0"/>
                <w:kern w:val="0"/>
                <w:sz w:val="24"/>
                <w:szCs w:val="24"/>
                <w:highlight w:val="none"/>
              </w:rPr>
              <w:t>文件按否决</w:t>
            </w:r>
            <w:r>
              <w:rPr>
                <w:rFonts w:hint="eastAsia" w:ascii="宋体" w:hAnsi="宋体" w:eastAsia="宋体" w:cs="宋体"/>
                <w:caps w:val="0"/>
                <w:color w:val="auto"/>
                <w:spacing w:val="0"/>
                <w:kern w:val="0"/>
                <w:sz w:val="24"/>
                <w:szCs w:val="24"/>
                <w:highlight w:val="none"/>
                <w:lang w:eastAsia="zh-CN"/>
              </w:rPr>
              <w:t>磋商</w:t>
            </w:r>
            <w:r>
              <w:rPr>
                <w:rFonts w:hint="eastAsia" w:ascii="宋体" w:hAnsi="宋体" w:eastAsia="宋体" w:cs="宋体"/>
                <w:caps w:val="0"/>
                <w:color w:val="auto"/>
                <w:spacing w:val="0"/>
                <w:kern w:val="0"/>
                <w:sz w:val="24"/>
                <w:szCs w:val="24"/>
                <w:highlight w:val="none"/>
              </w:rPr>
              <w:t>处理。</w:t>
            </w:r>
          </w:p>
          <w:p>
            <w:pPr>
              <w:keepNext w:val="0"/>
              <w:keepLines w:val="0"/>
              <w:pageBreakBefore w:val="0"/>
              <w:widowControl/>
              <w:shd w:val="clear"/>
              <w:kinsoku/>
              <w:wordWrap/>
              <w:overflowPunct/>
              <w:topLinePunct w:val="0"/>
              <w:bidi w:val="0"/>
              <w:spacing w:line="360" w:lineRule="exact"/>
              <w:ind w:left="0" w:leftChars="0" w:firstLine="480" w:firstLineChars="200"/>
              <w:jc w:val="left"/>
              <w:textAlignment w:val="auto"/>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rPr>
              <w:t>满足磋商文件要求且最</w:t>
            </w:r>
            <w:r>
              <w:rPr>
                <w:rFonts w:hint="eastAsia" w:ascii="宋体" w:hAnsi="宋体" w:eastAsia="宋体" w:cs="宋体"/>
                <w:caps w:val="0"/>
                <w:color w:val="auto"/>
                <w:spacing w:val="0"/>
                <w:kern w:val="0"/>
                <w:sz w:val="24"/>
                <w:szCs w:val="24"/>
                <w:highlight w:val="none"/>
                <w:lang w:eastAsia="zh-CN"/>
              </w:rPr>
              <w:t>终</w:t>
            </w:r>
            <w:r>
              <w:rPr>
                <w:rFonts w:hint="eastAsia" w:ascii="宋体" w:hAnsi="宋体" w:eastAsia="宋体" w:cs="宋体"/>
                <w:caps w:val="0"/>
                <w:color w:val="auto"/>
                <w:spacing w:val="0"/>
                <w:kern w:val="0"/>
                <w:sz w:val="24"/>
                <w:szCs w:val="24"/>
                <w:highlight w:val="none"/>
              </w:rPr>
              <w:t>报价最低供应商的价格为磋商基准价，其价格分为满分。其他供应商的价格分按照下列公式计算：</w:t>
            </w:r>
          </w:p>
          <w:p>
            <w:pPr>
              <w:keepNext w:val="0"/>
              <w:keepLines w:val="0"/>
              <w:pageBreakBefore w:val="0"/>
              <w:widowControl/>
              <w:shd w:val="clear"/>
              <w:kinsoku/>
              <w:wordWrap/>
              <w:overflowPunct/>
              <w:topLinePunct w:val="0"/>
              <w:bidi w:val="0"/>
              <w:spacing w:line="360" w:lineRule="exact"/>
              <w:ind w:left="0" w:leftChars="0" w:firstLine="480" w:firstLineChars="200"/>
              <w:jc w:val="left"/>
              <w:textAlignment w:val="auto"/>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rPr>
              <w:t>磋商报价得分=（磋商基准价/最后磋商报价）×价格权值×100</w:t>
            </w:r>
          </w:p>
          <w:p>
            <w:pPr>
              <w:keepNext w:val="0"/>
              <w:keepLines w:val="0"/>
              <w:pageBreakBefore w:val="0"/>
              <w:widowControl/>
              <w:shd w:val="clear"/>
              <w:kinsoku/>
              <w:wordWrap/>
              <w:overflowPunct/>
              <w:topLinePunct w:val="0"/>
              <w:bidi w:val="0"/>
              <w:spacing w:line="360" w:lineRule="exact"/>
              <w:ind w:firstLine="240" w:firstLineChars="100"/>
              <w:jc w:val="left"/>
              <w:textAlignment w:val="auto"/>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rPr>
              <w:t>注：1</w:t>
            </w:r>
            <w:r>
              <w:rPr>
                <w:rFonts w:hint="eastAsia" w:ascii="宋体" w:hAnsi="宋体" w:eastAsia="宋体" w:cs="宋体"/>
                <w:caps w:val="0"/>
                <w:color w:val="auto"/>
                <w:spacing w:val="0"/>
                <w:kern w:val="0"/>
                <w:sz w:val="24"/>
                <w:szCs w:val="24"/>
                <w:highlight w:val="none"/>
                <w:lang w:val="en-US" w:eastAsia="zh-CN"/>
              </w:rPr>
              <w:t>.</w:t>
            </w:r>
            <w:r>
              <w:rPr>
                <w:rFonts w:hint="eastAsia" w:ascii="宋体" w:hAnsi="宋体" w:eastAsia="宋体" w:cs="宋体"/>
                <w:caps w:val="0"/>
                <w:color w:val="auto"/>
                <w:spacing w:val="0"/>
                <w:kern w:val="0"/>
                <w:sz w:val="24"/>
                <w:szCs w:val="24"/>
                <w:highlight w:val="none"/>
              </w:rPr>
              <w:t>如采购需求没有实质性变化，各供应商的在多次报价中应逐次降价，本次报价超过上次报价的，为无效报价，取消其磋商资格。</w:t>
            </w:r>
          </w:p>
          <w:p>
            <w:pPr>
              <w:keepNext w:val="0"/>
              <w:keepLines w:val="0"/>
              <w:pageBreakBefore w:val="0"/>
              <w:widowControl/>
              <w:shd w:val="clear"/>
              <w:kinsoku/>
              <w:wordWrap/>
              <w:overflowPunct/>
              <w:topLinePunct w:val="0"/>
              <w:bidi w:val="0"/>
              <w:spacing w:line="360" w:lineRule="exact"/>
              <w:ind w:left="0" w:leftChars="0" w:firstLine="480" w:firstLineChars="200"/>
              <w:jc w:val="left"/>
              <w:textAlignment w:val="auto"/>
              <w:rPr>
                <w:rFonts w:hint="eastAsia" w:ascii="宋体" w:hAnsi="宋体" w:eastAsia="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rPr>
              <w:t>.磋商报价不完整的，不进入评标标准价的计算，本项得0分。</w:t>
            </w:r>
          </w:p>
          <w:p>
            <w:pPr>
              <w:keepNext w:val="0"/>
              <w:keepLines w:val="0"/>
              <w:pageBreakBefore w:val="0"/>
              <w:shd w:val="clear"/>
              <w:kinsoku/>
              <w:wordWrap/>
              <w:overflowPunct/>
              <w:topLinePunct w:val="0"/>
              <w:autoSpaceDE w:val="0"/>
              <w:autoSpaceDN w:val="0"/>
              <w:bidi w:val="0"/>
              <w:adjustRightInd w:val="0"/>
              <w:spacing w:line="360" w:lineRule="exact"/>
              <w:ind w:firstLine="480" w:firstLineChars="200"/>
              <w:textAlignment w:val="auto"/>
              <w:rPr>
                <w:rFonts w:hint="eastAsia" w:ascii="宋体" w:hAnsi="宋体" w:eastAsia="宋体" w:cs="宋体"/>
                <w:caps w:val="0"/>
                <w:color w:val="auto"/>
                <w:spacing w:val="0"/>
                <w:kern w:val="2"/>
                <w:sz w:val="24"/>
                <w:szCs w:val="24"/>
                <w:highlight w:val="none"/>
              </w:rPr>
            </w:pP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rPr>
              <w:t>.经评委一致认定，供应商的磋商最终总报价低于公认市场成本，或超过采购预算,其响应将被拒绝。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restart"/>
            <w:noWrap w:val="0"/>
            <w:vAlign w:val="center"/>
          </w:tcPr>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施工组织设计</w:t>
            </w:r>
          </w:p>
          <w:p>
            <w:pPr>
              <w:keepNext w:val="0"/>
              <w:keepLines w:val="0"/>
              <w:pageBreakBefore w:val="0"/>
              <w:shd w:val="clear"/>
              <w:kinsoku/>
              <w:wordWrap/>
              <w:overflowPunct/>
              <w:topLinePunct w:val="0"/>
              <w:autoSpaceDE w:val="0"/>
              <w:autoSpaceDN w:val="0"/>
              <w:bidi w:val="0"/>
              <w:adjustRightInd w:val="0"/>
              <w:spacing w:line="360" w:lineRule="exact"/>
              <w:jc w:val="center"/>
              <w:textAlignment w:val="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（6</w:t>
            </w:r>
            <w:r>
              <w:rPr>
                <w:rFonts w:hint="eastAsia" w:ascii="宋体" w:hAnsi="宋体" w:eastAsia="宋体" w:cs="宋体"/>
                <w:caps w:val="0"/>
                <w:color w:val="auto"/>
                <w:spacing w:val="0"/>
                <w:kern w:val="2"/>
                <w:sz w:val="24"/>
                <w:szCs w:val="24"/>
                <w:highlight w:val="none"/>
                <w:lang w:val="en-US" w:eastAsia="zh-CN"/>
              </w:rPr>
              <w:t>2</w:t>
            </w:r>
            <w:r>
              <w:rPr>
                <w:rFonts w:hint="eastAsia" w:ascii="宋体" w:hAnsi="宋体" w:eastAsia="宋体" w:cs="宋体"/>
                <w:caps w:val="0"/>
                <w:color w:val="auto"/>
                <w:spacing w:val="0"/>
                <w:kern w:val="2"/>
                <w:sz w:val="24"/>
                <w:szCs w:val="24"/>
                <w:highlight w:val="none"/>
              </w:rPr>
              <w:t>分）</w:t>
            </w:r>
          </w:p>
        </w:tc>
        <w:tc>
          <w:tcPr>
            <w:tcW w:w="1943" w:type="dxa"/>
            <w:noWrap w:val="0"/>
            <w:vAlign w:val="center"/>
          </w:tcPr>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val="en-US" w:eastAsia="zh-CN"/>
              </w:rPr>
              <w:t>总体</w:t>
            </w:r>
            <w:r>
              <w:rPr>
                <w:rFonts w:hint="eastAsia" w:ascii="宋体" w:hAnsi="宋体" w:eastAsia="宋体" w:cs="宋体"/>
                <w:caps w:val="0"/>
                <w:color w:val="auto"/>
                <w:spacing w:val="0"/>
                <w:sz w:val="24"/>
                <w:szCs w:val="24"/>
                <w:highlight w:val="none"/>
              </w:rPr>
              <w:t>施工方案</w:t>
            </w:r>
          </w:p>
          <w:p>
            <w:pPr>
              <w:pStyle w:val="3"/>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lang w:val="en-US" w:eastAsia="zh-CN"/>
              </w:rPr>
              <w:t>10分</w:t>
            </w:r>
            <w:r>
              <w:rPr>
                <w:rFonts w:hint="eastAsia" w:ascii="宋体" w:hAnsi="宋体" w:eastAsia="宋体" w:cs="宋体"/>
                <w:caps w:val="0"/>
                <w:color w:val="auto"/>
                <w:spacing w:val="0"/>
                <w:sz w:val="24"/>
                <w:szCs w:val="24"/>
                <w:highlight w:val="none"/>
                <w:lang w:eastAsia="zh-CN"/>
              </w:rPr>
              <w:t>）</w:t>
            </w:r>
          </w:p>
        </w:tc>
        <w:tc>
          <w:tcPr>
            <w:tcW w:w="6242" w:type="dxa"/>
            <w:noWrap w:val="0"/>
            <w:vAlign w:val="center"/>
          </w:tcPr>
          <w:p>
            <w:pPr>
              <w:keepNext w:val="0"/>
              <w:keepLines w:val="0"/>
              <w:pageBreakBefore w:val="0"/>
              <w:shd w:val="clear"/>
              <w:kinsoku/>
              <w:wordWrap/>
              <w:overflowPunct/>
              <w:topLinePunct w:val="0"/>
              <w:autoSpaceDE w:val="0"/>
              <w:autoSpaceDN w:val="0"/>
              <w:bidi w:val="0"/>
              <w:adjustRightInd w:val="0"/>
              <w:spacing w:line="360" w:lineRule="exact"/>
              <w:textAlignment w:val="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sz w:val="24"/>
                <w:szCs w:val="24"/>
                <w:highlight w:val="none"/>
              </w:rPr>
              <w:t>投标人应按照本项目的实际情况根据工程的具体特点，提出切合实际有针对性的施工方案和方法。方案全面合格、完整详尽、符合本项目施工情况实际计7-10分，实施方案基本完善、合理可行但细节待完善的计3-6分，实施方案存在部分缺陷和不足，不符合项目实际情况的计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pPr>
              <w:keepNext w:val="0"/>
              <w:keepLines w:val="0"/>
              <w:pageBreakBefore w:val="0"/>
              <w:shd w:val="clear"/>
              <w:kinsoku/>
              <w:wordWrap/>
              <w:overflowPunct/>
              <w:topLinePunct w:val="0"/>
              <w:bidi w:val="0"/>
              <w:spacing w:line="360" w:lineRule="exact"/>
              <w:jc w:val="left"/>
              <w:textAlignment w:val="auto"/>
              <w:rPr>
                <w:rFonts w:hint="eastAsia" w:ascii="宋体" w:hAnsi="宋体" w:eastAsia="宋体" w:cs="宋体"/>
                <w:caps w:val="0"/>
                <w:color w:val="auto"/>
                <w:spacing w:val="0"/>
                <w:kern w:val="2"/>
                <w:sz w:val="24"/>
                <w:szCs w:val="24"/>
                <w:highlight w:val="none"/>
              </w:rPr>
            </w:pPr>
          </w:p>
        </w:tc>
        <w:tc>
          <w:tcPr>
            <w:tcW w:w="1943" w:type="dxa"/>
            <w:noWrap w:val="0"/>
            <w:vAlign w:val="center"/>
          </w:tcPr>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工程质量和安全生产的技术组织措施</w:t>
            </w:r>
          </w:p>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lang w:val="en-US" w:eastAsia="zh-CN"/>
              </w:rPr>
              <w:t>10分</w:t>
            </w:r>
            <w:r>
              <w:rPr>
                <w:rFonts w:hint="eastAsia" w:ascii="宋体" w:hAnsi="宋体" w:eastAsia="宋体" w:cs="宋体"/>
                <w:caps w:val="0"/>
                <w:color w:val="auto"/>
                <w:spacing w:val="0"/>
                <w:sz w:val="24"/>
                <w:szCs w:val="24"/>
                <w:highlight w:val="none"/>
                <w:lang w:eastAsia="zh-CN"/>
              </w:rPr>
              <w:t>）</w:t>
            </w:r>
          </w:p>
        </w:tc>
        <w:tc>
          <w:tcPr>
            <w:tcW w:w="6242" w:type="dxa"/>
            <w:noWrap w:val="0"/>
            <w:vAlign w:val="center"/>
          </w:tcPr>
          <w:p>
            <w:pPr>
              <w:keepNext w:val="0"/>
              <w:keepLines w:val="0"/>
              <w:pageBreakBefore w:val="0"/>
              <w:shd w:val="clear"/>
              <w:kinsoku/>
              <w:wordWrap/>
              <w:overflowPunct/>
              <w:topLinePunct w:val="0"/>
              <w:bidi w:val="0"/>
              <w:spacing w:line="360" w:lineRule="exact"/>
              <w:textAlignment w:val="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sz w:val="24"/>
                <w:szCs w:val="24"/>
                <w:highlight w:val="none"/>
              </w:rPr>
              <w:t>投标人应按照本项目的实际情况根据工程的具体特点提出科学合理的措施。措施编制科学合理、完整详尽计7-10分，措施编制基本完善、合理可行计3-6分，措施编制存在部分缺陷和不足，不符合项目实际情况的计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pPr>
              <w:keepNext w:val="0"/>
              <w:keepLines w:val="0"/>
              <w:pageBreakBefore w:val="0"/>
              <w:widowControl/>
              <w:shd w:val="clear"/>
              <w:kinsoku/>
              <w:wordWrap/>
              <w:overflowPunct/>
              <w:topLinePunct w:val="0"/>
              <w:bidi w:val="0"/>
              <w:spacing w:before="161" w:line="360" w:lineRule="exact"/>
              <w:jc w:val="center"/>
              <w:textAlignment w:val="auto"/>
              <w:rPr>
                <w:rFonts w:hint="eastAsia" w:ascii="宋体" w:hAnsi="宋体" w:eastAsia="宋体" w:cs="宋体"/>
                <w:caps w:val="0"/>
                <w:color w:val="auto"/>
                <w:spacing w:val="0"/>
                <w:kern w:val="2"/>
                <w:sz w:val="24"/>
                <w:szCs w:val="24"/>
                <w:highlight w:val="none"/>
              </w:rPr>
            </w:pPr>
          </w:p>
        </w:tc>
        <w:tc>
          <w:tcPr>
            <w:tcW w:w="1943" w:type="dxa"/>
            <w:noWrap w:val="0"/>
            <w:vAlign w:val="center"/>
          </w:tcPr>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安全文明施工的技术组织措施及环境保护措施</w:t>
            </w:r>
          </w:p>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lang w:val="en-US" w:eastAsia="zh-CN"/>
              </w:rPr>
              <w:t>10分</w:t>
            </w:r>
            <w:r>
              <w:rPr>
                <w:rFonts w:hint="eastAsia" w:ascii="宋体" w:hAnsi="宋体" w:eastAsia="宋体" w:cs="宋体"/>
                <w:caps w:val="0"/>
                <w:color w:val="auto"/>
                <w:spacing w:val="0"/>
                <w:sz w:val="24"/>
                <w:szCs w:val="24"/>
                <w:highlight w:val="none"/>
                <w:lang w:eastAsia="zh-CN"/>
              </w:rPr>
              <w:t>）</w:t>
            </w:r>
          </w:p>
        </w:tc>
        <w:tc>
          <w:tcPr>
            <w:tcW w:w="6242" w:type="dxa"/>
            <w:noWrap w:val="0"/>
            <w:vAlign w:val="center"/>
          </w:tcPr>
          <w:p>
            <w:pPr>
              <w:keepNext w:val="0"/>
              <w:keepLines w:val="0"/>
              <w:pageBreakBefore w:val="0"/>
              <w:shd w:val="clear"/>
              <w:kinsoku/>
              <w:wordWrap/>
              <w:overflowPunct/>
              <w:topLinePunct w:val="0"/>
              <w:bidi w:val="0"/>
              <w:spacing w:line="360" w:lineRule="exact"/>
              <w:textAlignment w:val="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sz w:val="24"/>
                <w:szCs w:val="24"/>
                <w:highlight w:val="none"/>
              </w:rPr>
              <w:t>投标人应按照本项目的实际情况根据工程的具体特点提出科学合理的措施。措施编制科学合理、完整详尽计7-10分，措施编制基本完善、合理可行计3-6分，措施编制存在部分缺陷和不足，不符合项目实际情况的计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pPr>
              <w:keepNext w:val="0"/>
              <w:keepLines w:val="0"/>
              <w:pageBreakBefore w:val="0"/>
              <w:widowControl/>
              <w:shd w:val="clear"/>
              <w:kinsoku/>
              <w:wordWrap/>
              <w:overflowPunct/>
              <w:topLinePunct w:val="0"/>
              <w:bidi w:val="0"/>
              <w:spacing w:before="161" w:line="360" w:lineRule="exact"/>
              <w:jc w:val="center"/>
              <w:textAlignment w:val="auto"/>
              <w:rPr>
                <w:rFonts w:hint="eastAsia" w:ascii="宋体" w:hAnsi="宋体" w:eastAsia="宋体" w:cs="宋体"/>
                <w:caps w:val="0"/>
                <w:color w:val="auto"/>
                <w:spacing w:val="0"/>
                <w:kern w:val="2"/>
                <w:sz w:val="24"/>
                <w:szCs w:val="24"/>
                <w:highlight w:val="none"/>
              </w:rPr>
            </w:pPr>
          </w:p>
        </w:tc>
        <w:tc>
          <w:tcPr>
            <w:tcW w:w="1943" w:type="dxa"/>
            <w:noWrap w:val="0"/>
            <w:vAlign w:val="center"/>
          </w:tcPr>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项目组织管理人员构成</w:t>
            </w:r>
          </w:p>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lang w:val="en-US" w:eastAsia="zh-CN"/>
              </w:rPr>
              <w:t>10分</w:t>
            </w:r>
            <w:r>
              <w:rPr>
                <w:rFonts w:hint="eastAsia" w:ascii="宋体" w:hAnsi="宋体" w:eastAsia="宋体" w:cs="宋体"/>
                <w:caps w:val="0"/>
                <w:color w:val="auto"/>
                <w:spacing w:val="0"/>
                <w:sz w:val="24"/>
                <w:szCs w:val="24"/>
                <w:highlight w:val="none"/>
                <w:lang w:eastAsia="zh-CN"/>
              </w:rPr>
              <w:t>）</w:t>
            </w:r>
          </w:p>
        </w:tc>
        <w:tc>
          <w:tcPr>
            <w:tcW w:w="6242" w:type="dxa"/>
            <w:noWrap w:val="0"/>
            <w:vAlign w:val="center"/>
          </w:tcPr>
          <w:p>
            <w:pPr>
              <w:keepNext w:val="0"/>
              <w:keepLines w:val="0"/>
              <w:pageBreakBefore w:val="0"/>
              <w:shd w:val="clear"/>
              <w:kinsoku/>
              <w:wordWrap/>
              <w:overflowPunct/>
              <w:topLinePunct w:val="0"/>
              <w:bidi w:val="0"/>
              <w:spacing w:line="360" w:lineRule="exact"/>
              <w:textAlignment w:val="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（1）其中项目经理职称为中级及以上得2分，否则不得分；（2）项目技术负责人（3分）</w:t>
            </w:r>
          </w:p>
          <w:p>
            <w:pPr>
              <w:keepNext w:val="0"/>
              <w:keepLines w:val="0"/>
              <w:pageBreakBefore w:val="0"/>
              <w:shd w:val="clear"/>
              <w:kinsoku/>
              <w:wordWrap/>
              <w:overflowPunct/>
              <w:topLinePunct w:val="0"/>
              <w:bidi w:val="0"/>
              <w:spacing w:line="360" w:lineRule="exact"/>
              <w:ind w:firstLine="480" w:firstLineChars="200"/>
              <w:textAlignment w:val="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为本专业得1分；</w:t>
            </w:r>
          </w:p>
          <w:p>
            <w:pPr>
              <w:keepNext w:val="0"/>
              <w:keepLines w:val="0"/>
              <w:pageBreakBefore w:val="0"/>
              <w:shd w:val="clear"/>
              <w:kinsoku/>
              <w:wordWrap/>
              <w:overflowPunct/>
              <w:topLinePunct w:val="0"/>
              <w:bidi w:val="0"/>
              <w:spacing w:line="360" w:lineRule="exact"/>
              <w:ind w:firstLine="480" w:firstLineChars="200"/>
              <w:textAlignment w:val="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职称为中级及以上得2分，否则不得分；</w:t>
            </w:r>
          </w:p>
          <w:p>
            <w:pPr>
              <w:keepNext w:val="0"/>
              <w:keepLines w:val="0"/>
              <w:pageBreakBefore w:val="0"/>
              <w:shd w:val="clear"/>
              <w:kinsoku/>
              <w:wordWrap/>
              <w:overflowPunct/>
              <w:topLinePunct w:val="0"/>
              <w:bidi w:val="0"/>
              <w:spacing w:line="360" w:lineRule="exact"/>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（3）拟投入的资料员、施工员、质量员、材料员、安全员（</w:t>
            </w:r>
            <w:r>
              <w:rPr>
                <w:rFonts w:hint="eastAsia" w:ascii="宋体" w:hAnsi="宋体" w:cs="宋体"/>
                <w:caps w:val="0"/>
                <w:color w:val="auto"/>
                <w:spacing w:val="0"/>
                <w:sz w:val="24"/>
                <w:szCs w:val="24"/>
                <w:highlight w:val="none"/>
                <w:lang w:val="en-US" w:eastAsia="zh-CN"/>
              </w:rPr>
              <w:t>安全员需</w:t>
            </w:r>
            <w:r>
              <w:rPr>
                <w:rFonts w:hint="eastAsia" w:ascii="宋体" w:hAnsi="宋体" w:eastAsia="宋体" w:cs="宋体"/>
                <w:caps w:val="0"/>
                <w:color w:val="auto"/>
                <w:spacing w:val="0"/>
                <w:sz w:val="24"/>
                <w:szCs w:val="24"/>
                <w:highlight w:val="none"/>
              </w:rPr>
              <w:t>附安全生产考核合格证书）</w:t>
            </w:r>
            <w:r>
              <w:rPr>
                <w:rFonts w:hint="eastAsia" w:ascii="宋体" w:hAnsi="宋体" w:cs="宋体"/>
                <w:caps w:val="0"/>
                <w:color w:val="auto"/>
                <w:spacing w:val="0"/>
                <w:sz w:val="24"/>
                <w:szCs w:val="24"/>
                <w:highlight w:val="none"/>
                <w:lang w:val="en-US" w:eastAsia="zh-CN"/>
              </w:rPr>
              <w:t>其他人员</w:t>
            </w:r>
            <w:r>
              <w:rPr>
                <w:rFonts w:hint="eastAsia" w:ascii="宋体" w:hAnsi="宋体" w:eastAsia="宋体" w:cs="宋体"/>
                <w:caps w:val="0"/>
                <w:color w:val="auto"/>
                <w:spacing w:val="0"/>
                <w:sz w:val="24"/>
                <w:szCs w:val="24"/>
                <w:highlight w:val="none"/>
              </w:rPr>
              <w:t>应具有有效岗位证书，每一人计1分，计满5分为止。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pPr>
              <w:keepNext w:val="0"/>
              <w:keepLines w:val="0"/>
              <w:pageBreakBefore w:val="0"/>
              <w:widowControl/>
              <w:shd w:val="clear"/>
              <w:kinsoku/>
              <w:wordWrap/>
              <w:overflowPunct/>
              <w:topLinePunct w:val="0"/>
              <w:bidi w:val="0"/>
              <w:spacing w:before="161" w:line="360" w:lineRule="exact"/>
              <w:jc w:val="center"/>
              <w:textAlignment w:val="auto"/>
              <w:rPr>
                <w:rFonts w:hint="eastAsia" w:ascii="宋体" w:hAnsi="宋体" w:eastAsia="宋体" w:cs="宋体"/>
                <w:caps w:val="0"/>
                <w:color w:val="auto"/>
                <w:spacing w:val="0"/>
                <w:kern w:val="2"/>
                <w:sz w:val="24"/>
                <w:szCs w:val="24"/>
                <w:highlight w:val="none"/>
              </w:rPr>
            </w:pPr>
          </w:p>
        </w:tc>
        <w:tc>
          <w:tcPr>
            <w:tcW w:w="1943" w:type="dxa"/>
            <w:noWrap w:val="0"/>
            <w:vAlign w:val="center"/>
          </w:tcPr>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确保工期的技术组织措施</w:t>
            </w:r>
          </w:p>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lang w:val="en-US" w:eastAsia="zh-CN"/>
              </w:rPr>
              <w:t>10</w:t>
            </w:r>
            <w:r>
              <w:rPr>
                <w:rFonts w:hint="eastAsia" w:ascii="宋体" w:hAnsi="宋体" w:eastAsia="宋体" w:cs="宋体"/>
                <w:caps w:val="0"/>
                <w:color w:val="auto"/>
                <w:spacing w:val="0"/>
                <w:sz w:val="24"/>
                <w:szCs w:val="24"/>
                <w:highlight w:val="none"/>
                <w:lang w:val="en-US" w:eastAsia="zh-CN"/>
              </w:rPr>
              <w:t>分</w:t>
            </w:r>
            <w:r>
              <w:rPr>
                <w:rFonts w:hint="eastAsia" w:ascii="宋体" w:hAnsi="宋体" w:eastAsia="宋体" w:cs="宋体"/>
                <w:caps w:val="0"/>
                <w:color w:val="auto"/>
                <w:spacing w:val="0"/>
                <w:sz w:val="24"/>
                <w:szCs w:val="24"/>
                <w:highlight w:val="none"/>
                <w:lang w:eastAsia="zh-CN"/>
              </w:rPr>
              <w:t>）</w:t>
            </w:r>
          </w:p>
        </w:tc>
        <w:tc>
          <w:tcPr>
            <w:tcW w:w="6242" w:type="dxa"/>
            <w:noWrap w:val="0"/>
            <w:vAlign w:val="center"/>
          </w:tcPr>
          <w:p>
            <w:pPr>
              <w:keepNext w:val="0"/>
              <w:keepLines w:val="0"/>
              <w:pageBreakBefore w:val="0"/>
              <w:shd w:val="clear"/>
              <w:kinsoku/>
              <w:wordWrap/>
              <w:overflowPunct/>
              <w:topLinePunct w:val="0"/>
              <w:bidi w:val="0"/>
              <w:spacing w:line="360" w:lineRule="exact"/>
              <w:textAlignment w:val="auto"/>
              <w:rPr>
                <w:rFonts w:hint="eastAsia" w:ascii="宋体" w:hAnsi="宋体" w:eastAsia="宋体" w:cs="宋体"/>
                <w:caps w:val="0"/>
                <w:color w:val="auto"/>
                <w:spacing w:val="0"/>
                <w:sz w:val="24"/>
                <w:szCs w:val="24"/>
                <w:highlight w:val="none"/>
              </w:rPr>
            </w:pPr>
            <w:r>
              <w:rPr>
                <w:rFonts w:hint="eastAsia" w:ascii="宋体" w:hAnsi="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lang w:val="en-US" w:eastAsia="zh-CN"/>
              </w:rPr>
              <w:t>1</w:t>
            </w:r>
            <w:r>
              <w:rPr>
                <w:rFonts w:hint="eastAsia" w:ascii="宋体" w:hAnsi="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rPr>
              <w:t>投标人应按照本项目的实际情况根据工程的具体特点提出科学合理的措施。措施编制科学合理、完整详尽计</w:t>
            </w:r>
            <w:r>
              <w:rPr>
                <w:rFonts w:hint="eastAsia" w:ascii="宋体" w:hAnsi="宋体" w:cs="宋体"/>
                <w:caps w:val="0"/>
                <w:color w:val="auto"/>
                <w:spacing w:val="0"/>
                <w:sz w:val="24"/>
                <w:szCs w:val="24"/>
                <w:highlight w:val="none"/>
                <w:lang w:val="en-US" w:eastAsia="zh-CN"/>
              </w:rPr>
              <w:t>6</w:t>
            </w:r>
            <w:r>
              <w:rPr>
                <w:rFonts w:hint="eastAsia" w:ascii="宋体" w:hAnsi="宋体" w:eastAsia="宋体" w:cs="宋体"/>
                <w:caps w:val="0"/>
                <w:color w:val="auto"/>
                <w:spacing w:val="0"/>
                <w:sz w:val="24"/>
                <w:szCs w:val="24"/>
                <w:highlight w:val="none"/>
              </w:rPr>
              <w:t>-</w:t>
            </w:r>
            <w:r>
              <w:rPr>
                <w:rFonts w:hint="eastAsia" w:ascii="宋体" w:hAnsi="宋体" w:cs="宋体"/>
                <w:caps w:val="0"/>
                <w:color w:val="auto"/>
                <w:spacing w:val="0"/>
                <w:sz w:val="24"/>
                <w:szCs w:val="24"/>
                <w:highlight w:val="none"/>
                <w:lang w:val="en-US" w:eastAsia="zh-CN"/>
              </w:rPr>
              <w:t>7</w:t>
            </w:r>
            <w:r>
              <w:rPr>
                <w:rFonts w:hint="eastAsia" w:ascii="宋体" w:hAnsi="宋体" w:eastAsia="宋体" w:cs="宋体"/>
                <w:caps w:val="0"/>
                <w:color w:val="auto"/>
                <w:spacing w:val="0"/>
                <w:sz w:val="24"/>
                <w:szCs w:val="24"/>
                <w:highlight w:val="none"/>
              </w:rPr>
              <w:t>分，措施编制基本完善、合理可行计</w:t>
            </w:r>
            <w:r>
              <w:rPr>
                <w:rFonts w:hint="eastAsia" w:ascii="宋体" w:hAnsi="宋体" w:cs="宋体"/>
                <w:caps w:val="0"/>
                <w:color w:val="auto"/>
                <w:spacing w:val="0"/>
                <w:sz w:val="24"/>
                <w:szCs w:val="24"/>
                <w:highlight w:val="none"/>
                <w:lang w:val="en-US" w:eastAsia="zh-CN"/>
              </w:rPr>
              <w:t>3</w:t>
            </w:r>
            <w:r>
              <w:rPr>
                <w:rFonts w:hint="eastAsia" w:ascii="宋体" w:hAnsi="宋体" w:eastAsia="宋体" w:cs="宋体"/>
                <w:caps w:val="0"/>
                <w:color w:val="auto"/>
                <w:spacing w:val="0"/>
                <w:sz w:val="24"/>
                <w:szCs w:val="24"/>
                <w:highlight w:val="none"/>
              </w:rPr>
              <w:t>-</w:t>
            </w:r>
            <w:r>
              <w:rPr>
                <w:rFonts w:hint="eastAsia" w:ascii="宋体" w:hAnsi="宋体" w:cs="宋体"/>
                <w:caps w:val="0"/>
                <w:color w:val="auto"/>
                <w:spacing w:val="0"/>
                <w:sz w:val="24"/>
                <w:szCs w:val="24"/>
                <w:highlight w:val="none"/>
                <w:lang w:val="en-US" w:eastAsia="zh-CN"/>
              </w:rPr>
              <w:t>5</w:t>
            </w:r>
            <w:r>
              <w:rPr>
                <w:rFonts w:hint="eastAsia" w:ascii="宋体" w:hAnsi="宋体" w:eastAsia="宋体" w:cs="宋体"/>
                <w:caps w:val="0"/>
                <w:color w:val="auto"/>
                <w:spacing w:val="0"/>
                <w:sz w:val="24"/>
                <w:szCs w:val="24"/>
                <w:highlight w:val="none"/>
              </w:rPr>
              <w:t>分，措施编制存在部分缺陷和不足，不符合项目实际情况的计0-</w:t>
            </w:r>
            <w:r>
              <w:rPr>
                <w:rFonts w:hint="eastAsia" w:ascii="宋体" w:hAnsi="宋体" w:cs="宋体"/>
                <w:caps w:val="0"/>
                <w:color w:val="auto"/>
                <w:spacing w:val="0"/>
                <w:sz w:val="24"/>
                <w:szCs w:val="24"/>
                <w:highlight w:val="none"/>
                <w:lang w:val="en-US" w:eastAsia="zh-CN"/>
              </w:rPr>
              <w:t>2</w:t>
            </w:r>
            <w:r>
              <w:rPr>
                <w:rFonts w:hint="eastAsia" w:ascii="宋体" w:hAnsi="宋体" w:eastAsia="宋体" w:cs="宋体"/>
                <w:caps w:val="0"/>
                <w:color w:val="auto"/>
                <w:spacing w:val="0"/>
                <w:sz w:val="24"/>
                <w:szCs w:val="24"/>
                <w:highlight w:val="none"/>
              </w:rPr>
              <w:t>分；</w:t>
            </w:r>
          </w:p>
          <w:p>
            <w:pPr>
              <w:keepNext w:val="0"/>
              <w:keepLines w:val="0"/>
              <w:pageBreakBefore w:val="0"/>
              <w:shd w:val="clear"/>
              <w:kinsoku/>
              <w:wordWrap/>
              <w:overflowPunct/>
              <w:topLinePunct w:val="0"/>
              <w:bidi w:val="0"/>
              <w:spacing w:line="360" w:lineRule="exact"/>
              <w:textAlignment w:val="auto"/>
              <w:rPr>
                <w:rFonts w:hint="eastAsia" w:ascii="宋体" w:hAnsi="宋体" w:eastAsia="宋体" w:cs="宋体"/>
                <w:caps w:val="0"/>
                <w:color w:val="auto"/>
                <w:spacing w:val="0"/>
                <w:sz w:val="24"/>
                <w:szCs w:val="24"/>
                <w:highlight w:val="none"/>
                <w:lang w:val="en-US" w:eastAsia="zh-CN"/>
              </w:rPr>
            </w:pPr>
            <w:r>
              <w:rPr>
                <w:rFonts w:hint="eastAsia" w:ascii="宋体" w:hAnsi="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lang w:val="en-US" w:eastAsia="zh-CN"/>
              </w:rPr>
              <w:t>2</w:t>
            </w:r>
            <w:r>
              <w:rPr>
                <w:rFonts w:hint="eastAsia" w:ascii="宋体" w:hAnsi="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rPr>
              <w:t>总工期满足</w:t>
            </w: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文件要求、进度计划有横道图或网络图且工期控制合理计</w:t>
            </w:r>
            <w:r>
              <w:rPr>
                <w:rFonts w:hint="eastAsia" w:ascii="宋体" w:hAnsi="宋体" w:eastAsia="宋体" w:cs="宋体"/>
                <w:caps w:val="0"/>
                <w:color w:val="auto"/>
                <w:spacing w:val="0"/>
                <w:sz w:val="24"/>
                <w:szCs w:val="24"/>
                <w:highlight w:val="none"/>
                <w:lang w:val="en-US" w:eastAsia="zh-CN"/>
              </w:rPr>
              <w:t>0</w:t>
            </w:r>
            <w:r>
              <w:rPr>
                <w:rFonts w:hint="eastAsia" w:ascii="宋体" w:hAnsi="宋体" w:eastAsia="宋体" w:cs="宋体"/>
                <w:caps w:val="0"/>
                <w:color w:val="auto"/>
                <w:spacing w:val="0"/>
                <w:sz w:val="24"/>
                <w:szCs w:val="24"/>
                <w:highlight w:val="none"/>
              </w:rPr>
              <w:t>-</w:t>
            </w:r>
            <w:r>
              <w:rPr>
                <w:rFonts w:hint="eastAsia" w:ascii="宋体" w:hAnsi="宋体" w:cs="宋体"/>
                <w:caps w:val="0"/>
                <w:color w:val="auto"/>
                <w:spacing w:val="0"/>
                <w:sz w:val="24"/>
                <w:szCs w:val="24"/>
                <w:highlight w:val="none"/>
                <w:lang w:val="en-US" w:eastAsia="zh-CN"/>
              </w:rPr>
              <w:t>3</w:t>
            </w:r>
            <w:r>
              <w:rPr>
                <w:rFonts w:hint="eastAsia" w:ascii="宋体" w:hAnsi="宋体" w:eastAsia="宋体" w:cs="宋体"/>
                <w:caps w:val="0"/>
                <w:color w:val="auto"/>
                <w:spacing w:val="0"/>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pPr>
              <w:keepNext w:val="0"/>
              <w:keepLines w:val="0"/>
              <w:pageBreakBefore w:val="0"/>
              <w:widowControl/>
              <w:shd w:val="clear"/>
              <w:kinsoku/>
              <w:wordWrap/>
              <w:overflowPunct/>
              <w:topLinePunct w:val="0"/>
              <w:bidi w:val="0"/>
              <w:spacing w:before="161" w:line="360" w:lineRule="exact"/>
              <w:jc w:val="center"/>
              <w:textAlignment w:val="auto"/>
              <w:rPr>
                <w:rFonts w:hint="eastAsia" w:ascii="宋体" w:hAnsi="宋体" w:eastAsia="宋体" w:cs="宋体"/>
                <w:caps w:val="0"/>
                <w:color w:val="auto"/>
                <w:spacing w:val="0"/>
                <w:kern w:val="2"/>
                <w:sz w:val="24"/>
                <w:szCs w:val="24"/>
                <w:highlight w:val="none"/>
              </w:rPr>
            </w:pPr>
          </w:p>
        </w:tc>
        <w:tc>
          <w:tcPr>
            <w:tcW w:w="1943" w:type="dxa"/>
            <w:noWrap w:val="0"/>
            <w:vAlign w:val="center"/>
          </w:tcPr>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施工机械配备和材料投入计划</w:t>
            </w:r>
          </w:p>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lang w:val="en-US" w:eastAsia="zh-CN"/>
              </w:rPr>
              <w:t>6分</w:t>
            </w:r>
            <w:r>
              <w:rPr>
                <w:rFonts w:hint="eastAsia" w:ascii="宋体" w:hAnsi="宋体" w:eastAsia="宋体" w:cs="宋体"/>
                <w:caps w:val="0"/>
                <w:color w:val="auto"/>
                <w:spacing w:val="0"/>
                <w:sz w:val="24"/>
                <w:szCs w:val="24"/>
                <w:highlight w:val="none"/>
                <w:lang w:eastAsia="zh-CN"/>
              </w:rPr>
              <w:t>）</w:t>
            </w:r>
          </w:p>
        </w:tc>
        <w:tc>
          <w:tcPr>
            <w:tcW w:w="6242" w:type="dxa"/>
            <w:noWrap w:val="0"/>
            <w:vAlign w:val="center"/>
          </w:tcPr>
          <w:p>
            <w:pPr>
              <w:keepNext w:val="0"/>
              <w:keepLines w:val="0"/>
              <w:pageBreakBefore w:val="0"/>
              <w:widowControl/>
              <w:shd w:val="clear"/>
              <w:kinsoku/>
              <w:wordWrap/>
              <w:overflowPunct/>
              <w:topLinePunct w:val="0"/>
              <w:bidi w:val="0"/>
              <w:spacing w:before="161" w:line="360" w:lineRule="exact"/>
              <w:textAlignment w:val="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sz w:val="24"/>
                <w:szCs w:val="24"/>
                <w:highlight w:val="none"/>
              </w:rPr>
              <w:t>主要机械配备科学、材料投入计划齐备合理的计3-6分，配置欠合理、材料不齐备的计</w:t>
            </w:r>
            <w:r>
              <w:rPr>
                <w:rFonts w:hint="eastAsia" w:ascii="宋体" w:hAnsi="宋体" w:cs="宋体"/>
                <w:caps w:val="0"/>
                <w:color w:val="auto"/>
                <w:spacing w:val="0"/>
                <w:sz w:val="24"/>
                <w:szCs w:val="24"/>
                <w:highlight w:val="none"/>
                <w:lang w:val="en-US" w:eastAsia="zh-CN"/>
              </w:rPr>
              <w:t>0</w:t>
            </w:r>
            <w:r>
              <w:rPr>
                <w:rFonts w:hint="eastAsia" w:ascii="宋体" w:hAnsi="宋体" w:eastAsia="宋体" w:cs="宋体"/>
                <w:caps w:val="0"/>
                <w:color w:val="auto"/>
                <w:spacing w:val="0"/>
                <w:sz w:val="24"/>
                <w:szCs w:val="24"/>
                <w:highlight w:val="none"/>
              </w:rPr>
              <w:t>-2分，未进行描述的本项不得分；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pPr>
              <w:keepNext w:val="0"/>
              <w:keepLines w:val="0"/>
              <w:pageBreakBefore w:val="0"/>
              <w:widowControl/>
              <w:shd w:val="clear"/>
              <w:kinsoku/>
              <w:wordWrap/>
              <w:overflowPunct/>
              <w:topLinePunct w:val="0"/>
              <w:bidi w:val="0"/>
              <w:spacing w:before="161" w:line="360" w:lineRule="exact"/>
              <w:jc w:val="center"/>
              <w:textAlignment w:val="auto"/>
              <w:rPr>
                <w:rFonts w:hint="eastAsia" w:ascii="宋体" w:hAnsi="宋体" w:eastAsia="宋体" w:cs="宋体"/>
                <w:caps w:val="0"/>
                <w:color w:val="auto"/>
                <w:spacing w:val="0"/>
                <w:kern w:val="2"/>
                <w:sz w:val="24"/>
                <w:szCs w:val="24"/>
                <w:highlight w:val="none"/>
              </w:rPr>
            </w:pPr>
          </w:p>
        </w:tc>
        <w:tc>
          <w:tcPr>
            <w:tcW w:w="1943" w:type="dxa"/>
            <w:noWrap w:val="0"/>
            <w:vAlign w:val="center"/>
          </w:tcPr>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bCs/>
                <w:caps w:val="0"/>
                <w:color w:val="auto"/>
                <w:spacing w:val="0"/>
                <w:sz w:val="24"/>
                <w:szCs w:val="24"/>
                <w:highlight w:val="none"/>
              </w:rPr>
            </w:pPr>
            <w:r>
              <w:rPr>
                <w:rFonts w:hint="eastAsia" w:ascii="宋体" w:hAnsi="宋体" w:eastAsia="宋体" w:cs="宋体"/>
                <w:bCs/>
                <w:caps w:val="0"/>
                <w:color w:val="auto"/>
                <w:spacing w:val="0"/>
                <w:sz w:val="24"/>
                <w:szCs w:val="24"/>
                <w:highlight w:val="none"/>
              </w:rPr>
              <w:t>工程</w:t>
            </w:r>
            <w:r>
              <w:rPr>
                <w:rFonts w:hint="eastAsia" w:ascii="宋体" w:hAnsi="宋体" w:cs="宋体"/>
                <w:bCs/>
                <w:caps w:val="0"/>
                <w:color w:val="auto"/>
                <w:spacing w:val="0"/>
                <w:sz w:val="24"/>
                <w:szCs w:val="24"/>
                <w:highlight w:val="none"/>
                <w:lang w:val="en-US" w:eastAsia="zh-CN"/>
              </w:rPr>
              <w:t>缺陷责任期</w:t>
            </w:r>
            <w:r>
              <w:rPr>
                <w:rFonts w:hint="eastAsia" w:ascii="宋体" w:hAnsi="宋体" w:eastAsia="宋体" w:cs="宋体"/>
                <w:bCs/>
                <w:caps w:val="0"/>
                <w:color w:val="auto"/>
                <w:spacing w:val="0"/>
                <w:sz w:val="24"/>
                <w:szCs w:val="24"/>
                <w:highlight w:val="none"/>
              </w:rPr>
              <w:t>内服务承诺</w:t>
            </w:r>
          </w:p>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lang w:val="en-US" w:eastAsia="zh-CN"/>
              </w:rPr>
              <w:t>8</w:t>
            </w:r>
            <w:r>
              <w:rPr>
                <w:rFonts w:hint="eastAsia" w:ascii="宋体" w:hAnsi="宋体" w:eastAsia="宋体" w:cs="宋体"/>
                <w:caps w:val="0"/>
                <w:color w:val="auto"/>
                <w:spacing w:val="0"/>
                <w:sz w:val="24"/>
                <w:szCs w:val="24"/>
                <w:highlight w:val="none"/>
                <w:lang w:val="en-US" w:eastAsia="zh-CN"/>
              </w:rPr>
              <w:t>分</w:t>
            </w:r>
            <w:r>
              <w:rPr>
                <w:rFonts w:hint="eastAsia" w:ascii="宋体" w:hAnsi="宋体" w:eastAsia="宋体" w:cs="宋体"/>
                <w:caps w:val="0"/>
                <w:color w:val="auto"/>
                <w:spacing w:val="0"/>
                <w:sz w:val="24"/>
                <w:szCs w:val="24"/>
                <w:highlight w:val="none"/>
                <w:lang w:eastAsia="zh-CN"/>
              </w:rPr>
              <w:t>）</w:t>
            </w:r>
          </w:p>
        </w:tc>
        <w:tc>
          <w:tcPr>
            <w:tcW w:w="6242" w:type="dxa"/>
            <w:noWrap w:val="0"/>
            <w:vAlign w:val="center"/>
          </w:tcPr>
          <w:p>
            <w:pPr>
              <w:keepNext w:val="0"/>
              <w:keepLines w:val="0"/>
              <w:pageBreakBefore w:val="0"/>
              <w:widowControl/>
              <w:shd w:val="clear"/>
              <w:kinsoku/>
              <w:wordWrap/>
              <w:overflowPunct/>
              <w:topLinePunct w:val="0"/>
              <w:bidi w:val="0"/>
              <w:spacing w:before="161" w:line="360" w:lineRule="exact"/>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有详细的针对本项目工程</w:t>
            </w:r>
            <w:r>
              <w:rPr>
                <w:rFonts w:hint="eastAsia" w:ascii="宋体" w:hAnsi="宋体" w:cs="宋体"/>
                <w:caps w:val="0"/>
                <w:color w:val="auto"/>
                <w:spacing w:val="0"/>
                <w:sz w:val="24"/>
                <w:szCs w:val="24"/>
                <w:highlight w:val="none"/>
                <w:lang w:eastAsia="zh-CN"/>
              </w:rPr>
              <w:t>缺陷责任期</w:t>
            </w:r>
            <w:r>
              <w:rPr>
                <w:rFonts w:hint="eastAsia" w:ascii="宋体" w:hAnsi="宋体" w:eastAsia="宋体" w:cs="宋体"/>
                <w:caps w:val="0"/>
                <w:color w:val="auto"/>
                <w:spacing w:val="0"/>
                <w:sz w:val="24"/>
                <w:szCs w:val="24"/>
                <w:highlight w:val="none"/>
              </w:rPr>
              <w:t>内的服务承诺及说明，工程竣工验收合格后使用过程中因质量问题而产生的补救措施，应急预案、响应时间及措施。承诺及配套服务措施完整详尽、可操作性强计</w:t>
            </w:r>
            <w:r>
              <w:rPr>
                <w:rFonts w:hint="eastAsia" w:ascii="宋体" w:hAnsi="宋体" w:cs="宋体"/>
                <w:caps w:val="0"/>
                <w:color w:val="auto"/>
                <w:spacing w:val="0"/>
                <w:sz w:val="24"/>
                <w:szCs w:val="24"/>
                <w:highlight w:val="none"/>
                <w:lang w:val="en-US" w:eastAsia="zh-CN"/>
              </w:rPr>
              <w:t>6</w:t>
            </w:r>
            <w:r>
              <w:rPr>
                <w:rFonts w:hint="eastAsia" w:ascii="宋体" w:hAnsi="宋体" w:eastAsia="宋体" w:cs="宋体"/>
                <w:caps w:val="0"/>
                <w:color w:val="auto"/>
                <w:spacing w:val="0"/>
                <w:sz w:val="24"/>
                <w:szCs w:val="24"/>
                <w:highlight w:val="none"/>
              </w:rPr>
              <w:t>-</w:t>
            </w:r>
            <w:r>
              <w:rPr>
                <w:rFonts w:hint="eastAsia" w:ascii="宋体" w:hAnsi="宋体" w:cs="宋体"/>
                <w:caps w:val="0"/>
                <w:color w:val="auto"/>
                <w:spacing w:val="0"/>
                <w:sz w:val="24"/>
                <w:szCs w:val="24"/>
                <w:highlight w:val="none"/>
                <w:lang w:val="en-US" w:eastAsia="zh-CN"/>
              </w:rPr>
              <w:t>8</w:t>
            </w:r>
            <w:r>
              <w:rPr>
                <w:rFonts w:hint="eastAsia" w:ascii="宋体" w:hAnsi="宋体" w:eastAsia="宋体" w:cs="宋体"/>
                <w:caps w:val="0"/>
                <w:color w:val="auto"/>
                <w:spacing w:val="0"/>
                <w:sz w:val="24"/>
                <w:szCs w:val="24"/>
                <w:highlight w:val="none"/>
              </w:rPr>
              <w:t>分，承诺及配套服务措施完整、基本合理计</w:t>
            </w:r>
            <w:r>
              <w:rPr>
                <w:rFonts w:hint="eastAsia" w:ascii="宋体" w:hAnsi="宋体" w:cs="宋体"/>
                <w:caps w:val="0"/>
                <w:color w:val="auto"/>
                <w:spacing w:val="0"/>
                <w:sz w:val="24"/>
                <w:szCs w:val="24"/>
                <w:highlight w:val="none"/>
                <w:lang w:val="en-US" w:eastAsia="zh-CN"/>
              </w:rPr>
              <w:t>3</w:t>
            </w:r>
            <w:r>
              <w:rPr>
                <w:rFonts w:hint="eastAsia" w:ascii="宋体" w:hAnsi="宋体" w:eastAsia="宋体" w:cs="宋体"/>
                <w:caps w:val="0"/>
                <w:color w:val="auto"/>
                <w:spacing w:val="0"/>
                <w:sz w:val="24"/>
                <w:szCs w:val="24"/>
                <w:highlight w:val="none"/>
              </w:rPr>
              <w:t>-</w:t>
            </w:r>
            <w:r>
              <w:rPr>
                <w:rFonts w:hint="eastAsia" w:ascii="宋体" w:hAnsi="宋体" w:cs="宋体"/>
                <w:caps w:val="0"/>
                <w:color w:val="auto"/>
                <w:spacing w:val="0"/>
                <w:sz w:val="24"/>
                <w:szCs w:val="24"/>
                <w:highlight w:val="none"/>
                <w:lang w:val="en-US" w:eastAsia="zh-CN"/>
              </w:rPr>
              <w:t>5</w:t>
            </w:r>
            <w:r>
              <w:rPr>
                <w:rFonts w:hint="eastAsia" w:ascii="宋体" w:hAnsi="宋体" w:eastAsia="宋体" w:cs="宋体"/>
                <w:caps w:val="0"/>
                <w:color w:val="auto"/>
                <w:spacing w:val="0"/>
                <w:sz w:val="24"/>
                <w:szCs w:val="24"/>
                <w:highlight w:val="none"/>
              </w:rPr>
              <w:t>分，承诺及配套服务措施存在部分缺陷和不足，不符合项目实际情况的计0-</w:t>
            </w:r>
            <w:r>
              <w:rPr>
                <w:rFonts w:hint="eastAsia" w:ascii="宋体" w:hAnsi="宋体" w:cs="宋体"/>
                <w:caps w:val="0"/>
                <w:color w:val="auto"/>
                <w:spacing w:val="0"/>
                <w:sz w:val="24"/>
                <w:szCs w:val="24"/>
                <w:highlight w:val="none"/>
                <w:lang w:val="en-US" w:eastAsia="zh-CN"/>
              </w:rPr>
              <w:t>2</w:t>
            </w:r>
            <w:r>
              <w:rPr>
                <w:rFonts w:hint="eastAsia" w:ascii="宋体" w:hAnsi="宋体" w:eastAsia="宋体" w:cs="宋体"/>
                <w:caps w:val="0"/>
                <w:color w:val="auto"/>
                <w:spacing w:val="0"/>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noWrap w:val="0"/>
            <w:vAlign w:val="center"/>
          </w:tcPr>
          <w:p>
            <w:pPr>
              <w:keepNext w:val="0"/>
              <w:keepLines w:val="0"/>
              <w:pageBreakBefore w:val="0"/>
              <w:shd w:val="clear"/>
              <w:kinsoku/>
              <w:wordWrap/>
              <w:overflowPunct/>
              <w:topLinePunct w:val="0"/>
              <w:autoSpaceDE w:val="0"/>
              <w:autoSpaceDN w:val="0"/>
              <w:bidi w:val="0"/>
              <w:adjustRightInd w:val="0"/>
              <w:spacing w:line="360" w:lineRule="exact"/>
              <w:jc w:val="center"/>
              <w:textAlignment w:val="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业绩</w:t>
            </w:r>
          </w:p>
          <w:p>
            <w:pPr>
              <w:keepNext w:val="0"/>
              <w:keepLines w:val="0"/>
              <w:pageBreakBefore w:val="0"/>
              <w:shd w:val="clear"/>
              <w:kinsoku/>
              <w:wordWrap/>
              <w:overflowPunct/>
              <w:topLinePunct w:val="0"/>
              <w:autoSpaceDE w:val="0"/>
              <w:autoSpaceDN w:val="0"/>
              <w:bidi w:val="0"/>
              <w:adjustRightInd w:val="0"/>
              <w:spacing w:line="360" w:lineRule="exact"/>
              <w:jc w:val="center"/>
              <w:textAlignment w:val="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w:t>
            </w:r>
            <w:r>
              <w:rPr>
                <w:rFonts w:hint="eastAsia" w:ascii="宋体" w:hAnsi="宋体" w:cs="宋体"/>
                <w:caps w:val="0"/>
                <w:color w:val="auto"/>
                <w:spacing w:val="0"/>
                <w:kern w:val="2"/>
                <w:sz w:val="24"/>
                <w:szCs w:val="24"/>
                <w:highlight w:val="none"/>
                <w:lang w:val="en-US" w:eastAsia="zh-CN"/>
              </w:rPr>
              <w:t>6</w:t>
            </w:r>
            <w:r>
              <w:rPr>
                <w:rFonts w:hint="eastAsia" w:ascii="宋体" w:hAnsi="宋体" w:eastAsia="宋体" w:cs="宋体"/>
                <w:caps w:val="0"/>
                <w:color w:val="auto"/>
                <w:spacing w:val="0"/>
                <w:kern w:val="2"/>
                <w:sz w:val="24"/>
                <w:szCs w:val="24"/>
                <w:highlight w:val="none"/>
              </w:rPr>
              <w:t>分）</w:t>
            </w:r>
          </w:p>
        </w:tc>
        <w:tc>
          <w:tcPr>
            <w:tcW w:w="8185" w:type="dxa"/>
            <w:gridSpan w:val="2"/>
            <w:noWrap w:val="0"/>
            <w:vAlign w:val="center"/>
          </w:tcPr>
          <w:p>
            <w:pPr>
              <w:keepNext w:val="0"/>
              <w:keepLines w:val="0"/>
              <w:pageBreakBefore w:val="0"/>
              <w:shd w:val="clear"/>
              <w:kinsoku/>
              <w:wordWrap/>
              <w:overflowPunct/>
              <w:topLinePunct w:val="0"/>
              <w:autoSpaceDE w:val="0"/>
              <w:autoSpaceDN w:val="0"/>
              <w:bidi w:val="0"/>
              <w:adjustRightInd w:val="0"/>
              <w:spacing w:line="360" w:lineRule="exact"/>
              <w:ind w:firstLine="480" w:firstLineChars="200"/>
              <w:textAlignment w:val="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lang w:val="en-US" w:eastAsia="zh-CN"/>
              </w:rPr>
              <w:t>供应商提供</w:t>
            </w:r>
            <w:r>
              <w:rPr>
                <w:rFonts w:hint="eastAsia" w:ascii="宋体" w:hAnsi="宋体" w:cs="宋体"/>
                <w:caps w:val="0"/>
                <w:color w:val="auto"/>
                <w:spacing w:val="0"/>
                <w:kern w:val="2"/>
                <w:sz w:val="24"/>
                <w:szCs w:val="24"/>
                <w:highlight w:val="none"/>
                <w:lang w:val="en-US" w:eastAsia="zh-CN"/>
              </w:rPr>
              <w:t>近三年内（</w:t>
            </w:r>
            <w:r>
              <w:rPr>
                <w:rFonts w:hint="eastAsia" w:ascii="宋体" w:hAnsi="宋体" w:eastAsia="宋体" w:cs="宋体"/>
                <w:caps w:val="0"/>
                <w:color w:val="auto"/>
                <w:spacing w:val="0"/>
                <w:kern w:val="2"/>
                <w:sz w:val="24"/>
                <w:szCs w:val="24"/>
                <w:highlight w:val="none"/>
              </w:rPr>
              <w:t>20</w:t>
            </w:r>
            <w:r>
              <w:rPr>
                <w:rFonts w:hint="eastAsia" w:ascii="宋体" w:hAnsi="宋体" w:cs="宋体"/>
                <w:caps w:val="0"/>
                <w:color w:val="auto"/>
                <w:spacing w:val="0"/>
                <w:kern w:val="2"/>
                <w:sz w:val="24"/>
                <w:szCs w:val="24"/>
                <w:highlight w:val="none"/>
                <w:lang w:val="en-US" w:eastAsia="zh-CN"/>
              </w:rPr>
              <w:t>20</w:t>
            </w:r>
            <w:r>
              <w:rPr>
                <w:rFonts w:hint="eastAsia" w:ascii="宋体" w:hAnsi="宋体" w:eastAsia="宋体" w:cs="宋体"/>
                <w:caps w:val="0"/>
                <w:color w:val="auto"/>
                <w:spacing w:val="0"/>
                <w:kern w:val="2"/>
                <w:sz w:val="24"/>
                <w:szCs w:val="24"/>
                <w:highlight w:val="none"/>
              </w:rPr>
              <w:t>年</w:t>
            </w:r>
            <w:r>
              <w:rPr>
                <w:rFonts w:hint="eastAsia" w:ascii="宋体" w:hAnsi="宋体" w:eastAsia="宋体" w:cs="宋体"/>
                <w:caps w:val="0"/>
                <w:color w:val="auto"/>
                <w:spacing w:val="0"/>
                <w:kern w:val="2"/>
                <w:sz w:val="24"/>
                <w:szCs w:val="24"/>
                <w:highlight w:val="none"/>
                <w:lang w:val="en-US" w:eastAsia="zh-CN"/>
              </w:rPr>
              <w:t>06</w:t>
            </w:r>
            <w:r>
              <w:rPr>
                <w:rFonts w:hint="eastAsia" w:ascii="宋体" w:hAnsi="宋体" w:eastAsia="宋体" w:cs="宋体"/>
                <w:caps w:val="0"/>
                <w:color w:val="auto"/>
                <w:spacing w:val="0"/>
                <w:kern w:val="2"/>
                <w:sz w:val="24"/>
                <w:szCs w:val="24"/>
                <w:highlight w:val="none"/>
              </w:rPr>
              <w:t>月1日至今</w:t>
            </w:r>
            <w:r>
              <w:rPr>
                <w:rFonts w:hint="eastAsia" w:ascii="宋体" w:hAnsi="宋体" w:cs="宋体"/>
                <w:caps w:val="0"/>
                <w:color w:val="auto"/>
                <w:spacing w:val="0"/>
                <w:kern w:val="2"/>
                <w:sz w:val="24"/>
                <w:szCs w:val="24"/>
                <w:highlight w:val="none"/>
                <w:lang w:val="en-US" w:eastAsia="zh-CN"/>
              </w:rPr>
              <w:t>）</w:t>
            </w:r>
            <w:r>
              <w:rPr>
                <w:rFonts w:hint="eastAsia" w:ascii="宋体" w:hAnsi="宋体" w:eastAsia="宋体" w:cs="宋体"/>
                <w:caps w:val="0"/>
                <w:color w:val="auto"/>
                <w:spacing w:val="0"/>
                <w:kern w:val="2"/>
                <w:sz w:val="24"/>
                <w:szCs w:val="24"/>
                <w:highlight w:val="none"/>
                <w:lang w:val="en-US" w:eastAsia="zh-CN"/>
              </w:rPr>
              <w:t>已完成</w:t>
            </w:r>
            <w:r>
              <w:rPr>
                <w:rFonts w:hint="eastAsia" w:ascii="宋体" w:hAnsi="宋体" w:cs="宋体"/>
                <w:caps w:val="0"/>
                <w:color w:val="auto"/>
                <w:spacing w:val="0"/>
                <w:kern w:val="2"/>
                <w:sz w:val="24"/>
                <w:szCs w:val="24"/>
                <w:highlight w:val="none"/>
                <w:lang w:val="en-US" w:eastAsia="zh-CN"/>
              </w:rPr>
              <w:t>市政公用工程</w:t>
            </w:r>
            <w:r>
              <w:rPr>
                <w:rFonts w:hint="eastAsia" w:ascii="宋体" w:hAnsi="宋体" w:eastAsia="宋体" w:cs="宋体"/>
                <w:caps w:val="0"/>
                <w:color w:val="auto"/>
                <w:spacing w:val="0"/>
                <w:kern w:val="2"/>
                <w:sz w:val="24"/>
                <w:szCs w:val="24"/>
                <w:highlight w:val="none"/>
                <w:lang w:eastAsia="zh-CN"/>
              </w:rPr>
              <w:t>类业绩</w:t>
            </w:r>
            <w:r>
              <w:rPr>
                <w:rFonts w:hint="eastAsia" w:ascii="宋体" w:hAnsi="宋体" w:eastAsia="宋体" w:cs="宋体"/>
                <w:caps w:val="0"/>
                <w:color w:val="auto"/>
                <w:spacing w:val="0"/>
                <w:kern w:val="2"/>
                <w:sz w:val="24"/>
                <w:szCs w:val="24"/>
                <w:highlight w:val="none"/>
              </w:rPr>
              <w:t>，每一个业绩计</w:t>
            </w:r>
            <w:r>
              <w:rPr>
                <w:rFonts w:hint="eastAsia" w:ascii="宋体" w:hAnsi="宋体" w:eastAsia="宋体" w:cs="宋体"/>
                <w:caps w:val="0"/>
                <w:color w:val="auto"/>
                <w:spacing w:val="0"/>
                <w:kern w:val="2"/>
                <w:sz w:val="24"/>
                <w:szCs w:val="24"/>
                <w:highlight w:val="none"/>
                <w:lang w:val="en-US" w:eastAsia="zh-CN"/>
              </w:rPr>
              <w:t>2</w:t>
            </w:r>
            <w:r>
              <w:rPr>
                <w:rFonts w:hint="eastAsia" w:ascii="宋体" w:hAnsi="宋体" w:eastAsia="宋体" w:cs="宋体"/>
                <w:caps w:val="0"/>
                <w:color w:val="auto"/>
                <w:spacing w:val="0"/>
                <w:kern w:val="2"/>
                <w:sz w:val="24"/>
                <w:szCs w:val="24"/>
                <w:highlight w:val="none"/>
              </w:rPr>
              <w:t>分，满分</w:t>
            </w:r>
            <w:r>
              <w:rPr>
                <w:rFonts w:hint="eastAsia" w:ascii="宋体" w:hAnsi="宋体" w:cs="宋体"/>
                <w:caps w:val="0"/>
                <w:color w:val="auto"/>
                <w:spacing w:val="0"/>
                <w:kern w:val="2"/>
                <w:sz w:val="24"/>
                <w:szCs w:val="24"/>
                <w:highlight w:val="none"/>
                <w:lang w:val="en-US" w:eastAsia="zh-CN"/>
              </w:rPr>
              <w:t>6</w:t>
            </w:r>
            <w:r>
              <w:rPr>
                <w:rFonts w:hint="eastAsia" w:ascii="宋体" w:hAnsi="宋体" w:eastAsia="宋体" w:cs="宋体"/>
                <w:caps w:val="0"/>
                <w:color w:val="auto"/>
                <w:spacing w:val="0"/>
                <w:kern w:val="2"/>
                <w:sz w:val="24"/>
                <w:szCs w:val="24"/>
                <w:highlight w:val="none"/>
              </w:rPr>
              <w:t>分。（</w:t>
            </w:r>
            <w:r>
              <w:rPr>
                <w:rFonts w:hint="eastAsia" w:ascii="宋体" w:hAnsi="宋体" w:eastAsia="宋体" w:cs="宋体"/>
                <w:caps w:val="0"/>
                <w:color w:val="auto"/>
                <w:spacing w:val="0"/>
                <w:kern w:val="2"/>
                <w:sz w:val="24"/>
                <w:szCs w:val="24"/>
                <w:highlight w:val="none"/>
                <w:lang w:val="en-US" w:eastAsia="zh-CN"/>
              </w:rPr>
              <w:t>注：</w:t>
            </w:r>
            <w:r>
              <w:rPr>
                <w:rFonts w:hint="eastAsia" w:ascii="宋体" w:hAnsi="宋体" w:eastAsia="宋体" w:cs="宋体"/>
                <w:caps w:val="0"/>
                <w:color w:val="auto"/>
                <w:spacing w:val="0"/>
                <w:kern w:val="2"/>
                <w:sz w:val="24"/>
                <w:szCs w:val="24"/>
                <w:highlight w:val="none"/>
              </w:rPr>
              <w:t>以合同签订时间为准</w:t>
            </w:r>
            <w:r>
              <w:rPr>
                <w:rFonts w:hint="eastAsia" w:ascii="宋体" w:hAnsi="宋体" w:eastAsia="宋体" w:cs="宋体"/>
                <w:caps w:val="0"/>
                <w:color w:val="auto"/>
                <w:spacing w:val="0"/>
                <w:kern w:val="2"/>
                <w:sz w:val="24"/>
                <w:szCs w:val="24"/>
                <w:highlight w:val="none"/>
                <w:lang w:eastAsia="zh-CN"/>
              </w:rPr>
              <w:t>，</w:t>
            </w:r>
            <w:r>
              <w:rPr>
                <w:rFonts w:hint="eastAsia" w:ascii="宋体" w:hAnsi="宋体" w:eastAsia="宋体" w:cs="宋体"/>
                <w:caps w:val="0"/>
                <w:color w:val="auto"/>
                <w:spacing w:val="0"/>
                <w:kern w:val="2"/>
                <w:sz w:val="24"/>
                <w:szCs w:val="24"/>
                <w:highlight w:val="none"/>
              </w:rPr>
              <w:t>提供合同复印件加盖投标人公章）。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9841" w:type="dxa"/>
            <w:gridSpan w:val="3"/>
            <w:noWrap w:val="0"/>
            <w:vAlign w:val="center"/>
          </w:tcPr>
          <w:p>
            <w:pPr>
              <w:keepNext w:val="0"/>
              <w:keepLines w:val="0"/>
              <w:pageBreakBefore w:val="0"/>
              <w:widowControl/>
              <w:shd w:val="clear"/>
              <w:kinsoku/>
              <w:wordWrap/>
              <w:overflowPunct/>
              <w:topLinePunct w:val="0"/>
              <w:bidi w:val="0"/>
              <w:spacing w:line="360" w:lineRule="exact"/>
              <w:jc w:val="center"/>
              <w:textAlignment w:val="auto"/>
              <w:rPr>
                <w:rFonts w:hint="eastAsia" w:ascii="宋体" w:hAnsi="宋体" w:eastAsia="宋体" w:cs="宋体"/>
                <w:b/>
                <w:caps w:val="0"/>
                <w:color w:val="auto"/>
                <w:spacing w:val="0"/>
                <w:kern w:val="2"/>
                <w:sz w:val="24"/>
                <w:szCs w:val="24"/>
                <w:highlight w:val="none"/>
              </w:rPr>
            </w:pPr>
            <w:r>
              <w:rPr>
                <w:rFonts w:hint="eastAsia" w:ascii="宋体" w:hAnsi="宋体" w:eastAsia="宋体" w:cs="宋体"/>
                <w:b/>
                <w:caps w:val="0"/>
                <w:color w:val="auto"/>
                <w:spacing w:val="0"/>
                <w:kern w:val="2"/>
                <w:sz w:val="24"/>
                <w:szCs w:val="24"/>
                <w:highlight w:val="none"/>
              </w:rPr>
              <w:t>磋商小组根据供应商响应文件横向对比，自主赋分，缺项或漏项时该子项不得分。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56" w:type="dxa"/>
            <w:noWrap w:val="0"/>
            <w:vAlign w:val="center"/>
          </w:tcPr>
          <w:p>
            <w:pPr>
              <w:keepNext w:val="0"/>
              <w:keepLines w:val="0"/>
              <w:pageBreakBefore w:val="0"/>
              <w:shd w:val="clear"/>
              <w:kinsoku/>
              <w:wordWrap/>
              <w:overflowPunct/>
              <w:topLinePunct w:val="0"/>
              <w:bidi w:val="0"/>
              <w:spacing w:line="360" w:lineRule="exact"/>
              <w:jc w:val="center"/>
              <w:textAlignment w:val="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推荐成交候选人</w:t>
            </w:r>
          </w:p>
        </w:tc>
        <w:tc>
          <w:tcPr>
            <w:tcW w:w="8185" w:type="dxa"/>
            <w:gridSpan w:val="2"/>
            <w:noWrap w:val="0"/>
            <w:vAlign w:val="center"/>
          </w:tcPr>
          <w:p>
            <w:pPr>
              <w:keepNext w:val="0"/>
              <w:keepLines w:val="0"/>
              <w:pageBreakBefore w:val="0"/>
              <w:shd w:val="clear"/>
              <w:kinsoku/>
              <w:wordWrap/>
              <w:overflowPunct/>
              <w:topLinePunct w:val="0"/>
              <w:bidi w:val="0"/>
              <w:spacing w:line="360" w:lineRule="exact"/>
              <w:textAlignment w:val="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按磋商评审程序，推荐综合得分排序前3名作为磋商成交候选人。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841" w:type="dxa"/>
            <w:gridSpan w:val="3"/>
            <w:noWrap w:val="0"/>
            <w:vAlign w:val="center"/>
          </w:tcPr>
          <w:p>
            <w:pPr>
              <w:keepNext w:val="0"/>
              <w:keepLines w:val="0"/>
              <w:pageBreakBefore w:val="0"/>
              <w:shd w:val="clear"/>
              <w:kinsoku/>
              <w:wordWrap/>
              <w:overflowPunct/>
              <w:topLinePunct w:val="0"/>
              <w:autoSpaceDE w:val="0"/>
              <w:autoSpaceDN w:val="0"/>
              <w:bidi w:val="0"/>
              <w:snapToGrid w:val="0"/>
              <w:spacing w:line="360" w:lineRule="exact"/>
              <w:textAlignment w:val="auto"/>
              <w:rPr>
                <w:rFonts w:hint="eastAsia" w:ascii="宋体" w:hAnsi="宋体" w:eastAsia="宋体" w:cs="Times New Roman"/>
                <w:caps w:val="0"/>
                <w:color w:val="auto"/>
                <w:spacing w:val="0"/>
                <w:sz w:val="24"/>
                <w:highlight w:val="none"/>
              </w:rPr>
            </w:pPr>
            <w:r>
              <w:rPr>
                <w:rFonts w:hint="eastAsia" w:ascii="宋体" w:hAnsi="宋体" w:eastAsia="宋体" w:cs="Times New Roman"/>
                <w:caps w:val="0"/>
                <w:color w:val="auto"/>
                <w:spacing w:val="0"/>
                <w:sz w:val="24"/>
                <w:highlight w:val="none"/>
              </w:rPr>
              <w:t>备注：</w:t>
            </w:r>
          </w:p>
          <w:p>
            <w:pPr>
              <w:keepNext w:val="0"/>
              <w:keepLines w:val="0"/>
              <w:pageBreakBefore w:val="0"/>
              <w:shd w:val="clear"/>
              <w:kinsoku/>
              <w:wordWrap/>
              <w:overflowPunct/>
              <w:topLinePunct w:val="0"/>
              <w:autoSpaceDE w:val="0"/>
              <w:autoSpaceDN w:val="0"/>
              <w:bidi w:val="0"/>
              <w:snapToGrid w:val="0"/>
              <w:spacing w:line="360" w:lineRule="exact"/>
              <w:ind w:firstLine="480" w:firstLineChars="200"/>
              <w:textAlignment w:val="auto"/>
              <w:rPr>
                <w:rFonts w:hint="eastAsia" w:ascii="宋体" w:hAnsi="宋体" w:eastAsia="宋体" w:cs="Times New Roman"/>
                <w:caps w:val="0"/>
                <w:color w:val="auto"/>
                <w:spacing w:val="0"/>
                <w:sz w:val="24"/>
                <w:highlight w:val="none"/>
              </w:rPr>
            </w:pPr>
            <w:r>
              <w:rPr>
                <w:rFonts w:hint="eastAsia" w:ascii="宋体" w:hAnsi="宋体" w:eastAsia="宋体" w:cs="Times New Roman"/>
                <w:caps w:val="0"/>
                <w:color w:val="auto"/>
                <w:spacing w:val="0"/>
                <w:sz w:val="24"/>
                <w:highlight w:val="none"/>
              </w:rPr>
              <w:t>1）各评审专家独立打分。</w:t>
            </w:r>
          </w:p>
          <w:p>
            <w:pPr>
              <w:keepNext w:val="0"/>
              <w:keepLines w:val="0"/>
              <w:pageBreakBefore w:val="0"/>
              <w:shd w:val="clear"/>
              <w:kinsoku/>
              <w:wordWrap/>
              <w:overflowPunct/>
              <w:topLinePunct w:val="0"/>
              <w:autoSpaceDE w:val="0"/>
              <w:autoSpaceDN w:val="0"/>
              <w:bidi w:val="0"/>
              <w:snapToGrid w:val="0"/>
              <w:spacing w:line="360" w:lineRule="exact"/>
              <w:ind w:firstLine="480"/>
              <w:textAlignment w:val="auto"/>
              <w:rPr>
                <w:rFonts w:hint="eastAsia" w:ascii="宋体" w:hAnsi="宋体" w:eastAsia="宋体" w:cs="Times New Roman"/>
                <w:caps w:val="0"/>
                <w:color w:val="auto"/>
                <w:spacing w:val="0"/>
                <w:sz w:val="24"/>
                <w:highlight w:val="none"/>
              </w:rPr>
            </w:pPr>
            <w:r>
              <w:rPr>
                <w:rFonts w:hint="eastAsia" w:ascii="宋体" w:hAnsi="宋体" w:eastAsia="宋体" w:cs="Times New Roman"/>
                <w:caps w:val="0"/>
                <w:color w:val="auto"/>
                <w:spacing w:val="0"/>
                <w:sz w:val="24"/>
                <w:highlight w:val="none"/>
              </w:rPr>
              <w:t>2）评审专家打分超过得分界限或未按本表规定赋分时，该评审专家的打分无效，不计入汇总分。</w:t>
            </w:r>
          </w:p>
          <w:p>
            <w:pPr>
              <w:keepNext w:val="0"/>
              <w:keepLines w:val="0"/>
              <w:pageBreakBefore w:val="0"/>
              <w:shd w:val="clear"/>
              <w:kinsoku/>
              <w:wordWrap/>
              <w:overflowPunct/>
              <w:topLinePunct w:val="0"/>
              <w:autoSpaceDE w:val="0"/>
              <w:autoSpaceDN w:val="0"/>
              <w:bidi w:val="0"/>
              <w:snapToGrid w:val="0"/>
              <w:spacing w:line="360" w:lineRule="exact"/>
              <w:ind w:firstLine="480"/>
              <w:textAlignment w:val="auto"/>
              <w:rPr>
                <w:rFonts w:hint="eastAsia" w:ascii="宋体" w:hAnsi="宋体" w:eastAsia="宋体" w:cs="Times New Roman"/>
                <w:caps w:val="0"/>
                <w:color w:val="auto"/>
                <w:spacing w:val="0"/>
                <w:sz w:val="24"/>
                <w:highlight w:val="none"/>
              </w:rPr>
            </w:pPr>
            <w:r>
              <w:rPr>
                <w:rFonts w:hint="eastAsia" w:ascii="宋体" w:hAnsi="宋体" w:eastAsia="宋体" w:cs="Times New Roman"/>
                <w:caps w:val="0"/>
                <w:color w:val="auto"/>
                <w:spacing w:val="0"/>
                <w:sz w:val="24"/>
                <w:highlight w:val="none"/>
              </w:rPr>
              <w:t>3）若出现综合得分相同的，按磋商报价得分由高到低顺序排列名次；磋商报价得分也相等的，按照技术文件优劣进行排序，如果还相同，则由采购人自行确定。</w:t>
            </w:r>
          </w:p>
          <w:p>
            <w:pPr>
              <w:keepNext w:val="0"/>
              <w:keepLines w:val="0"/>
              <w:pageBreakBefore w:val="0"/>
              <w:shd w:val="clear"/>
              <w:kinsoku/>
              <w:wordWrap/>
              <w:overflowPunct/>
              <w:topLinePunct w:val="0"/>
              <w:autoSpaceDE w:val="0"/>
              <w:autoSpaceDN w:val="0"/>
              <w:bidi w:val="0"/>
              <w:snapToGrid w:val="0"/>
              <w:spacing w:line="360" w:lineRule="exact"/>
              <w:ind w:firstLine="480"/>
              <w:textAlignment w:val="auto"/>
              <w:rPr>
                <w:rFonts w:hint="eastAsia" w:ascii="宋体" w:hAnsi="宋体" w:eastAsia="宋体" w:cs="Times New Roman"/>
                <w:caps w:val="0"/>
                <w:color w:val="auto"/>
                <w:spacing w:val="0"/>
                <w:sz w:val="24"/>
                <w:highlight w:val="none"/>
              </w:rPr>
            </w:pPr>
            <w:r>
              <w:rPr>
                <w:rFonts w:hint="eastAsia" w:ascii="宋体" w:hAnsi="宋体" w:eastAsia="宋体" w:cs="Times New Roman"/>
                <w:caps w:val="0"/>
                <w:color w:val="auto"/>
                <w:spacing w:val="0"/>
                <w:sz w:val="24"/>
                <w:highlight w:val="none"/>
              </w:rPr>
              <w:t>4）各种计算采用插入法，最终结果数字保留二位小数，第三位“四舍五入”。</w:t>
            </w:r>
          </w:p>
          <w:p>
            <w:pPr>
              <w:keepNext w:val="0"/>
              <w:keepLines w:val="0"/>
              <w:pageBreakBefore w:val="0"/>
              <w:shd w:val="clear"/>
              <w:kinsoku/>
              <w:wordWrap/>
              <w:overflowPunct/>
              <w:topLinePunct w:val="0"/>
              <w:autoSpaceDE w:val="0"/>
              <w:autoSpaceDN w:val="0"/>
              <w:bidi w:val="0"/>
              <w:snapToGrid w:val="0"/>
              <w:spacing w:line="360" w:lineRule="exact"/>
              <w:ind w:firstLine="480"/>
              <w:textAlignment w:val="auto"/>
              <w:rPr>
                <w:rFonts w:hint="eastAsia" w:ascii="宋体" w:hAnsi="宋体" w:eastAsia="宋体" w:cs="Times New Roman"/>
                <w:caps w:val="0"/>
                <w:color w:val="auto"/>
                <w:spacing w:val="0"/>
                <w:sz w:val="24"/>
                <w:highlight w:val="none"/>
              </w:rPr>
            </w:pPr>
            <w:r>
              <w:rPr>
                <w:rFonts w:hint="eastAsia" w:ascii="宋体" w:hAnsi="宋体" w:eastAsia="宋体" w:cs="Times New Roman"/>
                <w:caps w:val="0"/>
                <w:color w:val="auto"/>
                <w:spacing w:val="0"/>
                <w:sz w:val="24"/>
                <w:highlight w:val="none"/>
                <w:lang w:val="en-US" w:eastAsia="zh-CN"/>
              </w:rPr>
              <w:t>5）</w:t>
            </w:r>
            <w:r>
              <w:rPr>
                <w:rFonts w:hint="eastAsia" w:ascii="宋体" w:hAnsi="宋体" w:eastAsia="宋体" w:cs="Times New Roman"/>
                <w:caps w:val="0"/>
                <w:color w:val="auto"/>
                <w:spacing w:val="0"/>
                <w:sz w:val="24"/>
                <w:highlight w:val="none"/>
              </w:rPr>
              <w:t>评委会二分之一以上人员认为有串标、弄虚作假嫌疑或严重脱离市场价的磋商，该供应商不得作为成交候选人。</w:t>
            </w:r>
          </w:p>
          <w:p>
            <w:pPr>
              <w:keepNext w:val="0"/>
              <w:keepLines w:val="0"/>
              <w:pageBreakBefore w:val="0"/>
              <w:shd w:val="clear"/>
              <w:kinsoku/>
              <w:wordWrap/>
              <w:overflowPunct/>
              <w:topLinePunct w:val="0"/>
              <w:autoSpaceDE w:val="0"/>
              <w:autoSpaceDN w:val="0"/>
              <w:bidi w:val="0"/>
              <w:snapToGrid w:val="0"/>
              <w:spacing w:line="360" w:lineRule="exact"/>
              <w:ind w:firstLine="480"/>
              <w:textAlignment w:val="auto"/>
              <w:rPr>
                <w:rFonts w:hint="eastAsia" w:eastAsia="宋体"/>
                <w:caps w:val="0"/>
                <w:color w:val="auto"/>
                <w:spacing w:val="0"/>
                <w:highlight w:val="none"/>
                <w:lang w:val="en-US" w:eastAsia="zh-CN"/>
              </w:rPr>
            </w:pPr>
            <w:r>
              <w:rPr>
                <w:rFonts w:hint="eastAsia" w:ascii="宋体" w:hAnsi="宋体" w:eastAsia="宋体" w:cs="Times New Roman"/>
                <w:caps w:val="0"/>
                <w:color w:val="auto"/>
                <w:spacing w:val="0"/>
                <w:sz w:val="24"/>
                <w:highlight w:val="none"/>
                <w:lang w:val="en-US" w:eastAsia="zh-CN"/>
              </w:rPr>
              <w:t>6）</w:t>
            </w:r>
            <w:r>
              <w:rPr>
                <w:rFonts w:hint="eastAsia" w:ascii="宋体" w:hAnsi="宋体" w:eastAsia="宋体" w:cs="Times New Roman"/>
                <w:caps w:val="0"/>
                <w:color w:val="auto"/>
                <w:spacing w:val="0"/>
                <w:sz w:val="24"/>
                <w:highlight w:val="none"/>
              </w:rPr>
              <w:t>由于磋商文件有矛盾，造成对供应商不利的评标结果，由供应商自负。</w:t>
            </w:r>
          </w:p>
        </w:tc>
      </w:tr>
    </w:tbl>
    <w:p>
      <w:pPr>
        <w:shd w:val="clear"/>
        <w:spacing w:line="360" w:lineRule="auto"/>
        <w:ind w:firstLine="480" w:firstLineChars="200"/>
        <w:rPr>
          <w:rFonts w:ascii="宋体" w:hAnsi="宋体" w:cs="宋体"/>
          <w:b/>
          <w:caps w:val="0"/>
          <w:color w:val="auto"/>
          <w:spacing w:val="0"/>
          <w:kern w:val="0"/>
          <w:sz w:val="24"/>
          <w:szCs w:val="24"/>
          <w:highlight w:val="none"/>
        </w:rPr>
      </w:pPr>
      <w:r>
        <w:rPr>
          <w:rFonts w:hint="eastAsia" w:ascii="宋体" w:hAnsi="宋体" w:cs="宋体"/>
          <w:caps w:val="0"/>
          <w:color w:val="auto"/>
          <w:spacing w:val="0"/>
          <w:sz w:val="24"/>
          <w:szCs w:val="24"/>
          <w:highlight w:val="none"/>
        </w:rPr>
        <w:t>6.4投标人的竞争性磋商响应文件中须提供与以上评分因素相关的证明材料。如果发现有弄虚作假的，磋商小组将取消其投标资格。</w:t>
      </w:r>
    </w:p>
    <w:p>
      <w:pPr>
        <w:shd w:val="clear"/>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7.本项目需要落实的政府采购政策</w:t>
      </w:r>
    </w:p>
    <w:p>
      <w:pPr>
        <w:shd w:val="clear"/>
        <w:spacing w:line="360" w:lineRule="auto"/>
        <w:ind w:firstLine="480" w:firstLineChars="200"/>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7.1投标企业政府采购政策</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（1）《政府采购促进中小企业发展管理办法》（财库〔2020〕46号）；</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（2）《财政部司法部关于政府采购支持监狱企业发展有关问题的通知》（财库〔2014〕68号）；</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（3）《国务院办公厅关于建立政府强制采购节能产品制度的通知》（国办发〔2007〕51号）；</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（4）《节能产品政府采购实施意见》（财库[2004]185号）；</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（5）《环境标志产品政府采购实施的意见》（财库[2006]90号）；</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（6）《三部门联合发布关于促进残疾人就业政府采购政策的通知》（财库〔2017〕141号）；</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（7）《财政部发展改革委生态环境部 市场监管总局关于调整优化节能产品、环境标志产品政府采购执行机制的通知》（财库〔2019〕9号）；</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（8）陕西省财政厅关于印发《陕西省中小企业政府采购信用融资办法》（陕财办采〔2018〕23号）</w:t>
      </w:r>
      <w:r>
        <w:rPr>
          <w:rFonts w:hint="eastAsia" w:cs="宋体"/>
          <w:i w:val="0"/>
          <w:iCs w:val="0"/>
          <w:caps w:val="0"/>
          <w:color w:val="auto"/>
          <w:spacing w:val="0"/>
          <w:sz w:val="24"/>
          <w:szCs w:val="24"/>
          <w:highlight w:val="none"/>
          <w:shd w:val="clear" w:fill="FFFFFF"/>
          <w:lang w:eastAsia="zh-CN"/>
        </w:rPr>
        <w:t>；</w:t>
      </w:r>
    </w:p>
    <w:p>
      <w:pPr>
        <w:shd w:val="clear"/>
        <w:spacing w:line="360" w:lineRule="auto"/>
        <w:ind w:firstLine="480" w:firstLineChars="200"/>
        <w:rPr>
          <w:rFonts w:hint="eastAsia"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（9）其他需要落实的政府采购政策</w:t>
      </w:r>
      <w:r>
        <w:rPr>
          <w:rFonts w:hint="eastAsia" w:cs="宋体"/>
          <w:i w:val="0"/>
          <w:iCs w:val="0"/>
          <w:caps w:val="0"/>
          <w:color w:val="auto"/>
          <w:spacing w:val="0"/>
          <w:sz w:val="24"/>
          <w:szCs w:val="24"/>
          <w:highlight w:val="none"/>
          <w:shd w:val="clear" w:fill="FFFFFF"/>
          <w:lang w:eastAsia="zh-CN"/>
        </w:rPr>
        <w:t>；</w:t>
      </w:r>
    </w:p>
    <w:p>
      <w:pPr>
        <w:shd w:val="clear"/>
        <w:spacing w:line="360" w:lineRule="auto"/>
        <w:ind w:firstLine="480" w:firstLineChars="200"/>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7.</w:t>
      </w:r>
      <w:r>
        <w:rPr>
          <w:rFonts w:hint="eastAsia" w:ascii="宋体" w:hAnsi="宋体" w:cs="宋体"/>
          <w:bCs/>
          <w:caps w:val="0"/>
          <w:color w:val="auto"/>
          <w:spacing w:val="0"/>
          <w:kern w:val="0"/>
          <w:sz w:val="24"/>
          <w:szCs w:val="24"/>
          <w:highlight w:val="none"/>
          <w:lang w:val="en-US" w:eastAsia="zh-CN"/>
        </w:rPr>
        <w:t>2</w:t>
      </w:r>
      <w:r>
        <w:rPr>
          <w:rFonts w:hint="eastAsia" w:ascii="宋体" w:hAnsi="宋体" w:cs="宋体"/>
          <w:bCs/>
          <w:caps w:val="0"/>
          <w:color w:val="auto"/>
          <w:spacing w:val="0"/>
          <w:kern w:val="0"/>
          <w:sz w:val="24"/>
          <w:szCs w:val="24"/>
          <w:highlight w:val="none"/>
        </w:rPr>
        <w:t>为支持和促进中小企业发展，进一步发挥政府采购政策功能作用，有效缓解中小企业融资难等问题，根据财政部财库【2011】124号文件的精神，陕西省财政厅制订了《陕西省政府采购信用担保试点工作实施方案（试行）》，为参与陕西省政府采购项目的投标人提供政府采购信用担保，并按照程序确定了合作的担保机构。中标（成交）投标人缴纳履约保证金时可自愿选择通过担保机构保函的形式缴纳；投标人如果需要融资贷款服务的，可凭中标（成交）通知书、政府采购合同等相关资料，按照文件规定的程序申请办理，具体规定可登陆陕西省政府采购网( www.ccgp-shaanxi.gov.cn/)重要通知专栏中查询了解。</w:t>
      </w:r>
    </w:p>
    <w:p>
      <w:pPr>
        <w:shd w:val="clear"/>
        <w:spacing w:line="360" w:lineRule="auto"/>
        <w:ind w:firstLine="480" w:firstLineChars="200"/>
        <w:rPr>
          <w:rFonts w:ascii="宋体" w:hAnsi="宋体" w:cs="宋体"/>
          <w:b/>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7.</w:t>
      </w:r>
      <w:r>
        <w:rPr>
          <w:rFonts w:hint="eastAsia" w:ascii="宋体" w:hAnsi="宋体" w:cs="宋体"/>
          <w:bCs/>
          <w:caps w:val="0"/>
          <w:color w:val="auto"/>
          <w:spacing w:val="0"/>
          <w:kern w:val="0"/>
          <w:sz w:val="24"/>
          <w:szCs w:val="24"/>
          <w:highlight w:val="none"/>
          <w:lang w:val="en-US" w:eastAsia="zh-CN"/>
        </w:rPr>
        <w:t>3</w:t>
      </w:r>
      <w:r>
        <w:rPr>
          <w:rFonts w:hint="eastAsia" w:ascii="宋体" w:hAnsi="宋体" w:cs="宋体"/>
          <w:bCs/>
          <w:caps w:val="0"/>
          <w:color w:val="auto"/>
          <w:spacing w:val="0"/>
          <w:kern w:val="0"/>
          <w:sz w:val="24"/>
          <w:szCs w:val="24"/>
          <w:highlight w:val="none"/>
        </w:rPr>
        <w:t>供应商为中小企业的，可依据《陕西省中小企业政府采购信用融资办法》（陕财办采〔2018〕23号）申请信用融资，供应商获得政府采购合同后，凭政府采购合同向银行提出融资申请。并根据各银行提供的方案，自行选择符合自身情况的金融产品，银行根据供应商的申请开展尽职调查，合理确定融资授信额度。如融资金额未超过政府采购合同金额的，银行原则上不得要求供应商提供财产抵押或第三方担保，或附加其他任何形式的担保条件。银行为参与政府采购融资的供应商提供的产品，应以信用贷款为主，贷款利率应当优于一般中小企业的贷款利率水平，并将产品信息（包括贷款发放条件、利率优惠、贷款金额）等在陕西政府采购网予以展示。具体可登陆 http://www.ccgp-shaanxi.gov.cn/zcdservice/zcd/shananxi（陕西省政府采购信用融资平台）查看办理。</w:t>
      </w:r>
    </w:p>
    <w:p>
      <w:pPr>
        <w:shd w:val="clear"/>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8.确定成交候选投标人</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8.1本次采用综合评分法，磋商小组按照公开、公平、公正、诚信的原则对待每位投标人，在全部满足磋商文件实质性要求前提下，按评审得分结果由高至低排序推荐3名成交候选投标人，并编写评审报告。</w:t>
      </w:r>
    </w:p>
    <w:p>
      <w:pPr>
        <w:shd w:val="clear"/>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8.2采购人根据磋商小组评审报告和采购代理机构的《报送评审结果的函》推荐的候选投标人，确定成交单位，并出具《定标复函》。</w:t>
      </w:r>
    </w:p>
    <w:p>
      <w:pPr>
        <w:shd w:val="clear"/>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9.磋商保密</w:t>
      </w:r>
    </w:p>
    <w:p>
      <w:pPr>
        <w:shd w:val="clear"/>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9.1在磋商期间，任何人不得透露与磋商有关的其他投标人的技术资料、价格和其他信息。</w:t>
      </w:r>
    </w:p>
    <w:p>
      <w:pPr>
        <w:shd w:val="clear"/>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9.2在磋商期间，投标人企图影响代理机构或磋商小组的任何活动，将导致报价被拒绝，并承担相应的法律责任。</w:t>
      </w:r>
    </w:p>
    <w:p>
      <w:pPr>
        <w:shd w:val="clear"/>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9.3磋商结束后，参与评审的所有人员不得带走与法律法规要求违背的任何资料。</w:t>
      </w:r>
    </w:p>
    <w:p>
      <w:pPr>
        <w:shd w:val="clear"/>
        <w:spacing w:line="440" w:lineRule="exact"/>
        <w:ind w:firstLine="482" w:firstLineChars="200"/>
        <w:rPr>
          <w:rFonts w:ascii="宋体" w:hAnsi="宋体" w:cs="宋体"/>
          <w:caps w:val="0"/>
          <w:color w:val="auto"/>
          <w:spacing w:val="0"/>
          <w:kern w:val="0"/>
          <w:sz w:val="24"/>
          <w:szCs w:val="24"/>
          <w:highlight w:val="none"/>
        </w:rPr>
      </w:pPr>
      <w:bookmarkStart w:id="43" w:name="_Toc453917620"/>
      <w:bookmarkStart w:id="44" w:name="_Toc385234435"/>
      <w:bookmarkStart w:id="45" w:name="_Toc453858064"/>
      <w:bookmarkStart w:id="46" w:name="_Toc453917527"/>
      <w:r>
        <w:rPr>
          <w:rFonts w:hint="eastAsia" w:ascii="宋体" w:hAnsi="宋体" w:cs="宋体"/>
          <w:b/>
          <w:bCs/>
          <w:caps w:val="0"/>
          <w:color w:val="auto"/>
          <w:spacing w:val="0"/>
          <w:kern w:val="44"/>
          <w:sz w:val="24"/>
          <w:szCs w:val="24"/>
          <w:highlight w:val="none"/>
        </w:rPr>
        <w:t>六、签订合同</w:t>
      </w:r>
      <w:bookmarkEnd w:id="43"/>
      <w:bookmarkEnd w:id="44"/>
      <w:bookmarkEnd w:id="45"/>
      <w:bookmarkEnd w:id="46"/>
    </w:p>
    <w:p>
      <w:pPr>
        <w:shd w:val="clear"/>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1.成交通知</w:t>
      </w:r>
    </w:p>
    <w:p>
      <w:pPr>
        <w:shd w:val="clear"/>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1.1成交单位确定之日起2个工作日内,代理机构将在刊登本次磋商公告的媒体上发布成交公告，并同时以书面形式向成交单位发出成交通知书。成交通知书对采购人和成交单位具有同等法律效力。成交通知书发出以后，采购人改变成交结果或者成交单位放弃成交，应当承担相应的法律责任。</w:t>
      </w:r>
    </w:p>
    <w:p>
      <w:pPr>
        <w:shd w:val="clear"/>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1.2 代理机构对未成交的投标人不作未成交原因的解释。</w:t>
      </w:r>
    </w:p>
    <w:p>
      <w:pPr>
        <w:shd w:val="clear"/>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1.3 成交通知书是合同的组成部分。</w:t>
      </w:r>
    </w:p>
    <w:p>
      <w:pPr>
        <w:shd w:val="clear"/>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2.成交服务费</w:t>
      </w:r>
    </w:p>
    <w:p>
      <w:pPr>
        <w:shd w:val="clear"/>
        <w:spacing w:line="440" w:lineRule="exact"/>
        <w:ind w:firstLine="482" w:firstLineChars="200"/>
        <w:rPr>
          <w:rFonts w:hint="eastAsia"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本项目成交服务费由</w:t>
      </w:r>
      <w:r>
        <w:rPr>
          <w:rFonts w:hint="eastAsia" w:ascii="宋体" w:hAnsi="宋体" w:cs="宋体"/>
          <w:b/>
          <w:caps w:val="0"/>
          <w:color w:val="auto"/>
          <w:spacing w:val="0"/>
          <w:kern w:val="0"/>
          <w:sz w:val="24"/>
          <w:szCs w:val="24"/>
          <w:highlight w:val="none"/>
          <w:u w:val="single"/>
          <w:lang w:val="en-US" w:eastAsia="zh-CN"/>
        </w:rPr>
        <w:t xml:space="preserve">  成交供应商  </w:t>
      </w:r>
      <w:r>
        <w:rPr>
          <w:rFonts w:hint="eastAsia" w:ascii="宋体" w:hAnsi="宋体" w:cs="宋体"/>
          <w:b/>
          <w:caps w:val="0"/>
          <w:color w:val="auto"/>
          <w:spacing w:val="0"/>
          <w:kern w:val="0"/>
          <w:sz w:val="24"/>
          <w:szCs w:val="24"/>
          <w:highlight w:val="none"/>
        </w:rPr>
        <w:t>支付。</w:t>
      </w:r>
      <w:r>
        <w:rPr>
          <w:rFonts w:hint="eastAsia" w:ascii="宋体" w:hAnsi="宋体" w:eastAsia="宋体" w:cs="宋体"/>
          <w:caps w:val="0"/>
          <w:color w:val="auto"/>
          <w:spacing w:val="0"/>
          <w:sz w:val="24"/>
          <w:szCs w:val="24"/>
          <w:highlight w:val="none"/>
          <w:lang w:eastAsia="zh-CN"/>
        </w:rPr>
        <w:t>成交</w:t>
      </w:r>
      <w:r>
        <w:rPr>
          <w:rFonts w:hint="eastAsia" w:ascii="宋体" w:hAnsi="宋体" w:eastAsia="宋体" w:cs="宋体"/>
          <w:caps w:val="0"/>
          <w:color w:val="auto"/>
          <w:spacing w:val="0"/>
          <w:sz w:val="24"/>
          <w:szCs w:val="24"/>
          <w:highlight w:val="none"/>
        </w:rPr>
        <w:t>人领取</w:t>
      </w:r>
      <w:r>
        <w:rPr>
          <w:rFonts w:hint="eastAsia" w:ascii="宋体" w:hAnsi="宋体" w:eastAsia="宋体" w:cs="宋体"/>
          <w:caps w:val="0"/>
          <w:color w:val="auto"/>
          <w:spacing w:val="0"/>
          <w:sz w:val="24"/>
          <w:szCs w:val="24"/>
          <w:highlight w:val="none"/>
          <w:lang w:eastAsia="zh-CN"/>
        </w:rPr>
        <w:t>成交</w:t>
      </w:r>
      <w:r>
        <w:rPr>
          <w:rFonts w:hint="eastAsia" w:ascii="宋体" w:hAnsi="宋体" w:eastAsia="宋体" w:cs="宋体"/>
          <w:caps w:val="0"/>
          <w:color w:val="auto"/>
          <w:spacing w:val="0"/>
          <w:sz w:val="24"/>
          <w:szCs w:val="24"/>
          <w:highlight w:val="none"/>
        </w:rPr>
        <w:t>通知书时，竞争性磋商代理服务费</w:t>
      </w:r>
      <w:r>
        <w:rPr>
          <w:rFonts w:hint="eastAsia" w:ascii="宋体" w:hAnsi="宋体" w:eastAsia="宋体" w:cs="宋体"/>
          <w:caps w:val="0"/>
          <w:color w:val="auto"/>
          <w:spacing w:val="0"/>
          <w:sz w:val="24"/>
          <w:szCs w:val="24"/>
          <w:highlight w:val="none"/>
          <w:lang w:eastAsia="zh-CN"/>
        </w:rPr>
        <w:t>参照</w:t>
      </w:r>
      <w:r>
        <w:rPr>
          <w:rFonts w:hint="eastAsia" w:ascii="宋体" w:hAnsi="宋体" w:eastAsia="宋体" w:cs="宋体"/>
          <w:caps w:val="0"/>
          <w:color w:val="auto"/>
          <w:spacing w:val="0"/>
          <w:sz w:val="24"/>
          <w:szCs w:val="24"/>
          <w:highlight w:val="none"/>
          <w:u w:val="single"/>
        </w:rPr>
        <w:t>计价格【2002】1980号文件规定标准</w:t>
      </w:r>
      <w:r>
        <w:rPr>
          <w:rFonts w:hint="eastAsia" w:ascii="宋体" w:hAnsi="宋体" w:eastAsia="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rPr>
        <w:t>计算向“</w:t>
      </w:r>
      <w:r>
        <w:rPr>
          <w:rFonts w:hint="eastAsia" w:ascii="宋体" w:hAnsi="宋体" w:eastAsia="宋体" w:cs="宋体"/>
          <w:caps w:val="0"/>
          <w:color w:val="auto"/>
          <w:spacing w:val="0"/>
          <w:sz w:val="24"/>
          <w:szCs w:val="24"/>
          <w:highlight w:val="none"/>
          <w:lang w:eastAsia="zh-CN"/>
        </w:rPr>
        <w:t>赛荣项目管理有限公司</w:t>
      </w:r>
      <w:r>
        <w:rPr>
          <w:rFonts w:hint="eastAsia" w:ascii="宋体" w:hAnsi="宋体" w:eastAsia="宋体" w:cs="宋体"/>
          <w:caps w:val="0"/>
          <w:color w:val="auto"/>
          <w:spacing w:val="0"/>
          <w:sz w:val="24"/>
          <w:szCs w:val="24"/>
          <w:highlight w:val="none"/>
        </w:rPr>
        <w:t>”</w:t>
      </w:r>
      <w:r>
        <w:rPr>
          <w:rFonts w:hint="eastAsia" w:ascii="宋体" w:hAnsi="宋体" w:eastAsia="宋体" w:cs="宋体"/>
          <w:caps w:val="0"/>
          <w:color w:val="auto"/>
          <w:spacing w:val="0"/>
          <w:sz w:val="24"/>
          <w:szCs w:val="24"/>
          <w:highlight w:val="none"/>
          <w:lang w:val="en-US" w:eastAsia="zh-CN"/>
        </w:rPr>
        <w:t>支付</w:t>
      </w:r>
      <w:r>
        <w:rPr>
          <w:rFonts w:hint="eastAsia" w:ascii="宋体" w:hAnsi="宋体" w:eastAsia="宋体" w:cs="宋体"/>
          <w:caps w:val="0"/>
          <w:color w:val="auto"/>
          <w:spacing w:val="0"/>
          <w:sz w:val="24"/>
          <w:szCs w:val="24"/>
          <w:highlight w:val="none"/>
        </w:rPr>
        <w:t>。</w:t>
      </w:r>
    </w:p>
    <w:p>
      <w:pPr>
        <w:shd w:val="clear"/>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3.签订合同</w:t>
      </w:r>
    </w:p>
    <w:p>
      <w:pPr>
        <w:shd w:val="clear"/>
        <w:spacing w:line="440" w:lineRule="exact"/>
        <w:ind w:firstLine="480" w:firstLineChars="200"/>
        <w:rPr>
          <w:rFonts w:ascii="宋体" w:hAnsi="宋体" w:cs="宋体"/>
          <w:caps w:val="0"/>
          <w:color w:val="auto"/>
          <w:spacing w:val="0"/>
          <w:kern w:val="0"/>
          <w:sz w:val="24"/>
          <w:szCs w:val="24"/>
          <w:highlight w:val="none"/>
        </w:rPr>
      </w:pPr>
      <w:bookmarkStart w:id="47" w:name="_Toc453917621"/>
      <w:bookmarkStart w:id="48" w:name="_Toc453858065"/>
      <w:bookmarkStart w:id="49" w:name="_Toc453917528"/>
      <w:bookmarkStart w:id="50" w:name="_Toc385234436"/>
      <w:r>
        <w:rPr>
          <w:rFonts w:hint="eastAsia" w:ascii="宋体" w:hAnsi="宋体" w:cs="宋体"/>
          <w:caps w:val="0"/>
          <w:color w:val="auto"/>
          <w:spacing w:val="0"/>
          <w:kern w:val="0"/>
          <w:sz w:val="24"/>
          <w:szCs w:val="24"/>
          <w:highlight w:val="none"/>
        </w:rPr>
        <w:t>3.1成交单位应在接到成交通知书之日起30日历日内按照竞争性磋商文件、响应文件及评审过程中的有关澄清、说明或者补正文件的内容与采购人签订合同。成交单位不得再与采购人签订背离合同实质性内容的其它协议或声明。</w:t>
      </w:r>
    </w:p>
    <w:p>
      <w:pPr>
        <w:shd w:val="clear"/>
        <w:spacing w:line="440" w:lineRule="exact"/>
        <w:ind w:firstLine="480" w:firstLineChars="200"/>
        <w:rPr>
          <w:rFonts w:ascii="新宋体" w:hAnsi="新宋体" w:eastAsia="新宋体" w:cs="新宋体"/>
          <w:caps w:val="0"/>
          <w:color w:val="auto"/>
          <w:spacing w:val="0"/>
          <w:kern w:val="0"/>
          <w:sz w:val="24"/>
          <w:szCs w:val="24"/>
          <w:highlight w:val="none"/>
        </w:rPr>
      </w:pPr>
      <w:r>
        <w:rPr>
          <w:rFonts w:hint="eastAsia" w:ascii="新宋体" w:hAnsi="新宋体" w:eastAsia="新宋体" w:cs="新宋体"/>
          <w:caps w:val="0"/>
          <w:color w:val="auto"/>
          <w:spacing w:val="0"/>
          <w:kern w:val="0"/>
          <w:sz w:val="24"/>
          <w:szCs w:val="24"/>
          <w:highlight w:val="none"/>
        </w:rPr>
        <w:t>3.2采购单位在授予合同时有权在10%的幅度内对磋商文件规定的工程数量和服务予以增加或减少，但不得对单价或其它的实质性条款和条件做任何改变。</w:t>
      </w:r>
    </w:p>
    <w:p>
      <w:pPr>
        <w:shd w:val="clear"/>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3.3如果成交人没有按照上述第六项“签订合同”第3.1条规定执行，采购单位将有充分理由取消该成交决定，</w:t>
      </w:r>
      <w:r>
        <w:rPr>
          <w:rFonts w:ascii="宋体" w:hAnsi="宋体" w:cs="宋体"/>
          <w:caps w:val="0"/>
          <w:color w:val="auto"/>
          <w:spacing w:val="0"/>
          <w:sz w:val="24"/>
          <w:szCs w:val="24"/>
          <w:highlight w:val="none"/>
        </w:rPr>
        <w:t>将依法向</w:t>
      </w:r>
      <w:r>
        <w:rPr>
          <w:rFonts w:hint="eastAsia" w:ascii="宋体" w:hAnsi="宋体" w:cs="宋体"/>
          <w:caps w:val="0"/>
          <w:color w:val="auto"/>
          <w:spacing w:val="0"/>
          <w:sz w:val="24"/>
          <w:szCs w:val="24"/>
          <w:highlight w:val="none"/>
        </w:rPr>
        <w:t>成交单位</w:t>
      </w:r>
      <w:r>
        <w:rPr>
          <w:rFonts w:ascii="宋体" w:hAnsi="宋体" w:cs="宋体"/>
          <w:caps w:val="0"/>
          <w:color w:val="auto"/>
          <w:spacing w:val="0"/>
          <w:sz w:val="24"/>
          <w:szCs w:val="24"/>
          <w:highlight w:val="none"/>
        </w:rPr>
        <w:t>提出赔偿，并将</w:t>
      </w:r>
      <w:r>
        <w:rPr>
          <w:rFonts w:hint="eastAsia" w:ascii="宋体" w:hAnsi="宋体" w:cs="宋体"/>
          <w:caps w:val="0"/>
          <w:color w:val="auto"/>
          <w:spacing w:val="0"/>
          <w:sz w:val="24"/>
          <w:szCs w:val="24"/>
          <w:highlight w:val="none"/>
        </w:rPr>
        <w:t>成交单位</w:t>
      </w:r>
      <w:r>
        <w:rPr>
          <w:rFonts w:ascii="宋体" w:hAnsi="宋体" w:cs="宋体"/>
          <w:caps w:val="0"/>
          <w:color w:val="auto"/>
          <w:spacing w:val="0"/>
          <w:sz w:val="24"/>
          <w:szCs w:val="24"/>
          <w:highlight w:val="none"/>
        </w:rPr>
        <w:t>的失信行为纳入诚信记录。</w:t>
      </w:r>
      <w:r>
        <w:rPr>
          <w:rFonts w:hint="eastAsia" w:ascii="宋体" w:hAnsi="宋体" w:cs="宋体"/>
          <w:caps w:val="0"/>
          <w:color w:val="auto"/>
          <w:spacing w:val="0"/>
          <w:kern w:val="0"/>
          <w:sz w:val="24"/>
          <w:szCs w:val="24"/>
          <w:highlight w:val="none"/>
        </w:rPr>
        <w:t>在此情况下，采购单位可将合同授予综合得分排序名列下一个的投标人，或重新招标。</w:t>
      </w:r>
    </w:p>
    <w:p>
      <w:pPr>
        <w:shd w:val="clear"/>
        <w:spacing w:line="440" w:lineRule="exact"/>
        <w:ind w:firstLine="482" w:firstLineChars="200"/>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七、保密和披露</w:t>
      </w:r>
      <w:bookmarkEnd w:id="47"/>
      <w:bookmarkEnd w:id="48"/>
      <w:bookmarkEnd w:id="49"/>
      <w:bookmarkEnd w:id="50"/>
    </w:p>
    <w:p>
      <w:pPr>
        <w:shd w:val="clear"/>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1</w:t>
      </w:r>
      <w:r>
        <w:rPr>
          <w:rFonts w:hint="eastAsia" w:ascii="宋体" w:hAnsi="宋体" w:cs="宋体"/>
          <w:b/>
          <w:caps w:val="0"/>
          <w:color w:val="auto"/>
          <w:spacing w:val="0"/>
          <w:kern w:val="0"/>
          <w:sz w:val="24"/>
          <w:szCs w:val="24"/>
          <w:highlight w:val="none"/>
        </w:rPr>
        <w:t>.保密</w:t>
      </w:r>
    </w:p>
    <w:p>
      <w:pPr>
        <w:shd w:val="clear"/>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投标人自领取磋商文件之日起，须承诺承担对本采购项目的保密义务，不得将因本次磋商获得的信息向第三人外传。</w:t>
      </w:r>
    </w:p>
    <w:p>
      <w:pPr>
        <w:shd w:val="clear"/>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2</w:t>
      </w:r>
      <w:r>
        <w:rPr>
          <w:rFonts w:hint="eastAsia" w:ascii="宋体" w:hAnsi="宋体" w:cs="宋体"/>
          <w:b/>
          <w:caps w:val="0"/>
          <w:color w:val="auto"/>
          <w:spacing w:val="0"/>
          <w:kern w:val="0"/>
          <w:sz w:val="24"/>
          <w:szCs w:val="24"/>
          <w:highlight w:val="none"/>
        </w:rPr>
        <w:t>.披露</w:t>
      </w:r>
    </w:p>
    <w:p>
      <w:pPr>
        <w:shd w:val="clear"/>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2.1代理机构有权将投标人提供的所有资料向有关政府部门或评审标书的有关人员披露。</w:t>
      </w:r>
    </w:p>
    <w:p>
      <w:pPr>
        <w:shd w:val="clear"/>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2.2在代理机构认为适当时、国家机关调查、审查、审计时以及其他符合法律规定的情形下，代理机构无须事先征求投标人/成交人同意而可以披露关于采购过程、合同文本、签署情况的资料、投标人/成交人的名称及地址、响应文件的有关信息以及补充条款等，但应当在合理的必要范围内。对任何已经公布过的内容或与之内容相同的资料，以及投标人/成交人已经泄露或公开的，无须再承担保密责任。</w:t>
      </w:r>
      <w:bookmarkStart w:id="51" w:name="_Toc385234437"/>
      <w:bookmarkStart w:id="52" w:name="_Toc453858066"/>
      <w:bookmarkStart w:id="53" w:name="_Toc453917622"/>
      <w:bookmarkStart w:id="54" w:name="_Toc453917529"/>
    </w:p>
    <w:p>
      <w:pPr>
        <w:shd w:val="clear"/>
        <w:spacing w:line="440" w:lineRule="exact"/>
        <w:ind w:firstLine="482" w:firstLineChars="200"/>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八、</w:t>
      </w:r>
      <w:bookmarkEnd w:id="51"/>
      <w:bookmarkEnd w:id="52"/>
      <w:bookmarkEnd w:id="53"/>
      <w:bookmarkEnd w:id="54"/>
      <w:r>
        <w:rPr>
          <w:rFonts w:hint="eastAsia" w:ascii="宋体" w:hAnsi="宋体" w:cs="宋体"/>
          <w:b/>
          <w:bCs/>
          <w:caps w:val="0"/>
          <w:color w:val="auto"/>
          <w:spacing w:val="0"/>
          <w:kern w:val="44"/>
          <w:sz w:val="24"/>
          <w:szCs w:val="24"/>
          <w:highlight w:val="none"/>
        </w:rPr>
        <w:t>质疑与投诉</w:t>
      </w:r>
    </w:p>
    <w:p>
      <w:pPr>
        <w:shd w:val="clear"/>
        <w:spacing w:line="440" w:lineRule="exact"/>
        <w:ind w:firstLine="480" w:firstLineChars="200"/>
        <w:rPr>
          <w:rFonts w:ascii="宋体" w:hAnsi="宋体" w:cs="宋体"/>
          <w:caps w:val="0"/>
          <w:color w:val="auto"/>
          <w:spacing w:val="0"/>
          <w:sz w:val="24"/>
          <w:szCs w:val="24"/>
          <w:highlight w:val="none"/>
        </w:rPr>
      </w:pPr>
      <w:bookmarkStart w:id="55" w:name="_Toc453917530"/>
      <w:bookmarkStart w:id="56" w:name="_Toc453858067"/>
      <w:bookmarkStart w:id="57" w:name="_Toc453917623"/>
      <w:bookmarkStart w:id="58" w:name="_Toc385234438"/>
      <w:r>
        <w:rPr>
          <w:rFonts w:hint="eastAsia" w:ascii="宋体" w:hAnsi="宋体" w:cs="宋体"/>
          <w:caps w:val="0"/>
          <w:color w:val="auto"/>
          <w:spacing w:val="0"/>
          <w:kern w:val="0"/>
          <w:sz w:val="24"/>
          <w:szCs w:val="24"/>
          <w:highlight w:val="none"/>
        </w:rPr>
        <w:t>1.质疑。投标人对本次招标采购活动有疑问的，应在法定质疑期内一次性提出针对同一采购程序环节的质疑。投标人提出的质疑应按照《政府采购质疑和投诉办法》（财政部令第94号）的规定处理</w:t>
      </w:r>
      <w:r>
        <w:rPr>
          <w:rFonts w:ascii="宋体" w:hAnsi="宋体" w:cs="宋体"/>
          <w:caps w:val="0"/>
          <w:color w:val="auto"/>
          <w:spacing w:val="0"/>
          <w:sz w:val="24"/>
          <w:szCs w:val="24"/>
          <w:highlight w:val="none"/>
        </w:rPr>
        <w:t>提供书面质疑材料，否则采购人或采购代理机构有权不予受理。</w:t>
      </w:r>
      <w:r>
        <w:rPr>
          <w:rFonts w:hint="eastAsia" w:ascii="宋体" w:hAnsi="宋体" w:cs="宋体"/>
          <w:caps w:val="0"/>
          <w:color w:val="auto"/>
          <w:spacing w:val="0"/>
          <w:sz w:val="24"/>
          <w:szCs w:val="24"/>
          <w:highlight w:val="none"/>
        </w:rPr>
        <w:t>《政府采购供应商质疑函范本》链接地址：</w:t>
      </w:r>
      <w:r>
        <w:rPr>
          <w:rFonts w:ascii="宋体" w:hAnsi="宋体" w:cs="宋体"/>
          <w:caps w:val="0"/>
          <w:color w:val="auto"/>
          <w:spacing w:val="0"/>
          <w:sz w:val="24"/>
          <w:szCs w:val="24"/>
          <w:highlight w:val="none"/>
        </w:rPr>
        <w:t>http://gks.mof.gov.cn/ztztz/zhengfucaigouguanli/201802/t20180201_2804589.htm</w:t>
      </w:r>
    </w:p>
    <w:p>
      <w:pPr>
        <w:pStyle w:val="3"/>
        <w:shd w:val="clear"/>
        <w:spacing w:after="0" w:line="440" w:lineRule="exact"/>
        <w:ind w:firstLine="482" w:firstLineChars="200"/>
        <w:rPr>
          <w:rFonts w:ascii="宋体" w:hAnsi="宋体" w:cs="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质疑函接收方式：</w:t>
      </w:r>
    </w:p>
    <w:p>
      <w:pPr>
        <w:pStyle w:val="3"/>
        <w:shd w:val="clear"/>
        <w:spacing w:after="0" w:line="440" w:lineRule="exact"/>
        <w:ind w:firstLine="480" w:firstLineChars="200"/>
        <w:rPr>
          <w:rFonts w:hint="default" w:ascii="宋体" w:hAnsi="宋体" w:cs="宋体"/>
          <w:caps w:val="0"/>
          <w:color w:val="auto"/>
          <w:spacing w:val="0"/>
          <w:kern w:val="2"/>
          <w:sz w:val="24"/>
          <w:szCs w:val="24"/>
          <w:highlight w:val="none"/>
          <w:lang w:val="en-US"/>
        </w:rPr>
      </w:pPr>
      <w:r>
        <w:rPr>
          <w:rFonts w:hint="eastAsia" w:ascii="宋体" w:hAnsi="宋体" w:cs="宋体"/>
          <w:caps w:val="0"/>
          <w:color w:val="auto"/>
          <w:spacing w:val="0"/>
          <w:kern w:val="2"/>
          <w:sz w:val="24"/>
          <w:szCs w:val="24"/>
          <w:highlight w:val="none"/>
        </w:rPr>
        <w:t>联系人：</w:t>
      </w:r>
      <w:r>
        <w:rPr>
          <w:rFonts w:hint="eastAsia" w:ascii="宋体" w:hAnsi="宋体" w:cs="宋体"/>
          <w:caps w:val="0"/>
          <w:color w:val="auto"/>
          <w:spacing w:val="0"/>
          <w:sz w:val="24"/>
          <w:szCs w:val="24"/>
          <w:highlight w:val="none"/>
          <w:lang w:val="en-US" w:eastAsia="zh-CN"/>
        </w:rPr>
        <w:t>钱先生</w:t>
      </w:r>
    </w:p>
    <w:p>
      <w:pPr>
        <w:pStyle w:val="3"/>
        <w:shd w:val="clear"/>
        <w:spacing w:after="0" w:line="440" w:lineRule="exact"/>
        <w:ind w:firstLine="480" w:firstLineChars="200"/>
        <w:rPr>
          <w:rFonts w:hint="eastAsia" w:ascii="宋体" w:hAnsi="宋体" w:eastAsia="宋体" w:cs="宋体"/>
          <w:caps w:val="0"/>
          <w:color w:val="auto"/>
          <w:spacing w:val="0"/>
          <w:kern w:val="2"/>
          <w:sz w:val="24"/>
          <w:szCs w:val="24"/>
          <w:highlight w:val="none"/>
          <w:lang w:eastAsia="zh-CN"/>
        </w:rPr>
      </w:pPr>
      <w:r>
        <w:rPr>
          <w:rFonts w:hint="eastAsia" w:ascii="宋体" w:hAnsi="宋体" w:cs="宋体"/>
          <w:caps w:val="0"/>
          <w:color w:val="auto"/>
          <w:spacing w:val="0"/>
          <w:kern w:val="2"/>
          <w:sz w:val="24"/>
          <w:szCs w:val="24"/>
          <w:highlight w:val="none"/>
        </w:rPr>
        <w:t>联系电话：</w:t>
      </w:r>
      <w:r>
        <w:rPr>
          <w:rFonts w:hint="eastAsia" w:ascii="宋体" w:hAnsi="宋体" w:cs="宋体"/>
          <w:caps w:val="0"/>
          <w:color w:val="auto"/>
          <w:spacing w:val="0"/>
          <w:sz w:val="24"/>
          <w:szCs w:val="24"/>
          <w:highlight w:val="none"/>
          <w:lang w:eastAsia="zh-CN"/>
        </w:rPr>
        <w:t>13309154234</w:t>
      </w:r>
    </w:p>
    <w:p>
      <w:pPr>
        <w:pStyle w:val="4"/>
        <w:shd w:val="clear"/>
        <w:spacing w:after="0" w:line="440" w:lineRule="exact"/>
        <w:ind w:left="0" w:leftChars="0" w:firstLine="480"/>
        <w:rPr>
          <w:rFonts w:hint="eastAsia" w:ascii="宋体" w:hAnsi="宋体" w:eastAsia="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联系邮箱：</w:t>
      </w:r>
      <w:r>
        <w:rPr>
          <w:rFonts w:hint="eastAsia" w:ascii="宋体" w:hAnsi="宋体" w:cs="宋体"/>
          <w:bCs/>
          <w:caps w:val="0"/>
          <w:color w:val="auto"/>
          <w:spacing w:val="0"/>
          <w:sz w:val="24"/>
          <w:szCs w:val="24"/>
          <w:highlight w:val="none"/>
          <w:lang w:eastAsia="zh-CN"/>
        </w:rPr>
        <w:t>1471185441@qq.com</w:t>
      </w:r>
    </w:p>
    <w:p>
      <w:pPr>
        <w:shd w:val="clear"/>
        <w:spacing w:line="440" w:lineRule="exact"/>
        <w:ind w:firstLine="480" w:firstLineChars="200"/>
        <w:rPr>
          <w:rFonts w:hint="eastAsia" w:ascii="宋体" w:hAnsi="宋体" w:eastAsia="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联系地址：</w:t>
      </w:r>
      <w:r>
        <w:rPr>
          <w:rFonts w:hint="eastAsia" w:ascii="宋体" w:hAnsi="宋体" w:cs="宋体"/>
          <w:caps w:val="0"/>
          <w:color w:val="auto"/>
          <w:spacing w:val="0"/>
          <w:sz w:val="24"/>
          <w:szCs w:val="24"/>
          <w:highlight w:val="none"/>
          <w:lang w:eastAsia="zh-CN"/>
        </w:rPr>
        <w:t>陕西省安康市汉滨区新城办金川社区瀛湖路东盛澜悦湾小区9号楼704室</w:t>
      </w:r>
    </w:p>
    <w:p>
      <w:pPr>
        <w:shd w:val="clear"/>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2.投诉。投标人和其他厉害关系人认为本次招标采购活动违反法律、法规和规章规定的，有权向有关行政监督机构投诉。</w:t>
      </w:r>
    </w:p>
    <w:p>
      <w:pPr>
        <w:shd w:val="clear"/>
        <w:spacing w:line="440" w:lineRule="exact"/>
        <w:ind w:firstLine="482" w:firstLineChars="200"/>
        <w:rPr>
          <w:rFonts w:ascii="宋体" w:hAnsi="宋体" w:cs="宋体"/>
          <w:caps w:val="0"/>
          <w:color w:val="auto"/>
          <w:spacing w:val="0"/>
          <w:sz w:val="24"/>
          <w:szCs w:val="24"/>
          <w:highlight w:val="none"/>
        </w:rPr>
      </w:pPr>
      <w:r>
        <w:rPr>
          <w:rFonts w:hint="eastAsia" w:ascii="宋体" w:hAnsi="宋体" w:cs="宋体"/>
          <w:b/>
          <w:bCs/>
          <w:caps w:val="0"/>
          <w:color w:val="auto"/>
          <w:spacing w:val="0"/>
          <w:kern w:val="44"/>
          <w:sz w:val="24"/>
          <w:szCs w:val="24"/>
          <w:highlight w:val="none"/>
        </w:rPr>
        <w:t>九、投标人违规处罚</w:t>
      </w:r>
      <w:bookmarkEnd w:id="55"/>
      <w:bookmarkEnd w:id="56"/>
      <w:bookmarkEnd w:id="57"/>
      <w:bookmarkEnd w:id="58"/>
    </w:p>
    <w:p>
      <w:pPr>
        <w:shd w:val="clear"/>
        <w:spacing w:line="440" w:lineRule="exact"/>
        <w:ind w:firstLine="482" w:firstLineChars="200"/>
        <w:rPr>
          <w:rFonts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rPr>
        <w:t>1.</w:t>
      </w:r>
      <w:r>
        <w:rPr>
          <w:rFonts w:hint="eastAsia" w:ascii="宋体" w:hAnsi="宋体" w:cs="宋体"/>
          <w:b/>
          <w:bCs/>
          <w:caps w:val="0"/>
          <w:color w:val="auto"/>
          <w:spacing w:val="0"/>
          <w:sz w:val="24"/>
          <w:szCs w:val="24"/>
          <w:highlight w:val="none"/>
        </w:rPr>
        <w:t>本项目如果发生下列情况采购代理机构将报请监督管理机构批准变更招标方式或重新组织招标：</w:t>
      </w:r>
    </w:p>
    <w:p>
      <w:pPr>
        <w:shd w:val="clear"/>
        <w:spacing w:line="440" w:lineRule="exact"/>
        <w:ind w:firstLine="480" w:firstLineChars="200"/>
        <w:rPr>
          <w:rFonts w:ascii="宋体" w:hAnsi="宋体" w:cs="宋体"/>
          <w:caps w:val="0"/>
          <w:color w:val="auto"/>
          <w:spacing w:val="0"/>
          <w:sz w:val="24"/>
          <w:szCs w:val="24"/>
          <w:highlight w:val="none"/>
        </w:rPr>
      </w:pPr>
      <w:bookmarkStart w:id="59" w:name="_Toc326251060"/>
      <w:bookmarkStart w:id="60" w:name="_Toc453917624"/>
      <w:bookmarkStart w:id="61" w:name="_Toc453917531"/>
      <w:bookmarkStart w:id="62" w:name="_Toc470876869"/>
      <w:bookmarkStart w:id="63" w:name="_Toc385234440"/>
      <w:bookmarkStart w:id="64" w:name="_Toc453858068"/>
      <w:r>
        <w:rPr>
          <w:rFonts w:hint="eastAsia" w:ascii="宋体" w:hAnsi="宋体" w:cs="宋体"/>
          <w:caps w:val="0"/>
          <w:color w:val="auto"/>
          <w:spacing w:val="0"/>
          <w:sz w:val="24"/>
          <w:szCs w:val="24"/>
          <w:highlight w:val="none"/>
        </w:rPr>
        <w:t>（1）有效投标人不足三家；</w:t>
      </w:r>
    </w:p>
    <w:p>
      <w:pPr>
        <w:shd w:val="clear"/>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（2）磋商小组三分之二以上的评委认定所有投标报价存在价格不实的现象；</w:t>
      </w:r>
    </w:p>
    <w:p>
      <w:pPr>
        <w:shd w:val="clear"/>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（3）有证据证明有围标现象的发生。</w:t>
      </w:r>
    </w:p>
    <w:p>
      <w:pPr>
        <w:shd w:val="clear"/>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（4）因重大变故，招标任务取消的。</w:t>
      </w:r>
    </w:p>
    <w:bookmarkEnd w:id="59"/>
    <w:bookmarkEnd w:id="60"/>
    <w:bookmarkEnd w:id="61"/>
    <w:bookmarkEnd w:id="62"/>
    <w:bookmarkEnd w:id="63"/>
    <w:bookmarkEnd w:id="64"/>
    <w:p>
      <w:pPr>
        <w:shd w:val="clear"/>
        <w:spacing w:line="440" w:lineRule="exact"/>
        <w:ind w:firstLine="482" w:firstLineChars="200"/>
        <w:rPr>
          <w:rFonts w:ascii="宋体" w:hAnsi="宋体" w:cs="宋体"/>
          <w:b/>
          <w:bCs/>
          <w:caps w:val="0"/>
          <w:color w:val="auto"/>
          <w:spacing w:val="0"/>
          <w:sz w:val="24"/>
          <w:szCs w:val="24"/>
          <w:highlight w:val="none"/>
        </w:rPr>
      </w:pPr>
      <w:bookmarkStart w:id="65" w:name="_Toc17312"/>
      <w:bookmarkStart w:id="66" w:name="_Toc385234441"/>
      <w:bookmarkStart w:id="67" w:name="_Toc175644061"/>
      <w:bookmarkStart w:id="68" w:name="_Hlk526840937"/>
      <w:bookmarkStart w:id="69" w:name="_Toc326251061"/>
      <w:r>
        <w:rPr>
          <w:rFonts w:hint="eastAsia" w:ascii="宋体" w:hAnsi="宋体" w:cs="宋体"/>
          <w:b/>
          <w:bCs/>
          <w:caps w:val="0"/>
          <w:color w:val="auto"/>
          <w:spacing w:val="0"/>
          <w:sz w:val="24"/>
          <w:szCs w:val="24"/>
          <w:highlight w:val="none"/>
        </w:rPr>
        <w:t>2.投标人有下列情形之一的，成交无效，同时代理机构将提请政府采购监管部门，依据政府采购法律法规的规定作出处理。</w:t>
      </w:r>
    </w:p>
    <w:p>
      <w:pPr>
        <w:shd w:val="clear"/>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（1）提供虚假材料谋取成交的；</w:t>
      </w:r>
    </w:p>
    <w:p>
      <w:pPr>
        <w:shd w:val="clear"/>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（2）采取不正当手段诋毁、排挤其他投标人的；</w:t>
      </w:r>
    </w:p>
    <w:p>
      <w:pPr>
        <w:shd w:val="clear"/>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（3）与采购人、其他投标人恶意串通的；</w:t>
      </w:r>
    </w:p>
    <w:p>
      <w:pPr>
        <w:shd w:val="clear"/>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（4）投标截止时间后投标人撤回其报价的；</w:t>
      </w:r>
    </w:p>
    <w:p>
      <w:pPr>
        <w:shd w:val="clear"/>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（5）在磋商期间，影响代理机构或磋商小组正常磋商的；</w:t>
      </w:r>
    </w:p>
    <w:p>
      <w:pPr>
        <w:shd w:val="clear"/>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（6）成交后未按本竞争性磋商文件要求签约或与采购人订立背离合同实质性内容的其它协议的；</w:t>
      </w:r>
    </w:p>
    <w:p>
      <w:pPr>
        <w:shd w:val="clear"/>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（7）投标人未按竞争性磋商文件规定和合同约定履行义务的。</w:t>
      </w:r>
    </w:p>
    <w:p>
      <w:pPr>
        <w:shd w:val="clear"/>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（8）法律法规规定的其它事项。</w:t>
      </w:r>
    </w:p>
    <w:bookmarkEnd w:id="65"/>
    <w:p>
      <w:pPr>
        <w:shd w:val="clear"/>
        <w:rPr>
          <w:rFonts w:ascii="宋体" w:hAnsi="宋体" w:cs="宋体"/>
          <w:caps w:val="0"/>
          <w:color w:val="auto"/>
          <w:spacing w:val="0"/>
          <w:sz w:val="32"/>
          <w:szCs w:val="32"/>
          <w:highlight w:val="none"/>
        </w:rPr>
      </w:pPr>
      <w:bookmarkStart w:id="70" w:name="_Toc78797019"/>
      <w:r>
        <w:rPr>
          <w:rFonts w:hint="eastAsia" w:ascii="宋体" w:hAnsi="宋体" w:cs="宋体"/>
          <w:caps w:val="0"/>
          <w:color w:val="auto"/>
          <w:spacing w:val="0"/>
          <w:sz w:val="32"/>
          <w:szCs w:val="32"/>
          <w:highlight w:val="none"/>
        </w:rPr>
        <w:br w:type="page"/>
      </w:r>
    </w:p>
    <w:p>
      <w:pPr>
        <w:pStyle w:val="8"/>
        <w:shd w:val="clear"/>
        <w:ind w:firstLine="0"/>
        <w:jc w:val="center"/>
        <w:rPr>
          <w:rFonts w:ascii="宋体" w:hAnsi="宋体" w:cs="宋体"/>
          <w:b w:val="0"/>
          <w:caps w:val="0"/>
          <w:color w:val="auto"/>
          <w:spacing w:val="0"/>
          <w:sz w:val="32"/>
          <w:szCs w:val="32"/>
          <w:highlight w:val="none"/>
        </w:rPr>
      </w:pPr>
      <w:r>
        <w:rPr>
          <w:rFonts w:hint="eastAsia" w:ascii="宋体" w:hAnsi="宋体" w:cs="宋体"/>
          <w:caps w:val="0"/>
          <w:color w:val="auto"/>
          <w:spacing w:val="0"/>
          <w:sz w:val="32"/>
          <w:szCs w:val="32"/>
          <w:highlight w:val="none"/>
        </w:rPr>
        <w:t>第四部分 施工内容及要求</w:t>
      </w:r>
      <w:bookmarkEnd w:id="70"/>
    </w:p>
    <w:bookmarkEnd w:id="66"/>
    <w:bookmarkEnd w:id="67"/>
    <w:bookmarkEnd w:id="68"/>
    <w:bookmarkEnd w:id="69"/>
    <w:p>
      <w:pPr>
        <w:shd w:val="clear"/>
        <w:spacing w:line="440" w:lineRule="exact"/>
        <w:rPr>
          <w:rFonts w:hint="eastAsia" w:ascii="宋体" w:hAnsi="宋体" w:eastAsia="宋体" w:cs="宋体"/>
          <w:bCs/>
          <w:caps w:val="0"/>
          <w:color w:val="auto"/>
          <w:spacing w:val="0"/>
          <w:sz w:val="24"/>
          <w:szCs w:val="24"/>
          <w:highlight w:val="none"/>
          <w:lang w:eastAsia="zh-CN"/>
        </w:rPr>
      </w:pPr>
      <w:bookmarkStart w:id="71" w:name="_Toc3251"/>
      <w:bookmarkStart w:id="72" w:name="_Toc175644062"/>
      <w:bookmarkStart w:id="73" w:name="_Toc326251062"/>
      <w:bookmarkStart w:id="74" w:name="_Toc86202633"/>
      <w:r>
        <w:rPr>
          <w:rFonts w:hint="eastAsia" w:ascii="宋体" w:hAnsi="宋体" w:cs="仿宋_GB2312"/>
          <w:b/>
          <w:caps w:val="0"/>
          <w:color w:val="auto"/>
          <w:spacing w:val="0"/>
          <w:sz w:val="24"/>
          <w:szCs w:val="24"/>
          <w:highlight w:val="none"/>
        </w:rPr>
        <w:t>一、</w:t>
      </w:r>
      <w:r>
        <w:rPr>
          <w:rFonts w:hint="eastAsia" w:ascii="宋体" w:hAnsi="宋体" w:cs="宋体"/>
          <w:b/>
          <w:caps w:val="0"/>
          <w:color w:val="auto"/>
          <w:spacing w:val="0"/>
          <w:sz w:val="24"/>
          <w:szCs w:val="24"/>
          <w:highlight w:val="none"/>
        </w:rPr>
        <w:t>项目名称：</w:t>
      </w:r>
      <w:r>
        <w:rPr>
          <w:rFonts w:hint="eastAsia" w:ascii="宋体" w:hAnsi="宋体" w:cs="宋体"/>
          <w:bCs/>
          <w:caps w:val="0"/>
          <w:color w:val="auto"/>
          <w:spacing w:val="0"/>
          <w:sz w:val="24"/>
          <w:szCs w:val="24"/>
          <w:highlight w:val="none"/>
          <w:lang w:eastAsia="zh-CN"/>
        </w:rPr>
        <w:t>岚皋县大道河镇文化活动场所建设项目</w:t>
      </w:r>
    </w:p>
    <w:p>
      <w:pPr>
        <w:shd w:val="clear"/>
        <w:spacing w:line="440" w:lineRule="exact"/>
        <w:ind w:firstLine="0" w:firstLineChars="0"/>
        <w:rPr>
          <w:rFonts w:hint="eastAsia" w:ascii="宋体" w:hAnsi="宋体" w:cs="宋体"/>
          <w:bCs/>
          <w:caps w:val="0"/>
          <w:color w:val="auto"/>
          <w:spacing w:val="0"/>
          <w:sz w:val="24"/>
          <w:szCs w:val="24"/>
          <w:highlight w:val="none"/>
        </w:rPr>
      </w:pPr>
      <w:r>
        <w:rPr>
          <w:rFonts w:hint="eastAsia" w:ascii="宋体" w:hAnsi="宋体" w:cs="宋体"/>
          <w:b/>
          <w:caps w:val="0"/>
          <w:color w:val="auto"/>
          <w:spacing w:val="0"/>
          <w:sz w:val="24"/>
          <w:szCs w:val="24"/>
          <w:highlight w:val="none"/>
        </w:rPr>
        <w:t>二、现场踏勘</w:t>
      </w:r>
      <w:r>
        <w:rPr>
          <w:rFonts w:hint="eastAsia" w:ascii="宋体" w:hAnsi="宋体" w:cs="宋体"/>
          <w:b/>
          <w:caps w:val="0"/>
          <w:color w:val="auto"/>
          <w:spacing w:val="0"/>
          <w:sz w:val="24"/>
          <w:szCs w:val="24"/>
          <w:highlight w:val="none"/>
          <w:lang w:eastAsia="zh-CN"/>
        </w:rPr>
        <w:t>：</w:t>
      </w:r>
      <w:r>
        <w:rPr>
          <w:rFonts w:hint="eastAsia" w:ascii="宋体" w:hAnsi="宋体" w:cs="宋体"/>
          <w:bCs/>
          <w:caps w:val="0"/>
          <w:color w:val="auto"/>
          <w:spacing w:val="0"/>
          <w:sz w:val="24"/>
          <w:szCs w:val="24"/>
          <w:highlight w:val="none"/>
        </w:rPr>
        <w:t>由投标人自行踏勘，未踏勘现场造成的一切后果由投标人自行承担（一切费用自理）。</w:t>
      </w:r>
    </w:p>
    <w:p>
      <w:pPr>
        <w:pStyle w:val="3"/>
        <w:shd w:val="clear"/>
        <w:ind w:firstLine="0" w:firstLineChars="0"/>
        <w:rPr>
          <w:rFonts w:hint="eastAsia" w:ascii="宋体" w:hAnsi="宋体" w:eastAsia="宋体" w:cs="宋体"/>
          <w:b/>
          <w:caps w:val="0"/>
          <w:color w:val="auto"/>
          <w:spacing w:val="0"/>
          <w:kern w:val="2"/>
          <w:sz w:val="24"/>
          <w:szCs w:val="24"/>
          <w:highlight w:val="none"/>
          <w:lang w:val="en-US" w:eastAsia="zh-CN" w:bidi="ar-SA"/>
        </w:rPr>
      </w:pPr>
      <w:r>
        <w:rPr>
          <w:rFonts w:hint="eastAsia" w:ascii="宋体" w:hAnsi="宋体" w:eastAsia="宋体" w:cs="宋体"/>
          <w:b/>
          <w:caps w:val="0"/>
          <w:color w:val="auto"/>
          <w:spacing w:val="0"/>
          <w:kern w:val="2"/>
          <w:sz w:val="24"/>
          <w:szCs w:val="24"/>
          <w:highlight w:val="none"/>
          <w:lang w:val="en-US" w:eastAsia="zh-CN" w:bidi="ar-SA"/>
        </w:rPr>
        <w:t>三、工程量清单</w:t>
      </w:r>
    </w:p>
    <w:p>
      <w:pPr>
        <w:shd w:val="clear"/>
        <w:rPr>
          <w:rFonts w:hint="default"/>
          <w:caps w:val="0"/>
          <w:color w:val="auto"/>
          <w:spacing w:val="0"/>
          <w:highlight w:val="none"/>
          <w:lang w:val="en-US" w:eastAsia="zh-CN"/>
        </w:rPr>
      </w:pPr>
      <w:r>
        <w:rPr>
          <w:rFonts w:hint="default"/>
          <w:caps w:val="0"/>
          <w:color w:val="auto"/>
          <w:spacing w:val="0"/>
          <w:highlight w:val="none"/>
          <w:lang w:val="en-US" w:eastAsia="zh-CN"/>
        </w:rPr>
        <w:br w:type="page"/>
      </w:r>
    </w:p>
    <w:p>
      <w:pPr>
        <w:rPr>
          <w:rFonts w:hint="eastAsia" w:ascii="宋体" w:hAnsi="宋体"/>
          <w:b/>
          <w:caps w:val="0"/>
          <w:color w:val="auto"/>
          <w:spacing w:val="0"/>
          <w:sz w:val="24"/>
          <w:szCs w:val="24"/>
          <w:highlight w:val="none"/>
        </w:rPr>
      </w:pPr>
      <w:bookmarkStart w:id="75" w:name="_Toc78797020"/>
      <w:r>
        <w:rPr>
          <w:rFonts w:hint="eastAsia" w:ascii="宋体" w:hAnsi="宋体"/>
          <w:b/>
          <w:caps w:val="0"/>
          <w:color w:val="auto"/>
          <w:spacing w:val="0"/>
          <w:sz w:val="24"/>
          <w:szCs w:val="24"/>
          <w:highlight w:val="none"/>
        </w:rPr>
        <w:drawing>
          <wp:inline distT="0" distB="0" distL="114300" distR="114300">
            <wp:extent cx="6182360" cy="8736330"/>
            <wp:effectExtent l="0" t="0" r="8890" b="7620"/>
            <wp:docPr id="27" name="图片 27" descr="清单-岚皋县大道河镇文化活动场所建设项目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清单-岚皋县大道河镇文化活动场所建设项目_00"/>
                    <pic:cNvPicPr>
                      <a:picLocks noChangeAspect="1"/>
                    </pic:cNvPicPr>
                  </pic:nvPicPr>
                  <pic:blipFill>
                    <a:blip r:embed="rId17"/>
                    <a:stretch>
                      <a:fillRect/>
                    </a:stretch>
                  </pic:blipFill>
                  <pic:spPr>
                    <a:xfrm>
                      <a:off x="0" y="0"/>
                      <a:ext cx="6182360" cy="87363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2360" cy="8736330"/>
            <wp:effectExtent l="0" t="0" r="8890" b="7620"/>
            <wp:docPr id="26" name="图片 26" descr="清单-岚皋县大道河镇文化活动场所建设项目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清单-岚皋县大道河镇文化活动场所建设项目_01"/>
                    <pic:cNvPicPr>
                      <a:picLocks noChangeAspect="1"/>
                    </pic:cNvPicPr>
                  </pic:nvPicPr>
                  <pic:blipFill>
                    <a:blip r:embed="rId18"/>
                    <a:stretch>
                      <a:fillRect/>
                    </a:stretch>
                  </pic:blipFill>
                  <pic:spPr>
                    <a:xfrm>
                      <a:off x="0" y="0"/>
                      <a:ext cx="6182360" cy="87363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2360" cy="8736330"/>
            <wp:effectExtent l="0" t="0" r="8890" b="7620"/>
            <wp:docPr id="25" name="图片 25" descr="清单-岚皋县大道河镇文化活动场所建设项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清单-岚皋县大道河镇文化活动场所建设项目_02"/>
                    <pic:cNvPicPr>
                      <a:picLocks noChangeAspect="1"/>
                    </pic:cNvPicPr>
                  </pic:nvPicPr>
                  <pic:blipFill>
                    <a:blip r:embed="rId19"/>
                    <a:stretch>
                      <a:fillRect/>
                    </a:stretch>
                  </pic:blipFill>
                  <pic:spPr>
                    <a:xfrm>
                      <a:off x="0" y="0"/>
                      <a:ext cx="6182360" cy="87363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2360" cy="8736330"/>
            <wp:effectExtent l="0" t="0" r="8890" b="7620"/>
            <wp:docPr id="24" name="图片 24" descr="清单-岚皋县大道河镇文化活动场所建设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清单-岚皋县大道河镇文化活动场所建设项目_03"/>
                    <pic:cNvPicPr>
                      <a:picLocks noChangeAspect="1"/>
                    </pic:cNvPicPr>
                  </pic:nvPicPr>
                  <pic:blipFill>
                    <a:blip r:embed="rId20"/>
                    <a:stretch>
                      <a:fillRect/>
                    </a:stretch>
                  </pic:blipFill>
                  <pic:spPr>
                    <a:xfrm>
                      <a:off x="0" y="0"/>
                      <a:ext cx="6182360" cy="87363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2360" cy="8736330"/>
            <wp:effectExtent l="0" t="0" r="8890" b="7620"/>
            <wp:docPr id="23" name="图片 23" descr="清单-岚皋县大道河镇文化活动场所建设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清单-岚皋县大道河镇文化活动场所建设项目_04"/>
                    <pic:cNvPicPr>
                      <a:picLocks noChangeAspect="1"/>
                    </pic:cNvPicPr>
                  </pic:nvPicPr>
                  <pic:blipFill>
                    <a:blip r:embed="rId21"/>
                    <a:stretch>
                      <a:fillRect/>
                    </a:stretch>
                  </pic:blipFill>
                  <pic:spPr>
                    <a:xfrm>
                      <a:off x="0" y="0"/>
                      <a:ext cx="6182360" cy="87363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2360" cy="8736330"/>
            <wp:effectExtent l="0" t="0" r="8890" b="7620"/>
            <wp:docPr id="22" name="图片 22" descr="清单-岚皋县大道河镇文化活动场所建设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清单-岚皋县大道河镇文化活动场所建设项目_05"/>
                    <pic:cNvPicPr>
                      <a:picLocks noChangeAspect="1"/>
                    </pic:cNvPicPr>
                  </pic:nvPicPr>
                  <pic:blipFill>
                    <a:blip r:embed="rId22"/>
                    <a:stretch>
                      <a:fillRect/>
                    </a:stretch>
                  </pic:blipFill>
                  <pic:spPr>
                    <a:xfrm>
                      <a:off x="0" y="0"/>
                      <a:ext cx="6182360" cy="87363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2360" cy="8736330"/>
            <wp:effectExtent l="0" t="0" r="8890" b="7620"/>
            <wp:docPr id="21" name="图片 21" descr="清单-岚皋县大道河镇文化活动场所建设项目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清单-岚皋县大道河镇文化活动场所建设项目_06"/>
                    <pic:cNvPicPr>
                      <a:picLocks noChangeAspect="1"/>
                    </pic:cNvPicPr>
                  </pic:nvPicPr>
                  <pic:blipFill>
                    <a:blip r:embed="rId23"/>
                    <a:stretch>
                      <a:fillRect/>
                    </a:stretch>
                  </pic:blipFill>
                  <pic:spPr>
                    <a:xfrm>
                      <a:off x="0" y="0"/>
                      <a:ext cx="6182360" cy="87363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2360" cy="8736330"/>
            <wp:effectExtent l="0" t="0" r="8890" b="7620"/>
            <wp:docPr id="20" name="图片 20" descr="清单-岚皋县大道河镇文化活动场所建设项目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清单-岚皋县大道河镇文化活动场所建设项目_07"/>
                    <pic:cNvPicPr>
                      <a:picLocks noChangeAspect="1"/>
                    </pic:cNvPicPr>
                  </pic:nvPicPr>
                  <pic:blipFill>
                    <a:blip r:embed="rId24"/>
                    <a:stretch>
                      <a:fillRect/>
                    </a:stretch>
                  </pic:blipFill>
                  <pic:spPr>
                    <a:xfrm>
                      <a:off x="0" y="0"/>
                      <a:ext cx="6182360" cy="87363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2360" cy="8736330"/>
            <wp:effectExtent l="0" t="0" r="8890" b="7620"/>
            <wp:docPr id="19" name="图片 19" descr="清单-岚皋县大道河镇文化活动场所建设项目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清单-岚皋县大道河镇文化活动场所建设项目_08"/>
                    <pic:cNvPicPr>
                      <a:picLocks noChangeAspect="1"/>
                    </pic:cNvPicPr>
                  </pic:nvPicPr>
                  <pic:blipFill>
                    <a:blip r:embed="rId25"/>
                    <a:stretch>
                      <a:fillRect/>
                    </a:stretch>
                  </pic:blipFill>
                  <pic:spPr>
                    <a:xfrm>
                      <a:off x="0" y="0"/>
                      <a:ext cx="6182360" cy="87363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2360" cy="8736330"/>
            <wp:effectExtent l="0" t="0" r="8890" b="7620"/>
            <wp:docPr id="18" name="图片 18" descr="清单-岚皋县大道河镇文化活动场所建设项目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清单-岚皋县大道河镇文化活动场所建设项目_09"/>
                    <pic:cNvPicPr>
                      <a:picLocks noChangeAspect="1"/>
                    </pic:cNvPicPr>
                  </pic:nvPicPr>
                  <pic:blipFill>
                    <a:blip r:embed="rId26"/>
                    <a:stretch>
                      <a:fillRect/>
                    </a:stretch>
                  </pic:blipFill>
                  <pic:spPr>
                    <a:xfrm>
                      <a:off x="0" y="0"/>
                      <a:ext cx="6182360" cy="87363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2360" cy="8736330"/>
            <wp:effectExtent l="0" t="0" r="8890" b="7620"/>
            <wp:docPr id="17" name="图片 17" descr="清单-岚皋县大道河镇文化活动场所建设项目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清单-岚皋县大道河镇文化活动场所建设项目_10"/>
                    <pic:cNvPicPr>
                      <a:picLocks noChangeAspect="1"/>
                    </pic:cNvPicPr>
                  </pic:nvPicPr>
                  <pic:blipFill>
                    <a:blip r:embed="rId27"/>
                    <a:stretch>
                      <a:fillRect/>
                    </a:stretch>
                  </pic:blipFill>
                  <pic:spPr>
                    <a:xfrm>
                      <a:off x="0" y="0"/>
                      <a:ext cx="6182360" cy="87363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2360" cy="8736330"/>
            <wp:effectExtent l="0" t="0" r="8890" b="7620"/>
            <wp:docPr id="15" name="图片 15" descr="清单-岚皋县大道河镇文化活动场所建设项目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清单-岚皋县大道河镇文化活动场所建设项目_11"/>
                    <pic:cNvPicPr>
                      <a:picLocks noChangeAspect="1"/>
                    </pic:cNvPicPr>
                  </pic:nvPicPr>
                  <pic:blipFill>
                    <a:blip r:embed="rId28"/>
                    <a:stretch>
                      <a:fillRect/>
                    </a:stretch>
                  </pic:blipFill>
                  <pic:spPr>
                    <a:xfrm>
                      <a:off x="0" y="0"/>
                      <a:ext cx="6182360" cy="87363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2360" cy="8736330"/>
            <wp:effectExtent l="0" t="0" r="8890" b="7620"/>
            <wp:docPr id="14" name="图片 14" descr="清单-岚皋县大道河镇文化活动场所建设项目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清单-岚皋县大道河镇文化活动场所建设项目_12"/>
                    <pic:cNvPicPr>
                      <a:picLocks noChangeAspect="1"/>
                    </pic:cNvPicPr>
                  </pic:nvPicPr>
                  <pic:blipFill>
                    <a:blip r:embed="rId29"/>
                    <a:stretch>
                      <a:fillRect/>
                    </a:stretch>
                  </pic:blipFill>
                  <pic:spPr>
                    <a:xfrm>
                      <a:off x="0" y="0"/>
                      <a:ext cx="6182360" cy="87363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2360" cy="8736330"/>
            <wp:effectExtent l="0" t="0" r="8890" b="7620"/>
            <wp:docPr id="13" name="图片 13" descr="清单-岚皋县大道河镇文化活动场所建设项目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清单-岚皋县大道河镇文化活动场所建设项目_13"/>
                    <pic:cNvPicPr>
                      <a:picLocks noChangeAspect="1"/>
                    </pic:cNvPicPr>
                  </pic:nvPicPr>
                  <pic:blipFill>
                    <a:blip r:embed="rId30"/>
                    <a:stretch>
                      <a:fillRect/>
                    </a:stretch>
                  </pic:blipFill>
                  <pic:spPr>
                    <a:xfrm>
                      <a:off x="0" y="0"/>
                      <a:ext cx="6182360" cy="87363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2360" cy="8736330"/>
            <wp:effectExtent l="0" t="0" r="8890" b="7620"/>
            <wp:docPr id="12" name="图片 12" descr="清单-岚皋县大道河镇文化活动场所建设项目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清单-岚皋县大道河镇文化活动场所建设项目_14"/>
                    <pic:cNvPicPr>
                      <a:picLocks noChangeAspect="1"/>
                    </pic:cNvPicPr>
                  </pic:nvPicPr>
                  <pic:blipFill>
                    <a:blip r:embed="rId31"/>
                    <a:stretch>
                      <a:fillRect/>
                    </a:stretch>
                  </pic:blipFill>
                  <pic:spPr>
                    <a:xfrm>
                      <a:off x="0" y="0"/>
                      <a:ext cx="6182360" cy="87363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2360" cy="8736330"/>
            <wp:effectExtent l="0" t="0" r="8890" b="7620"/>
            <wp:docPr id="11" name="图片 11" descr="清单-岚皋县大道河镇文化活动场所建设项目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清单-岚皋县大道河镇文化活动场所建设项目_15"/>
                    <pic:cNvPicPr>
                      <a:picLocks noChangeAspect="1"/>
                    </pic:cNvPicPr>
                  </pic:nvPicPr>
                  <pic:blipFill>
                    <a:blip r:embed="rId32"/>
                    <a:stretch>
                      <a:fillRect/>
                    </a:stretch>
                  </pic:blipFill>
                  <pic:spPr>
                    <a:xfrm>
                      <a:off x="0" y="0"/>
                      <a:ext cx="6182360" cy="87363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2360" cy="8736330"/>
            <wp:effectExtent l="0" t="0" r="8890" b="7620"/>
            <wp:docPr id="10" name="图片 10" descr="清单-岚皋县大道河镇文化活动场所建设项目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清单-岚皋县大道河镇文化活动场所建设项目_16"/>
                    <pic:cNvPicPr>
                      <a:picLocks noChangeAspect="1"/>
                    </pic:cNvPicPr>
                  </pic:nvPicPr>
                  <pic:blipFill>
                    <a:blip r:embed="rId33"/>
                    <a:stretch>
                      <a:fillRect/>
                    </a:stretch>
                  </pic:blipFill>
                  <pic:spPr>
                    <a:xfrm>
                      <a:off x="0" y="0"/>
                      <a:ext cx="6182360" cy="87363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2360" cy="8736330"/>
            <wp:effectExtent l="0" t="0" r="8890" b="7620"/>
            <wp:docPr id="9" name="图片 9" descr="清单-岚皋县大道河镇文化活动场所建设项目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清单-岚皋县大道河镇文化活动场所建设项目_17"/>
                    <pic:cNvPicPr>
                      <a:picLocks noChangeAspect="1"/>
                    </pic:cNvPicPr>
                  </pic:nvPicPr>
                  <pic:blipFill>
                    <a:blip r:embed="rId34"/>
                    <a:stretch>
                      <a:fillRect/>
                    </a:stretch>
                  </pic:blipFill>
                  <pic:spPr>
                    <a:xfrm>
                      <a:off x="0" y="0"/>
                      <a:ext cx="6182360" cy="87363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2360" cy="8736330"/>
            <wp:effectExtent l="0" t="0" r="8890" b="7620"/>
            <wp:docPr id="7" name="图片 7" descr="清单-岚皋县大道河镇文化活动场所建设项目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清单-岚皋县大道河镇文化活动场所建设项目_18"/>
                    <pic:cNvPicPr>
                      <a:picLocks noChangeAspect="1"/>
                    </pic:cNvPicPr>
                  </pic:nvPicPr>
                  <pic:blipFill>
                    <a:blip r:embed="rId35"/>
                    <a:stretch>
                      <a:fillRect/>
                    </a:stretch>
                  </pic:blipFill>
                  <pic:spPr>
                    <a:xfrm>
                      <a:off x="0" y="0"/>
                      <a:ext cx="6182360" cy="87363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2360" cy="8736330"/>
            <wp:effectExtent l="0" t="0" r="8890" b="7620"/>
            <wp:docPr id="6" name="图片 6" descr="清单-岚皋县大道河镇文化活动场所建设项目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清单-岚皋县大道河镇文化活动场所建设项目_19"/>
                    <pic:cNvPicPr>
                      <a:picLocks noChangeAspect="1"/>
                    </pic:cNvPicPr>
                  </pic:nvPicPr>
                  <pic:blipFill>
                    <a:blip r:embed="rId36"/>
                    <a:stretch>
                      <a:fillRect/>
                    </a:stretch>
                  </pic:blipFill>
                  <pic:spPr>
                    <a:xfrm>
                      <a:off x="0" y="0"/>
                      <a:ext cx="6182360" cy="87363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2360" cy="8736330"/>
            <wp:effectExtent l="0" t="0" r="8890" b="7620"/>
            <wp:docPr id="5" name="图片 5" descr="清单-岚皋县大道河镇文化活动场所建设项目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清单-岚皋县大道河镇文化活动场所建设项目_20"/>
                    <pic:cNvPicPr>
                      <a:picLocks noChangeAspect="1"/>
                    </pic:cNvPicPr>
                  </pic:nvPicPr>
                  <pic:blipFill>
                    <a:blip r:embed="rId37"/>
                    <a:stretch>
                      <a:fillRect/>
                    </a:stretch>
                  </pic:blipFill>
                  <pic:spPr>
                    <a:xfrm>
                      <a:off x="0" y="0"/>
                      <a:ext cx="6182360" cy="87363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2360" cy="8736330"/>
            <wp:effectExtent l="0" t="0" r="8890" b="7620"/>
            <wp:docPr id="4" name="图片 4" descr="清单-岚皋县大道河镇文化活动场所建设项目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清单-岚皋县大道河镇文化活动场所建设项目_21"/>
                    <pic:cNvPicPr>
                      <a:picLocks noChangeAspect="1"/>
                    </pic:cNvPicPr>
                  </pic:nvPicPr>
                  <pic:blipFill>
                    <a:blip r:embed="rId38"/>
                    <a:stretch>
                      <a:fillRect/>
                    </a:stretch>
                  </pic:blipFill>
                  <pic:spPr>
                    <a:xfrm>
                      <a:off x="0" y="0"/>
                      <a:ext cx="6182360" cy="8736330"/>
                    </a:xfrm>
                    <a:prstGeom prst="rect">
                      <a:avLst/>
                    </a:prstGeom>
                  </pic:spPr>
                </pic:pic>
              </a:graphicData>
            </a:graphic>
          </wp:inline>
        </w:drawing>
      </w:r>
      <w:r>
        <w:rPr>
          <w:rFonts w:hint="eastAsia" w:ascii="宋体" w:hAnsi="宋体"/>
          <w:b/>
          <w:caps w:val="0"/>
          <w:color w:val="auto"/>
          <w:spacing w:val="0"/>
          <w:sz w:val="24"/>
          <w:szCs w:val="24"/>
          <w:highlight w:val="none"/>
        </w:rPr>
        <w:drawing>
          <wp:inline distT="0" distB="0" distL="114300" distR="114300">
            <wp:extent cx="6182360" cy="8736330"/>
            <wp:effectExtent l="0" t="0" r="8890" b="7620"/>
            <wp:docPr id="3" name="图片 3" descr="清单-岚皋县大道河镇文化活动场所建设项目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清单-岚皋县大道河镇文化活动场所建设项目_22"/>
                    <pic:cNvPicPr>
                      <a:picLocks noChangeAspect="1"/>
                    </pic:cNvPicPr>
                  </pic:nvPicPr>
                  <pic:blipFill>
                    <a:blip r:embed="rId39"/>
                    <a:stretch>
                      <a:fillRect/>
                    </a:stretch>
                  </pic:blipFill>
                  <pic:spPr>
                    <a:xfrm>
                      <a:off x="0" y="0"/>
                      <a:ext cx="6182360" cy="8736330"/>
                    </a:xfrm>
                    <a:prstGeom prst="rect">
                      <a:avLst/>
                    </a:prstGeom>
                  </pic:spPr>
                </pic:pic>
              </a:graphicData>
            </a:graphic>
          </wp:inline>
        </w:drawing>
      </w:r>
      <w:r>
        <w:rPr>
          <w:rFonts w:hint="eastAsia" w:ascii="宋体" w:hAnsi="宋体"/>
          <w:b/>
          <w:caps w:val="0"/>
          <w:color w:val="auto"/>
          <w:spacing w:val="0"/>
          <w:sz w:val="24"/>
          <w:szCs w:val="24"/>
          <w:highlight w:val="none"/>
        </w:rPr>
        <w:br w:type="page"/>
      </w:r>
    </w:p>
    <w:p>
      <w:pPr>
        <w:shd w:val="clear"/>
        <w:spacing w:line="360" w:lineRule="auto"/>
        <w:ind w:firstLine="643" w:firstLineChars="200"/>
        <w:jc w:val="center"/>
        <w:rPr>
          <w:rFonts w:ascii="宋体" w:hAnsi="宋体" w:cs="宋体"/>
          <w:caps w:val="0"/>
          <w:color w:val="auto"/>
          <w:spacing w:val="0"/>
          <w:sz w:val="32"/>
          <w:szCs w:val="32"/>
          <w:highlight w:val="none"/>
        </w:rPr>
      </w:pPr>
      <w:r>
        <w:rPr>
          <w:rFonts w:hint="eastAsia" w:ascii="宋体" w:hAnsi="宋体" w:cs="宋体"/>
          <w:b/>
          <w:bCs/>
          <w:caps w:val="0"/>
          <w:color w:val="auto"/>
          <w:spacing w:val="0"/>
          <w:sz w:val="32"/>
          <w:szCs w:val="32"/>
          <w:highlight w:val="none"/>
        </w:rPr>
        <w:t>第五部分  商务条款</w:t>
      </w:r>
      <w:bookmarkEnd w:id="71"/>
      <w:bookmarkEnd w:id="75"/>
    </w:p>
    <w:p>
      <w:pPr>
        <w:shd w:val="clear"/>
        <w:spacing w:line="360" w:lineRule="auto"/>
        <w:ind w:firstLine="480" w:firstLineChars="200"/>
        <w:rPr>
          <w:rFonts w:hint="default" w:ascii="宋体" w:hAnsi="宋体" w:eastAsia="宋体" w:cs="宋体"/>
          <w:bCs/>
          <w:caps w:val="0"/>
          <w:color w:val="auto"/>
          <w:spacing w:val="0"/>
          <w:kern w:val="2"/>
          <w:sz w:val="24"/>
          <w:szCs w:val="22"/>
          <w:highlight w:val="none"/>
          <w:lang w:val="en-US" w:eastAsia="zh-CN"/>
        </w:rPr>
      </w:pPr>
      <w:bookmarkStart w:id="76" w:name="_Toc24868"/>
      <w:r>
        <w:rPr>
          <w:rFonts w:hint="eastAsia" w:ascii="宋体" w:hAnsi="宋体" w:eastAsia="宋体" w:cs="宋体"/>
          <w:bCs/>
          <w:caps w:val="0"/>
          <w:color w:val="auto"/>
          <w:spacing w:val="0"/>
          <w:kern w:val="2"/>
          <w:sz w:val="24"/>
          <w:szCs w:val="22"/>
          <w:highlight w:val="none"/>
        </w:rPr>
        <w:t>一、</w:t>
      </w:r>
      <w:r>
        <w:rPr>
          <w:rFonts w:hint="eastAsia" w:ascii="宋体" w:hAnsi="宋体" w:cs="宋体"/>
          <w:bCs/>
          <w:caps w:val="0"/>
          <w:color w:val="auto"/>
          <w:spacing w:val="0"/>
          <w:kern w:val="2"/>
          <w:sz w:val="24"/>
          <w:szCs w:val="22"/>
          <w:highlight w:val="none"/>
          <w:lang w:val="en-US" w:eastAsia="zh-CN"/>
        </w:rPr>
        <w:t>施工</w:t>
      </w:r>
      <w:r>
        <w:rPr>
          <w:rFonts w:hint="eastAsia" w:ascii="宋体" w:hAnsi="宋体" w:eastAsia="宋体" w:cs="宋体"/>
          <w:bCs/>
          <w:caps w:val="0"/>
          <w:color w:val="auto"/>
          <w:spacing w:val="0"/>
          <w:kern w:val="2"/>
          <w:sz w:val="24"/>
          <w:szCs w:val="22"/>
          <w:highlight w:val="none"/>
        </w:rPr>
        <w:t>地点：按照采购人的要求</w:t>
      </w:r>
      <w:r>
        <w:rPr>
          <w:rFonts w:hint="eastAsia" w:ascii="宋体" w:hAnsi="宋体" w:cs="宋体"/>
          <w:bCs/>
          <w:caps w:val="0"/>
          <w:color w:val="auto"/>
          <w:spacing w:val="0"/>
          <w:kern w:val="2"/>
          <w:sz w:val="24"/>
          <w:szCs w:val="22"/>
          <w:highlight w:val="none"/>
          <w:lang w:val="en-US" w:eastAsia="zh-CN"/>
        </w:rPr>
        <w:t>指定地点</w:t>
      </w:r>
    </w:p>
    <w:p>
      <w:pPr>
        <w:shd w:val="clear"/>
        <w:spacing w:line="360" w:lineRule="auto"/>
        <w:ind w:firstLine="465"/>
        <w:rPr>
          <w:rFonts w:hint="eastAsia" w:ascii="宋体" w:hAnsi="宋体" w:eastAsia="宋体" w:cs="宋体"/>
          <w:caps w:val="0"/>
          <w:color w:val="auto"/>
          <w:spacing w:val="0"/>
          <w:kern w:val="2"/>
          <w:sz w:val="24"/>
          <w:szCs w:val="22"/>
          <w:highlight w:val="none"/>
        </w:rPr>
      </w:pPr>
      <w:r>
        <w:rPr>
          <w:rFonts w:hint="eastAsia" w:ascii="宋体" w:hAnsi="宋体" w:eastAsia="宋体" w:cs="宋体"/>
          <w:bCs/>
          <w:caps w:val="0"/>
          <w:color w:val="auto"/>
          <w:spacing w:val="0"/>
          <w:kern w:val="2"/>
          <w:sz w:val="24"/>
          <w:szCs w:val="22"/>
          <w:highlight w:val="none"/>
        </w:rPr>
        <w:t>二、工期：</w:t>
      </w:r>
      <w:r>
        <w:rPr>
          <w:rFonts w:hint="eastAsia" w:ascii="宋体" w:hAnsi="宋体" w:eastAsia="宋体" w:cs="宋体"/>
          <w:caps w:val="0"/>
          <w:color w:val="auto"/>
          <w:spacing w:val="0"/>
          <w:kern w:val="2"/>
          <w:sz w:val="24"/>
          <w:szCs w:val="22"/>
          <w:highlight w:val="none"/>
        </w:rPr>
        <w:t>自合同签订之日起</w:t>
      </w:r>
      <w:r>
        <w:rPr>
          <w:rFonts w:hint="eastAsia" w:ascii="宋体" w:hAnsi="宋体" w:cs="宋体"/>
          <w:caps w:val="0"/>
          <w:color w:val="auto"/>
          <w:spacing w:val="0"/>
          <w:kern w:val="2"/>
          <w:sz w:val="24"/>
          <w:szCs w:val="22"/>
          <w:highlight w:val="none"/>
          <w:lang w:val="en-US" w:eastAsia="zh-CN"/>
        </w:rPr>
        <w:t>110</w:t>
      </w:r>
      <w:r>
        <w:rPr>
          <w:rFonts w:hint="eastAsia" w:ascii="宋体" w:hAnsi="宋体" w:eastAsia="宋体" w:cs="宋体"/>
          <w:caps w:val="0"/>
          <w:color w:val="auto"/>
          <w:spacing w:val="0"/>
          <w:kern w:val="2"/>
          <w:sz w:val="24"/>
          <w:szCs w:val="22"/>
          <w:highlight w:val="none"/>
        </w:rPr>
        <w:t>日历天</w:t>
      </w:r>
    </w:p>
    <w:p>
      <w:pPr>
        <w:shd w:val="clear"/>
        <w:spacing w:line="360" w:lineRule="auto"/>
        <w:ind w:firstLine="480" w:firstLineChars="200"/>
        <w:rPr>
          <w:rFonts w:hint="eastAsia" w:ascii="宋体" w:hAnsi="宋体" w:eastAsia="宋体" w:cs="宋体"/>
          <w:bCs/>
          <w:caps w:val="0"/>
          <w:color w:val="auto"/>
          <w:spacing w:val="0"/>
          <w:kern w:val="2"/>
          <w:sz w:val="24"/>
          <w:szCs w:val="22"/>
          <w:highlight w:val="none"/>
        </w:rPr>
      </w:pPr>
      <w:r>
        <w:rPr>
          <w:rFonts w:hint="eastAsia" w:ascii="宋体" w:hAnsi="宋体" w:eastAsia="宋体" w:cs="宋体"/>
          <w:bCs/>
          <w:caps w:val="0"/>
          <w:color w:val="auto"/>
          <w:spacing w:val="0"/>
          <w:kern w:val="2"/>
          <w:sz w:val="24"/>
          <w:szCs w:val="22"/>
          <w:highlight w:val="none"/>
        </w:rPr>
        <w:t>三、价格：</w:t>
      </w:r>
    </w:p>
    <w:p>
      <w:pPr>
        <w:shd w:val="clear"/>
        <w:spacing w:line="360" w:lineRule="auto"/>
        <w:ind w:firstLine="480" w:firstLineChars="200"/>
        <w:rPr>
          <w:rFonts w:hint="eastAsia" w:ascii="宋体" w:hAnsi="宋体" w:eastAsia="宋体" w:cs="宋体"/>
          <w:bCs/>
          <w:caps w:val="0"/>
          <w:color w:val="auto"/>
          <w:spacing w:val="0"/>
          <w:kern w:val="2"/>
          <w:sz w:val="24"/>
          <w:szCs w:val="22"/>
          <w:highlight w:val="none"/>
        </w:rPr>
      </w:pPr>
      <w:r>
        <w:rPr>
          <w:rFonts w:hint="eastAsia" w:ascii="宋体" w:hAnsi="宋体" w:eastAsia="宋体" w:cs="宋体"/>
          <w:bCs/>
          <w:caps w:val="0"/>
          <w:color w:val="auto"/>
          <w:spacing w:val="0"/>
          <w:kern w:val="2"/>
          <w:sz w:val="24"/>
          <w:szCs w:val="22"/>
          <w:highlight w:val="none"/>
        </w:rPr>
        <w:t>1、成交单位按甲方要求的内容进行服务，对因此而产生的费用以及与项目发生的一切费用，全部由成交单位承担。</w:t>
      </w:r>
    </w:p>
    <w:p>
      <w:pPr>
        <w:shd w:val="clear"/>
        <w:spacing w:line="360" w:lineRule="auto"/>
        <w:ind w:firstLine="480" w:firstLineChars="200"/>
        <w:rPr>
          <w:rFonts w:hint="eastAsia" w:ascii="宋体" w:hAnsi="宋体" w:eastAsia="宋体" w:cs="宋体"/>
          <w:bCs/>
          <w:caps w:val="0"/>
          <w:color w:val="auto"/>
          <w:spacing w:val="0"/>
          <w:kern w:val="2"/>
          <w:sz w:val="24"/>
          <w:szCs w:val="22"/>
          <w:highlight w:val="none"/>
        </w:rPr>
      </w:pPr>
      <w:r>
        <w:rPr>
          <w:rFonts w:hint="eastAsia" w:ascii="宋体" w:hAnsi="宋体" w:eastAsia="宋体" w:cs="宋体"/>
          <w:bCs/>
          <w:caps w:val="0"/>
          <w:color w:val="auto"/>
          <w:spacing w:val="0"/>
          <w:kern w:val="2"/>
          <w:sz w:val="24"/>
          <w:szCs w:val="22"/>
          <w:highlight w:val="none"/>
        </w:rPr>
        <w:t>2、成交单位应完全响应业主提出的服务条件。</w:t>
      </w:r>
    </w:p>
    <w:p>
      <w:pPr>
        <w:shd w:val="clear"/>
        <w:spacing w:line="360" w:lineRule="auto"/>
        <w:ind w:firstLine="480" w:firstLineChars="200"/>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四、结算方式：</w:t>
      </w:r>
    </w:p>
    <w:p>
      <w:pPr>
        <w:shd w:val="clear"/>
        <w:spacing w:line="360" w:lineRule="auto"/>
        <w:ind w:firstLine="480" w:firstLineChars="200"/>
        <w:rPr>
          <w:rFonts w:hint="default" w:ascii="宋体" w:hAnsi="宋体" w:eastAsia="宋体" w:cs="宋体"/>
          <w:caps w:val="0"/>
          <w:color w:val="auto"/>
          <w:spacing w:val="0"/>
          <w:kern w:val="2"/>
          <w:sz w:val="24"/>
          <w:szCs w:val="22"/>
          <w:highlight w:val="none"/>
          <w:lang w:val="en-US" w:eastAsia="zh-CN"/>
        </w:rPr>
      </w:pPr>
      <w:r>
        <w:rPr>
          <w:rFonts w:hint="eastAsia" w:ascii="宋体" w:hAnsi="宋体" w:eastAsia="宋体" w:cs="宋体"/>
          <w:caps w:val="0"/>
          <w:color w:val="auto"/>
          <w:spacing w:val="0"/>
          <w:kern w:val="2"/>
          <w:sz w:val="24"/>
          <w:szCs w:val="22"/>
          <w:highlight w:val="none"/>
        </w:rPr>
        <w:t>合同订立后拨付合同价款</w:t>
      </w:r>
      <w:r>
        <w:rPr>
          <w:rFonts w:hint="eastAsia" w:ascii="宋体" w:hAnsi="宋体" w:eastAsia="宋体" w:cs="宋体"/>
          <w:caps w:val="0"/>
          <w:color w:val="auto"/>
          <w:spacing w:val="0"/>
          <w:kern w:val="2"/>
          <w:sz w:val="24"/>
          <w:szCs w:val="22"/>
          <w:highlight w:val="none"/>
          <w:lang w:val="en-US" w:eastAsia="zh-CN"/>
        </w:rPr>
        <w:t>3</w:t>
      </w:r>
      <w:r>
        <w:rPr>
          <w:rFonts w:hint="eastAsia" w:ascii="宋体" w:hAnsi="宋体" w:eastAsia="宋体" w:cs="宋体"/>
          <w:caps w:val="0"/>
          <w:color w:val="auto"/>
          <w:spacing w:val="0"/>
          <w:kern w:val="2"/>
          <w:sz w:val="24"/>
          <w:szCs w:val="22"/>
          <w:highlight w:val="none"/>
        </w:rPr>
        <w:t>0%的启动资金；在工程决算审计报告出案前，本工程按工程进度付款，进度工程款支付按监理人审核的完成工程价款的80%向承包人支付；工程审计报告定稿下发后，按审定完成价款的100%向承人支付差额价款，依据岚财发〔2022〕91号文件，不扣留质量保证金，但双方需签定《质量保证承诺书》，</w:t>
      </w:r>
      <w:r>
        <w:rPr>
          <w:rFonts w:hint="eastAsia" w:ascii="宋体" w:hAnsi="宋体" w:eastAsia="宋体" w:cs="宋体"/>
          <w:caps w:val="0"/>
          <w:color w:val="auto"/>
          <w:spacing w:val="0"/>
          <w:kern w:val="2"/>
          <w:sz w:val="24"/>
          <w:szCs w:val="22"/>
          <w:highlight w:val="none"/>
          <w:lang w:val="en-US" w:eastAsia="zh-CN"/>
        </w:rPr>
        <w:t>缺陷责任期</w:t>
      </w:r>
      <w:r>
        <w:rPr>
          <w:rFonts w:hint="eastAsia" w:ascii="宋体" w:hAnsi="宋体" w:eastAsia="宋体" w:cs="宋体"/>
          <w:caps w:val="0"/>
          <w:color w:val="auto"/>
          <w:spacing w:val="0"/>
          <w:kern w:val="2"/>
          <w:sz w:val="24"/>
          <w:szCs w:val="22"/>
          <w:highlight w:val="none"/>
        </w:rPr>
        <w:t>一年，在</w:t>
      </w:r>
      <w:r>
        <w:rPr>
          <w:rFonts w:hint="eastAsia" w:ascii="宋体" w:hAnsi="宋体" w:eastAsia="宋体" w:cs="宋体"/>
          <w:caps w:val="0"/>
          <w:color w:val="auto"/>
          <w:spacing w:val="0"/>
          <w:kern w:val="2"/>
          <w:sz w:val="24"/>
          <w:szCs w:val="22"/>
          <w:highlight w:val="none"/>
          <w:lang w:val="en-US" w:eastAsia="zh-CN"/>
        </w:rPr>
        <w:t>缺陷责任期</w:t>
      </w:r>
      <w:r>
        <w:rPr>
          <w:rFonts w:hint="eastAsia" w:ascii="宋体" w:hAnsi="宋体" w:eastAsia="宋体" w:cs="宋体"/>
          <w:caps w:val="0"/>
          <w:color w:val="auto"/>
          <w:spacing w:val="0"/>
          <w:kern w:val="2"/>
          <w:sz w:val="24"/>
          <w:szCs w:val="22"/>
          <w:highlight w:val="none"/>
        </w:rPr>
        <w:t>内由承包人对招标文件中确定的建设内容进行无偿质保维护。</w:t>
      </w:r>
    </w:p>
    <w:p>
      <w:pPr>
        <w:shd w:val="clear"/>
        <w:spacing w:line="360" w:lineRule="auto"/>
        <w:ind w:firstLine="480" w:firstLineChars="200"/>
        <w:rPr>
          <w:rFonts w:ascii="宋体" w:hAnsi="宋体"/>
          <w:bCs/>
          <w:caps w:val="0"/>
          <w:color w:val="auto"/>
          <w:spacing w:val="0"/>
          <w:sz w:val="24"/>
          <w:szCs w:val="24"/>
          <w:highlight w:val="none"/>
        </w:rPr>
      </w:pPr>
      <w:r>
        <w:rPr>
          <w:rFonts w:hint="eastAsia" w:ascii="宋体" w:hAnsi="宋体" w:eastAsia="宋体" w:cs="宋体"/>
          <w:caps w:val="0"/>
          <w:color w:val="auto"/>
          <w:spacing w:val="0"/>
          <w:kern w:val="2"/>
          <w:sz w:val="24"/>
          <w:szCs w:val="22"/>
          <w:highlight w:val="none"/>
          <w:lang w:val="en-US" w:eastAsia="zh-CN"/>
        </w:rPr>
        <w:t>五、缺陷责任期为：自竣工验收合格之日</w:t>
      </w:r>
      <w:r>
        <w:rPr>
          <w:rFonts w:hint="eastAsia" w:ascii="宋体" w:hAnsi="宋体" w:cs="宋体"/>
          <w:caps w:val="0"/>
          <w:color w:val="auto"/>
          <w:spacing w:val="0"/>
          <w:kern w:val="2"/>
          <w:sz w:val="24"/>
          <w:szCs w:val="22"/>
          <w:highlight w:val="none"/>
          <w:lang w:val="en-US" w:eastAsia="zh-CN"/>
        </w:rPr>
        <w:t>起1年</w:t>
      </w:r>
      <w:r>
        <w:rPr>
          <w:rFonts w:hint="eastAsia" w:ascii="宋体" w:hAnsi="宋体" w:eastAsia="宋体" w:cs="宋体"/>
          <w:caps w:val="0"/>
          <w:color w:val="auto"/>
          <w:spacing w:val="0"/>
          <w:kern w:val="2"/>
          <w:sz w:val="24"/>
          <w:szCs w:val="22"/>
          <w:highlight w:val="none"/>
          <w:lang w:val="en-US" w:eastAsia="zh-CN"/>
        </w:rPr>
        <w:t>；</w:t>
      </w:r>
      <w:r>
        <w:rPr>
          <w:rFonts w:hint="eastAsia" w:ascii="宋体" w:hAnsi="宋体"/>
          <w:bCs/>
          <w:caps w:val="0"/>
          <w:color w:val="auto"/>
          <w:spacing w:val="0"/>
          <w:sz w:val="24"/>
          <w:szCs w:val="24"/>
          <w:highlight w:val="none"/>
        </w:rPr>
        <w:br w:type="page"/>
      </w:r>
    </w:p>
    <w:p>
      <w:pPr>
        <w:widowControl/>
        <w:shd w:val="clear"/>
        <w:spacing w:line="500" w:lineRule="exact"/>
        <w:ind w:right="-197" w:rightChars="-94"/>
        <w:jc w:val="center"/>
        <w:outlineLvl w:val="0"/>
        <w:rPr>
          <w:rFonts w:ascii="宋体" w:hAnsi="宋体" w:cs="宋体"/>
          <w:b/>
          <w:caps w:val="0"/>
          <w:color w:val="auto"/>
          <w:spacing w:val="0"/>
          <w:sz w:val="32"/>
          <w:szCs w:val="32"/>
          <w:highlight w:val="none"/>
        </w:rPr>
      </w:pPr>
      <w:bookmarkStart w:id="77" w:name="_Toc78797021"/>
      <w:r>
        <w:rPr>
          <w:rFonts w:hint="eastAsia" w:ascii="宋体" w:hAnsi="宋体" w:cs="宋体"/>
          <w:b/>
          <w:caps w:val="0"/>
          <w:color w:val="auto"/>
          <w:spacing w:val="0"/>
          <w:sz w:val="32"/>
          <w:szCs w:val="32"/>
          <w:highlight w:val="none"/>
        </w:rPr>
        <w:t>第六部分  合同条款（格式）</w:t>
      </w:r>
      <w:bookmarkEnd w:id="76"/>
      <w:bookmarkEnd w:id="77"/>
    </w:p>
    <w:p>
      <w:pPr>
        <w:jc w:val="center"/>
        <w:rPr>
          <w:rFonts w:ascii="Times New Roman" w:hAnsi="Times New Roman" w:eastAsia="华文中宋"/>
          <w:b/>
          <w:color w:val="auto"/>
          <w:sz w:val="52"/>
          <w:szCs w:val="52"/>
        </w:rPr>
      </w:pPr>
      <w:bookmarkStart w:id="78" w:name="_Toc17223"/>
      <w:bookmarkStart w:id="79" w:name="_Toc78797022"/>
    </w:p>
    <w:p>
      <w:pPr>
        <w:pStyle w:val="2"/>
        <w:spacing w:line="480" w:lineRule="auto"/>
        <w:rPr>
          <w:color w:val="auto"/>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方正小标宋_GBK" w:hAnsi="Times New Roman" w:eastAsia="方正小标宋_GBK"/>
          <w:color w:val="auto"/>
          <w:sz w:val="48"/>
          <w:szCs w:val="48"/>
          <w:lang w:eastAsia="zh-CN"/>
        </w:rPr>
      </w:pPr>
      <w:r>
        <w:rPr>
          <w:rFonts w:hint="eastAsia" w:ascii="方正小标宋_GBK" w:hAnsi="Times New Roman" w:eastAsia="方正小标宋_GBK"/>
          <w:color w:val="auto"/>
          <w:sz w:val="48"/>
          <w:szCs w:val="48"/>
          <w:lang w:eastAsia="zh-CN"/>
        </w:rPr>
        <w:t>岚皋县大道河镇文化活动场所建设项目</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方正小标宋_GBK" w:hAnsi="Times New Roman" w:eastAsia="方正小标宋_GBK"/>
          <w:color w:val="auto"/>
          <w:sz w:val="44"/>
          <w:szCs w:val="44"/>
          <w:lang w:eastAsia="zh-CN"/>
        </w:rPr>
      </w:pPr>
      <w:r>
        <w:rPr>
          <w:rFonts w:hint="eastAsia" w:ascii="方正小标宋_GBK" w:hAnsi="Times New Roman" w:eastAsia="方正小标宋_GBK"/>
          <w:color w:val="auto"/>
          <w:sz w:val="44"/>
          <w:szCs w:val="44"/>
        </w:rPr>
        <w:t>施工合同</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ascii="Times New Roman" w:hAnsi="Times New Roman" w:eastAsia="华文中宋"/>
          <w:b/>
          <w:color w:val="auto"/>
          <w:sz w:val="52"/>
          <w:szCs w:val="52"/>
        </w:rPr>
      </w:pPr>
    </w:p>
    <w:p>
      <w:pPr>
        <w:spacing w:line="480" w:lineRule="auto"/>
        <w:jc w:val="center"/>
        <w:rPr>
          <w:rFonts w:ascii="Times New Roman" w:hAnsi="Times New Roman" w:eastAsia="黑体"/>
          <w:b/>
          <w:color w:val="auto"/>
          <w:sz w:val="72"/>
          <w:szCs w:val="72"/>
        </w:rPr>
      </w:pPr>
    </w:p>
    <w:p>
      <w:pPr>
        <w:spacing w:line="480" w:lineRule="auto"/>
        <w:jc w:val="center"/>
        <w:rPr>
          <w:rFonts w:ascii="Times New Roman" w:hAnsi="Times New Roman" w:eastAsia="楷体_GB2312"/>
          <w:b/>
          <w:color w:val="auto"/>
          <w:sz w:val="72"/>
          <w:szCs w:val="72"/>
        </w:rPr>
      </w:pPr>
    </w:p>
    <w:p>
      <w:pPr>
        <w:spacing w:line="480" w:lineRule="auto"/>
        <w:rPr>
          <w:rFonts w:hint="eastAsia" w:ascii="Times New Roman" w:hAnsi="Times New Roman"/>
          <w:b/>
          <w:color w:val="auto"/>
          <w:sz w:val="28"/>
          <w:szCs w:val="28"/>
        </w:rPr>
      </w:pPr>
    </w:p>
    <w:p>
      <w:pPr>
        <w:spacing w:line="480" w:lineRule="auto"/>
        <w:rPr>
          <w:rFonts w:hint="eastAsia" w:ascii="Times New Roman" w:hAnsi="Times New Roman"/>
          <w:b/>
          <w:color w:val="auto"/>
          <w:sz w:val="28"/>
          <w:szCs w:val="28"/>
        </w:rPr>
      </w:pPr>
    </w:p>
    <w:p>
      <w:pPr>
        <w:spacing w:line="480" w:lineRule="auto"/>
        <w:rPr>
          <w:rFonts w:hint="eastAsia" w:ascii="Times New Roman" w:hAnsi="Times New Roman"/>
          <w:b/>
          <w:color w:val="auto"/>
          <w:sz w:val="28"/>
          <w:szCs w:val="28"/>
        </w:rPr>
      </w:pPr>
    </w:p>
    <w:p>
      <w:pPr>
        <w:spacing w:line="480" w:lineRule="auto"/>
        <w:rPr>
          <w:rFonts w:ascii="Times New Roman" w:hAnsi="Times New Roman"/>
          <w:b/>
          <w:color w:val="auto"/>
          <w:sz w:val="28"/>
          <w:szCs w:val="28"/>
        </w:rPr>
      </w:pPr>
    </w:p>
    <w:p>
      <w:pPr>
        <w:spacing w:line="480" w:lineRule="auto"/>
        <w:rPr>
          <w:rFonts w:ascii="Times New Roman" w:hAnsi="Times New Roman"/>
          <w:b/>
          <w:color w:val="auto"/>
          <w:sz w:val="28"/>
          <w:szCs w:val="28"/>
        </w:rPr>
      </w:pPr>
    </w:p>
    <w:p>
      <w:pPr>
        <w:spacing w:line="480" w:lineRule="auto"/>
        <w:rPr>
          <w:rFonts w:ascii="Times New Roman" w:hAnsi="Times New Roman"/>
          <w:b/>
          <w:color w:val="auto"/>
          <w:sz w:val="28"/>
          <w:szCs w:val="28"/>
        </w:rPr>
      </w:pPr>
    </w:p>
    <w:p>
      <w:pPr>
        <w:spacing w:line="480" w:lineRule="auto"/>
        <w:rPr>
          <w:rFonts w:ascii="Times New Roman" w:hAnsi="Times New Roman"/>
          <w:b/>
          <w:color w:val="auto"/>
          <w:sz w:val="28"/>
          <w:szCs w:val="28"/>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方正小标宋_GBK" w:hAnsi="Arial" w:eastAsia="方正小标宋_GBK" w:cs="Arial"/>
          <w:color w:val="auto"/>
          <w:sz w:val="36"/>
          <w:szCs w:val="36"/>
          <w:shd w:val="clear" w:color="auto" w:fill="FFFFFF"/>
          <w:lang w:val="en-US" w:eastAsia="zh-CN"/>
        </w:rPr>
      </w:pPr>
      <w:r>
        <w:rPr>
          <w:rFonts w:hint="eastAsia" w:ascii="方正小标宋_GBK" w:hAnsi="Arial" w:eastAsia="方正小标宋_GBK" w:cs="Arial"/>
          <w:color w:val="auto"/>
          <w:sz w:val="36"/>
          <w:szCs w:val="36"/>
          <w:shd w:val="clear" w:color="auto" w:fill="FFFFFF"/>
          <w:lang w:val="en-US" w:eastAsia="zh-CN"/>
        </w:rPr>
        <w:t>岚皋县大道河镇人民政府</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方正小标宋_GBK" w:hAnsi="Arial" w:eastAsia="方正小标宋_GBK" w:cs="Arial"/>
          <w:color w:val="auto"/>
          <w:sz w:val="36"/>
          <w:szCs w:val="36"/>
          <w:shd w:val="clear" w:color="auto" w:fill="FFFFFF"/>
          <w:lang w:val="en-US" w:eastAsia="zh-CN"/>
        </w:rPr>
      </w:pPr>
      <w:r>
        <w:rPr>
          <w:rFonts w:hint="eastAsia" w:ascii="方正小标宋_GBK" w:hAnsi="Arial" w:eastAsia="方正小标宋_GBK" w:cs="Arial"/>
          <w:color w:val="auto"/>
          <w:sz w:val="36"/>
          <w:szCs w:val="36"/>
          <w:shd w:val="clear" w:color="auto" w:fill="FFFFFF"/>
          <w:lang w:val="en-US" w:eastAsia="zh-CN"/>
        </w:rPr>
        <w:t>2023年 9月</w:t>
      </w:r>
    </w:p>
    <w:p>
      <w:pPr>
        <w:rPr>
          <w:color w:val="auto"/>
          <w:sz w:val="32"/>
          <w:szCs w:val="32"/>
          <w:lang w:val="zh-CN"/>
        </w:rPr>
      </w:pPr>
      <w:bookmarkStart w:id="80" w:name="_Toc296890982"/>
      <w:bookmarkStart w:id="81" w:name="_Toc296503025"/>
      <w:r>
        <w:rPr>
          <w:color w:val="auto"/>
          <w:sz w:val="32"/>
          <w:szCs w:val="32"/>
          <w:lang w:val="zh-CN"/>
        </w:rPr>
        <w:br w:type="page"/>
      </w:r>
    </w:p>
    <w:p>
      <w:pPr>
        <w:ind w:firstLine="640" w:firstLineChars="200"/>
        <w:jc w:val="center"/>
        <w:rPr>
          <w:color w:val="auto"/>
          <w:sz w:val="32"/>
          <w:szCs w:val="32"/>
        </w:rPr>
      </w:pPr>
      <w:r>
        <w:rPr>
          <w:color w:val="auto"/>
          <w:sz w:val="32"/>
          <w:szCs w:val="32"/>
          <w:lang w:val="zh-CN"/>
        </w:rPr>
        <w:t>目</w:t>
      </w:r>
      <w:r>
        <w:rPr>
          <w:rFonts w:hint="eastAsia"/>
          <w:color w:val="auto"/>
          <w:sz w:val="32"/>
          <w:szCs w:val="32"/>
          <w:lang w:val="zh-CN"/>
        </w:rPr>
        <w:t xml:space="preserve">  </w:t>
      </w:r>
      <w:r>
        <w:rPr>
          <w:color w:val="auto"/>
          <w:sz w:val="32"/>
          <w:szCs w:val="32"/>
          <w:lang w:val="zh-CN"/>
        </w:rPr>
        <w:t>录</w:t>
      </w:r>
    </w:p>
    <w:p>
      <w:pPr>
        <w:pStyle w:val="24"/>
        <w:tabs>
          <w:tab w:val="right" w:leader="dot" w:pos="8810"/>
        </w:tabs>
        <w:ind w:left="0" w:leftChars="0" w:firstLine="420" w:firstLineChars="150"/>
        <w:rPr>
          <w:rFonts w:ascii="Times New Roman" w:hAnsi="Times New Roman" w:eastAsia="仿宋_GB2312"/>
          <w:b/>
          <w:color w:val="auto"/>
          <w:sz w:val="30"/>
          <w:szCs w:val="30"/>
        </w:rPr>
      </w:pP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TOC \o "1-5" \h \z \u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30"/>
          <w:szCs w:val="30"/>
        </w:rPr>
        <w:fldChar w:fldCharType="begin"/>
      </w:r>
      <w:r>
        <w:rPr>
          <w:rStyle w:val="54"/>
          <w:rFonts w:ascii="Times New Roman" w:hAnsi="Times New Roman" w:eastAsia="仿宋_GB2312"/>
          <w:color w:val="auto"/>
          <w:sz w:val="30"/>
          <w:szCs w:val="30"/>
        </w:rPr>
        <w:instrText xml:space="preserve"> </w:instrText>
      </w:r>
      <w:r>
        <w:rPr>
          <w:rFonts w:ascii="Times New Roman" w:hAnsi="Times New Roman" w:eastAsia="仿宋_GB2312"/>
          <w:color w:val="auto"/>
          <w:sz w:val="30"/>
          <w:szCs w:val="30"/>
        </w:rPr>
        <w:instrText xml:space="preserve">HYPERLINK \l "_Toc351203480"</w:instrText>
      </w:r>
      <w:r>
        <w:rPr>
          <w:rStyle w:val="54"/>
          <w:rFonts w:ascii="Times New Roman" w:hAnsi="Times New Roman" w:eastAsia="仿宋_GB2312"/>
          <w:color w:val="auto"/>
          <w:sz w:val="30"/>
          <w:szCs w:val="30"/>
        </w:rPr>
        <w:instrText xml:space="preserve"> </w:instrText>
      </w:r>
      <w:r>
        <w:rPr>
          <w:rFonts w:ascii="Times New Roman" w:hAnsi="Times New Roman" w:eastAsia="仿宋_GB2312"/>
          <w:color w:val="auto"/>
          <w:sz w:val="30"/>
          <w:szCs w:val="30"/>
        </w:rPr>
        <w:fldChar w:fldCharType="separate"/>
      </w:r>
      <w:r>
        <w:rPr>
          <w:rStyle w:val="54"/>
          <w:rFonts w:ascii="Times New Roman" w:hAnsi="Times New Roman" w:eastAsia="仿宋_GB2312"/>
          <w:b/>
          <w:color w:val="auto"/>
          <w:sz w:val="30"/>
          <w:szCs w:val="30"/>
        </w:rPr>
        <w:t>第一部分 合同协议书</w:t>
      </w:r>
      <w:r>
        <w:rPr>
          <w:rFonts w:ascii="Times New Roman" w:hAnsi="Times New Roman" w:eastAsia="仿宋_GB2312"/>
          <w:color w:val="auto"/>
          <w:sz w:val="28"/>
          <w:szCs w:val="28"/>
        </w:rPr>
        <w:t>……………………</w:t>
      </w:r>
      <w:r>
        <w:rPr>
          <w:rFonts w:ascii="Times New Roman" w:hAnsi="Times New Roman" w:eastAsia="仿宋_GB2312"/>
          <w:color w:val="auto"/>
          <w:spacing w:val="34"/>
          <w:sz w:val="28"/>
          <w:szCs w:val="28"/>
        </w:rPr>
        <w:t>…</w:t>
      </w:r>
      <w:r>
        <w:rPr>
          <w:rFonts w:ascii="Times New Roman" w:hAnsi="Times New Roman" w:eastAsia="仿宋_GB2312"/>
          <w:color w:val="auto"/>
          <w:sz w:val="28"/>
          <w:szCs w:val="28"/>
        </w:rPr>
        <w:t>…</w:t>
      </w:r>
      <w:r>
        <w:rPr>
          <w:rFonts w:hint="eastAsia" w:ascii="Times New Roman" w:hAnsi="Times New Roman" w:eastAsia="仿宋_GB2312"/>
          <w:color w:val="auto"/>
          <w:sz w:val="28"/>
          <w:szCs w:val="28"/>
        </w:rPr>
        <w:t>......................</w:t>
      </w:r>
      <w:r>
        <w:rPr>
          <w:rFonts w:ascii="Times New Roman" w:hAnsi="Times New Roman" w:eastAsia="仿宋_GB2312"/>
          <w:color w:val="auto"/>
          <w:sz w:val="28"/>
          <w:szCs w:val="28"/>
        </w:rPr>
        <w:t>…</w:t>
      </w:r>
      <w:r>
        <w:rPr>
          <w:rFonts w:hint="eastAsia" w:ascii="Times New Roman" w:hAnsi="Times New Roman" w:eastAsia="仿宋_GB2312"/>
          <w:color w:val="auto"/>
          <w:sz w:val="28"/>
          <w:szCs w:val="28"/>
        </w:rPr>
        <w:t>...</w:t>
      </w:r>
      <w:r>
        <w:rPr>
          <w:rFonts w:ascii="Times New Roman" w:hAnsi="Times New Roman" w:eastAsia="仿宋_GB2312"/>
          <w:color w:val="auto"/>
          <w:sz w:val="30"/>
          <w:szCs w:val="30"/>
        </w:rPr>
        <w:fldChar w:fldCharType="begin"/>
      </w:r>
      <w:r>
        <w:rPr>
          <w:rFonts w:ascii="Times New Roman" w:hAnsi="Times New Roman" w:eastAsia="仿宋_GB2312"/>
          <w:color w:val="auto"/>
          <w:sz w:val="30"/>
          <w:szCs w:val="30"/>
        </w:rPr>
        <w:instrText xml:space="preserve"> PAGEREF _Toc351203480 \h </w:instrText>
      </w:r>
      <w:r>
        <w:rPr>
          <w:rFonts w:ascii="Times New Roman" w:hAnsi="Times New Roman" w:eastAsia="仿宋_GB2312"/>
          <w:color w:val="auto"/>
          <w:sz w:val="30"/>
          <w:szCs w:val="30"/>
        </w:rPr>
        <w:fldChar w:fldCharType="separate"/>
      </w:r>
      <w:r>
        <w:rPr>
          <w:rFonts w:ascii="Times New Roman" w:hAnsi="Times New Roman" w:eastAsia="仿宋_GB2312"/>
          <w:color w:val="auto"/>
          <w:sz w:val="30"/>
          <w:szCs w:val="30"/>
        </w:rPr>
        <w:t>62</w:t>
      </w:r>
      <w:r>
        <w:rPr>
          <w:rFonts w:ascii="Times New Roman" w:hAnsi="Times New Roman" w:eastAsia="仿宋_GB2312"/>
          <w:color w:val="auto"/>
          <w:sz w:val="30"/>
          <w:szCs w:val="30"/>
        </w:rPr>
        <w:fldChar w:fldCharType="end"/>
      </w:r>
      <w:r>
        <w:rPr>
          <w:rFonts w:ascii="Times New Roman" w:hAnsi="Times New Roman" w:eastAsia="仿宋_GB2312"/>
          <w:b/>
          <w:color w:val="auto"/>
          <w:sz w:val="30"/>
          <w:szCs w:val="30"/>
        </w:rPr>
        <w:fldChar w:fldCharType="end"/>
      </w:r>
    </w:p>
    <w:p>
      <w:pPr>
        <w:pStyle w:val="33"/>
        <w:ind w:firstLine="420" w:firstLineChars="150"/>
        <w:rPr>
          <w:rFonts w:ascii="Times New Roman" w:hAnsi="Times New Roman" w:eastAsia="仿宋_GB2312"/>
          <w:color w:val="auto"/>
          <w:sz w:val="28"/>
          <w:szCs w:val="28"/>
        </w:rPr>
      </w:pPr>
      <w:r>
        <w:rPr>
          <w:rFonts w:ascii="Times New Roman" w:hAnsi="Times New Roman" w:eastAsia="仿宋_GB2312"/>
          <w:color w:val="auto"/>
          <w:sz w:val="28"/>
          <w:szCs w:val="28"/>
        </w:rPr>
        <w:fldChar w:fldCharType="begin"/>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instrText xml:space="preserve">HYPERLINK \l "_Toc351203481"</w:instrText>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fldChar w:fldCharType="separate"/>
      </w:r>
      <w:r>
        <w:rPr>
          <w:rStyle w:val="54"/>
          <w:rFonts w:ascii="Times New Roman" w:hAnsi="Times New Roman" w:eastAsia="仿宋_GB2312"/>
          <w:color w:val="auto"/>
          <w:sz w:val="28"/>
          <w:szCs w:val="28"/>
        </w:rPr>
        <w:t>一、工程概况</w:t>
      </w:r>
      <w:r>
        <w:rPr>
          <w:rFonts w:ascii="Times New Roman" w:hAnsi="Times New Roman" w:eastAsia="仿宋_GB2312"/>
          <w:color w:val="auto"/>
          <w:sz w:val="28"/>
          <w:szCs w:val="28"/>
        </w:rPr>
        <w:tab/>
      </w:r>
      <w:r>
        <w:rPr>
          <w:rFonts w:hint="eastAsia" w:ascii="Times New Roman" w:hAnsi="Times New Roman" w:eastAsia="仿宋_GB2312"/>
          <w:color w:val="auto"/>
          <w:sz w:val="28"/>
          <w:szCs w:val="28"/>
        </w:rPr>
        <w:t>..</w:t>
      </w:r>
      <w:r>
        <w:rPr>
          <w:rFonts w:ascii="Times New Roman" w:hAnsi="Times New Roman" w:eastAsia="仿宋_GB2312"/>
          <w:color w:val="auto"/>
          <w:sz w:val="28"/>
          <w:szCs w:val="28"/>
        </w:rPr>
        <w:t>…</w:t>
      </w:r>
      <w:r>
        <w:rPr>
          <w:rFonts w:hint="eastAsia" w:ascii="Times New Roman" w:hAnsi="Times New Roman" w:eastAsia="仿宋_GB2312"/>
          <w:color w:val="auto"/>
          <w:sz w:val="28"/>
          <w:szCs w:val="28"/>
        </w:rPr>
        <w:t>.</w:t>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_Toc351203481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62</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33"/>
        <w:ind w:firstLine="420" w:firstLineChars="150"/>
        <w:rPr>
          <w:rFonts w:ascii="Times New Roman" w:hAnsi="Times New Roman" w:eastAsia="仿宋_GB2312"/>
          <w:color w:val="auto"/>
          <w:sz w:val="28"/>
          <w:szCs w:val="28"/>
        </w:rPr>
      </w:pPr>
      <w:r>
        <w:rPr>
          <w:rFonts w:ascii="Times New Roman" w:hAnsi="Times New Roman" w:eastAsia="仿宋_GB2312"/>
          <w:color w:val="auto"/>
          <w:sz w:val="28"/>
          <w:szCs w:val="28"/>
        </w:rPr>
        <w:fldChar w:fldCharType="begin"/>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instrText xml:space="preserve">HYPERLINK \l "_Toc351203482"</w:instrText>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fldChar w:fldCharType="separate"/>
      </w:r>
      <w:r>
        <w:rPr>
          <w:rStyle w:val="54"/>
          <w:rFonts w:ascii="Times New Roman" w:hAnsi="Times New Roman" w:eastAsia="仿宋_GB2312"/>
          <w:color w:val="auto"/>
          <w:sz w:val="28"/>
          <w:szCs w:val="28"/>
        </w:rPr>
        <w:t>二、合同工期</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_Toc351203482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63</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33"/>
        <w:ind w:firstLine="420" w:firstLineChars="150"/>
        <w:rPr>
          <w:rFonts w:ascii="Times New Roman" w:hAnsi="Times New Roman" w:eastAsia="仿宋_GB2312"/>
          <w:color w:val="auto"/>
          <w:sz w:val="28"/>
          <w:szCs w:val="28"/>
        </w:rPr>
      </w:pPr>
      <w:r>
        <w:rPr>
          <w:rFonts w:ascii="Times New Roman" w:hAnsi="Times New Roman" w:eastAsia="仿宋_GB2312"/>
          <w:color w:val="auto"/>
          <w:sz w:val="28"/>
          <w:szCs w:val="28"/>
        </w:rPr>
        <w:fldChar w:fldCharType="begin"/>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instrText xml:space="preserve">HYPERLINK \l "_Toc351203483"</w:instrText>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fldChar w:fldCharType="separate"/>
      </w:r>
      <w:r>
        <w:rPr>
          <w:rStyle w:val="54"/>
          <w:rFonts w:ascii="Times New Roman" w:hAnsi="Times New Roman" w:eastAsia="仿宋_GB2312"/>
          <w:color w:val="auto"/>
          <w:sz w:val="28"/>
          <w:szCs w:val="28"/>
        </w:rPr>
        <w:t>三、质量标准</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_Toc351203483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63</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33"/>
        <w:ind w:firstLine="420" w:firstLineChars="150"/>
        <w:rPr>
          <w:rFonts w:ascii="Times New Roman" w:hAnsi="Times New Roman" w:eastAsia="仿宋_GB2312"/>
          <w:color w:val="auto"/>
          <w:sz w:val="28"/>
          <w:szCs w:val="28"/>
        </w:rPr>
      </w:pPr>
      <w:r>
        <w:rPr>
          <w:rFonts w:ascii="Times New Roman" w:hAnsi="Times New Roman" w:eastAsia="仿宋_GB2312"/>
          <w:color w:val="auto"/>
          <w:sz w:val="28"/>
          <w:szCs w:val="28"/>
        </w:rPr>
        <w:fldChar w:fldCharType="begin"/>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instrText xml:space="preserve">HYPERLINK \l "_Toc351203484"</w:instrText>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fldChar w:fldCharType="separate"/>
      </w:r>
      <w:r>
        <w:rPr>
          <w:rStyle w:val="54"/>
          <w:rFonts w:ascii="Times New Roman" w:hAnsi="Times New Roman" w:eastAsia="仿宋_GB2312"/>
          <w:color w:val="auto"/>
          <w:sz w:val="28"/>
          <w:szCs w:val="28"/>
        </w:rPr>
        <w:t>四、签约合同价与合同价格形式</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_Toc351203484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63</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33"/>
        <w:ind w:firstLine="420" w:firstLineChars="150"/>
        <w:rPr>
          <w:rFonts w:ascii="Times New Roman" w:hAnsi="Times New Roman" w:eastAsia="仿宋_GB2312"/>
          <w:color w:val="auto"/>
          <w:sz w:val="28"/>
          <w:szCs w:val="28"/>
        </w:rPr>
      </w:pPr>
      <w:r>
        <w:rPr>
          <w:rFonts w:ascii="Times New Roman" w:hAnsi="Times New Roman" w:eastAsia="仿宋_GB2312"/>
          <w:color w:val="auto"/>
          <w:sz w:val="28"/>
          <w:szCs w:val="28"/>
        </w:rPr>
        <w:fldChar w:fldCharType="begin"/>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instrText xml:space="preserve">HYPERLINK \l "_Toc351203485"</w:instrText>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fldChar w:fldCharType="separate"/>
      </w:r>
      <w:r>
        <w:rPr>
          <w:rStyle w:val="54"/>
          <w:rFonts w:ascii="Times New Roman" w:hAnsi="Times New Roman" w:eastAsia="仿宋_GB2312"/>
          <w:color w:val="auto"/>
          <w:sz w:val="28"/>
          <w:szCs w:val="28"/>
        </w:rPr>
        <w:t>五、项目经理</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_Toc351203485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64</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33"/>
        <w:ind w:firstLine="420" w:firstLineChars="150"/>
        <w:rPr>
          <w:rFonts w:ascii="Times New Roman" w:hAnsi="Times New Roman" w:eastAsia="仿宋_GB2312"/>
          <w:color w:val="auto"/>
          <w:sz w:val="28"/>
          <w:szCs w:val="28"/>
        </w:rPr>
      </w:pPr>
      <w:r>
        <w:rPr>
          <w:rFonts w:ascii="Times New Roman" w:hAnsi="Times New Roman" w:eastAsia="仿宋_GB2312"/>
          <w:color w:val="auto"/>
          <w:sz w:val="28"/>
          <w:szCs w:val="28"/>
        </w:rPr>
        <w:fldChar w:fldCharType="begin"/>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instrText xml:space="preserve">HYPERLINK \l "_Toc351203486"</w:instrText>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fldChar w:fldCharType="separate"/>
      </w:r>
      <w:r>
        <w:rPr>
          <w:rStyle w:val="54"/>
          <w:rFonts w:ascii="Times New Roman" w:hAnsi="Times New Roman" w:eastAsia="仿宋_GB2312"/>
          <w:color w:val="auto"/>
          <w:sz w:val="28"/>
          <w:szCs w:val="28"/>
        </w:rPr>
        <w:t>六、合同文件构成</w:t>
      </w:r>
      <w:r>
        <w:rPr>
          <w:rFonts w:ascii="Times New Roman" w:hAnsi="Times New Roman" w:eastAsia="仿宋_GB2312"/>
          <w:color w:val="auto"/>
          <w:sz w:val="28"/>
          <w:szCs w:val="28"/>
        </w:rPr>
        <w:tab/>
      </w:r>
      <w:r>
        <w:rPr>
          <w:rFonts w:hint="eastAsia" w:ascii="Times New Roman" w:hAnsi="Times New Roman" w:eastAsia="仿宋_GB2312"/>
          <w:color w:val="auto"/>
          <w:sz w:val="28"/>
          <w:szCs w:val="28"/>
        </w:rPr>
        <w:t>2</w:t>
      </w:r>
      <w:r>
        <w:rPr>
          <w:rFonts w:ascii="Times New Roman" w:hAnsi="Times New Roman" w:eastAsia="仿宋_GB2312"/>
          <w:color w:val="auto"/>
          <w:sz w:val="28"/>
          <w:szCs w:val="28"/>
        </w:rPr>
        <w:fldChar w:fldCharType="end"/>
      </w:r>
    </w:p>
    <w:p>
      <w:pPr>
        <w:pStyle w:val="33"/>
        <w:ind w:firstLine="420" w:firstLineChars="150"/>
        <w:rPr>
          <w:rFonts w:ascii="Times New Roman" w:hAnsi="Times New Roman" w:eastAsia="仿宋_GB2312"/>
          <w:color w:val="auto"/>
          <w:sz w:val="28"/>
          <w:szCs w:val="28"/>
        </w:rPr>
      </w:pPr>
      <w:r>
        <w:rPr>
          <w:rFonts w:ascii="Times New Roman" w:hAnsi="Times New Roman" w:eastAsia="仿宋_GB2312"/>
          <w:color w:val="auto"/>
          <w:sz w:val="28"/>
          <w:szCs w:val="28"/>
        </w:rPr>
        <w:fldChar w:fldCharType="begin"/>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instrText xml:space="preserve">HYPERLINK \l "_Toc351203487"</w:instrText>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fldChar w:fldCharType="separate"/>
      </w:r>
      <w:r>
        <w:rPr>
          <w:rStyle w:val="54"/>
          <w:rFonts w:ascii="Times New Roman" w:hAnsi="Times New Roman" w:eastAsia="仿宋_GB2312"/>
          <w:color w:val="auto"/>
          <w:sz w:val="28"/>
          <w:szCs w:val="28"/>
        </w:rPr>
        <w:t>七、承诺</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_Toc351203487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64</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33"/>
        <w:ind w:firstLine="420" w:firstLineChars="150"/>
        <w:rPr>
          <w:rFonts w:ascii="Times New Roman" w:hAnsi="Times New Roman" w:eastAsia="仿宋_GB2312"/>
          <w:color w:val="auto"/>
          <w:sz w:val="28"/>
          <w:szCs w:val="28"/>
        </w:rPr>
      </w:pPr>
      <w:r>
        <w:rPr>
          <w:rFonts w:ascii="Times New Roman" w:hAnsi="Times New Roman" w:eastAsia="仿宋_GB2312"/>
          <w:color w:val="auto"/>
          <w:sz w:val="28"/>
          <w:szCs w:val="28"/>
        </w:rPr>
        <w:fldChar w:fldCharType="begin"/>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instrText xml:space="preserve">HYPERLINK \l "_Toc351203488"</w:instrText>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fldChar w:fldCharType="separate"/>
      </w:r>
      <w:r>
        <w:rPr>
          <w:rStyle w:val="54"/>
          <w:rFonts w:ascii="Times New Roman" w:hAnsi="Times New Roman" w:eastAsia="仿宋_GB2312"/>
          <w:color w:val="auto"/>
          <w:sz w:val="28"/>
          <w:szCs w:val="28"/>
        </w:rPr>
        <w:t>八、词语含义</w:t>
      </w:r>
      <w:r>
        <w:rPr>
          <w:rFonts w:ascii="Times New Roman" w:hAnsi="Times New Roman" w:eastAsia="仿宋_GB2312"/>
          <w:color w:val="auto"/>
          <w:sz w:val="28"/>
          <w:szCs w:val="28"/>
        </w:rPr>
        <w:tab/>
      </w:r>
      <w:r>
        <w:rPr>
          <w:rFonts w:hint="eastAsia" w:ascii="Times New Roman" w:hAnsi="Times New Roman" w:eastAsia="仿宋_GB2312"/>
          <w:color w:val="auto"/>
          <w:sz w:val="28"/>
          <w:szCs w:val="28"/>
        </w:rPr>
        <w:t>3</w:t>
      </w:r>
      <w:r>
        <w:rPr>
          <w:rFonts w:ascii="Times New Roman" w:hAnsi="Times New Roman" w:eastAsia="仿宋_GB2312"/>
          <w:color w:val="auto"/>
          <w:sz w:val="28"/>
          <w:szCs w:val="28"/>
        </w:rPr>
        <w:fldChar w:fldCharType="end"/>
      </w:r>
    </w:p>
    <w:p>
      <w:pPr>
        <w:pStyle w:val="33"/>
        <w:ind w:firstLine="420" w:firstLineChars="150"/>
        <w:rPr>
          <w:rFonts w:ascii="Times New Roman" w:hAnsi="Times New Roman" w:eastAsia="仿宋_GB2312"/>
          <w:color w:val="auto"/>
          <w:sz w:val="28"/>
          <w:szCs w:val="28"/>
        </w:rPr>
      </w:pPr>
      <w:r>
        <w:rPr>
          <w:rFonts w:ascii="Times New Roman" w:hAnsi="Times New Roman" w:eastAsia="仿宋_GB2312"/>
          <w:color w:val="auto"/>
          <w:sz w:val="28"/>
          <w:szCs w:val="28"/>
        </w:rPr>
        <w:fldChar w:fldCharType="begin"/>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instrText xml:space="preserve">HYPERLINK \l "_Toc351203489"</w:instrText>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fldChar w:fldCharType="separate"/>
      </w:r>
      <w:r>
        <w:rPr>
          <w:rStyle w:val="54"/>
          <w:rFonts w:ascii="Times New Roman" w:hAnsi="Times New Roman" w:eastAsia="仿宋_GB2312"/>
          <w:color w:val="auto"/>
          <w:sz w:val="28"/>
          <w:szCs w:val="28"/>
        </w:rPr>
        <w:t>九、签订时间</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_Toc351203489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65</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33"/>
        <w:ind w:firstLine="420" w:firstLineChars="150"/>
        <w:rPr>
          <w:rFonts w:ascii="Times New Roman" w:hAnsi="Times New Roman" w:eastAsia="仿宋_GB2312"/>
          <w:color w:val="auto"/>
          <w:sz w:val="28"/>
          <w:szCs w:val="28"/>
        </w:rPr>
      </w:pPr>
      <w:r>
        <w:rPr>
          <w:rFonts w:ascii="Times New Roman" w:hAnsi="Times New Roman" w:eastAsia="仿宋_GB2312"/>
          <w:color w:val="auto"/>
          <w:sz w:val="28"/>
          <w:szCs w:val="28"/>
        </w:rPr>
        <w:fldChar w:fldCharType="begin"/>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instrText xml:space="preserve">HYPERLINK \l "_Toc351203490"</w:instrText>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fldChar w:fldCharType="separate"/>
      </w:r>
      <w:r>
        <w:rPr>
          <w:rStyle w:val="54"/>
          <w:rFonts w:ascii="Times New Roman" w:hAnsi="Times New Roman" w:eastAsia="仿宋_GB2312"/>
          <w:color w:val="auto"/>
          <w:sz w:val="28"/>
          <w:szCs w:val="28"/>
        </w:rPr>
        <w:t>十、签订地点</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_Toc351203490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65</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33"/>
        <w:ind w:firstLine="420" w:firstLineChars="150"/>
        <w:rPr>
          <w:rFonts w:ascii="Times New Roman" w:hAnsi="Times New Roman" w:eastAsia="仿宋_GB2312"/>
          <w:color w:val="auto"/>
          <w:sz w:val="28"/>
          <w:szCs w:val="28"/>
        </w:rPr>
      </w:pPr>
      <w:r>
        <w:rPr>
          <w:rFonts w:ascii="Times New Roman" w:hAnsi="Times New Roman" w:eastAsia="仿宋_GB2312"/>
          <w:color w:val="auto"/>
          <w:sz w:val="28"/>
          <w:szCs w:val="28"/>
        </w:rPr>
        <w:fldChar w:fldCharType="begin"/>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instrText xml:space="preserve">HYPERLINK \l "_Toc351203491"</w:instrText>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fldChar w:fldCharType="separate"/>
      </w:r>
      <w:r>
        <w:rPr>
          <w:rStyle w:val="54"/>
          <w:rFonts w:ascii="Times New Roman" w:hAnsi="Times New Roman" w:eastAsia="仿宋_GB2312"/>
          <w:color w:val="auto"/>
          <w:sz w:val="28"/>
          <w:szCs w:val="28"/>
        </w:rPr>
        <w:t>十一、补充协议</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_Toc351203491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65</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33"/>
        <w:ind w:firstLine="420" w:firstLineChars="150"/>
        <w:rPr>
          <w:rFonts w:ascii="Times New Roman" w:hAnsi="Times New Roman" w:eastAsia="仿宋_GB2312"/>
          <w:color w:val="auto"/>
          <w:sz w:val="28"/>
          <w:szCs w:val="28"/>
        </w:rPr>
      </w:pPr>
      <w:r>
        <w:rPr>
          <w:rFonts w:ascii="Times New Roman" w:hAnsi="Times New Roman" w:eastAsia="仿宋_GB2312"/>
          <w:color w:val="auto"/>
          <w:sz w:val="28"/>
          <w:szCs w:val="28"/>
        </w:rPr>
        <w:fldChar w:fldCharType="begin"/>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instrText xml:space="preserve">HYPERLINK \l "_Toc351203492"</w:instrText>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fldChar w:fldCharType="separate"/>
      </w:r>
      <w:r>
        <w:rPr>
          <w:rStyle w:val="54"/>
          <w:rFonts w:ascii="Times New Roman" w:hAnsi="Times New Roman" w:eastAsia="仿宋_GB2312"/>
          <w:color w:val="auto"/>
          <w:sz w:val="28"/>
          <w:szCs w:val="28"/>
        </w:rPr>
        <w:t>十二、合同生效</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_Toc351203492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65</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33"/>
        <w:ind w:firstLine="420" w:firstLineChars="150"/>
        <w:rPr>
          <w:rFonts w:ascii="Times New Roman" w:hAnsi="Times New Roman" w:eastAsia="仿宋_GB2312"/>
          <w:color w:val="auto"/>
          <w:sz w:val="28"/>
          <w:szCs w:val="28"/>
        </w:rPr>
      </w:pPr>
      <w:r>
        <w:rPr>
          <w:rFonts w:ascii="Times New Roman" w:hAnsi="Times New Roman" w:eastAsia="仿宋_GB2312"/>
          <w:color w:val="auto"/>
          <w:sz w:val="28"/>
          <w:szCs w:val="28"/>
        </w:rPr>
        <w:fldChar w:fldCharType="begin"/>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instrText xml:space="preserve">HYPERLINK \l "_Toc351203493"</w:instrText>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fldChar w:fldCharType="separate"/>
      </w:r>
      <w:r>
        <w:rPr>
          <w:rStyle w:val="54"/>
          <w:rFonts w:ascii="Times New Roman" w:hAnsi="Times New Roman" w:eastAsia="仿宋_GB2312"/>
          <w:color w:val="auto"/>
          <w:sz w:val="28"/>
          <w:szCs w:val="28"/>
        </w:rPr>
        <w:t>十三、合同份数</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_Toc351203493 \h </w:instrText>
      </w:r>
      <w:r>
        <w:rPr>
          <w:rFonts w:ascii="Times New Roman" w:hAnsi="Times New Roman" w:eastAsia="仿宋_GB2312"/>
          <w:color w:val="auto"/>
          <w:sz w:val="28"/>
          <w:szCs w:val="28"/>
        </w:rPr>
        <w:fldChar w:fldCharType="separate"/>
      </w:r>
      <w:r>
        <w:rPr>
          <w:rFonts w:ascii="Times New Roman" w:hAnsi="Times New Roman" w:eastAsia="仿宋_GB2312"/>
          <w:color w:val="auto"/>
          <w:sz w:val="28"/>
          <w:szCs w:val="28"/>
        </w:rPr>
        <w:t>65</w:t>
      </w:r>
      <w:r>
        <w:rPr>
          <w:rFonts w:ascii="Times New Roman" w:hAnsi="Times New Roman" w:eastAsia="仿宋_GB2312"/>
          <w:color w:val="auto"/>
          <w:sz w:val="28"/>
          <w:szCs w:val="28"/>
        </w:rPr>
        <w:fldChar w:fldCharType="end"/>
      </w:r>
      <w:r>
        <w:rPr>
          <w:rFonts w:ascii="Times New Roman" w:hAnsi="Times New Roman" w:eastAsia="仿宋_GB2312"/>
          <w:color w:val="auto"/>
          <w:sz w:val="28"/>
          <w:szCs w:val="28"/>
        </w:rPr>
        <w:fldChar w:fldCharType="end"/>
      </w:r>
    </w:p>
    <w:p>
      <w:pPr>
        <w:pStyle w:val="24"/>
        <w:tabs>
          <w:tab w:val="right" w:leader="dot" w:pos="8810"/>
        </w:tabs>
        <w:ind w:left="0" w:leftChars="0" w:firstLine="298" w:firstLineChars="99"/>
        <w:rPr>
          <w:rStyle w:val="54"/>
          <w:rFonts w:hint="eastAsia" w:ascii="Times New Roman" w:hAnsi="Times New Roman" w:eastAsia="仿宋_GB2312"/>
          <w:b/>
          <w:color w:val="auto"/>
          <w:sz w:val="30"/>
          <w:szCs w:val="30"/>
          <w:u w:val="none"/>
        </w:rPr>
      </w:pPr>
      <w:r>
        <w:rPr>
          <w:rFonts w:ascii="Times New Roman" w:hAnsi="Times New Roman" w:eastAsia="仿宋_GB2312"/>
          <w:b/>
          <w:color w:val="auto"/>
          <w:sz w:val="30"/>
          <w:szCs w:val="30"/>
        </w:rPr>
        <w:fldChar w:fldCharType="begin"/>
      </w:r>
      <w:r>
        <w:rPr>
          <w:rStyle w:val="54"/>
          <w:rFonts w:ascii="Times New Roman" w:hAnsi="Times New Roman" w:eastAsia="仿宋_GB2312"/>
          <w:b/>
          <w:color w:val="auto"/>
          <w:sz w:val="30"/>
          <w:szCs w:val="30"/>
        </w:rPr>
        <w:instrText xml:space="preserve"> </w:instrText>
      </w:r>
      <w:r>
        <w:rPr>
          <w:rFonts w:ascii="Times New Roman" w:hAnsi="Times New Roman" w:eastAsia="仿宋_GB2312"/>
          <w:b/>
          <w:color w:val="auto"/>
          <w:sz w:val="30"/>
          <w:szCs w:val="30"/>
        </w:rPr>
        <w:instrText xml:space="preserve">HYPERLINK \l "_Toc351203494"</w:instrText>
      </w:r>
      <w:r>
        <w:rPr>
          <w:rStyle w:val="54"/>
          <w:rFonts w:ascii="Times New Roman" w:hAnsi="Times New Roman" w:eastAsia="仿宋_GB2312"/>
          <w:b/>
          <w:color w:val="auto"/>
          <w:sz w:val="30"/>
          <w:szCs w:val="30"/>
        </w:rPr>
        <w:instrText xml:space="preserve"> </w:instrText>
      </w:r>
      <w:r>
        <w:rPr>
          <w:rFonts w:ascii="Times New Roman" w:hAnsi="Times New Roman" w:eastAsia="仿宋_GB2312"/>
          <w:b/>
          <w:color w:val="auto"/>
          <w:sz w:val="30"/>
          <w:szCs w:val="30"/>
        </w:rPr>
        <w:fldChar w:fldCharType="separate"/>
      </w:r>
      <w:r>
        <w:rPr>
          <w:rStyle w:val="54"/>
          <w:rFonts w:ascii="Times New Roman" w:hAnsi="Times New Roman" w:eastAsia="仿宋_GB2312"/>
          <w:b/>
          <w:color w:val="auto"/>
          <w:sz w:val="30"/>
          <w:szCs w:val="30"/>
        </w:rPr>
        <w:t>第二部分 通用合同条款</w:t>
      </w:r>
      <w:r>
        <w:rPr>
          <w:rFonts w:ascii="Times New Roman" w:hAnsi="Times New Roman" w:eastAsia="仿宋_GB2312"/>
          <w:color w:val="auto"/>
          <w:sz w:val="28"/>
          <w:szCs w:val="28"/>
        </w:rPr>
        <w:t>…………………………………………</w:t>
      </w:r>
      <w:r>
        <w:rPr>
          <w:rFonts w:hint="eastAsia" w:ascii="Times New Roman" w:hAnsi="Times New Roman" w:eastAsia="仿宋_GB2312"/>
          <w:color w:val="auto"/>
          <w:sz w:val="28"/>
          <w:szCs w:val="28"/>
        </w:rPr>
        <w:t>..</w:t>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PAGEREF _Toc351203494 \h </w:instrText>
      </w:r>
      <w:r>
        <w:rPr>
          <w:rFonts w:ascii="Times New Roman" w:hAnsi="Times New Roman" w:eastAsia="仿宋_GB2312"/>
          <w:color w:val="auto"/>
          <w:sz w:val="28"/>
          <w:szCs w:val="28"/>
        </w:rPr>
        <w:fldChar w:fldCharType="separate"/>
      </w:r>
      <w:r>
        <w:rPr>
          <w:b/>
        </w:rPr>
        <w:t>错误！未定义书签。</w:t>
      </w:r>
      <w:r>
        <w:rPr>
          <w:rFonts w:ascii="Times New Roman" w:hAnsi="Times New Roman" w:eastAsia="仿宋_GB2312"/>
          <w:color w:val="auto"/>
          <w:sz w:val="28"/>
          <w:szCs w:val="28"/>
        </w:rPr>
        <w:fldChar w:fldCharType="end"/>
      </w:r>
      <w:r>
        <w:rPr>
          <w:rFonts w:ascii="Times New Roman" w:hAnsi="Times New Roman" w:eastAsia="仿宋_GB2312"/>
          <w:b/>
          <w:color w:val="auto"/>
          <w:sz w:val="30"/>
          <w:szCs w:val="30"/>
        </w:rPr>
        <w:fldChar w:fldCharType="end"/>
      </w:r>
    </w:p>
    <w:p>
      <w:pPr>
        <w:pStyle w:val="24"/>
        <w:tabs>
          <w:tab w:val="right" w:leader="dot" w:pos="8810"/>
        </w:tabs>
        <w:ind w:left="0" w:leftChars="0" w:firstLine="300" w:firstLineChars="100"/>
        <w:rPr>
          <w:rFonts w:ascii="Times New Roman" w:hAnsi="Times New Roman" w:eastAsia="仿宋_GB2312"/>
          <w:color w:val="auto"/>
          <w:sz w:val="30"/>
          <w:szCs w:val="30"/>
        </w:rPr>
      </w:pPr>
      <w:r>
        <w:rPr>
          <w:rFonts w:ascii="Times New Roman" w:hAnsi="Times New Roman" w:eastAsia="仿宋_GB2312"/>
          <w:color w:val="auto"/>
          <w:sz w:val="30"/>
          <w:szCs w:val="30"/>
        </w:rPr>
        <w:fldChar w:fldCharType="begin"/>
      </w:r>
      <w:r>
        <w:rPr>
          <w:rStyle w:val="54"/>
          <w:rFonts w:ascii="Times New Roman" w:hAnsi="Times New Roman" w:eastAsia="仿宋_GB2312"/>
          <w:color w:val="auto"/>
          <w:sz w:val="30"/>
          <w:szCs w:val="30"/>
        </w:rPr>
        <w:instrText xml:space="preserve"> </w:instrText>
      </w:r>
      <w:r>
        <w:rPr>
          <w:rFonts w:ascii="Times New Roman" w:hAnsi="Times New Roman" w:eastAsia="仿宋_GB2312"/>
          <w:color w:val="auto"/>
          <w:sz w:val="30"/>
          <w:szCs w:val="30"/>
        </w:rPr>
        <w:instrText xml:space="preserve">HYPERLINK \l "_Toc351203632"</w:instrText>
      </w:r>
      <w:r>
        <w:rPr>
          <w:rStyle w:val="54"/>
          <w:rFonts w:ascii="Times New Roman" w:hAnsi="Times New Roman" w:eastAsia="仿宋_GB2312"/>
          <w:color w:val="auto"/>
          <w:sz w:val="30"/>
          <w:szCs w:val="30"/>
        </w:rPr>
        <w:instrText xml:space="preserve"> </w:instrText>
      </w:r>
      <w:r>
        <w:rPr>
          <w:rFonts w:ascii="Times New Roman" w:hAnsi="Times New Roman" w:eastAsia="仿宋_GB2312"/>
          <w:color w:val="auto"/>
          <w:sz w:val="30"/>
          <w:szCs w:val="30"/>
        </w:rPr>
        <w:fldChar w:fldCharType="separate"/>
      </w:r>
      <w:r>
        <w:rPr>
          <w:rStyle w:val="54"/>
          <w:rFonts w:ascii="Times New Roman" w:hAnsi="Times New Roman" w:eastAsia="仿宋_GB2312"/>
          <w:b/>
          <w:color w:val="auto"/>
          <w:sz w:val="30"/>
          <w:szCs w:val="30"/>
        </w:rPr>
        <w:t>第三部分 专用合同条款</w:t>
      </w:r>
      <w:r>
        <w:rPr>
          <w:rFonts w:ascii="Times New Roman" w:hAnsi="Times New Roman" w:eastAsia="仿宋_GB2312"/>
          <w:color w:val="auto"/>
          <w:sz w:val="28"/>
          <w:szCs w:val="28"/>
        </w:rPr>
        <w:t>……………</w:t>
      </w:r>
      <w:r>
        <w:rPr>
          <w:rFonts w:hint="eastAsia" w:ascii="Times New Roman" w:hAnsi="Times New Roman" w:eastAsia="仿宋_GB2312"/>
          <w:color w:val="auto"/>
          <w:sz w:val="28"/>
          <w:szCs w:val="28"/>
        </w:rPr>
        <w:t>..</w:t>
      </w:r>
      <w:r>
        <w:rPr>
          <w:rFonts w:ascii="Times New Roman" w:hAnsi="Times New Roman" w:eastAsia="仿宋_GB2312"/>
          <w:color w:val="auto"/>
          <w:sz w:val="28"/>
          <w:szCs w:val="28"/>
        </w:rPr>
        <w:t>…………</w:t>
      </w:r>
      <w:r>
        <w:rPr>
          <w:rFonts w:hint="eastAsia" w:ascii="Times New Roman" w:hAnsi="Times New Roman" w:eastAsia="仿宋_GB2312"/>
          <w:color w:val="auto"/>
          <w:sz w:val="28"/>
          <w:szCs w:val="28"/>
        </w:rPr>
        <w:t>...</w:t>
      </w:r>
      <w:r>
        <w:rPr>
          <w:rFonts w:ascii="Times New Roman" w:hAnsi="Times New Roman" w:eastAsia="仿宋_GB2312"/>
          <w:color w:val="auto"/>
          <w:sz w:val="28"/>
          <w:szCs w:val="28"/>
        </w:rPr>
        <w:t>…</w:t>
      </w:r>
      <w:r>
        <w:rPr>
          <w:rFonts w:hint="eastAsia" w:ascii="Times New Roman" w:hAnsi="Times New Roman" w:eastAsia="仿宋_GB2312"/>
          <w:color w:val="auto"/>
          <w:sz w:val="28"/>
          <w:szCs w:val="28"/>
        </w:rPr>
        <w:t>.................</w:t>
      </w:r>
      <w:r>
        <w:rPr>
          <w:rFonts w:ascii="Times New Roman" w:hAnsi="Times New Roman" w:eastAsia="仿宋_GB2312"/>
          <w:color w:val="auto"/>
          <w:sz w:val="30"/>
          <w:szCs w:val="30"/>
        </w:rPr>
        <w:fldChar w:fldCharType="end"/>
      </w:r>
      <w:r>
        <w:rPr>
          <w:rFonts w:hint="eastAsia" w:ascii="Times New Roman" w:hAnsi="Times New Roman" w:eastAsia="仿宋_GB2312"/>
          <w:color w:val="auto"/>
          <w:sz w:val="28"/>
          <w:szCs w:val="28"/>
        </w:rPr>
        <w:t>.....</w:t>
      </w:r>
      <w:r>
        <w:rPr>
          <w:rFonts w:hint="eastAsia" w:ascii="Times New Roman" w:hAnsi="Times New Roman" w:eastAsia="仿宋_GB2312"/>
          <w:color w:val="auto"/>
          <w:sz w:val="30"/>
          <w:szCs w:val="30"/>
        </w:rPr>
        <w:t>6</w:t>
      </w:r>
    </w:p>
    <w:p>
      <w:pPr>
        <w:pStyle w:val="33"/>
        <w:ind w:firstLine="280" w:firstLineChars="100"/>
        <w:rPr>
          <w:rFonts w:ascii="Times New Roman" w:hAnsi="Times New Roman" w:eastAsia="仿宋_GB2312"/>
          <w:color w:val="auto"/>
          <w:sz w:val="28"/>
          <w:szCs w:val="28"/>
        </w:rPr>
      </w:pPr>
      <w:r>
        <w:rPr>
          <w:rFonts w:ascii="Times New Roman" w:hAnsi="Times New Roman" w:eastAsia="仿宋_GB2312"/>
          <w:color w:val="auto"/>
          <w:sz w:val="28"/>
          <w:szCs w:val="28"/>
        </w:rPr>
        <w:fldChar w:fldCharType="begin"/>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instrText xml:space="preserve">HYPERLINK \l "_Toc351203633"</w:instrText>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fldChar w:fldCharType="separate"/>
      </w:r>
      <w:r>
        <w:rPr>
          <w:rStyle w:val="54"/>
          <w:rFonts w:ascii="Times New Roman" w:hAnsi="Times New Roman" w:eastAsia="仿宋_GB2312"/>
          <w:color w:val="auto"/>
          <w:sz w:val="28"/>
          <w:szCs w:val="28"/>
        </w:rPr>
        <w:t>1. 一般约定</w:t>
      </w:r>
      <w:r>
        <w:rPr>
          <w:rFonts w:ascii="Times New Roman" w:hAnsi="Times New Roman" w:eastAsia="仿宋_GB2312"/>
          <w:color w:val="auto"/>
          <w:sz w:val="28"/>
          <w:szCs w:val="28"/>
        </w:rPr>
        <w:tab/>
      </w:r>
      <w:r>
        <w:rPr>
          <w:rFonts w:hint="eastAsia" w:ascii="Times New Roman" w:hAnsi="Times New Roman" w:eastAsia="仿宋_GB2312"/>
          <w:color w:val="auto"/>
          <w:sz w:val="28"/>
          <w:szCs w:val="28"/>
        </w:rPr>
        <w:t>6</w:t>
      </w:r>
      <w:r>
        <w:rPr>
          <w:rFonts w:ascii="Times New Roman" w:hAnsi="Times New Roman" w:eastAsia="仿宋_GB2312"/>
          <w:color w:val="auto"/>
          <w:sz w:val="28"/>
          <w:szCs w:val="28"/>
        </w:rPr>
        <w:fldChar w:fldCharType="end"/>
      </w:r>
    </w:p>
    <w:p>
      <w:pPr>
        <w:pStyle w:val="33"/>
        <w:ind w:firstLine="280" w:firstLineChars="100"/>
        <w:rPr>
          <w:rFonts w:ascii="Times New Roman" w:hAnsi="Times New Roman" w:eastAsia="仿宋_GB2312"/>
          <w:color w:val="auto"/>
          <w:sz w:val="28"/>
          <w:szCs w:val="28"/>
        </w:rPr>
      </w:pPr>
      <w:r>
        <w:rPr>
          <w:rFonts w:ascii="Times New Roman" w:hAnsi="Times New Roman" w:eastAsia="仿宋_GB2312"/>
          <w:color w:val="auto"/>
          <w:sz w:val="28"/>
          <w:szCs w:val="28"/>
        </w:rPr>
        <w:fldChar w:fldCharType="begin"/>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instrText xml:space="preserve">HYPERLINK \l "_Toc351203634"</w:instrText>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fldChar w:fldCharType="separate"/>
      </w:r>
      <w:r>
        <w:rPr>
          <w:rStyle w:val="54"/>
          <w:rFonts w:ascii="Times New Roman" w:hAnsi="Times New Roman" w:eastAsia="仿宋_GB2312"/>
          <w:color w:val="auto"/>
          <w:sz w:val="28"/>
          <w:szCs w:val="28"/>
        </w:rPr>
        <w:t>2. 发包人</w:t>
      </w:r>
      <w:r>
        <w:rPr>
          <w:rFonts w:ascii="Times New Roman" w:hAnsi="Times New Roman" w:eastAsia="仿宋_GB2312"/>
          <w:color w:val="auto"/>
          <w:sz w:val="28"/>
          <w:szCs w:val="28"/>
        </w:rPr>
        <w:tab/>
      </w:r>
      <w:r>
        <w:rPr>
          <w:rFonts w:hint="eastAsia" w:ascii="Times New Roman" w:hAnsi="Times New Roman" w:eastAsia="仿宋_GB2312"/>
          <w:color w:val="auto"/>
          <w:sz w:val="28"/>
          <w:szCs w:val="28"/>
        </w:rPr>
        <w:t>.</w:t>
      </w:r>
      <w:r>
        <w:rPr>
          <w:rFonts w:ascii="Times New Roman" w:hAnsi="Times New Roman" w:eastAsia="仿宋_GB2312"/>
          <w:color w:val="auto"/>
          <w:sz w:val="28"/>
          <w:szCs w:val="28"/>
        </w:rPr>
        <w:t>……</w:t>
      </w:r>
      <w:r>
        <w:rPr>
          <w:rFonts w:hint="eastAsia" w:ascii="Times New Roman" w:hAnsi="Times New Roman" w:eastAsia="仿宋_GB2312"/>
          <w:color w:val="auto"/>
          <w:sz w:val="28"/>
          <w:szCs w:val="28"/>
        </w:rPr>
        <w:t xml:space="preserve"> 9</w:t>
      </w:r>
      <w:r>
        <w:rPr>
          <w:rFonts w:ascii="Times New Roman" w:hAnsi="Times New Roman" w:eastAsia="仿宋_GB2312"/>
          <w:color w:val="auto"/>
          <w:sz w:val="28"/>
          <w:szCs w:val="28"/>
        </w:rPr>
        <w:fldChar w:fldCharType="end"/>
      </w:r>
    </w:p>
    <w:p>
      <w:pPr>
        <w:pStyle w:val="33"/>
        <w:ind w:firstLine="280" w:firstLineChars="100"/>
        <w:rPr>
          <w:rFonts w:ascii="Times New Roman" w:hAnsi="Times New Roman" w:eastAsia="仿宋_GB2312"/>
          <w:color w:val="auto"/>
          <w:sz w:val="28"/>
          <w:szCs w:val="28"/>
        </w:rPr>
      </w:pPr>
      <w:r>
        <w:rPr>
          <w:rFonts w:ascii="Times New Roman" w:hAnsi="Times New Roman" w:eastAsia="仿宋_GB2312"/>
          <w:color w:val="auto"/>
          <w:sz w:val="28"/>
          <w:szCs w:val="28"/>
        </w:rPr>
        <w:fldChar w:fldCharType="begin"/>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instrText xml:space="preserve">HYPERLINK \l "_Toc351203635"</w:instrText>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fldChar w:fldCharType="separate"/>
      </w:r>
      <w:r>
        <w:rPr>
          <w:rStyle w:val="54"/>
          <w:rFonts w:ascii="Times New Roman" w:hAnsi="Times New Roman" w:eastAsia="仿宋_GB2312"/>
          <w:color w:val="auto"/>
          <w:sz w:val="28"/>
          <w:szCs w:val="28"/>
        </w:rPr>
        <w:t>3. 承包人</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end"/>
      </w:r>
      <w:r>
        <w:rPr>
          <w:rFonts w:hint="eastAsia" w:ascii="Times New Roman" w:hAnsi="Times New Roman" w:eastAsia="仿宋_GB2312"/>
          <w:color w:val="auto"/>
          <w:sz w:val="28"/>
          <w:szCs w:val="28"/>
        </w:rPr>
        <w:t>10</w:t>
      </w:r>
    </w:p>
    <w:p>
      <w:pPr>
        <w:pStyle w:val="33"/>
        <w:ind w:firstLine="280" w:firstLineChars="100"/>
        <w:rPr>
          <w:rFonts w:ascii="Times New Roman" w:hAnsi="Times New Roman" w:eastAsia="仿宋_GB2312"/>
          <w:color w:val="auto"/>
          <w:sz w:val="28"/>
          <w:szCs w:val="28"/>
        </w:rPr>
      </w:pPr>
      <w:r>
        <w:rPr>
          <w:rFonts w:ascii="Times New Roman" w:hAnsi="Times New Roman" w:eastAsia="仿宋_GB2312"/>
          <w:color w:val="auto"/>
          <w:sz w:val="28"/>
          <w:szCs w:val="28"/>
        </w:rPr>
        <w:fldChar w:fldCharType="begin"/>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instrText xml:space="preserve">HYPERLINK \l "_Toc351203636"</w:instrText>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fldChar w:fldCharType="separate"/>
      </w:r>
      <w:r>
        <w:rPr>
          <w:rStyle w:val="54"/>
          <w:rFonts w:ascii="Times New Roman" w:hAnsi="Times New Roman" w:eastAsia="仿宋_GB2312"/>
          <w:color w:val="auto"/>
          <w:sz w:val="28"/>
          <w:szCs w:val="28"/>
        </w:rPr>
        <w:t>4. 监理人</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end"/>
      </w:r>
      <w:r>
        <w:rPr>
          <w:rFonts w:hint="eastAsia" w:ascii="Times New Roman" w:hAnsi="Times New Roman" w:eastAsia="仿宋_GB2312"/>
          <w:color w:val="auto"/>
          <w:sz w:val="28"/>
          <w:szCs w:val="28"/>
        </w:rPr>
        <w:t>12</w:t>
      </w:r>
    </w:p>
    <w:p>
      <w:pPr>
        <w:pStyle w:val="33"/>
        <w:ind w:firstLine="210" w:firstLineChars="100"/>
        <w:rPr>
          <w:rFonts w:hint="eastAsia" w:ascii="Times New Roman" w:hAnsi="Times New Roman" w:eastAsia="仿宋_GB2312"/>
          <w:color w:val="auto"/>
          <w:sz w:val="28"/>
          <w:szCs w:val="28"/>
        </w:rPr>
      </w:pPr>
      <w:r>
        <w:rPr>
          <w:color w:val="auto"/>
        </w:rPr>
        <w:fldChar w:fldCharType="begin"/>
      </w:r>
      <w:r>
        <w:rPr>
          <w:rStyle w:val="54"/>
          <w:rFonts w:ascii="Times New Roman" w:hAnsi="Times New Roman" w:eastAsia="仿宋_GB2312"/>
          <w:color w:val="auto"/>
          <w:sz w:val="28"/>
          <w:szCs w:val="28"/>
        </w:rPr>
        <w:instrText xml:space="preserve"> </w:instrText>
      </w:r>
      <w:r>
        <w:rPr>
          <w:color w:val="auto"/>
        </w:rPr>
        <w:instrText xml:space="preserve">HYPERLINK \l "_Toc351203637"</w:instrText>
      </w:r>
      <w:r>
        <w:rPr>
          <w:rStyle w:val="54"/>
          <w:rFonts w:ascii="Times New Roman" w:hAnsi="Times New Roman" w:eastAsia="仿宋_GB2312"/>
          <w:color w:val="auto"/>
          <w:sz w:val="28"/>
          <w:szCs w:val="28"/>
        </w:rPr>
        <w:instrText xml:space="preserve"> </w:instrText>
      </w:r>
      <w:r>
        <w:rPr>
          <w:color w:val="auto"/>
        </w:rPr>
        <w:fldChar w:fldCharType="separate"/>
      </w:r>
      <w:r>
        <w:rPr>
          <w:rStyle w:val="54"/>
          <w:rFonts w:ascii="Times New Roman" w:hAnsi="Times New Roman" w:eastAsia="仿宋_GB2312"/>
          <w:color w:val="auto"/>
          <w:sz w:val="28"/>
          <w:szCs w:val="28"/>
        </w:rPr>
        <w:t>5. 工程质量</w:t>
      </w:r>
      <w:r>
        <w:rPr>
          <w:color w:val="auto"/>
        </w:rPr>
        <w:tab/>
      </w:r>
      <w:r>
        <w:rPr>
          <w:color w:val="auto"/>
        </w:rPr>
        <w:fldChar w:fldCharType="end"/>
      </w:r>
      <w:r>
        <w:rPr>
          <w:rFonts w:hint="eastAsia"/>
          <w:color w:val="auto"/>
        </w:rPr>
        <w:t>13</w:t>
      </w:r>
    </w:p>
    <w:p>
      <w:pPr>
        <w:pStyle w:val="33"/>
        <w:ind w:firstLine="280" w:firstLineChars="100"/>
        <w:rPr>
          <w:rFonts w:ascii="Times New Roman" w:hAnsi="Times New Roman" w:eastAsia="仿宋_GB2312"/>
          <w:color w:val="auto"/>
          <w:sz w:val="28"/>
          <w:szCs w:val="28"/>
        </w:rPr>
      </w:pPr>
      <w:r>
        <w:rPr>
          <w:rFonts w:ascii="Times New Roman" w:hAnsi="Times New Roman" w:eastAsia="仿宋_GB2312"/>
          <w:color w:val="auto"/>
          <w:sz w:val="28"/>
          <w:szCs w:val="28"/>
        </w:rPr>
        <w:fldChar w:fldCharType="begin"/>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instrText xml:space="preserve">HYPERLINK \l "_Toc351203638"</w:instrText>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fldChar w:fldCharType="separate"/>
      </w:r>
      <w:r>
        <w:rPr>
          <w:rStyle w:val="54"/>
          <w:rFonts w:ascii="Times New Roman" w:hAnsi="Times New Roman" w:eastAsia="仿宋_GB2312"/>
          <w:color w:val="auto"/>
          <w:sz w:val="28"/>
          <w:szCs w:val="28"/>
        </w:rPr>
        <w:t>6. 安全文明施工与环境保护</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end"/>
      </w:r>
      <w:r>
        <w:rPr>
          <w:rFonts w:hint="eastAsia" w:ascii="Times New Roman" w:hAnsi="Times New Roman" w:eastAsia="仿宋_GB2312"/>
          <w:color w:val="auto"/>
          <w:sz w:val="28"/>
          <w:szCs w:val="28"/>
        </w:rPr>
        <w:t>13</w:t>
      </w:r>
    </w:p>
    <w:p>
      <w:pPr>
        <w:pStyle w:val="33"/>
        <w:ind w:firstLine="280" w:firstLineChars="100"/>
        <w:rPr>
          <w:rFonts w:ascii="Times New Roman" w:hAnsi="Times New Roman" w:eastAsia="仿宋_GB2312"/>
          <w:color w:val="auto"/>
          <w:sz w:val="28"/>
          <w:szCs w:val="28"/>
        </w:rPr>
      </w:pPr>
      <w:r>
        <w:rPr>
          <w:rFonts w:ascii="Times New Roman" w:hAnsi="Times New Roman" w:eastAsia="仿宋_GB2312"/>
          <w:color w:val="auto"/>
          <w:sz w:val="28"/>
          <w:szCs w:val="28"/>
        </w:rPr>
        <w:fldChar w:fldCharType="begin"/>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instrText xml:space="preserve">HYPERLINK \l "_Toc351203639"</w:instrText>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fldChar w:fldCharType="separate"/>
      </w:r>
      <w:r>
        <w:rPr>
          <w:rStyle w:val="54"/>
          <w:rFonts w:ascii="Times New Roman" w:hAnsi="Times New Roman" w:eastAsia="仿宋_GB2312"/>
          <w:color w:val="auto"/>
          <w:sz w:val="28"/>
          <w:szCs w:val="28"/>
        </w:rPr>
        <w:t>7. 工期和进度</w:t>
      </w:r>
      <w:r>
        <w:rPr>
          <w:rFonts w:ascii="Times New Roman" w:hAnsi="Times New Roman" w:eastAsia="仿宋_GB2312"/>
          <w:color w:val="auto"/>
          <w:sz w:val="28"/>
          <w:szCs w:val="28"/>
        </w:rPr>
        <w:tab/>
      </w:r>
      <w:r>
        <w:rPr>
          <w:rFonts w:ascii="Times New Roman" w:hAnsi="Times New Roman" w:eastAsia="仿宋_GB2312"/>
          <w:color w:val="auto"/>
          <w:sz w:val="28"/>
          <w:szCs w:val="28"/>
        </w:rPr>
        <w:fldChar w:fldCharType="end"/>
      </w:r>
      <w:r>
        <w:rPr>
          <w:rFonts w:hint="eastAsia" w:ascii="Times New Roman" w:hAnsi="Times New Roman" w:eastAsia="仿宋_GB2312"/>
          <w:color w:val="auto"/>
          <w:sz w:val="28"/>
          <w:szCs w:val="28"/>
        </w:rPr>
        <w:t>14</w:t>
      </w:r>
    </w:p>
    <w:p>
      <w:pPr>
        <w:pStyle w:val="33"/>
        <w:ind w:firstLine="280" w:firstLineChars="100"/>
        <w:rPr>
          <w:rFonts w:ascii="Times New Roman" w:hAnsi="Times New Roman" w:eastAsia="仿宋_GB2312"/>
          <w:color w:val="auto"/>
          <w:sz w:val="28"/>
          <w:szCs w:val="28"/>
        </w:rPr>
      </w:pPr>
      <w:r>
        <w:rPr>
          <w:rFonts w:ascii="Times New Roman" w:hAnsi="Times New Roman" w:eastAsia="仿宋_GB2312"/>
          <w:color w:val="auto"/>
          <w:sz w:val="28"/>
          <w:szCs w:val="28"/>
        </w:rPr>
        <w:fldChar w:fldCharType="begin"/>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instrText xml:space="preserve">HYPERLINK \l "_Toc351203640"</w:instrText>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fldChar w:fldCharType="separate"/>
      </w:r>
      <w:r>
        <w:rPr>
          <w:rStyle w:val="54"/>
          <w:rFonts w:ascii="Times New Roman" w:hAnsi="Times New Roman" w:eastAsia="仿宋_GB2312"/>
          <w:color w:val="auto"/>
          <w:sz w:val="28"/>
          <w:szCs w:val="28"/>
        </w:rPr>
        <w:t>8. 材料与设备</w:t>
      </w:r>
      <w:r>
        <w:rPr>
          <w:rFonts w:ascii="Times New Roman" w:hAnsi="Times New Roman" w:eastAsia="仿宋_GB2312"/>
          <w:color w:val="auto"/>
          <w:sz w:val="28"/>
          <w:szCs w:val="28"/>
        </w:rPr>
        <w:tab/>
      </w:r>
      <w:r>
        <w:rPr>
          <w:rFonts w:hint="eastAsia" w:ascii="Times New Roman" w:hAnsi="Times New Roman" w:eastAsia="仿宋_GB2312"/>
          <w:color w:val="auto"/>
          <w:sz w:val="28"/>
          <w:szCs w:val="28"/>
        </w:rPr>
        <w:t>1</w:t>
      </w:r>
      <w:r>
        <w:rPr>
          <w:rFonts w:ascii="Times New Roman" w:hAnsi="Times New Roman" w:eastAsia="仿宋_GB2312"/>
          <w:color w:val="auto"/>
          <w:sz w:val="28"/>
          <w:szCs w:val="28"/>
        </w:rPr>
        <w:fldChar w:fldCharType="end"/>
      </w:r>
      <w:r>
        <w:rPr>
          <w:rFonts w:hint="eastAsia" w:ascii="Times New Roman" w:hAnsi="Times New Roman" w:eastAsia="仿宋_GB2312"/>
          <w:color w:val="auto"/>
          <w:sz w:val="28"/>
          <w:szCs w:val="28"/>
        </w:rPr>
        <w:t>5</w:t>
      </w:r>
    </w:p>
    <w:p>
      <w:pPr>
        <w:pStyle w:val="33"/>
        <w:ind w:firstLine="280" w:firstLineChars="100"/>
        <w:rPr>
          <w:rFonts w:ascii="Times New Roman" w:hAnsi="Times New Roman" w:eastAsia="仿宋_GB2312"/>
          <w:color w:val="auto"/>
          <w:sz w:val="28"/>
          <w:szCs w:val="28"/>
        </w:rPr>
      </w:pPr>
      <w:r>
        <w:rPr>
          <w:rFonts w:ascii="Times New Roman" w:hAnsi="Times New Roman" w:eastAsia="仿宋_GB2312"/>
          <w:color w:val="auto"/>
          <w:sz w:val="28"/>
          <w:szCs w:val="28"/>
        </w:rPr>
        <w:fldChar w:fldCharType="begin"/>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instrText xml:space="preserve">HYPERLINK \l "_Toc351203641"</w:instrText>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fldChar w:fldCharType="separate"/>
      </w:r>
      <w:r>
        <w:rPr>
          <w:rStyle w:val="54"/>
          <w:rFonts w:ascii="Times New Roman" w:hAnsi="Times New Roman" w:eastAsia="仿宋_GB2312"/>
          <w:color w:val="auto"/>
          <w:sz w:val="28"/>
          <w:szCs w:val="28"/>
        </w:rPr>
        <w:t>9. 试验与检验</w:t>
      </w:r>
      <w:r>
        <w:rPr>
          <w:rFonts w:ascii="Times New Roman" w:hAnsi="Times New Roman" w:eastAsia="仿宋_GB2312"/>
          <w:color w:val="auto"/>
          <w:sz w:val="28"/>
          <w:szCs w:val="28"/>
        </w:rPr>
        <w:tab/>
      </w:r>
      <w:r>
        <w:rPr>
          <w:rFonts w:hint="eastAsia" w:ascii="Times New Roman" w:hAnsi="Times New Roman" w:eastAsia="仿宋_GB2312"/>
          <w:color w:val="auto"/>
          <w:sz w:val="28"/>
          <w:szCs w:val="28"/>
        </w:rPr>
        <w:t>1</w:t>
      </w:r>
      <w:r>
        <w:rPr>
          <w:rFonts w:ascii="Times New Roman" w:hAnsi="Times New Roman" w:eastAsia="仿宋_GB2312"/>
          <w:color w:val="auto"/>
          <w:sz w:val="28"/>
          <w:szCs w:val="28"/>
        </w:rPr>
        <w:fldChar w:fldCharType="end"/>
      </w:r>
      <w:r>
        <w:rPr>
          <w:rFonts w:hint="eastAsia" w:ascii="Times New Roman" w:hAnsi="Times New Roman" w:eastAsia="仿宋_GB2312"/>
          <w:color w:val="auto"/>
          <w:sz w:val="28"/>
          <w:szCs w:val="28"/>
        </w:rPr>
        <w:t>6</w:t>
      </w:r>
    </w:p>
    <w:p>
      <w:pPr>
        <w:pStyle w:val="33"/>
        <w:ind w:firstLine="280" w:firstLineChars="100"/>
        <w:rPr>
          <w:rFonts w:ascii="Times New Roman" w:hAnsi="Times New Roman" w:eastAsia="仿宋_GB2312"/>
          <w:color w:val="auto"/>
          <w:sz w:val="28"/>
          <w:szCs w:val="28"/>
        </w:rPr>
      </w:pPr>
      <w:r>
        <w:rPr>
          <w:rFonts w:ascii="Times New Roman" w:hAnsi="Times New Roman" w:eastAsia="仿宋_GB2312"/>
          <w:color w:val="auto"/>
          <w:sz w:val="28"/>
          <w:szCs w:val="28"/>
        </w:rPr>
        <w:fldChar w:fldCharType="begin"/>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instrText xml:space="preserve">HYPERLINK \l "_Toc351203642"</w:instrText>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fldChar w:fldCharType="separate"/>
      </w:r>
      <w:r>
        <w:rPr>
          <w:rStyle w:val="54"/>
          <w:rFonts w:ascii="Times New Roman" w:hAnsi="Times New Roman" w:eastAsia="仿宋_GB2312"/>
          <w:color w:val="auto"/>
          <w:sz w:val="28"/>
          <w:szCs w:val="28"/>
        </w:rPr>
        <w:t>10. 变更</w:t>
      </w:r>
      <w:r>
        <w:rPr>
          <w:rFonts w:ascii="Times New Roman" w:hAnsi="Times New Roman" w:eastAsia="仿宋_GB2312"/>
          <w:color w:val="auto"/>
          <w:sz w:val="28"/>
          <w:szCs w:val="28"/>
        </w:rPr>
        <w:tab/>
      </w:r>
      <w:r>
        <w:rPr>
          <w:rFonts w:hint="eastAsia" w:ascii="Times New Roman" w:hAnsi="Times New Roman" w:eastAsia="仿宋_GB2312"/>
          <w:color w:val="auto"/>
          <w:sz w:val="28"/>
          <w:szCs w:val="28"/>
        </w:rPr>
        <w:t>1</w:t>
      </w:r>
      <w:r>
        <w:rPr>
          <w:rFonts w:ascii="Times New Roman" w:hAnsi="Times New Roman" w:eastAsia="仿宋_GB2312"/>
          <w:color w:val="auto"/>
          <w:sz w:val="28"/>
          <w:szCs w:val="28"/>
        </w:rPr>
        <w:fldChar w:fldCharType="end"/>
      </w:r>
      <w:r>
        <w:rPr>
          <w:rFonts w:hint="eastAsia" w:ascii="Times New Roman" w:hAnsi="Times New Roman" w:eastAsia="仿宋_GB2312"/>
          <w:color w:val="auto"/>
          <w:sz w:val="28"/>
          <w:szCs w:val="28"/>
        </w:rPr>
        <w:t>7</w:t>
      </w:r>
    </w:p>
    <w:p>
      <w:pPr>
        <w:pStyle w:val="33"/>
        <w:ind w:firstLine="280" w:firstLineChars="100"/>
        <w:rPr>
          <w:rFonts w:ascii="Times New Roman" w:hAnsi="Times New Roman" w:eastAsia="仿宋_GB2312"/>
          <w:color w:val="auto"/>
          <w:sz w:val="28"/>
          <w:szCs w:val="28"/>
        </w:rPr>
      </w:pPr>
      <w:r>
        <w:rPr>
          <w:rFonts w:ascii="Times New Roman" w:hAnsi="Times New Roman" w:eastAsia="仿宋_GB2312"/>
          <w:color w:val="auto"/>
          <w:sz w:val="28"/>
          <w:szCs w:val="28"/>
        </w:rPr>
        <w:fldChar w:fldCharType="begin"/>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instrText xml:space="preserve">HYPERLINK \l "_Toc351203643"</w:instrText>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fldChar w:fldCharType="separate"/>
      </w:r>
      <w:r>
        <w:rPr>
          <w:rStyle w:val="54"/>
          <w:rFonts w:ascii="Times New Roman" w:hAnsi="Times New Roman" w:eastAsia="仿宋_GB2312"/>
          <w:color w:val="auto"/>
          <w:sz w:val="28"/>
          <w:szCs w:val="28"/>
        </w:rPr>
        <w:t>11. 价格调整</w:t>
      </w:r>
      <w:r>
        <w:rPr>
          <w:rFonts w:ascii="Times New Roman" w:hAnsi="Times New Roman" w:eastAsia="仿宋_GB2312"/>
          <w:color w:val="auto"/>
          <w:sz w:val="28"/>
          <w:szCs w:val="28"/>
        </w:rPr>
        <w:tab/>
      </w:r>
      <w:r>
        <w:rPr>
          <w:rFonts w:hint="eastAsia" w:ascii="Times New Roman" w:hAnsi="Times New Roman" w:eastAsia="仿宋_GB2312"/>
          <w:color w:val="auto"/>
          <w:sz w:val="28"/>
          <w:szCs w:val="28"/>
        </w:rPr>
        <w:t>1</w:t>
      </w:r>
      <w:r>
        <w:rPr>
          <w:rFonts w:ascii="Times New Roman" w:hAnsi="Times New Roman" w:eastAsia="仿宋_GB2312"/>
          <w:color w:val="auto"/>
          <w:sz w:val="28"/>
          <w:szCs w:val="28"/>
        </w:rPr>
        <w:fldChar w:fldCharType="end"/>
      </w:r>
      <w:r>
        <w:rPr>
          <w:rFonts w:hint="eastAsia" w:ascii="Times New Roman" w:hAnsi="Times New Roman" w:eastAsia="仿宋_GB2312"/>
          <w:color w:val="auto"/>
          <w:sz w:val="28"/>
          <w:szCs w:val="28"/>
        </w:rPr>
        <w:t>7</w:t>
      </w:r>
    </w:p>
    <w:p>
      <w:pPr>
        <w:pStyle w:val="33"/>
        <w:ind w:firstLine="280" w:firstLineChars="100"/>
        <w:rPr>
          <w:rFonts w:ascii="Times New Roman" w:hAnsi="Times New Roman" w:eastAsia="仿宋_GB2312"/>
          <w:color w:val="auto"/>
          <w:sz w:val="28"/>
          <w:szCs w:val="28"/>
        </w:rPr>
      </w:pPr>
      <w:r>
        <w:rPr>
          <w:rFonts w:ascii="Times New Roman" w:hAnsi="Times New Roman" w:eastAsia="仿宋_GB2312"/>
          <w:color w:val="auto"/>
          <w:sz w:val="28"/>
          <w:szCs w:val="28"/>
        </w:rPr>
        <w:fldChar w:fldCharType="begin"/>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instrText xml:space="preserve">HYPERLINK \l "_Toc351203644"</w:instrText>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fldChar w:fldCharType="separate"/>
      </w:r>
      <w:r>
        <w:rPr>
          <w:rStyle w:val="54"/>
          <w:rFonts w:ascii="Times New Roman" w:hAnsi="Times New Roman" w:eastAsia="仿宋_GB2312"/>
          <w:color w:val="auto"/>
          <w:sz w:val="28"/>
          <w:szCs w:val="28"/>
        </w:rPr>
        <w:t>12. 合同价格、计量与支付</w:t>
      </w:r>
      <w:r>
        <w:rPr>
          <w:rFonts w:ascii="Times New Roman" w:hAnsi="Times New Roman" w:eastAsia="仿宋_GB2312"/>
          <w:color w:val="auto"/>
          <w:sz w:val="28"/>
          <w:szCs w:val="28"/>
        </w:rPr>
        <w:tab/>
      </w:r>
      <w:r>
        <w:rPr>
          <w:rFonts w:hint="eastAsia" w:ascii="Times New Roman" w:hAnsi="Times New Roman" w:eastAsia="仿宋_GB2312"/>
          <w:color w:val="auto"/>
          <w:sz w:val="28"/>
          <w:szCs w:val="28"/>
        </w:rPr>
        <w:t>1</w:t>
      </w:r>
      <w:r>
        <w:rPr>
          <w:rFonts w:ascii="Times New Roman" w:hAnsi="Times New Roman" w:eastAsia="仿宋_GB2312"/>
          <w:color w:val="auto"/>
          <w:sz w:val="28"/>
          <w:szCs w:val="28"/>
        </w:rPr>
        <w:fldChar w:fldCharType="end"/>
      </w:r>
      <w:r>
        <w:rPr>
          <w:rFonts w:hint="eastAsia" w:ascii="Times New Roman" w:hAnsi="Times New Roman" w:eastAsia="仿宋_GB2312"/>
          <w:color w:val="auto"/>
          <w:sz w:val="28"/>
          <w:szCs w:val="28"/>
        </w:rPr>
        <w:t>8</w:t>
      </w:r>
    </w:p>
    <w:p>
      <w:pPr>
        <w:pStyle w:val="33"/>
        <w:ind w:firstLine="280" w:firstLineChars="100"/>
        <w:rPr>
          <w:rFonts w:ascii="Times New Roman" w:hAnsi="Times New Roman" w:eastAsia="仿宋_GB2312"/>
          <w:color w:val="auto"/>
          <w:sz w:val="28"/>
          <w:szCs w:val="28"/>
        </w:rPr>
      </w:pPr>
      <w:r>
        <w:rPr>
          <w:rFonts w:ascii="Times New Roman" w:hAnsi="Times New Roman" w:eastAsia="仿宋_GB2312"/>
          <w:color w:val="auto"/>
          <w:sz w:val="28"/>
          <w:szCs w:val="28"/>
        </w:rPr>
        <w:fldChar w:fldCharType="begin"/>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instrText xml:space="preserve">HYPERLINK \l "_Toc351203645"</w:instrText>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fldChar w:fldCharType="separate"/>
      </w:r>
      <w:r>
        <w:rPr>
          <w:rStyle w:val="54"/>
          <w:rFonts w:ascii="Times New Roman" w:hAnsi="Times New Roman" w:eastAsia="仿宋_GB2312"/>
          <w:color w:val="auto"/>
          <w:sz w:val="28"/>
          <w:szCs w:val="28"/>
        </w:rPr>
        <w:t>13.</w:t>
      </w:r>
      <w:r>
        <w:rPr>
          <w:rStyle w:val="54"/>
          <w:rFonts w:hint="eastAsia" w:ascii="Times New Roman" w:hAnsi="Times New Roman" w:eastAsia="仿宋_GB2312"/>
          <w:color w:val="auto"/>
          <w:sz w:val="28"/>
          <w:szCs w:val="28"/>
        </w:rPr>
        <w:t xml:space="preserve"> </w:t>
      </w:r>
      <w:r>
        <w:rPr>
          <w:rStyle w:val="54"/>
          <w:rFonts w:ascii="Times New Roman" w:hAnsi="Times New Roman" w:eastAsia="仿宋_GB2312"/>
          <w:color w:val="auto"/>
          <w:sz w:val="28"/>
          <w:szCs w:val="28"/>
        </w:rPr>
        <w:t>验收和工程试车</w:t>
      </w:r>
      <w:r>
        <w:rPr>
          <w:rFonts w:ascii="Times New Roman" w:hAnsi="Times New Roman" w:eastAsia="仿宋_GB2312"/>
          <w:color w:val="auto"/>
          <w:sz w:val="28"/>
          <w:szCs w:val="28"/>
        </w:rPr>
        <w:tab/>
      </w:r>
      <w:r>
        <w:rPr>
          <w:rFonts w:hint="eastAsia" w:ascii="Times New Roman" w:hAnsi="Times New Roman" w:eastAsia="仿宋_GB2312"/>
          <w:color w:val="auto"/>
          <w:sz w:val="28"/>
          <w:szCs w:val="28"/>
        </w:rPr>
        <w:t>1</w:t>
      </w:r>
      <w:r>
        <w:rPr>
          <w:rFonts w:ascii="Times New Roman" w:hAnsi="Times New Roman" w:eastAsia="仿宋_GB2312"/>
          <w:color w:val="auto"/>
          <w:sz w:val="28"/>
          <w:szCs w:val="28"/>
        </w:rPr>
        <w:fldChar w:fldCharType="end"/>
      </w:r>
      <w:r>
        <w:rPr>
          <w:rFonts w:hint="eastAsia" w:ascii="Times New Roman" w:hAnsi="Times New Roman" w:eastAsia="仿宋_GB2312"/>
          <w:color w:val="auto"/>
          <w:sz w:val="28"/>
          <w:szCs w:val="28"/>
        </w:rPr>
        <w:t>9</w:t>
      </w:r>
    </w:p>
    <w:p>
      <w:pPr>
        <w:pStyle w:val="33"/>
        <w:ind w:firstLine="280" w:firstLineChars="100"/>
        <w:rPr>
          <w:rFonts w:ascii="Times New Roman" w:hAnsi="Times New Roman" w:eastAsia="仿宋_GB2312"/>
          <w:color w:val="auto"/>
          <w:sz w:val="28"/>
          <w:szCs w:val="28"/>
        </w:rPr>
      </w:pPr>
      <w:r>
        <w:rPr>
          <w:rFonts w:ascii="Times New Roman" w:hAnsi="Times New Roman" w:eastAsia="仿宋_GB2312"/>
          <w:color w:val="auto"/>
          <w:sz w:val="28"/>
          <w:szCs w:val="28"/>
        </w:rPr>
        <w:fldChar w:fldCharType="begin"/>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instrText xml:space="preserve">HYPERLINK \l "_Toc351203646"</w:instrText>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fldChar w:fldCharType="separate"/>
      </w:r>
      <w:r>
        <w:rPr>
          <w:rStyle w:val="54"/>
          <w:rFonts w:ascii="Times New Roman" w:hAnsi="Times New Roman" w:eastAsia="仿宋_GB2312"/>
          <w:color w:val="auto"/>
          <w:sz w:val="28"/>
          <w:szCs w:val="28"/>
        </w:rPr>
        <w:t>14. 竣工结算</w:t>
      </w:r>
      <w:r>
        <w:rPr>
          <w:rFonts w:ascii="Times New Roman" w:hAnsi="Times New Roman" w:eastAsia="仿宋_GB2312"/>
          <w:color w:val="auto"/>
          <w:sz w:val="28"/>
          <w:szCs w:val="28"/>
        </w:rPr>
        <w:tab/>
      </w:r>
      <w:r>
        <w:rPr>
          <w:rFonts w:hint="eastAsia" w:ascii="Times New Roman" w:hAnsi="Times New Roman" w:eastAsia="仿宋_GB2312"/>
          <w:color w:val="auto"/>
          <w:sz w:val="28"/>
          <w:szCs w:val="28"/>
        </w:rPr>
        <w:t>1</w:t>
      </w:r>
      <w:r>
        <w:rPr>
          <w:rFonts w:ascii="Times New Roman" w:hAnsi="Times New Roman" w:eastAsia="仿宋_GB2312"/>
          <w:color w:val="auto"/>
          <w:sz w:val="28"/>
          <w:szCs w:val="28"/>
        </w:rPr>
        <w:fldChar w:fldCharType="end"/>
      </w:r>
      <w:r>
        <w:rPr>
          <w:rFonts w:hint="eastAsia" w:ascii="Times New Roman" w:hAnsi="Times New Roman" w:eastAsia="仿宋_GB2312"/>
          <w:color w:val="auto"/>
          <w:sz w:val="28"/>
          <w:szCs w:val="28"/>
        </w:rPr>
        <w:t>9</w:t>
      </w:r>
    </w:p>
    <w:p>
      <w:pPr>
        <w:pStyle w:val="33"/>
        <w:ind w:firstLine="280" w:firstLineChars="100"/>
        <w:rPr>
          <w:rFonts w:ascii="Times New Roman" w:hAnsi="Times New Roman" w:eastAsia="仿宋_GB2312"/>
          <w:color w:val="auto"/>
          <w:sz w:val="28"/>
          <w:szCs w:val="28"/>
        </w:rPr>
      </w:pPr>
      <w:r>
        <w:rPr>
          <w:rFonts w:ascii="Times New Roman" w:hAnsi="Times New Roman" w:eastAsia="仿宋_GB2312"/>
          <w:color w:val="auto"/>
          <w:sz w:val="28"/>
          <w:szCs w:val="28"/>
        </w:rPr>
        <w:fldChar w:fldCharType="begin"/>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instrText xml:space="preserve">HYPERLINK \l "_Toc351203647"</w:instrText>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fldChar w:fldCharType="separate"/>
      </w:r>
      <w:r>
        <w:rPr>
          <w:rStyle w:val="54"/>
          <w:rFonts w:ascii="Times New Roman" w:hAnsi="Times New Roman" w:eastAsia="仿宋_GB2312"/>
          <w:color w:val="auto"/>
          <w:sz w:val="28"/>
          <w:szCs w:val="28"/>
        </w:rPr>
        <w:t>15. 缺陷责任期与保修</w:t>
      </w:r>
      <w:r>
        <w:rPr>
          <w:rFonts w:ascii="Times New Roman" w:hAnsi="Times New Roman" w:eastAsia="仿宋_GB2312"/>
          <w:color w:val="auto"/>
          <w:sz w:val="28"/>
          <w:szCs w:val="28"/>
        </w:rPr>
        <w:tab/>
      </w:r>
      <w:r>
        <w:rPr>
          <w:rFonts w:hint="eastAsia" w:ascii="Times New Roman" w:hAnsi="Times New Roman" w:eastAsia="仿宋_GB2312"/>
          <w:color w:val="auto"/>
          <w:sz w:val="28"/>
          <w:szCs w:val="28"/>
        </w:rPr>
        <w:t>2</w:t>
      </w:r>
      <w:r>
        <w:rPr>
          <w:rFonts w:ascii="Times New Roman" w:hAnsi="Times New Roman" w:eastAsia="仿宋_GB2312"/>
          <w:color w:val="auto"/>
          <w:sz w:val="28"/>
          <w:szCs w:val="28"/>
        </w:rPr>
        <w:fldChar w:fldCharType="end"/>
      </w:r>
      <w:r>
        <w:rPr>
          <w:rFonts w:hint="eastAsia" w:ascii="Times New Roman" w:hAnsi="Times New Roman" w:eastAsia="仿宋_GB2312"/>
          <w:color w:val="auto"/>
          <w:sz w:val="28"/>
          <w:szCs w:val="28"/>
        </w:rPr>
        <w:t>0</w:t>
      </w:r>
    </w:p>
    <w:p>
      <w:pPr>
        <w:pStyle w:val="33"/>
        <w:ind w:firstLine="280" w:firstLineChars="100"/>
        <w:rPr>
          <w:rFonts w:ascii="Times New Roman" w:hAnsi="Times New Roman" w:eastAsia="仿宋_GB2312"/>
          <w:color w:val="auto"/>
          <w:sz w:val="28"/>
          <w:szCs w:val="28"/>
        </w:rPr>
      </w:pPr>
      <w:r>
        <w:rPr>
          <w:rFonts w:ascii="Times New Roman" w:hAnsi="Times New Roman" w:eastAsia="仿宋_GB2312"/>
          <w:color w:val="auto"/>
          <w:sz w:val="28"/>
          <w:szCs w:val="28"/>
        </w:rPr>
        <w:fldChar w:fldCharType="begin"/>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instrText xml:space="preserve">HYPERLINK \l "_Toc351203648"</w:instrText>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fldChar w:fldCharType="separate"/>
      </w:r>
      <w:r>
        <w:rPr>
          <w:rStyle w:val="54"/>
          <w:rFonts w:ascii="Times New Roman" w:hAnsi="Times New Roman" w:eastAsia="仿宋_GB2312"/>
          <w:color w:val="auto"/>
          <w:sz w:val="28"/>
          <w:szCs w:val="28"/>
        </w:rPr>
        <w:t>16. 违约</w:t>
      </w:r>
      <w:r>
        <w:rPr>
          <w:rFonts w:ascii="Times New Roman" w:hAnsi="Times New Roman" w:eastAsia="仿宋_GB2312"/>
          <w:color w:val="auto"/>
          <w:sz w:val="28"/>
          <w:szCs w:val="28"/>
        </w:rPr>
        <w:tab/>
      </w:r>
      <w:r>
        <w:rPr>
          <w:rFonts w:hint="eastAsia" w:ascii="Times New Roman" w:hAnsi="Times New Roman" w:eastAsia="仿宋_GB2312"/>
          <w:color w:val="auto"/>
          <w:sz w:val="28"/>
          <w:szCs w:val="28"/>
        </w:rPr>
        <w:t>2</w:t>
      </w:r>
      <w:r>
        <w:rPr>
          <w:rFonts w:ascii="Times New Roman" w:hAnsi="Times New Roman" w:eastAsia="仿宋_GB2312"/>
          <w:color w:val="auto"/>
          <w:sz w:val="28"/>
          <w:szCs w:val="28"/>
        </w:rPr>
        <w:fldChar w:fldCharType="end"/>
      </w:r>
      <w:r>
        <w:rPr>
          <w:rFonts w:hint="eastAsia" w:ascii="Times New Roman" w:hAnsi="Times New Roman" w:eastAsia="仿宋_GB2312"/>
          <w:color w:val="auto"/>
          <w:sz w:val="28"/>
          <w:szCs w:val="28"/>
        </w:rPr>
        <w:t>1</w:t>
      </w:r>
    </w:p>
    <w:p>
      <w:pPr>
        <w:pStyle w:val="33"/>
        <w:ind w:left="0" w:leftChars="0"/>
        <w:rPr>
          <w:rFonts w:hint="eastAsia" w:ascii="Times New Roman" w:hAnsi="Times New Roman" w:eastAsia="仿宋_GB2312"/>
          <w:color w:val="auto"/>
          <w:sz w:val="28"/>
          <w:szCs w:val="28"/>
        </w:rPr>
      </w:pPr>
      <w:r>
        <w:rPr>
          <w:rFonts w:hint="eastAsia" w:ascii="Times New Roman" w:hAnsi="Times New Roman" w:eastAsia="仿宋_GB2312"/>
          <w:color w:val="auto"/>
          <w:sz w:val="28"/>
          <w:szCs w:val="28"/>
        </w:rPr>
        <w:t xml:space="preserve">          </w:t>
      </w:r>
      <w:r>
        <w:rPr>
          <w:rFonts w:ascii="Times New Roman" w:hAnsi="Times New Roman" w:eastAsia="仿宋_GB2312"/>
          <w:color w:val="auto"/>
          <w:sz w:val="28"/>
          <w:szCs w:val="28"/>
        </w:rPr>
        <w:fldChar w:fldCharType="begin"/>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instrText xml:space="preserve">HYPERLINK \l "_Toc351203652"</w:instrText>
      </w:r>
      <w:r>
        <w:rPr>
          <w:rStyle w:val="54"/>
          <w:rFonts w:ascii="Times New Roman" w:hAnsi="Times New Roman" w:eastAsia="仿宋_GB2312"/>
          <w:color w:val="auto"/>
          <w:sz w:val="28"/>
          <w:szCs w:val="28"/>
        </w:rPr>
        <w:instrText xml:space="preserve"> </w:instrText>
      </w:r>
      <w:r>
        <w:rPr>
          <w:rFonts w:ascii="Times New Roman" w:hAnsi="Times New Roman" w:eastAsia="仿宋_GB2312"/>
          <w:color w:val="auto"/>
          <w:sz w:val="28"/>
          <w:szCs w:val="28"/>
        </w:rPr>
        <w:fldChar w:fldCharType="separate"/>
      </w:r>
      <w:r>
        <w:rPr>
          <w:rStyle w:val="54"/>
          <w:rFonts w:ascii="Times New Roman" w:hAnsi="Times New Roman" w:eastAsia="仿宋_GB2312"/>
          <w:color w:val="auto"/>
          <w:sz w:val="28"/>
          <w:szCs w:val="28"/>
        </w:rPr>
        <w:t>附件</w:t>
      </w:r>
      <w:r>
        <w:rPr>
          <w:rFonts w:hint="eastAsia" w:ascii="Times New Roman" w:hAnsi="Times New Roman" w:eastAsia="仿宋_GB2312"/>
          <w:color w:val="auto"/>
          <w:sz w:val="28"/>
          <w:szCs w:val="28"/>
        </w:rPr>
        <w:t>.....................................................................................</w:t>
      </w:r>
      <w:r>
        <w:rPr>
          <w:rFonts w:ascii="Times New Roman" w:hAnsi="Times New Roman" w:eastAsia="仿宋_GB2312"/>
          <w:color w:val="auto"/>
          <w:sz w:val="28"/>
          <w:szCs w:val="28"/>
        </w:rPr>
        <w:fldChar w:fldCharType="end"/>
      </w:r>
    </w:p>
    <w:p>
      <w:pPr>
        <w:pStyle w:val="10"/>
        <w:jc w:val="center"/>
        <w:rPr>
          <w:rFonts w:ascii="Times New Roman" w:hAnsi="Times New Roman" w:eastAsia="仿宋_GB2312"/>
          <w:color w:val="auto"/>
          <w:sz w:val="28"/>
          <w:szCs w:val="28"/>
        </w:rPr>
        <w:sectPr>
          <w:footerReference r:id="rId7" w:type="first"/>
          <w:footerReference r:id="rId6" w:type="default"/>
          <w:pgSz w:w="11906" w:h="16838"/>
          <w:pgMar w:top="1440" w:right="1080" w:bottom="1440" w:left="1080" w:header="851" w:footer="992" w:gutter="0"/>
          <w:pgNumType w:fmt="decimal" w:start="2"/>
          <w:cols w:space="720" w:num="1"/>
          <w:docGrid w:type="lines" w:linePitch="312" w:charSpace="0"/>
        </w:sectPr>
      </w:pPr>
      <w:r>
        <w:rPr>
          <w:rFonts w:ascii="Times New Roman" w:hAnsi="Times New Roman" w:eastAsia="仿宋_GB2312"/>
          <w:color w:val="auto"/>
          <w:sz w:val="28"/>
          <w:szCs w:val="28"/>
        </w:rPr>
        <w:fldChar w:fldCharType="end"/>
      </w:r>
      <w:bookmarkStart w:id="82" w:name="_Toc351203480"/>
    </w:p>
    <w:p>
      <w:pPr>
        <w:pStyle w:val="10"/>
        <w:jc w:val="center"/>
        <w:rPr>
          <w:rFonts w:ascii="Times New Roman" w:hAnsi="Times New Roman" w:eastAsia="华文中宋"/>
          <w:b w:val="0"/>
          <w:color w:val="auto"/>
          <w:sz w:val="44"/>
          <w:szCs w:val="44"/>
        </w:rPr>
      </w:pPr>
      <w:r>
        <w:rPr>
          <w:rFonts w:ascii="华文中宋" w:hAnsi="华文中宋" w:eastAsia="华文中宋"/>
          <w:color w:val="auto"/>
          <w:sz w:val="44"/>
          <w:szCs w:val="44"/>
        </w:rPr>
        <w:t>第一部分 合同协议书</w:t>
      </w:r>
      <w:bookmarkEnd w:id="80"/>
      <w:bookmarkEnd w:id="81"/>
      <w:bookmarkEnd w:id="82"/>
    </w:p>
    <w:p>
      <w:pPr>
        <w:pageBreakBefore w:val="0"/>
        <w:kinsoku/>
        <w:wordWrap/>
        <w:overflowPunct/>
        <w:topLinePunct w:val="0"/>
        <w:bidi w:val="0"/>
        <w:snapToGrid/>
        <w:spacing w:line="600" w:lineRule="exact"/>
        <w:textAlignment w:val="auto"/>
        <w:rPr>
          <w:rFonts w:hint="eastAsia" w:ascii="仿宋_GB2312" w:hAnsi="Times New Roman" w:eastAsia="仿宋_GB2312"/>
          <w:b/>
          <w:color w:val="auto"/>
          <w:sz w:val="32"/>
          <w:szCs w:val="32"/>
          <w:u w:val="single"/>
        </w:rPr>
      </w:pPr>
      <w:r>
        <w:rPr>
          <w:rFonts w:hint="eastAsia" w:ascii="仿宋_GB2312" w:hAnsi="Times New Roman" w:eastAsia="仿宋_GB2312"/>
          <w:b/>
          <w:color w:val="auto"/>
          <w:sz w:val="32"/>
          <w:szCs w:val="32"/>
        </w:rPr>
        <w:t>发包人（全称）：</w:t>
      </w:r>
      <w:r>
        <w:rPr>
          <w:rFonts w:hint="eastAsia" w:ascii="仿宋_GB2312" w:hAnsi="宋体" w:eastAsia="仿宋_GB2312"/>
          <w:b/>
          <w:color w:val="auto"/>
          <w:kern w:val="0"/>
          <w:sz w:val="32"/>
          <w:szCs w:val="32"/>
          <w:u w:val="single"/>
        </w:rPr>
        <w:t>岚皋县</w:t>
      </w:r>
      <w:r>
        <w:rPr>
          <w:rFonts w:hint="eastAsia" w:ascii="仿宋_GB2312" w:hAnsi="宋体" w:eastAsia="仿宋_GB2312"/>
          <w:b/>
          <w:color w:val="auto"/>
          <w:kern w:val="0"/>
          <w:sz w:val="32"/>
          <w:szCs w:val="32"/>
          <w:u w:val="single"/>
          <w:lang w:eastAsia="zh-CN"/>
        </w:rPr>
        <w:t>大道河镇</w:t>
      </w:r>
      <w:r>
        <w:rPr>
          <w:rFonts w:hint="eastAsia" w:ascii="仿宋_GB2312" w:hAnsi="宋体" w:eastAsia="仿宋_GB2312"/>
          <w:b/>
          <w:color w:val="auto"/>
          <w:kern w:val="0"/>
          <w:sz w:val="32"/>
          <w:szCs w:val="32"/>
          <w:u w:val="single"/>
        </w:rPr>
        <w:t>人民政府</w:t>
      </w:r>
      <w:r>
        <w:rPr>
          <w:rFonts w:hint="eastAsia" w:ascii="仿宋_GB2312" w:hAnsi="Times New Roman" w:eastAsia="仿宋_GB2312"/>
          <w:b/>
          <w:color w:val="auto"/>
          <w:sz w:val="32"/>
          <w:szCs w:val="32"/>
          <w:u w:val="single"/>
        </w:rPr>
        <w:t>        </w:t>
      </w:r>
    </w:p>
    <w:p>
      <w:pPr>
        <w:pageBreakBefore w:val="0"/>
        <w:kinsoku/>
        <w:wordWrap/>
        <w:overflowPunct/>
        <w:topLinePunct w:val="0"/>
        <w:bidi w:val="0"/>
        <w:snapToGrid/>
        <w:spacing w:line="600" w:lineRule="exact"/>
        <w:textAlignment w:val="auto"/>
        <w:rPr>
          <w:rFonts w:hint="eastAsia" w:ascii="仿宋_GB2312" w:hAnsi="Times New Roman" w:eastAsia="仿宋_GB2312"/>
          <w:b/>
          <w:color w:val="auto"/>
          <w:sz w:val="32"/>
          <w:szCs w:val="32"/>
          <w:u w:val="single"/>
        </w:rPr>
      </w:pPr>
      <w:r>
        <w:rPr>
          <w:rFonts w:hint="eastAsia" w:ascii="仿宋_GB2312" w:hAnsi="Times New Roman" w:eastAsia="仿宋_GB2312"/>
          <w:b/>
          <w:color w:val="auto"/>
          <w:sz w:val="32"/>
          <w:szCs w:val="32"/>
        </w:rPr>
        <w:t>承包人（全称）：</w:t>
      </w:r>
      <w:r>
        <w:rPr>
          <w:rFonts w:hint="eastAsia" w:ascii="仿宋_GB2312" w:hAnsi="宋体" w:eastAsia="仿宋_GB2312"/>
          <w:b/>
          <w:color w:val="auto"/>
          <w:sz w:val="32"/>
          <w:szCs w:val="32"/>
          <w:u w:val="single"/>
          <w:lang w:val="en-US" w:eastAsia="zh-CN"/>
        </w:rPr>
        <w:t xml:space="preserve">                        </w:t>
      </w:r>
      <w:r>
        <w:rPr>
          <w:rFonts w:hint="eastAsia" w:ascii="仿宋_GB2312" w:hAnsi="Times New Roman" w:eastAsia="仿宋_GB2312"/>
          <w:b/>
          <w:color w:val="auto"/>
          <w:sz w:val="32"/>
          <w:szCs w:val="32"/>
          <w:u w:val="single"/>
        </w:rPr>
        <w:t xml:space="preserve">          </w:t>
      </w:r>
    </w:p>
    <w:p>
      <w:pPr>
        <w:pageBreakBefore w:val="0"/>
        <w:kinsoku/>
        <w:wordWrap/>
        <w:overflowPunct/>
        <w:topLinePunct w:val="0"/>
        <w:bidi w:val="0"/>
        <w:snapToGrid/>
        <w:spacing w:line="600" w:lineRule="exact"/>
        <w:ind w:firstLine="640" w:firstLineChars="200"/>
        <w:textAlignment w:val="auto"/>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根据《中华人民共和国合同法》、《中华人民共和国建筑法》及有关法律规定，遵循平等、自愿、公平和诚实信用的原则，双方就</w:t>
      </w:r>
      <w:r>
        <w:rPr>
          <w:rFonts w:hint="eastAsia" w:ascii="仿宋_GB2312" w:hAnsi="宋体" w:eastAsia="仿宋_GB2312" w:cs="宋体"/>
          <w:color w:val="auto"/>
          <w:sz w:val="32"/>
          <w:szCs w:val="32"/>
          <w:u w:val="single"/>
          <w:lang w:eastAsia="zh-CN"/>
        </w:rPr>
        <w:t>岚皋县大道河镇文化活动场所建设项目</w:t>
      </w:r>
      <w:r>
        <w:rPr>
          <w:rFonts w:hint="eastAsia" w:ascii="仿宋_GB2312" w:hAnsi="Times New Roman" w:eastAsia="仿宋_GB2312"/>
          <w:color w:val="auto"/>
          <w:sz w:val="32"/>
          <w:szCs w:val="32"/>
        </w:rPr>
        <w:t>施工及有关事项协商一致，共同达成如下协议：</w:t>
      </w:r>
    </w:p>
    <w:p>
      <w:pPr>
        <w:pStyle w:val="11"/>
        <w:pageBreakBefore w:val="0"/>
        <w:kinsoku/>
        <w:wordWrap/>
        <w:overflowPunct/>
        <w:topLinePunct w:val="0"/>
        <w:bidi w:val="0"/>
        <w:snapToGrid/>
        <w:spacing w:before="120" w:after="120" w:line="600" w:lineRule="exact"/>
        <w:textAlignment w:val="auto"/>
        <w:rPr>
          <w:rFonts w:hint="eastAsia" w:ascii="仿宋_GB2312" w:hAnsi="Times New Roman" w:eastAsia="仿宋_GB2312"/>
          <w:bCs w:val="0"/>
          <w:color w:val="auto"/>
          <w:sz w:val="32"/>
          <w:szCs w:val="32"/>
        </w:rPr>
      </w:pPr>
      <w:r>
        <w:rPr>
          <w:rFonts w:hint="eastAsia" w:ascii="仿宋_GB2312" w:hAnsi="Times New Roman" w:eastAsia="仿宋_GB2312"/>
          <w:bCs w:val="0"/>
          <w:color w:val="auto"/>
          <w:sz w:val="32"/>
          <w:szCs w:val="32"/>
        </w:rPr>
        <w:t xml:space="preserve">   </w:t>
      </w:r>
      <w:r>
        <w:rPr>
          <w:rFonts w:hint="eastAsia" w:ascii="仿宋_GB2312" w:hAnsi="Times New Roman" w:eastAsia="仿宋_GB2312"/>
          <w:b w:val="0"/>
          <w:color w:val="auto"/>
          <w:sz w:val="32"/>
          <w:szCs w:val="32"/>
        </w:rPr>
        <w:t xml:space="preserve"> </w:t>
      </w:r>
      <w:bookmarkStart w:id="83" w:name="_Toc351203481"/>
      <w:r>
        <w:rPr>
          <w:rFonts w:hint="eastAsia" w:ascii="仿宋_GB2312" w:hAnsi="Times New Roman" w:eastAsia="仿宋_GB2312"/>
          <w:b w:val="0"/>
          <w:color w:val="auto"/>
          <w:sz w:val="32"/>
          <w:szCs w:val="32"/>
        </w:rPr>
        <w:t>一、工程概况</w:t>
      </w:r>
      <w:bookmarkEnd w:id="83"/>
    </w:p>
    <w:p>
      <w:pPr>
        <w:pageBreakBefore w:val="0"/>
        <w:kinsoku/>
        <w:wordWrap/>
        <w:overflowPunct/>
        <w:topLinePunct w:val="0"/>
        <w:bidi w:val="0"/>
        <w:snapToGrid/>
        <w:spacing w:line="600" w:lineRule="exact"/>
        <w:ind w:firstLine="627" w:firstLineChars="196"/>
        <w:textAlignment w:val="auto"/>
        <w:rPr>
          <w:rFonts w:hint="eastAsia" w:ascii="仿宋_GB2312" w:hAnsi="Times New Roman" w:eastAsia="仿宋_GB2312"/>
          <w:color w:val="auto"/>
          <w:sz w:val="32"/>
          <w:szCs w:val="32"/>
          <w:u w:val="single"/>
        </w:rPr>
      </w:pPr>
      <w:r>
        <w:rPr>
          <w:rFonts w:hint="eastAsia" w:ascii="仿宋_GB2312" w:hAnsi="Times New Roman" w:eastAsia="仿宋_GB2312"/>
          <w:bCs/>
          <w:color w:val="auto"/>
          <w:sz w:val="32"/>
          <w:szCs w:val="32"/>
        </w:rPr>
        <w:t>1.工程名称</w:t>
      </w:r>
      <w:r>
        <w:rPr>
          <w:rFonts w:hint="eastAsia" w:ascii="仿宋_GB2312" w:hAnsi="Times New Roman" w:eastAsia="仿宋_GB2312"/>
          <w:color w:val="auto"/>
          <w:sz w:val="32"/>
          <w:szCs w:val="32"/>
        </w:rPr>
        <w:t>：</w:t>
      </w:r>
      <w:r>
        <w:rPr>
          <w:rFonts w:hint="eastAsia" w:ascii="仿宋_GB2312" w:hAnsi="宋体" w:eastAsia="仿宋_GB2312" w:cs="宋体"/>
          <w:color w:val="auto"/>
          <w:sz w:val="32"/>
          <w:szCs w:val="32"/>
          <w:u w:val="single"/>
          <w:lang w:eastAsia="zh-CN"/>
        </w:rPr>
        <w:t>岚皋县大道河镇文化活动场所建设项目</w:t>
      </w:r>
      <w:r>
        <w:rPr>
          <w:rFonts w:hint="eastAsia" w:ascii="仿宋_GB2312" w:hAnsi="Times New Roman" w:eastAsia="仿宋_GB2312"/>
          <w:color w:val="auto"/>
          <w:sz w:val="32"/>
          <w:szCs w:val="32"/>
        </w:rPr>
        <w:t>。</w:t>
      </w:r>
    </w:p>
    <w:p>
      <w:pPr>
        <w:pageBreakBefore w:val="0"/>
        <w:kinsoku/>
        <w:wordWrap/>
        <w:overflowPunct/>
        <w:topLinePunct w:val="0"/>
        <w:bidi w:val="0"/>
        <w:snapToGrid/>
        <w:spacing w:line="600" w:lineRule="exact"/>
        <w:ind w:firstLine="627" w:firstLineChars="196"/>
        <w:textAlignment w:val="auto"/>
        <w:rPr>
          <w:rFonts w:hint="eastAsia" w:ascii="仿宋_GB2312" w:hAnsi="Times New Roman" w:eastAsia="仿宋_GB2312"/>
          <w:bCs/>
          <w:color w:val="auto"/>
          <w:sz w:val="32"/>
          <w:szCs w:val="32"/>
        </w:rPr>
      </w:pPr>
      <w:r>
        <w:rPr>
          <w:rFonts w:hint="eastAsia" w:ascii="仿宋_GB2312" w:hAnsi="Times New Roman" w:eastAsia="仿宋_GB2312"/>
          <w:bCs/>
          <w:color w:val="auto"/>
          <w:sz w:val="32"/>
          <w:szCs w:val="32"/>
        </w:rPr>
        <w:t>2.工程地点：</w:t>
      </w:r>
      <w:r>
        <w:rPr>
          <w:rFonts w:hint="eastAsia" w:ascii="仿宋_GB2312" w:hAnsi="宋体" w:eastAsia="仿宋_GB2312"/>
          <w:color w:val="auto"/>
          <w:kern w:val="0"/>
          <w:sz w:val="32"/>
          <w:szCs w:val="32"/>
          <w:u w:val="single"/>
        </w:rPr>
        <w:t>岚皋县</w:t>
      </w:r>
      <w:r>
        <w:rPr>
          <w:rFonts w:hint="eastAsia" w:ascii="仿宋_GB2312" w:hAnsi="宋体" w:eastAsia="仿宋_GB2312"/>
          <w:color w:val="auto"/>
          <w:kern w:val="0"/>
          <w:sz w:val="32"/>
          <w:szCs w:val="32"/>
          <w:u w:val="single"/>
          <w:lang w:eastAsia="zh-CN"/>
        </w:rPr>
        <w:t>大道河镇</w:t>
      </w:r>
      <w:r>
        <w:rPr>
          <w:rFonts w:hint="eastAsia" w:ascii="仿宋_GB2312" w:hAnsi="Times New Roman" w:eastAsia="仿宋_GB2312"/>
          <w:color w:val="auto"/>
          <w:sz w:val="32"/>
          <w:szCs w:val="32"/>
        </w:rPr>
        <w:t>。</w:t>
      </w:r>
    </w:p>
    <w:p>
      <w:pPr>
        <w:keepNext w:val="0"/>
        <w:keepLines w:val="0"/>
        <w:pageBreakBefore w:val="0"/>
        <w:widowControl/>
        <w:suppressLineNumbers w:val="0"/>
        <w:kinsoku/>
        <w:wordWrap/>
        <w:overflowPunct/>
        <w:topLinePunct w:val="0"/>
        <w:bidi w:val="0"/>
        <w:snapToGrid/>
        <w:spacing w:line="600" w:lineRule="exact"/>
        <w:jc w:val="left"/>
        <w:textAlignment w:val="auto"/>
        <w:rPr>
          <w:rFonts w:hint="eastAsia" w:ascii="仿宋_GB2312" w:eastAsia="仿宋_GB2312"/>
          <w:color w:val="auto"/>
          <w:sz w:val="32"/>
          <w:szCs w:val="32"/>
          <w:u w:val="single"/>
        </w:rPr>
      </w:pPr>
      <w:r>
        <w:rPr>
          <w:rFonts w:hint="eastAsia" w:ascii="仿宋_GB2312" w:hAnsi="Times New Roman" w:eastAsia="仿宋_GB2312"/>
          <w:bCs/>
          <w:color w:val="auto"/>
          <w:sz w:val="32"/>
          <w:szCs w:val="32"/>
        </w:rPr>
        <w:t xml:space="preserve">    3.工程立项批准文号：</w:t>
      </w:r>
      <w:r>
        <w:rPr>
          <w:rFonts w:hint="eastAsia" w:ascii="仿宋_GB2312" w:hAnsi="Times New Roman" w:eastAsia="仿宋_GB2312"/>
          <w:bCs/>
          <w:color w:val="auto"/>
          <w:sz w:val="32"/>
          <w:szCs w:val="32"/>
          <w:u w:val="single"/>
          <w:lang w:val="en-US" w:eastAsia="zh-CN"/>
        </w:rPr>
        <w:t>岚发改社会〔2023〕383 号</w:t>
      </w:r>
      <w:r>
        <w:rPr>
          <w:rFonts w:hint="eastAsia" w:ascii="仿宋_GB2312" w:eastAsia="仿宋_GB2312"/>
          <w:bCs/>
          <w:color w:val="auto"/>
          <w:sz w:val="32"/>
          <w:szCs w:val="32"/>
          <w:u w:val="single"/>
          <w:lang w:val="en-US" w:eastAsia="zh-CN"/>
        </w:rPr>
        <w:t>。</w:t>
      </w:r>
    </w:p>
    <w:p>
      <w:pPr>
        <w:keepNext w:val="0"/>
        <w:keepLines w:val="0"/>
        <w:pageBreakBefore w:val="0"/>
        <w:widowControl w:val="0"/>
        <w:kinsoku/>
        <w:wordWrap/>
        <w:overflowPunct/>
        <w:topLinePunct w:val="0"/>
        <w:autoSpaceDE/>
        <w:autoSpaceDN/>
        <w:bidi w:val="0"/>
        <w:snapToGrid/>
        <w:spacing w:line="600" w:lineRule="exact"/>
        <w:ind w:right="0" w:rightChars="0" w:firstLine="640" w:firstLineChars="200"/>
        <w:textAlignment w:val="auto"/>
        <w:rPr>
          <w:rFonts w:hint="eastAsia" w:ascii="仿宋_GB2312" w:hAnsi="仿宋_GB2312" w:eastAsia="仿宋_GB2312" w:cs="仿宋_GB2312"/>
          <w:color w:val="auto"/>
          <w:sz w:val="32"/>
          <w:szCs w:val="32"/>
          <w:u w:val="single"/>
          <w:shd w:val="clear" w:color="auto" w:fill="FFFFFF"/>
        </w:rPr>
      </w:pPr>
      <w:r>
        <w:rPr>
          <w:rFonts w:hint="eastAsia" w:ascii="仿宋_GB2312" w:hAnsi="Times New Roman" w:eastAsia="仿宋_GB2312"/>
          <w:bCs/>
          <w:color w:val="auto"/>
          <w:sz w:val="32"/>
          <w:szCs w:val="32"/>
        </w:rPr>
        <w:t>4.资金来源：</w:t>
      </w:r>
      <w:r>
        <w:rPr>
          <w:rFonts w:hint="eastAsia" w:ascii="仿宋_GB2312" w:hAnsi="Times New Roman" w:eastAsia="仿宋_GB2312" w:cs="Times New Roman"/>
          <w:color w:val="auto"/>
          <w:sz w:val="32"/>
          <w:szCs w:val="32"/>
          <w:u w:val="single"/>
          <w:lang w:val="en-US" w:eastAsia="zh-CN"/>
        </w:rPr>
        <w:t>安康市财政局《关于下达2023年中央专项彩票公益金支持社会公益事业发展专项资金的通知》（安财综〔2023〕5号）文件下达专项资金、财政专项补助资金及政府自筹</w:t>
      </w:r>
      <w:r>
        <w:rPr>
          <w:rFonts w:hint="eastAsia" w:ascii="仿宋_GB2312" w:hAnsi="Times New Roman" w:eastAsia="仿宋_GB2312" w:cs="Times New Roman"/>
          <w:color w:val="auto"/>
          <w:sz w:val="32"/>
          <w:szCs w:val="32"/>
          <w:lang w:val="en-US" w:eastAsia="zh-CN"/>
        </w:rPr>
        <w:t>。</w:t>
      </w:r>
    </w:p>
    <w:p>
      <w:pPr>
        <w:keepNext w:val="0"/>
        <w:keepLines w:val="0"/>
        <w:pageBreakBefore w:val="0"/>
        <w:widowControl/>
        <w:suppressLineNumbers w:val="0"/>
        <w:kinsoku/>
        <w:wordWrap/>
        <w:overflowPunct/>
        <w:topLinePunct w:val="0"/>
        <w:bidi w:val="0"/>
        <w:snapToGrid/>
        <w:spacing w:line="600" w:lineRule="exact"/>
        <w:ind w:firstLine="640" w:firstLineChars="200"/>
        <w:jc w:val="left"/>
        <w:textAlignment w:val="auto"/>
        <w:rPr>
          <w:rFonts w:hint="eastAsia" w:ascii="仿宋_GB2312" w:hAnsi="Times New Roman" w:eastAsia="仿宋_GB2312"/>
          <w:bCs/>
          <w:color w:val="auto"/>
          <w:sz w:val="32"/>
          <w:szCs w:val="32"/>
        </w:rPr>
      </w:pPr>
      <w:r>
        <w:rPr>
          <w:rFonts w:hint="eastAsia" w:ascii="仿宋_GB2312" w:hAnsi="Times New Roman" w:eastAsia="仿宋_GB2312"/>
          <w:bCs/>
          <w:color w:val="auto"/>
          <w:sz w:val="32"/>
          <w:szCs w:val="32"/>
          <w:u w:val="single" w:color="FFFFFF"/>
        </w:rPr>
        <w:t>5.工程内容：</w:t>
      </w:r>
      <w:r>
        <w:rPr>
          <w:rFonts w:hint="eastAsia" w:ascii="仿宋" w:hAnsi="仿宋" w:eastAsia="仿宋" w:cs="仿宋"/>
          <w:color w:val="auto"/>
          <w:kern w:val="0"/>
          <w:sz w:val="31"/>
          <w:szCs w:val="31"/>
          <w:u w:val="single"/>
          <w:lang w:val="en-US" w:eastAsia="zh-CN"/>
        </w:rPr>
        <w:t>新建文化活动场所 2000 平方米，配套建设给排水、绿化、亮化等相关附属设施。</w:t>
      </w:r>
      <w:r>
        <w:rPr>
          <w:rFonts w:hint="eastAsia" w:ascii="仿宋_GB2312" w:hAnsi="Times New Roman" w:eastAsia="仿宋_GB2312"/>
          <w:color w:val="auto"/>
          <w:sz w:val="32"/>
          <w:szCs w:val="32"/>
        </w:rPr>
        <w:t>群体工程应附《承包人承揽工程项目一览表》（附件1）。</w:t>
      </w:r>
    </w:p>
    <w:p>
      <w:pPr>
        <w:pageBreakBefore w:val="0"/>
        <w:kinsoku/>
        <w:wordWrap/>
        <w:overflowPunct/>
        <w:topLinePunct w:val="0"/>
        <w:bidi w:val="0"/>
        <w:snapToGrid/>
        <w:spacing w:line="600" w:lineRule="exact"/>
        <w:ind w:firstLine="627" w:firstLineChars="196"/>
        <w:textAlignment w:val="auto"/>
        <w:rPr>
          <w:rFonts w:hint="eastAsia" w:ascii="仿宋_GB2312" w:hAnsi="Times New Roman" w:eastAsia="仿宋_GB2312"/>
          <w:bCs/>
          <w:color w:val="auto"/>
          <w:sz w:val="32"/>
          <w:szCs w:val="32"/>
        </w:rPr>
      </w:pPr>
      <w:r>
        <w:rPr>
          <w:rFonts w:hint="eastAsia" w:ascii="仿宋_GB2312" w:hAnsi="Times New Roman" w:eastAsia="仿宋_GB2312"/>
          <w:bCs/>
          <w:color w:val="auto"/>
          <w:sz w:val="32"/>
          <w:szCs w:val="32"/>
        </w:rPr>
        <w:t>6.工程承包范围：</w:t>
      </w:r>
    </w:p>
    <w:p>
      <w:pPr>
        <w:pageBreakBefore w:val="0"/>
        <w:kinsoku/>
        <w:wordWrap/>
        <w:overflowPunct/>
        <w:topLinePunct w:val="0"/>
        <w:bidi w:val="0"/>
        <w:snapToGrid/>
        <w:spacing w:line="600" w:lineRule="exact"/>
        <w:ind w:firstLine="640" w:firstLineChars="200"/>
        <w:textAlignment w:val="auto"/>
        <w:rPr>
          <w:rFonts w:hint="eastAsia" w:ascii="仿宋_GB2312" w:hAnsi="Times New Roman" w:eastAsia="仿宋_GB2312"/>
          <w:color w:val="auto"/>
          <w:sz w:val="32"/>
          <w:szCs w:val="32"/>
        </w:rPr>
      </w:pPr>
      <w:r>
        <w:rPr>
          <w:rFonts w:hint="eastAsia" w:ascii="仿宋_GB2312" w:hAnsi="宋体" w:eastAsia="仿宋_GB2312"/>
          <w:color w:val="auto"/>
          <w:kern w:val="0"/>
          <w:sz w:val="32"/>
          <w:szCs w:val="32"/>
          <w:u w:val="single"/>
        </w:rPr>
        <w:t>招标所发</w:t>
      </w:r>
      <w:r>
        <w:rPr>
          <w:rFonts w:hint="eastAsia" w:ascii="仿宋_GB2312" w:hAnsi="宋体" w:eastAsia="仿宋_GB2312" w:cs="宋体"/>
          <w:color w:val="auto"/>
          <w:sz w:val="32"/>
          <w:szCs w:val="32"/>
          <w:u w:val="single"/>
          <w:lang w:eastAsia="zh-CN"/>
        </w:rPr>
        <w:t>岚皋县大道河镇文化活动场所建设项目</w:t>
      </w:r>
      <w:r>
        <w:rPr>
          <w:rFonts w:hint="eastAsia" w:ascii="仿宋_GB2312" w:hAnsi="宋体" w:eastAsia="仿宋_GB2312"/>
          <w:color w:val="auto"/>
          <w:kern w:val="0"/>
          <w:sz w:val="32"/>
          <w:szCs w:val="32"/>
          <w:u w:val="single"/>
        </w:rPr>
        <w:t>施工图纸及招标文件所涉及的内容</w:t>
      </w:r>
      <w:r>
        <w:rPr>
          <w:rFonts w:hint="eastAsia" w:ascii="仿宋_GB2312" w:hAnsi="Times New Roman" w:eastAsia="仿宋_GB2312"/>
          <w:color w:val="auto"/>
          <w:sz w:val="32"/>
          <w:szCs w:val="32"/>
        </w:rPr>
        <w:t>。</w:t>
      </w:r>
    </w:p>
    <w:p>
      <w:pPr>
        <w:pStyle w:val="11"/>
        <w:pageBreakBefore w:val="0"/>
        <w:kinsoku/>
        <w:wordWrap/>
        <w:overflowPunct/>
        <w:topLinePunct w:val="0"/>
        <w:bidi w:val="0"/>
        <w:snapToGrid/>
        <w:spacing w:before="120" w:after="120" w:line="600" w:lineRule="exact"/>
        <w:textAlignment w:val="auto"/>
        <w:rPr>
          <w:rFonts w:hint="eastAsia" w:ascii="仿宋_GB2312" w:hAnsi="Times New Roman" w:eastAsia="仿宋_GB2312"/>
          <w:b w:val="0"/>
          <w:color w:val="auto"/>
          <w:sz w:val="32"/>
          <w:szCs w:val="32"/>
        </w:rPr>
      </w:pPr>
      <w:r>
        <w:rPr>
          <w:rFonts w:hint="eastAsia" w:ascii="仿宋_GB2312" w:hAnsi="Times New Roman" w:eastAsia="仿宋_GB2312"/>
          <w:b w:val="0"/>
          <w:color w:val="auto"/>
          <w:sz w:val="32"/>
          <w:szCs w:val="32"/>
        </w:rPr>
        <w:t xml:space="preserve">   </w:t>
      </w:r>
      <w:bookmarkStart w:id="84" w:name="_Toc351203482"/>
      <w:r>
        <w:rPr>
          <w:rFonts w:hint="eastAsia" w:ascii="仿宋_GB2312" w:hAnsi="Times New Roman" w:eastAsia="仿宋_GB2312"/>
          <w:b w:val="0"/>
          <w:color w:val="auto"/>
          <w:sz w:val="32"/>
          <w:szCs w:val="32"/>
        </w:rPr>
        <w:t xml:space="preserve"> 二、合同工期</w:t>
      </w:r>
      <w:bookmarkEnd w:id="84"/>
    </w:p>
    <w:p>
      <w:pPr>
        <w:keepNext w:val="0"/>
        <w:keepLines w:val="0"/>
        <w:pageBreakBefore w:val="0"/>
        <w:widowControl w:val="0"/>
        <w:kinsoku/>
        <w:wordWrap/>
        <w:overflowPunct/>
        <w:topLinePunct w:val="0"/>
        <w:autoSpaceDE/>
        <w:autoSpaceDN/>
        <w:bidi w:val="0"/>
        <w:adjustRightInd/>
        <w:snapToGrid/>
        <w:spacing w:line="600" w:lineRule="exact"/>
        <w:ind w:firstLine="459"/>
        <w:textAlignment w:val="auto"/>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计划开工日期：</w:t>
      </w:r>
      <w:r>
        <w:rPr>
          <w:rFonts w:hint="eastAsia" w:ascii="仿宋_GB2312" w:hAnsi="Times New Roman" w:eastAsia="仿宋_GB2312"/>
          <w:color w:val="auto"/>
          <w:sz w:val="32"/>
          <w:szCs w:val="32"/>
          <w:u w:val="single"/>
        </w:rPr>
        <w:t></w:t>
      </w:r>
      <w:r>
        <w:rPr>
          <w:rFonts w:hint="eastAsia" w:ascii="仿宋_GB2312" w:eastAsia="仿宋_GB2312"/>
          <w:color w:val="auto"/>
          <w:sz w:val="32"/>
          <w:szCs w:val="32"/>
          <w:u w:val="single"/>
          <w:lang w:val="en-US" w:eastAsia="zh-CN"/>
        </w:rPr>
        <w:t>2023</w:t>
      </w:r>
      <w:r>
        <w:rPr>
          <w:rFonts w:hint="default" w:ascii="仿宋_GB2312" w:hAnsi="Times New Roman" w:eastAsia="仿宋_GB2312"/>
          <w:color w:val="auto"/>
          <w:sz w:val="32"/>
          <w:szCs w:val="32"/>
          <w:u w:val="single"/>
          <w:lang w:val="en-US"/>
        </w:rPr>
        <w:t xml:space="preserve"> </w:t>
      </w:r>
      <w:r>
        <w:rPr>
          <w:rFonts w:hint="eastAsia" w:ascii="仿宋_GB2312" w:hAnsi="Times New Roman" w:eastAsia="仿宋_GB2312"/>
          <w:color w:val="auto"/>
          <w:sz w:val="32"/>
          <w:szCs w:val="32"/>
          <w:u w:val="single"/>
        </w:rPr>
        <w:t></w:t>
      </w:r>
      <w:r>
        <w:rPr>
          <w:rFonts w:hint="eastAsia" w:ascii="仿宋_GB2312" w:hAnsi="Times New Roman" w:eastAsia="仿宋_GB2312"/>
          <w:color w:val="auto"/>
          <w:sz w:val="32"/>
          <w:szCs w:val="32"/>
        </w:rPr>
        <w:t>年</w:t>
      </w:r>
      <w:r>
        <w:rPr>
          <w:rFonts w:hint="eastAsia" w:ascii="仿宋_GB2312" w:hAnsi="Times New Roman" w:eastAsia="仿宋_GB2312"/>
          <w:color w:val="auto"/>
          <w:sz w:val="32"/>
          <w:szCs w:val="32"/>
          <w:u w:val="single"/>
          <w:lang w:val="en-US" w:eastAsia="zh-CN"/>
        </w:rPr>
        <w:t xml:space="preserve"> </w:t>
      </w:r>
      <w:r>
        <w:rPr>
          <w:rFonts w:hint="eastAsia" w:ascii="仿宋_GB2312" w:eastAsia="仿宋_GB2312"/>
          <w:color w:val="auto"/>
          <w:sz w:val="32"/>
          <w:szCs w:val="32"/>
          <w:u w:val="single"/>
          <w:lang w:val="en-US" w:eastAsia="zh-CN"/>
        </w:rPr>
        <w:t>9</w:t>
      </w:r>
      <w:r>
        <w:rPr>
          <w:rFonts w:hint="default" w:ascii="仿宋_GB2312" w:hAnsi="Times New Roman" w:eastAsia="仿宋_GB2312"/>
          <w:color w:val="auto"/>
          <w:sz w:val="32"/>
          <w:szCs w:val="32"/>
          <w:u w:val="single"/>
          <w:lang w:val="en-US" w:eastAsia="zh-CN"/>
        </w:rPr>
        <w:t xml:space="preserve"> </w:t>
      </w:r>
      <w:r>
        <w:rPr>
          <w:rFonts w:hint="eastAsia" w:ascii="仿宋_GB2312" w:hAnsi="Times New Roman" w:eastAsia="仿宋_GB2312"/>
          <w:color w:val="auto"/>
          <w:sz w:val="32"/>
          <w:szCs w:val="32"/>
          <w:u w:val="single"/>
          <w:lang w:val="en-US" w:eastAsia="zh-CN"/>
        </w:rPr>
        <w:t xml:space="preserve"> </w:t>
      </w:r>
      <w:r>
        <w:rPr>
          <w:rFonts w:hint="eastAsia" w:ascii="仿宋_GB2312" w:hAnsi="Times New Roman" w:eastAsia="仿宋_GB2312"/>
          <w:color w:val="auto"/>
          <w:sz w:val="32"/>
          <w:szCs w:val="32"/>
        </w:rPr>
        <w:t>月</w:t>
      </w:r>
      <w:r>
        <w:rPr>
          <w:rFonts w:hint="eastAsia" w:ascii="仿宋_GB2312" w:hAnsi="Times New Roman" w:eastAsia="仿宋_GB2312"/>
          <w:color w:val="auto"/>
          <w:sz w:val="32"/>
          <w:szCs w:val="32"/>
          <w:u w:val="single"/>
          <w:lang w:val="en-US" w:eastAsia="zh-CN"/>
        </w:rPr>
        <w:t xml:space="preserve"> </w:t>
      </w:r>
      <w:r>
        <w:rPr>
          <w:rFonts w:hint="default" w:ascii="仿宋_GB2312" w:hAnsi="Times New Roman" w:eastAsia="仿宋_GB2312"/>
          <w:color w:val="auto"/>
          <w:sz w:val="32"/>
          <w:szCs w:val="32"/>
          <w:u w:val="single"/>
          <w:lang w:val="en-US" w:eastAsia="zh-CN"/>
        </w:rPr>
        <w:t xml:space="preserve"> </w:t>
      </w:r>
      <w:r>
        <w:rPr>
          <w:rFonts w:hint="eastAsia" w:ascii="仿宋_GB2312" w:eastAsia="仿宋_GB2312"/>
          <w:color w:val="auto"/>
          <w:sz w:val="32"/>
          <w:szCs w:val="32"/>
          <w:u w:val="single"/>
          <w:lang w:val="en-US" w:eastAsia="zh-CN"/>
        </w:rPr>
        <w:t>11</w:t>
      </w:r>
      <w:r>
        <w:rPr>
          <w:rFonts w:hint="default" w:ascii="仿宋_GB2312" w:hAnsi="Times New Roman" w:eastAsia="仿宋_GB2312"/>
          <w:color w:val="auto"/>
          <w:sz w:val="32"/>
          <w:szCs w:val="32"/>
          <w:u w:val="single"/>
          <w:lang w:val="en-US" w:eastAsia="zh-CN"/>
        </w:rPr>
        <w:t xml:space="preserve"> </w:t>
      </w:r>
      <w:r>
        <w:rPr>
          <w:rFonts w:hint="eastAsia" w:ascii="仿宋_GB2312" w:hAnsi="Times New Roman" w:eastAsia="仿宋_GB2312"/>
          <w:color w:val="auto"/>
          <w:sz w:val="32"/>
          <w:szCs w:val="32"/>
        </w:rPr>
        <w:t>日。</w:t>
      </w:r>
    </w:p>
    <w:p>
      <w:pPr>
        <w:keepNext w:val="0"/>
        <w:keepLines w:val="0"/>
        <w:pageBreakBefore w:val="0"/>
        <w:widowControl w:val="0"/>
        <w:kinsoku/>
        <w:wordWrap/>
        <w:overflowPunct/>
        <w:topLinePunct w:val="0"/>
        <w:autoSpaceDE/>
        <w:autoSpaceDN/>
        <w:bidi w:val="0"/>
        <w:adjustRightInd/>
        <w:snapToGrid/>
        <w:spacing w:line="600" w:lineRule="exact"/>
        <w:ind w:firstLine="459"/>
        <w:textAlignment w:val="auto"/>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计划竣工日期：</w:t>
      </w:r>
      <w:r>
        <w:rPr>
          <w:rFonts w:hint="eastAsia" w:ascii="仿宋_GB2312" w:hAnsi="Times New Roman" w:eastAsia="仿宋_GB2312"/>
          <w:color w:val="auto"/>
          <w:sz w:val="32"/>
          <w:szCs w:val="32"/>
          <w:u w:val="single"/>
        </w:rPr>
        <w:t></w:t>
      </w:r>
      <w:r>
        <w:rPr>
          <w:rFonts w:hint="eastAsia" w:ascii="仿宋_GB2312" w:eastAsia="仿宋_GB2312"/>
          <w:color w:val="auto"/>
          <w:sz w:val="32"/>
          <w:szCs w:val="32"/>
          <w:u w:val="single"/>
          <w:lang w:val="en-US" w:eastAsia="zh-CN"/>
        </w:rPr>
        <w:t>2023</w:t>
      </w:r>
      <w:r>
        <w:rPr>
          <w:rFonts w:hint="eastAsia" w:ascii="仿宋_GB2312" w:hAnsi="Times New Roman" w:eastAsia="仿宋_GB2312"/>
          <w:color w:val="auto"/>
          <w:sz w:val="32"/>
          <w:szCs w:val="32"/>
          <w:u w:val="single"/>
          <w:lang w:val="en-US" w:eastAsia="zh-CN"/>
        </w:rPr>
        <w:t xml:space="preserve"> </w:t>
      </w:r>
      <w:r>
        <w:rPr>
          <w:rFonts w:hint="eastAsia" w:ascii="仿宋_GB2312" w:hAnsi="Times New Roman" w:eastAsia="仿宋_GB2312"/>
          <w:color w:val="auto"/>
          <w:sz w:val="32"/>
          <w:szCs w:val="32"/>
        </w:rPr>
        <w:t>年</w:t>
      </w:r>
      <w:r>
        <w:rPr>
          <w:rFonts w:hint="default" w:ascii="仿宋_GB2312" w:hAnsi="Times New Roman" w:eastAsia="仿宋_GB2312"/>
          <w:color w:val="auto"/>
          <w:sz w:val="32"/>
          <w:szCs w:val="32"/>
          <w:u w:val="single"/>
          <w:lang w:val="en-US" w:eastAsia="zh-CN"/>
        </w:rPr>
        <w:t xml:space="preserve"> </w:t>
      </w:r>
      <w:r>
        <w:rPr>
          <w:rFonts w:hint="eastAsia" w:ascii="仿宋_GB2312" w:eastAsia="仿宋_GB2312"/>
          <w:color w:val="auto"/>
          <w:sz w:val="32"/>
          <w:szCs w:val="32"/>
          <w:u w:val="single"/>
          <w:lang w:val="en-US" w:eastAsia="zh-CN"/>
        </w:rPr>
        <w:t>12</w:t>
      </w:r>
      <w:r>
        <w:rPr>
          <w:rFonts w:hint="default" w:ascii="仿宋_GB2312" w:hAnsi="Times New Roman" w:eastAsia="仿宋_GB2312"/>
          <w:color w:val="auto"/>
          <w:sz w:val="32"/>
          <w:szCs w:val="32"/>
          <w:u w:val="single"/>
          <w:lang w:val="en-US" w:eastAsia="zh-CN"/>
        </w:rPr>
        <w:t xml:space="preserve">  </w:t>
      </w:r>
      <w:r>
        <w:rPr>
          <w:rFonts w:hint="eastAsia" w:ascii="仿宋_GB2312" w:hAnsi="Times New Roman" w:eastAsia="仿宋_GB2312"/>
          <w:color w:val="auto"/>
          <w:sz w:val="32"/>
          <w:szCs w:val="32"/>
        </w:rPr>
        <w:t>月</w:t>
      </w:r>
      <w:r>
        <w:rPr>
          <w:rFonts w:hint="eastAsia" w:ascii="仿宋_GB2312" w:hAnsi="Times New Roman" w:eastAsia="仿宋_GB2312"/>
          <w:color w:val="auto"/>
          <w:sz w:val="32"/>
          <w:szCs w:val="32"/>
          <w:u w:val="single"/>
          <w:lang w:val="en-US" w:eastAsia="zh-CN"/>
        </w:rPr>
        <w:t xml:space="preserve"> </w:t>
      </w:r>
      <w:r>
        <w:rPr>
          <w:rFonts w:hint="eastAsia" w:ascii="仿宋_GB2312" w:eastAsia="仿宋_GB2312"/>
          <w:color w:val="auto"/>
          <w:sz w:val="32"/>
          <w:szCs w:val="32"/>
          <w:u w:val="single"/>
          <w:lang w:val="en-US" w:eastAsia="zh-CN"/>
        </w:rPr>
        <w:t>30</w:t>
      </w:r>
      <w:r>
        <w:rPr>
          <w:rFonts w:hint="default" w:ascii="仿宋_GB2312" w:hAnsi="Times New Roman" w:eastAsia="仿宋_GB2312"/>
          <w:color w:val="auto"/>
          <w:sz w:val="32"/>
          <w:szCs w:val="32"/>
          <w:u w:val="single"/>
          <w:lang w:val="en-US" w:eastAsia="zh-CN"/>
        </w:rPr>
        <w:t xml:space="preserve">  </w:t>
      </w:r>
      <w:r>
        <w:rPr>
          <w:rFonts w:hint="eastAsia" w:ascii="仿宋_GB2312" w:hAnsi="Times New Roman" w:eastAsia="仿宋_GB2312"/>
          <w:color w:val="auto"/>
          <w:sz w:val="32"/>
          <w:szCs w:val="32"/>
        </w:rPr>
        <w:t>日。</w:t>
      </w:r>
    </w:p>
    <w:p>
      <w:pPr>
        <w:keepNext w:val="0"/>
        <w:keepLines w:val="0"/>
        <w:pageBreakBefore w:val="0"/>
        <w:widowControl w:val="0"/>
        <w:kinsoku/>
        <w:wordWrap/>
        <w:overflowPunct/>
        <w:topLinePunct w:val="0"/>
        <w:autoSpaceDE/>
        <w:autoSpaceDN/>
        <w:bidi w:val="0"/>
        <w:adjustRightInd/>
        <w:snapToGrid/>
        <w:spacing w:line="600" w:lineRule="exact"/>
        <w:ind w:firstLine="459"/>
        <w:textAlignment w:val="auto"/>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工期总日历天数：</w:t>
      </w:r>
      <w:r>
        <w:rPr>
          <w:rFonts w:hint="eastAsia" w:ascii="仿宋_GB2312" w:hAnsi="Times New Roman" w:eastAsia="仿宋_GB2312"/>
          <w:color w:val="auto"/>
          <w:sz w:val="32"/>
          <w:szCs w:val="32"/>
          <w:u w:val="single"/>
          <w:lang w:val="en-US" w:eastAsia="zh-CN"/>
        </w:rPr>
        <w:t xml:space="preserve"> </w:t>
      </w:r>
      <w:r>
        <w:rPr>
          <w:rFonts w:hint="eastAsia" w:ascii="仿宋_GB2312" w:eastAsia="仿宋_GB2312"/>
          <w:color w:val="auto"/>
          <w:sz w:val="32"/>
          <w:szCs w:val="32"/>
          <w:u w:val="single"/>
          <w:lang w:val="en-US" w:eastAsia="zh-CN"/>
        </w:rPr>
        <w:t>110</w:t>
      </w:r>
      <w:r>
        <w:rPr>
          <w:rFonts w:hint="eastAsia" w:ascii="仿宋_GB2312" w:hAnsi="Times New Roman" w:eastAsia="仿宋_GB2312"/>
          <w:color w:val="auto"/>
          <w:sz w:val="32"/>
          <w:szCs w:val="32"/>
          <w:u w:val="single"/>
          <w:lang w:val="en-US" w:eastAsia="zh-CN"/>
        </w:rPr>
        <w:t xml:space="preserve"> </w:t>
      </w:r>
      <w:r>
        <w:rPr>
          <w:rFonts w:hint="eastAsia" w:ascii="仿宋_GB2312" w:hAnsi="Times New Roman" w:eastAsia="仿宋_GB2312"/>
          <w:color w:val="auto"/>
          <w:sz w:val="32"/>
          <w:szCs w:val="32"/>
        </w:rPr>
        <w:t>天。工期总日历天数与根据前述计划开竣工日期计算的工期天数不一致的，以工期总日历天数为准。</w:t>
      </w:r>
    </w:p>
    <w:p>
      <w:pPr>
        <w:pStyle w:val="11"/>
        <w:pageBreakBefore w:val="0"/>
        <w:kinsoku/>
        <w:wordWrap/>
        <w:overflowPunct/>
        <w:topLinePunct w:val="0"/>
        <w:bidi w:val="0"/>
        <w:snapToGrid/>
        <w:spacing w:before="120" w:after="120" w:line="600" w:lineRule="exact"/>
        <w:textAlignment w:val="auto"/>
        <w:rPr>
          <w:rFonts w:hint="eastAsia" w:ascii="仿宋_GB2312" w:hAnsi="Times New Roman" w:eastAsia="仿宋_GB2312"/>
          <w:bCs w:val="0"/>
          <w:color w:val="auto"/>
          <w:sz w:val="32"/>
          <w:szCs w:val="32"/>
        </w:rPr>
      </w:pPr>
      <w:r>
        <w:rPr>
          <w:rFonts w:hint="eastAsia" w:ascii="仿宋_GB2312" w:hAnsi="Times New Roman" w:eastAsia="仿宋_GB2312"/>
          <w:bCs w:val="0"/>
          <w:color w:val="auto"/>
          <w:sz w:val="32"/>
          <w:szCs w:val="32"/>
        </w:rPr>
        <w:t xml:space="preserve">    </w:t>
      </w:r>
      <w:bookmarkStart w:id="85" w:name="_Toc351203483"/>
      <w:r>
        <w:rPr>
          <w:rFonts w:hint="eastAsia" w:ascii="仿宋_GB2312" w:hAnsi="Times New Roman" w:eastAsia="仿宋_GB2312"/>
          <w:b w:val="0"/>
          <w:color w:val="auto"/>
          <w:sz w:val="32"/>
          <w:szCs w:val="32"/>
        </w:rPr>
        <w:t>三、质量标准</w:t>
      </w:r>
      <w:bookmarkEnd w:id="85"/>
    </w:p>
    <w:p>
      <w:pPr>
        <w:pageBreakBefore w:val="0"/>
        <w:kinsoku/>
        <w:wordWrap/>
        <w:overflowPunct/>
        <w:topLinePunct w:val="0"/>
        <w:bidi w:val="0"/>
        <w:snapToGrid/>
        <w:spacing w:line="600" w:lineRule="exact"/>
        <w:ind w:firstLine="459"/>
        <w:textAlignment w:val="auto"/>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工程质量符合</w:t>
      </w:r>
      <w:r>
        <w:rPr>
          <w:rFonts w:hint="eastAsia" w:ascii="仿宋_GB2312" w:hAnsi="Times New Roman" w:eastAsia="仿宋_GB2312"/>
          <w:color w:val="auto"/>
          <w:sz w:val="32"/>
          <w:szCs w:val="32"/>
          <w:u w:val="single"/>
        </w:rPr>
        <w:t>合格</w:t>
      </w:r>
      <w:r>
        <w:rPr>
          <w:rFonts w:hint="eastAsia" w:ascii="仿宋_GB2312" w:hAnsi="Times New Roman" w:eastAsia="仿宋_GB2312"/>
          <w:color w:val="auto"/>
          <w:sz w:val="32"/>
          <w:szCs w:val="32"/>
        </w:rPr>
        <w:t>标准。</w:t>
      </w:r>
    </w:p>
    <w:p>
      <w:pPr>
        <w:pStyle w:val="11"/>
        <w:pageBreakBefore w:val="0"/>
        <w:kinsoku/>
        <w:wordWrap/>
        <w:overflowPunct/>
        <w:topLinePunct w:val="0"/>
        <w:bidi w:val="0"/>
        <w:snapToGrid/>
        <w:spacing w:before="120" w:after="120" w:line="600" w:lineRule="exact"/>
        <w:textAlignment w:val="auto"/>
        <w:rPr>
          <w:rFonts w:hint="eastAsia" w:ascii="仿宋_GB2312" w:hAnsi="Times New Roman" w:eastAsia="仿宋_GB2312"/>
          <w:bCs w:val="0"/>
          <w:color w:val="auto"/>
          <w:sz w:val="32"/>
          <w:szCs w:val="32"/>
        </w:rPr>
      </w:pPr>
      <w:r>
        <w:rPr>
          <w:rFonts w:hint="eastAsia" w:ascii="仿宋_GB2312" w:hAnsi="Times New Roman" w:eastAsia="仿宋_GB2312"/>
          <w:bCs w:val="0"/>
          <w:color w:val="auto"/>
          <w:sz w:val="32"/>
          <w:szCs w:val="32"/>
        </w:rPr>
        <w:t xml:space="preserve">   </w:t>
      </w:r>
      <w:r>
        <w:rPr>
          <w:rFonts w:hint="eastAsia" w:ascii="仿宋_GB2312" w:hAnsi="Times New Roman" w:eastAsia="仿宋_GB2312"/>
          <w:b w:val="0"/>
          <w:color w:val="auto"/>
          <w:sz w:val="32"/>
          <w:szCs w:val="32"/>
        </w:rPr>
        <w:t xml:space="preserve"> </w:t>
      </w:r>
      <w:bookmarkStart w:id="86" w:name="_Toc351203484"/>
      <w:r>
        <w:rPr>
          <w:rFonts w:hint="eastAsia" w:ascii="仿宋_GB2312" w:hAnsi="Times New Roman" w:eastAsia="仿宋_GB2312"/>
          <w:b w:val="0"/>
          <w:color w:val="auto"/>
          <w:sz w:val="32"/>
          <w:szCs w:val="32"/>
        </w:rPr>
        <w:t>四、签约合同价与合同价格形式</w:t>
      </w:r>
      <w:bookmarkEnd w:id="86"/>
      <w:r>
        <w:rPr>
          <w:rFonts w:hint="eastAsia" w:ascii="仿宋_GB2312" w:hAnsi="Times New Roman" w:eastAsia="仿宋_GB2312"/>
          <w:b w:val="0"/>
          <w:color w:val="auto"/>
          <w:sz w:val="32"/>
          <w:szCs w:val="32"/>
        </w:rPr>
        <w:tab/>
      </w:r>
    </w:p>
    <w:p>
      <w:pPr>
        <w:pageBreakBefore w:val="0"/>
        <w:kinsoku/>
        <w:wordWrap/>
        <w:overflowPunct/>
        <w:topLinePunct w:val="0"/>
        <w:bidi w:val="0"/>
        <w:snapToGrid/>
        <w:spacing w:line="600" w:lineRule="exact"/>
        <w:ind w:firstLine="640" w:firstLineChars="200"/>
        <w:textAlignment w:val="auto"/>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1.签约合同价为：</w:t>
      </w:r>
    </w:p>
    <w:p>
      <w:pPr>
        <w:pageBreakBefore w:val="0"/>
        <w:kinsoku/>
        <w:wordWrap/>
        <w:overflowPunct/>
        <w:topLinePunct w:val="0"/>
        <w:bidi w:val="0"/>
        <w:snapToGrid/>
        <w:spacing w:line="600" w:lineRule="exact"/>
        <w:ind w:firstLine="800" w:firstLineChars="250"/>
        <w:textAlignment w:val="auto"/>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人民币（大写）</w:t>
      </w:r>
      <w:r>
        <w:rPr>
          <w:rFonts w:hint="eastAsia" w:ascii="仿宋_GB2312" w:hAnsi="Times New Roman" w:eastAsia="仿宋_GB2312"/>
          <w:color w:val="auto"/>
          <w:sz w:val="32"/>
          <w:szCs w:val="32"/>
          <w:lang w:val="en-US" w:eastAsia="zh-CN"/>
        </w:rPr>
        <w:t xml:space="preserve">                </w:t>
      </w:r>
      <w:r>
        <w:rPr>
          <w:rFonts w:hint="eastAsia" w:ascii="仿宋_GB2312" w:hAnsi="Times New Roman" w:eastAsia="仿宋_GB2312"/>
          <w:color w:val="auto"/>
          <w:sz w:val="32"/>
          <w:szCs w:val="32"/>
          <w:u w:val="single"/>
        </w:rPr>
        <w:t>(</w:t>
      </w:r>
      <w:r>
        <w:rPr>
          <w:rFonts w:hint="eastAsia" w:ascii="Times New Roman" w:hAnsi="Times New Roman" w:eastAsia="仿宋_GB2312"/>
          <w:color w:val="auto"/>
          <w:sz w:val="32"/>
          <w:szCs w:val="32"/>
          <w:u w:val="single"/>
          <w:lang w:val="en-US" w:eastAsia="zh-CN"/>
        </w:rPr>
        <w:t xml:space="preserve">￥          </w:t>
      </w:r>
      <w:r>
        <w:rPr>
          <w:rFonts w:hint="eastAsia" w:ascii="仿宋_GB2312" w:hAnsi="Times New Roman" w:eastAsia="仿宋_GB2312"/>
          <w:color w:val="auto"/>
          <w:sz w:val="32"/>
          <w:szCs w:val="32"/>
          <w:u w:val="single"/>
        </w:rPr>
        <w:t>元)</w:t>
      </w:r>
      <w:r>
        <w:rPr>
          <w:rFonts w:hint="eastAsia" w:ascii="仿宋_GB2312" w:hAnsi="Times New Roman" w:eastAsia="仿宋_GB2312"/>
          <w:color w:val="auto"/>
          <w:sz w:val="32"/>
          <w:szCs w:val="32"/>
        </w:rPr>
        <w:t>；</w:t>
      </w:r>
    </w:p>
    <w:p>
      <w:pPr>
        <w:pageBreakBefore w:val="0"/>
        <w:kinsoku/>
        <w:wordWrap/>
        <w:overflowPunct/>
        <w:topLinePunct w:val="0"/>
        <w:bidi w:val="0"/>
        <w:snapToGrid/>
        <w:spacing w:line="600" w:lineRule="exact"/>
        <w:ind w:firstLine="640" w:firstLineChars="200"/>
        <w:textAlignment w:val="auto"/>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其中：</w:t>
      </w:r>
    </w:p>
    <w:p>
      <w:pPr>
        <w:pageBreakBefore w:val="0"/>
        <w:kinsoku/>
        <w:wordWrap/>
        <w:overflowPunct/>
        <w:topLinePunct w:val="0"/>
        <w:bidi w:val="0"/>
        <w:snapToGrid/>
        <w:spacing w:line="600" w:lineRule="exact"/>
        <w:ind w:firstLine="640" w:firstLineChars="200"/>
        <w:textAlignment w:val="auto"/>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（1）安全文明施工费：</w:t>
      </w:r>
    </w:p>
    <w:p>
      <w:pPr>
        <w:pageBreakBefore w:val="0"/>
        <w:kinsoku/>
        <w:wordWrap/>
        <w:overflowPunct/>
        <w:topLinePunct w:val="0"/>
        <w:bidi w:val="0"/>
        <w:snapToGrid/>
        <w:spacing w:line="600" w:lineRule="exact"/>
        <w:ind w:firstLine="640" w:firstLineChars="200"/>
        <w:textAlignment w:val="auto"/>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人民币（大写）</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u w:val="single"/>
          <w:lang w:val="en-US" w:eastAsia="zh-CN"/>
        </w:rPr>
        <w:t xml:space="preserve">      /       </w:t>
      </w:r>
      <w:r>
        <w:rPr>
          <w:rFonts w:hint="eastAsia" w:ascii="仿宋_GB2312" w:hAnsi="Times New Roman" w:eastAsia="仿宋_GB2312"/>
          <w:color w:val="auto"/>
          <w:sz w:val="32"/>
          <w:szCs w:val="32"/>
        </w:rPr>
        <w:t xml:space="preserve"> (</w:t>
      </w:r>
      <w:r>
        <w:rPr>
          <w:rFonts w:hint="eastAsia" w:ascii="Times New Roman" w:hAnsi="Times New Roman" w:eastAsia="仿宋_GB2312"/>
          <w:color w:val="auto"/>
          <w:sz w:val="32"/>
          <w:szCs w:val="32"/>
        </w:rPr>
        <w:t>¥</w:t>
      </w:r>
      <w:r>
        <w:rPr>
          <w:rFonts w:hint="eastAsia" w:ascii="仿宋_GB2312" w:hAnsi="宋体" w:eastAsia="仿宋_GB2312" w:cs="宋体"/>
          <w:color w:val="auto"/>
          <w:kern w:val="0"/>
          <w:sz w:val="32"/>
          <w:szCs w:val="32"/>
          <w:u w:val="single"/>
        </w:rPr>
        <w:t>：</w:t>
      </w:r>
      <w:r>
        <w:rPr>
          <w:rFonts w:hint="eastAsia" w:ascii="仿宋_GB2312" w:hAnsi="宋体" w:eastAsia="仿宋_GB2312" w:cs="宋体"/>
          <w:color w:val="auto"/>
          <w:kern w:val="0"/>
          <w:sz w:val="32"/>
          <w:szCs w:val="32"/>
          <w:u w:val="single"/>
          <w:lang w:val="en-US" w:eastAsia="zh-CN"/>
        </w:rPr>
        <w:t xml:space="preserve">    /    </w:t>
      </w:r>
      <w:r>
        <w:rPr>
          <w:rFonts w:hint="eastAsia" w:ascii="仿宋_GB2312" w:hAnsi="Times New Roman" w:eastAsia="仿宋_GB2312"/>
          <w:color w:val="auto"/>
          <w:sz w:val="32"/>
          <w:szCs w:val="32"/>
        </w:rPr>
        <w:t>元)；</w:t>
      </w:r>
    </w:p>
    <w:p>
      <w:pPr>
        <w:pageBreakBefore w:val="0"/>
        <w:kinsoku/>
        <w:wordWrap/>
        <w:overflowPunct/>
        <w:topLinePunct w:val="0"/>
        <w:bidi w:val="0"/>
        <w:snapToGrid/>
        <w:spacing w:line="600" w:lineRule="exact"/>
        <w:ind w:firstLine="640" w:firstLineChars="200"/>
        <w:textAlignment w:val="auto"/>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（2）材料和工程设备暂估价金额：</w:t>
      </w:r>
    </w:p>
    <w:p>
      <w:pPr>
        <w:pageBreakBefore w:val="0"/>
        <w:kinsoku/>
        <w:wordWrap/>
        <w:overflowPunct/>
        <w:topLinePunct w:val="0"/>
        <w:bidi w:val="0"/>
        <w:snapToGrid/>
        <w:spacing w:line="600" w:lineRule="exact"/>
        <w:ind w:firstLine="640" w:firstLineChars="200"/>
        <w:textAlignment w:val="auto"/>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人民币（大写）</w:t>
      </w:r>
      <w:r>
        <w:rPr>
          <w:rFonts w:hint="eastAsia" w:ascii="仿宋_GB2312" w:hAnsi="Times New Roman" w:eastAsia="仿宋_GB2312"/>
          <w:color w:val="auto"/>
          <w:sz w:val="32"/>
          <w:szCs w:val="32"/>
          <w:u w:val="single"/>
        </w:rPr>
        <w:t xml:space="preserve">       /       </w:t>
      </w:r>
      <w:r>
        <w:rPr>
          <w:rFonts w:hint="eastAsia" w:ascii="仿宋_GB2312" w:hAnsi="Times New Roman" w:eastAsia="仿宋_GB2312"/>
          <w:color w:val="auto"/>
          <w:sz w:val="32"/>
          <w:szCs w:val="32"/>
        </w:rPr>
        <w:t xml:space="preserve"> (</w:t>
      </w:r>
      <w:r>
        <w:rPr>
          <w:rFonts w:hint="eastAsia" w:ascii="Times New Roman" w:hAnsi="Times New Roman" w:eastAsia="仿宋_GB2312"/>
          <w:color w:val="auto"/>
          <w:sz w:val="32"/>
          <w:szCs w:val="32"/>
        </w:rPr>
        <w:t>¥</w:t>
      </w:r>
      <w:r>
        <w:rPr>
          <w:rFonts w:hint="eastAsia" w:ascii="仿宋_GB2312" w:hAnsi="Times New Roman" w:eastAsia="仿宋_GB2312"/>
          <w:color w:val="auto"/>
          <w:sz w:val="32"/>
          <w:szCs w:val="32"/>
          <w:u w:val="single"/>
        </w:rPr>
        <w:t xml:space="preserve">    /      </w:t>
      </w:r>
      <w:r>
        <w:rPr>
          <w:rFonts w:hint="eastAsia" w:ascii="仿宋_GB2312" w:hAnsi="Times New Roman" w:eastAsia="仿宋_GB2312"/>
          <w:color w:val="auto"/>
          <w:sz w:val="32"/>
          <w:szCs w:val="32"/>
        </w:rPr>
        <w:t>元)；</w:t>
      </w:r>
    </w:p>
    <w:p>
      <w:pPr>
        <w:pageBreakBefore w:val="0"/>
        <w:kinsoku/>
        <w:wordWrap/>
        <w:overflowPunct/>
        <w:topLinePunct w:val="0"/>
        <w:bidi w:val="0"/>
        <w:snapToGrid/>
        <w:spacing w:line="600" w:lineRule="exact"/>
        <w:ind w:firstLine="640" w:firstLineChars="200"/>
        <w:textAlignment w:val="auto"/>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（3）专业工程暂估价金额：</w:t>
      </w:r>
    </w:p>
    <w:p>
      <w:pPr>
        <w:pageBreakBefore w:val="0"/>
        <w:kinsoku/>
        <w:wordWrap/>
        <w:overflowPunct/>
        <w:topLinePunct w:val="0"/>
        <w:bidi w:val="0"/>
        <w:snapToGrid/>
        <w:spacing w:line="600" w:lineRule="exact"/>
        <w:ind w:firstLine="640" w:firstLineChars="200"/>
        <w:textAlignment w:val="auto"/>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人民币（大写）</w:t>
      </w:r>
      <w:r>
        <w:rPr>
          <w:rFonts w:hint="eastAsia" w:ascii="仿宋_GB2312" w:hAnsi="Times New Roman" w:eastAsia="仿宋_GB2312"/>
          <w:color w:val="auto"/>
          <w:sz w:val="32"/>
          <w:szCs w:val="32"/>
          <w:u w:val="single"/>
        </w:rPr>
        <w:t xml:space="preserve">       /       </w:t>
      </w:r>
      <w:r>
        <w:rPr>
          <w:rFonts w:hint="eastAsia" w:ascii="仿宋_GB2312" w:hAnsi="Times New Roman" w:eastAsia="仿宋_GB2312"/>
          <w:color w:val="auto"/>
          <w:sz w:val="32"/>
          <w:szCs w:val="32"/>
        </w:rPr>
        <w:t xml:space="preserve"> (</w:t>
      </w:r>
      <w:r>
        <w:rPr>
          <w:rFonts w:hint="eastAsia" w:ascii="Times New Roman" w:hAnsi="Times New Roman" w:eastAsia="仿宋_GB2312"/>
          <w:color w:val="auto"/>
          <w:sz w:val="32"/>
          <w:szCs w:val="32"/>
        </w:rPr>
        <w:t>¥</w:t>
      </w:r>
      <w:r>
        <w:rPr>
          <w:rFonts w:hint="eastAsia" w:ascii="仿宋_GB2312" w:hAnsi="Times New Roman" w:eastAsia="仿宋_GB2312"/>
          <w:color w:val="auto"/>
          <w:sz w:val="32"/>
          <w:szCs w:val="32"/>
          <w:u w:val="single"/>
        </w:rPr>
        <w:t xml:space="preserve">     /     </w:t>
      </w:r>
      <w:r>
        <w:rPr>
          <w:rFonts w:hint="eastAsia" w:ascii="仿宋_GB2312" w:hAnsi="Times New Roman" w:eastAsia="仿宋_GB2312"/>
          <w:color w:val="auto"/>
          <w:sz w:val="32"/>
          <w:szCs w:val="32"/>
        </w:rPr>
        <w:t>元)；</w:t>
      </w:r>
    </w:p>
    <w:p>
      <w:pPr>
        <w:pageBreakBefore w:val="0"/>
        <w:kinsoku/>
        <w:wordWrap/>
        <w:overflowPunct/>
        <w:topLinePunct w:val="0"/>
        <w:bidi w:val="0"/>
        <w:snapToGrid/>
        <w:spacing w:line="600" w:lineRule="exact"/>
        <w:ind w:firstLine="640" w:firstLineChars="200"/>
        <w:textAlignment w:val="auto"/>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（4）暂列金额：</w:t>
      </w:r>
    </w:p>
    <w:p>
      <w:pPr>
        <w:pageBreakBefore w:val="0"/>
        <w:kinsoku/>
        <w:wordWrap/>
        <w:overflowPunct/>
        <w:topLinePunct w:val="0"/>
        <w:bidi w:val="0"/>
        <w:snapToGrid/>
        <w:spacing w:line="600" w:lineRule="exact"/>
        <w:ind w:firstLine="640" w:firstLineChars="200"/>
        <w:textAlignment w:val="auto"/>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人民币（大写）</w:t>
      </w:r>
      <w:r>
        <w:rPr>
          <w:rFonts w:hint="eastAsia" w:ascii="仿宋_GB2312" w:hAnsi="Times New Roman" w:eastAsia="仿宋_GB2312"/>
          <w:color w:val="auto"/>
          <w:sz w:val="32"/>
          <w:szCs w:val="32"/>
          <w:u w:val="single"/>
        </w:rPr>
        <w:t xml:space="preserve">       /       </w:t>
      </w:r>
      <w:r>
        <w:rPr>
          <w:rFonts w:hint="eastAsia" w:ascii="仿宋_GB2312" w:hAnsi="Times New Roman" w:eastAsia="仿宋_GB2312"/>
          <w:color w:val="auto"/>
          <w:sz w:val="32"/>
          <w:szCs w:val="32"/>
        </w:rPr>
        <w:t xml:space="preserve"> (</w:t>
      </w:r>
      <w:r>
        <w:rPr>
          <w:rFonts w:hint="eastAsia" w:ascii="Times New Roman" w:hAnsi="Times New Roman" w:eastAsia="仿宋_GB2312"/>
          <w:color w:val="auto"/>
          <w:sz w:val="32"/>
          <w:szCs w:val="32"/>
        </w:rPr>
        <w:t>¥</w:t>
      </w:r>
      <w:r>
        <w:rPr>
          <w:rFonts w:hint="eastAsia" w:ascii="仿宋_GB2312" w:hAnsi="Times New Roman" w:eastAsia="仿宋_GB2312"/>
          <w:color w:val="auto"/>
          <w:sz w:val="32"/>
          <w:szCs w:val="32"/>
          <w:u w:val="single"/>
        </w:rPr>
        <w:t xml:space="preserve">    /      </w:t>
      </w:r>
      <w:r>
        <w:rPr>
          <w:rFonts w:hint="eastAsia" w:ascii="仿宋_GB2312" w:hAnsi="Times New Roman" w:eastAsia="仿宋_GB2312"/>
          <w:color w:val="auto"/>
          <w:sz w:val="32"/>
          <w:szCs w:val="32"/>
        </w:rPr>
        <w:t>元)。</w:t>
      </w:r>
    </w:p>
    <w:p>
      <w:pPr>
        <w:pageBreakBefore w:val="0"/>
        <w:kinsoku/>
        <w:wordWrap/>
        <w:overflowPunct/>
        <w:topLinePunct w:val="0"/>
        <w:bidi w:val="0"/>
        <w:snapToGrid/>
        <w:spacing w:line="600" w:lineRule="exact"/>
        <w:ind w:firstLine="640" w:firstLineChars="200"/>
        <w:textAlignment w:val="auto"/>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2.合同价格形式：</w:t>
      </w:r>
      <w:r>
        <w:rPr>
          <w:rFonts w:hint="eastAsia" w:ascii="仿宋_GB2312" w:hAnsi="Times New Roman" w:eastAsia="仿宋_GB2312"/>
          <w:color w:val="auto"/>
          <w:sz w:val="32"/>
          <w:szCs w:val="32"/>
          <w:u w:val="single"/>
        </w:rPr>
        <w:t></w:t>
      </w:r>
      <w:r>
        <w:rPr>
          <w:rFonts w:hint="eastAsia" w:ascii="仿宋_GB2312" w:hAnsi="宋体" w:eastAsia="仿宋_GB2312" w:cs="宋体"/>
          <w:color w:val="auto"/>
          <w:sz w:val="32"/>
          <w:szCs w:val="32"/>
          <w:u w:val="single"/>
        </w:rPr>
        <w:t xml:space="preserve">固定综合单价，总价可调方式 </w:t>
      </w:r>
      <w:r>
        <w:rPr>
          <w:rFonts w:hint="eastAsia" w:ascii="仿宋_GB2312" w:hAnsi="Times New Roman" w:eastAsia="仿宋_GB2312"/>
          <w:color w:val="auto"/>
          <w:sz w:val="32"/>
          <w:szCs w:val="32"/>
          <w:u w:val="single"/>
        </w:rPr>
        <w:t></w:t>
      </w:r>
      <w:r>
        <w:rPr>
          <w:rFonts w:hint="eastAsia" w:ascii="仿宋_GB2312" w:hAnsi="Times New Roman" w:eastAsia="仿宋_GB2312"/>
          <w:color w:val="auto"/>
          <w:sz w:val="32"/>
          <w:szCs w:val="32"/>
        </w:rPr>
        <w:t>。</w:t>
      </w:r>
    </w:p>
    <w:p>
      <w:pPr>
        <w:pStyle w:val="11"/>
        <w:pageBreakBefore w:val="0"/>
        <w:kinsoku/>
        <w:wordWrap/>
        <w:overflowPunct/>
        <w:topLinePunct w:val="0"/>
        <w:bidi w:val="0"/>
        <w:snapToGrid/>
        <w:spacing w:before="120" w:after="120" w:line="600" w:lineRule="exact"/>
        <w:textAlignment w:val="auto"/>
        <w:rPr>
          <w:rFonts w:hint="eastAsia" w:ascii="仿宋_GB2312" w:hAnsi="Times New Roman" w:eastAsia="仿宋_GB2312"/>
          <w:b w:val="0"/>
          <w:color w:val="auto"/>
          <w:sz w:val="32"/>
          <w:szCs w:val="32"/>
        </w:rPr>
      </w:pPr>
      <w:r>
        <w:rPr>
          <w:rFonts w:hint="eastAsia" w:ascii="仿宋_GB2312" w:hAnsi="Times New Roman" w:eastAsia="仿宋_GB2312"/>
          <w:bCs w:val="0"/>
          <w:color w:val="auto"/>
          <w:sz w:val="32"/>
          <w:szCs w:val="32"/>
        </w:rPr>
        <w:t xml:space="preserve">   </w:t>
      </w:r>
      <w:r>
        <w:rPr>
          <w:rFonts w:hint="eastAsia" w:ascii="仿宋_GB2312" w:hAnsi="Times New Roman" w:eastAsia="仿宋_GB2312"/>
          <w:b w:val="0"/>
          <w:color w:val="auto"/>
          <w:sz w:val="32"/>
          <w:szCs w:val="32"/>
        </w:rPr>
        <w:t xml:space="preserve"> </w:t>
      </w:r>
      <w:bookmarkStart w:id="87" w:name="_Toc351203485"/>
      <w:r>
        <w:rPr>
          <w:rFonts w:hint="eastAsia" w:ascii="仿宋_GB2312" w:hAnsi="Times New Roman" w:eastAsia="仿宋_GB2312"/>
          <w:b w:val="0"/>
          <w:color w:val="auto"/>
          <w:sz w:val="32"/>
          <w:szCs w:val="32"/>
        </w:rPr>
        <w:t>五、</w:t>
      </w:r>
      <w:bookmarkEnd w:id="87"/>
      <w:r>
        <w:rPr>
          <w:rFonts w:hint="eastAsia" w:ascii="仿宋_GB2312" w:hAnsi="Times New Roman" w:eastAsia="仿宋_GB2312"/>
          <w:b w:val="0"/>
          <w:color w:val="auto"/>
          <w:sz w:val="32"/>
          <w:szCs w:val="32"/>
        </w:rPr>
        <w:t>项目经理</w:t>
      </w:r>
    </w:p>
    <w:p>
      <w:pPr>
        <w:pageBreakBefore w:val="0"/>
        <w:kinsoku/>
        <w:wordWrap/>
        <w:overflowPunct/>
        <w:topLinePunct w:val="0"/>
        <w:bidi w:val="0"/>
        <w:snapToGrid/>
        <w:spacing w:line="600" w:lineRule="exact"/>
        <w:ind w:firstLine="640" w:firstLineChars="200"/>
        <w:textAlignment w:val="auto"/>
        <w:rPr>
          <w:rFonts w:hint="eastAsia" w:ascii="仿宋_GB2312" w:hAnsi="Times New Roman" w:eastAsia="仿宋_GB2312"/>
          <w:color w:val="auto"/>
          <w:sz w:val="32"/>
          <w:szCs w:val="32"/>
          <w:u w:val="single"/>
        </w:rPr>
      </w:pPr>
      <w:r>
        <w:rPr>
          <w:rFonts w:hint="eastAsia" w:ascii="仿宋_GB2312" w:hAnsi="Times New Roman" w:eastAsia="仿宋_GB2312"/>
          <w:color w:val="auto"/>
          <w:sz w:val="32"/>
          <w:szCs w:val="32"/>
        </w:rPr>
        <w:t>承包人项目经理：</w:t>
      </w:r>
      <w:r>
        <w:rPr>
          <w:rFonts w:hint="eastAsia" w:ascii="仿宋_GB2312" w:hAnsi="Times New Roman" w:eastAsia="仿宋_GB2312"/>
          <w:color w:val="auto"/>
          <w:sz w:val="32"/>
          <w:szCs w:val="32"/>
          <w:u w:val="single"/>
        </w:rPr>
        <w:t></w:t>
      </w:r>
      <w:r>
        <w:rPr>
          <w:rFonts w:hint="eastAsia" w:ascii="仿宋_GB2312" w:hAnsi="Times New Roman" w:eastAsia="仿宋_GB2312"/>
          <w:color w:val="auto"/>
          <w:sz w:val="32"/>
          <w:szCs w:val="32"/>
          <w:u w:val="single"/>
          <w:lang w:val="en-US" w:eastAsia="zh-CN"/>
        </w:rPr>
        <w:t xml:space="preserve">                        </w:t>
      </w:r>
      <w:r>
        <w:rPr>
          <w:rFonts w:hint="eastAsia" w:ascii="仿宋_GB2312" w:hAnsi="Times New Roman" w:eastAsia="仿宋_GB2312"/>
          <w:color w:val="auto"/>
          <w:sz w:val="32"/>
          <w:szCs w:val="32"/>
          <w:u w:val="single"/>
        </w:rPr>
        <w:t>。</w:t>
      </w:r>
    </w:p>
    <w:p>
      <w:pPr>
        <w:pStyle w:val="11"/>
        <w:pageBreakBefore w:val="0"/>
        <w:kinsoku/>
        <w:wordWrap/>
        <w:overflowPunct/>
        <w:topLinePunct w:val="0"/>
        <w:bidi w:val="0"/>
        <w:snapToGrid/>
        <w:spacing w:before="120" w:after="120" w:line="600" w:lineRule="exact"/>
        <w:textAlignment w:val="auto"/>
        <w:rPr>
          <w:rFonts w:hint="eastAsia" w:ascii="仿宋_GB2312" w:hAnsi="Times New Roman" w:eastAsia="仿宋_GB2312"/>
          <w:bCs w:val="0"/>
          <w:color w:val="auto"/>
          <w:sz w:val="32"/>
          <w:szCs w:val="32"/>
        </w:rPr>
      </w:pPr>
      <w:r>
        <w:rPr>
          <w:rFonts w:hint="eastAsia" w:ascii="仿宋_GB2312" w:hAnsi="Times New Roman" w:eastAsia="仿宋_GB2312"/>
          <w:bCs w:val="0"/>
          <w:color w:val="auto"/>
          <w:sz w:val="32"/>
          <w:szCs w:val="32"/>
        </w:rPr>
        <w:t xml:space="preserve">   </w:t>
      </w:r>
      <w:r>
        <w:rPr>
          <w:rFonts w:hint="eastAsia" w:ascii="仿宋_GB2312" w:hAnsi="Times New Roman" w:eastAsia="仿宋_GB2312"/>
          <w:b w:val="0"/>
          <w:color w:val="auto"/>
          <w:sz w:val="32"/>
          <w:szCs w:val="32"/>
        </w:rPr>
        <w:t xml:space="preserve"> </w:t>
      </w:r>
      <w:bookmarkStart w:id="88" w:name="_Toc351203486"/>
      <w:r>
        <w:rPr>
          <w:rFonts w:hint="eastAsia" w:ascii="仿宋_GB2312" w:hAnsi="Times New Roman" w:eastAsia="仿宋_GB2312"/>
          <w:b w:val="0"/>
          <w:color w:val="auto"/>
          <w:sz w:val="32"/>
          <w:szCs w:val="32"/>
        </w:rPr>
        <w:t>六、合同文件构成</w:t>
      </w:r>
      <w:bookmarkEnd w:id="88"/>
    </w:p>
    <w:p>
      <w:pPr>
        <w:pageBreakBefore w:val="0"/>
        <w:kinsoku/>
        <w:wordWrap/>
        <w:overflowPunct/>
        <w:topLinePunct w:val="0"/>
        <w:bidi w:val="0"/>
        <w:snapToGrid/>
        <w:spacing w:line="600" w:lineRule="exact"/>
        <w:ind w:firstLine="640" w:firstLineChars="200"/>
        <w:textAlignment w:val="auto"/>
        <w:rPr>
          <w:rFonts w:hint="eastAsia" w:ascii="仿宋_GB2312" w:hAnsi="Times New Roman" w:eastAsia="仿宋_GB2312"/>
          <w:bCs/>
          <w:color w:val="auto"/>
          <w:sz w:val="32"/>
          <w:szCs w:val="32"/>
        </w:rPr>
      </w:pPr>
      <w:r>
        <w:rPr>
          <w:rFonts w:hint="eastAsia" w:ascii="仿宋_GB2312" w:hAnsi="Times New Roman" w:eastAsia="仿宋_GB2312"/>
          <w:bCs/>
          <w:color w:val="auto"/>
          <w:sz w:val="32"/>
          <w:szCs w:val="32"/>
        </w:rPr>
        <w:t>本协议书与下列文件一起构成合同文件：</w:t>
      </w:r>
    </w:p>
    <w:p>
      <w:pPr>
        <w:pageBreakBefore w:val="0"/>
        <w:kinsoku/>
        <w:wordWrap/>
        <w:overflowPunct/>
        <w:topLinePunct w:val="0"/>
        <w:autoSpaceDE w:val="0"/>
        <w:autoSpaceDN w:val="0"/>
        <w:bidi w:val="0"/>
        <w:adjustRightInd w:val="0"/>
        <w:snapToGrid/>
        <w:spacing w:line="600" w:lineRule="exact"/>
        <w:ind w:firstLine="640" w:firstLineChars="200"/>
        <w:jc w:val="left"/>
        <w:textAlignment w:val="auto"/>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（1）中标通知书（如果有）；</w:t>
      </w:r>
    </w:p>
    <w:p>
      <w:pPr>
        <w:pageBreakBefore w:val="0"/>
        <w:kinsoku/>
        <w:wordWrap/>
        <w:overflowPunct/>
        <w:topLinePunct w:val="0"/>
        <w:autoSpaceDE w:val="0"/>
        <w:autoSpaceDN w:val="0"/>
        <w:bidi w:val="0"/>
        <w:adjustRightInd w:val="0"/>
        <w:snapToGrid/>
        <w:spacing w:line="600" w:lineRule="exact"/>
        <w:ind w:firstLine="640" w:firstLineChars="200"/>
        <w:jc w:val="left"/>
        <w:textAlignment w:val="auto"/>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 xml:space="preserve">（2）投标函及其附录（如果有）； </w:t>
      </w:r>
    </w:p>
    <w:p>
      <w:pPr>
        <w:pageBreakBefore w:val="0"/>
        <w:kinsoku/>
        <w:wordWrap/>
        <w:overflowPunct/>
        <w:topLinePunct w:val="0"/>
        <w:autoSpaceDE w:val="0"/>
        <w:autoSpaceDN w:val="0"/>
        <w:bidi w:val="0"/>
        <w:adjustRightInd w:val="0"/>
        <w:snapToGrid/>
        <w:spacing w:line="600" w:lineRule="exact"/>
        <w:ind w:firstLine="640" w:firstLineChars="200"/>
        <w:jc w:val="left"/>
        <w:textAlignment w:val="auto"/>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（3）专用合同条款及其附件；</w:t>
      </w:r>
    </w:p>
    <w:p>
      <w:pPr>
        <w:pageBreakBefore w:val="0"/>
        <w:kinsoku/>
        <w:wordWrap/>
        <w:overflowPunct/>
        <w:topLinePunct w:val="0"/>
        <w:autoSpaceDE w:val="0"/>
        <w:autoSpaceDN w:val="0"/>
        <w:bidi w:val="0"/>
        <w:adjustRightInd w:val="0"/>
        <w:snapToGrid/>
        <w:spacing w:line="600" w:lineRule="exact"/>
        <w:ind w:firstLine="640" w:firstLineChars="200"/>
        <w:jc w:val="left"/>
        <w:textAlignment w:val="auto"/>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（4）通用合同条款；</w:t>
      </w:r>
    </w:p>
    <w:p>
      <w:pPr>
        <w:pageBreakBefore w:val="0"/>
        <w:kinsoku/>
        <w:wordWrap/>
        <w:overflowPunct/>
        <w:topLinePunct w:val="0"/>
        <w:autoSpaceDE w:val="0"/>
        <w:autoSpaceDN w:val="0"/>
        <w:bidi w:val="0"/>
        <w:adjustRightInd w:val="0"/>
        <w:snapToGrid/>
        <w:spacing w:line="600" w:lineRule="exact"/>
        <w:ind w:firstLine="640" w:firstLineChars="200"/>
        <w:jc w:val="left"/>
        <w:textAlignment w:val="auto"/>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（5）技术标准和要求；</w:t>
      </w:r>
    </w:p>
    <w:p>
      <w:pPr>
        <w:pageBreakBefore w:val="0"/>
        <w:kinsoku/>
        <w:wordWrap/>
        <w:overflowPunct/>
        <w:topLinePunct w:val="0"/>
        <w:autoSpaceDE w:val="0"/>
        <w:autoSpaceDN w:val="0"/>
        <w:bidi w:val="0"/>
        <w:adjustRightInd w:val="0"/>
        <w:snapToGrid/>
        <w:spacing w:line="600" w:lineRule="exact"/>
        <w:ind w:firstLine="640" w:firstLineChars="200"/>
        <w:jc w:val="left"/>
        <w:textAlignment w:val="auto"/>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（6）图纸；</w:t>
      </w:r>
    </w:p>
    <w:p>
      <w:pPr>
        <w:pageBreakBefore w:val="0"/>
        <w:kinsoku/>
        <w:wordWrap/>
        <w:overflowPunct/>
        <w:topLinePunct w:val="0"/>
        <w:autoSpaceDE w:val="0"/>
        <w:autoSpaceDN w:val="0"/>
        <w:bidi w:val="0"/>
        <w:adjustRightInd w:val="0"/>
        <w:snapToGrid/>
        <w:spacing w:line="600" w:lineRule="exact"/>
        <w:ind w:firstLine="640" w:firstLineChars="200"/>
        <w:jc w:val="left"/>
        <w:textAlignment w:val="auto"/>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（7）已标价工程量清单或预算书；</w:t>
      </w:r>
    </w:p>
    <w:p>
      <w:pPr>
        <w:pageBreakBefore w:val="0"/>
        <w:kinsoku/>
        <w:wordWrap/>
        <w:overflowPunct/>
        <w:topLinePunct w:val="0"/>
        <w:autoSpaceDE w:val="0"/>
        <w:autoSpaceDN w:val="0"/>
        <w:bidi w:val="0"/>
        <w:adjustRightInd w:val="0"/>
        <w:snapToGrid/>
        <w:spacing w:line="600" w:lineRule="exact"/>
        <w:ind w:firstLine="640" w:firstLineChars="200"/>
        <w:jc w:val="left"/>
        <w:textAlignment w:val="auto"/>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（8）其他合同文件。</w:t>
      </w:r>
    </w:p>
    <w:p>
      <w:pPr>
        <w:pageBreakBefore w:val="0"/>
        <w:kinsoku/>
        <w:wordWrap/>
        <w:overflowPunct/>
        <w:topLinePunct w:val="0"/>
        <w:autoSpaceDE w:val="0"/>
        <w:autoSpaceDN w:val="0"/>
        <w:bidi w:val="0"/>
        <w:adjustRightInd w:val="0"/>
        <w:snapToGrid/>
        <w:spacing w:line="600" w:lineRule="exact"/>
        <w:ind w:firstLine="640" w:firstLineChars="200"/>
        <w:jc w:val="left"/>
        <w:textAlignment w:val="auto"/>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在合同订立及履行过程中形成的与合同有关的文件均构成合同文件组成部分。</w:t>
      </w:r>
    </w:p>
    <w:p>
      <w:pPr>
        <w:pageBreakBefore w:val="0"/>
        <w:kinsoku/>
        <w:wordWrap/>
        <w:overflowPunct/>
        <w:topLinePunct w:val="0"/>
        <w:autoSpaceDE w:val="0"/>
        <w:autoSpaceDN w:val="0"/>
        <w:bidi w:val="0"/>
        <w:adjustRightInd w:val="0"/>
        <w:snapToGrid/>
        <w:spacing w:line="600" w:lineRule="exact"/>
        <w:ind w:firstLine="640" w:firstLineChars="200"/>
        <w:jc w:val="left"/>
        <w:textAlignment w:val="auto"/>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上述各项合同文件包括合同当事人就该项合同文件所作出的补充和修改，属于同一类内容的文件，应以最新签署的为准。专用合同条款及其附件须经合同当事人签字或盖章。</w:t>
      </w:r>
    </w:p>
    <w:p>
      <w:pPr>
        <w:pStyle w:val="11"/>
        <w:pageBreakBefore w:val="0"/>
        <w:kinsoku/>
        <w:wordWrap/>
        <w:overflowPunct/>
        <w:topLinePunct w:val="0"/>
        <w:bidi w:val="0"/>
        <w:snapToGrid/>
        <w:spacing w:before="120" w:after="120" w:line="600" w:lineRule="exact"/>
        <w:textAlignment w:val="auto"/>
        <w:rPr>
          <w:rFonts w:hint="eastAsia" w:ascii="仿宋_GB2312" w:hAnsi="Times New Roman" w:eastAsia="仿宋_GB2312"/>
          <w:b w:val="0"/>
          <w:bCs w:val="0"/>
          <w:color w:val="auto"/>
          <w:sz w:val="32"/>
          <w:szCs w:val="32"/>
        </w:rPr>
      </w:pPr>
      <w:r>
        <w:rPr>
          <w:rFonts w:hint="eastAsia" w:ascii="仿宋_GB2312" w:hAnsi="Times New Roman" w:eastAsia="仿宋_GB2312"/>
          <w:b w:val="0"/>
          <w:bCs w:val="0"/>
          <w:color w:val="auto"/>
          <w:sz w:val="32"/>
          <w:szCs w:val="32"/>
        </w:rPr>
        <w:t xml:space="preserve">   </w:t>
      </w:r>
      <w:r>
        <w:rPr>
          <w:rFonts w:hint="eastAsia" w:ascii="仿宋_GB2312" w:hAnsi="Times New Roman" w:eastAsia="仿宋_GB2312"/>
          <w:b w:val="0"/>
          <w:color w:val="auto"/>
          <w:sz w:val="32"/>
          <w:szCs w:val="32"/>
        </w:rPr>
        <w:t xml:space="preserve"> </w:t>
      </w:r>
      <w:bookmarkStart w:id="89" w:name="_Toc351203487"/>
      <w:r>
        <w:rPr>
          <w:rFonts w:hint="eastAsia" w:ascii="仿宋_GB2312" w:hAnsi="Times New Roman" w:eastAsia="仿宋_GB2312"/>
          <w:b w:val="0"/>
          <w:color w:val="auto"/>
          <w:sz w:val="32"/>
          <w:szCs w:val="32"/>
        </w:rPr>
        <w:t>七、承诺</w:t>
      </w:r>
      <w:bookmarkEnd w:id="89"/>
    </w:p>
    <w:p>
      <w:pPr>
        <w:pageBreakBefore w:val="0"/>
        <w:kinsoku/>
        <w:wordWrap/>
        <w:overflowPunct/>
        <w:topLinePunct w:val="0"/>
        <w:bidi w:val="0"/>
        <w:snapToGrid/>
        <w:spacing w:line="600" w:lineRule="exact"/>
        <w:ind w:firstLine="640" w:firstLineChars="200"/>
        <w:textAlignment w:val="auto"/>
        <w:rPr>
          <w:rFonts w:hint="eastAsia" w:ascii="仿宋_GB2312" w:hAnsi="Times New Roman" w:eastAsia="仿宋_GB2312"/>
          <w:bCs/>
          <w:color w:val="auto"/>
          <w:sz w:val="32"/>
          <w:szCs w:val="32"/>
        </w:rPr>
      </w:pPr>
      <w:r>
        <w:rPr>
          <w:rFonts w:hint="eastAsia" w:ascii="仿宋_GB2312" w:hAnsi="Times New Roman" w:eastAsia="仿宋_GB2312"/>
          <w:bCs/>
          <w:color w:val="auto"/>
          <w:sz w:val="32"/>
          <w:szCs w:val="32"/>
        </w:rPr>
        <w:t>1.发包人承诺按照法律规定履行项目审批手续、筹集工程建设资金并按照合同约定的期限和方式支付合同价款。</w:t>
      </w:r>
    </w:p>
    <w:p>
      <w:pPr>
        <w:pageBreakBefore w:val="0"/>
        <w:kinsoku/>
        <w:wordWrap/>
        <w:overflowPunct/>
        <w:topLinePunct w:val="0"/>
        <w:bidi w:val="0"/>
        <w:snapToGrid/>
        <w:spacing w:line="600" w:lineRule="exact"/>
        <w:ind w:firstLine="640" w:firstLineChars="200"/>
        <w:textAlignment w:val="auto"/>
        <w:rPr>
          <w:rFonts w:hint="eastAsia" w:ascii="仿宋_GB2312" w:hAnsi="Times New Roman" w:eastAsia="仿宋_GB2312"/>
          <w:bCs/>
          <w:color w:val="auto"/>
          <w:sz w:val="32"/>
          <w:szCs w:val="32"/>
        </w:rPr>
      </w:pPr>
      <w:r>
        <w:rPr>
          <w:rFonts w:hint="eastAsia" w:ascii="仿宋_GB2312" w:hAnsi="Times New Roman" w:eastAsia="仿宋_GB2312"/>
          <w:bCs/>
          <w:color w:val="auto"/>
          <w:sz w:val="32"/>
          <w:szCs w:val="32"/>
        </w:rPr>
        <w:t>2.承包人承诺按照法律规定及合同约定组织完成工程施工，确保工程质量和安全，不进行转包及违法分包，并在缺陷责任期及保修期内承担相应的工程维修责任。</w:t>
      </w:r>
    </w:p>
    <w:p>
      <w:pPr>
        <w:pageBreakBefore w:val="0"/>
        <w:kinsoku/>
        <w:wordWrap/>
        <w:overflowPunct/>
        <w:topLinePunct w:val="0"/>
        <w:bidi w:val="0"/>
        <w:snapToGrid/>
        <w:spacing w:line="600" w:lineRule="exact"/>
        <w:ind w:firstLine="640" w:firstLineChars="200"/>
        <w:textAlignment w:val="auto"/>
        <w:rPr>
          <w:rFonts w:hint="eastAsia" w:ascii="仿宋_GB2312" w:hAnsi="Times New Roman" w:eastAsia="仿宋_GB2312"/>
          <w:bCs/>
          <w:color w:val="auto"/>
          <w:sz w:val="32"/>
          <w:szCs w:val="32"/>
        </w:rPr>
      </w:pPr>
      <w:r>
        <w:rPr>
          <w:rFonts w:hint="eastAsia" w:ascii="仿宋_GB2312" w:hAnsi="Times New Roman" w:eastAsia="仿宋_GB2312"/>
          <w:bCs/>
          <w:color w:val="auto"/>
          <w:sz w:val="32"/>
          <w:szCs w:val="32"/>
        </w:rPr>
        <w:t>3.发包人和承包人通过招投标形式签订合同的，双方理解并承诺不再就同一工程另行签订与合同实质性内容相背离的协议。</w:t>
      </w:r>
    </w:p>
    <w:p>
      <w:pPr>
        <w:pageBreakBefore w:val="0"/>
        <w:kinsoku/>
        <w:wordWrap/>
        <w:overflowPunct/>
        <w:topLinePunct w:val="0"/>
        <w:bidi w:val="0"/>
        <w:snapToGrid/>
        <w:spacing w:line="600" w:lineRule="exact"/>
        <w:textAlignment w:val="auto"/>
        <w:rPr>
          <w:rFonts w:hint="eastAsia" w:ascii="仿宋_GB2312" w:hAnsi="Times New Roman" w:eastAsia="仿宋_GB2312"/>
          <w:bCs/>
          <w:color w:val="auto"/>
          <w:sz w:val="32"/>
          <w:szCs w:val="32"/>
        </w:rPr>
      </w:pPr>
      <w:bookmarkStart w:id="90" w:name="_Toc351203488"/>
      <w:r>
        <w:rPr>
          <w:rFonts w:hint="eastAsia" w:ascii="仿宋_GB2312" w:hAnsi="Times New Roman" w:eastAsia="仿宋_GB2312"/>
          <w:b/>
          <w:color w:val="auto"/>
          <w:sz w:val="32"/>
          <w:szCs w:val="32"/>
        </w:rPr>
        <w:t xml:space="preserve">    八、词语含义</w:t>
      </w:r>
      <w:bookmarkEnd w:id="90"/>
    </w:p>
    <w:p>
      <w:pPr>
        <w:pageBreakBefore w:val="0"/>
        <w:kinsoku/>
        <w:wordWrap/>
        <w:overflowPunct/>
        <w:topLinePunct w:val="0"/>
        <w:bidi w:val="0"/>
        <w:snapToGrid/>
        <w:spacing w:line="600" w:lineRule="exact"/>
        <w:ind w:firstLine="640" w:firstLineChars="200"/>
        <w:textAlignment w:val="auto"/>
        <w:rPr>
          <w:rFonts w:hint="eastAsia" w:ascii="仿宋_GB2312" w:hAnsi="Times New Roman" w:eastAsia="仿宋_GB2312"/>
          <w:bCs/>
          <w:color w:val="auto"/>
          <w:sz w:val="32"/>
          <w:szCs w:val="32"/>
        </w:rPr>
      </w:pPr>
      <w:r>
        <w:rPr>
          <w:rFonts w:hint="eastAsia" w:ascii="仿宋_GB2312" w:hAnsi="Times New Roman" w:eastAsia="仿宋_GB2312"/>
          <w:bCs/>
          <w:color w:val="auto"/>
          <w:sz w:val="32"/>
          <w:szCs w:val="32"/>
        </w:rPr>
        <w:t>本协议书中词语含义与第二部分通用合同条款中赋予的含义相同。</w:t>
      </w:r>
    </w:p>
    <w:p>
      <w:pPr>
        <w:pStyle w:val="11"/>
        <w:pageBreakBefore w:val="0"/>
        <w:kinsoku/>
        <w:wordWrap/>
        <w:overflowPunct/>
        <w:topLinePunct w:val="0"/>
        <w:bidi w:val="0"/>
        <w:snapToGrid/>
        <w:spacing w:before="120" w:after="120" w:line="600" w:lineRule="exact"/>
        <w:textAlignment w:val="auto"/>
        <w:rPr>
          <w:rFonts w:hint="eastAsia" w:ascii="仿宋_GB2312" w:hAnsi="Times New Roman" w:eastAsia="仿宋_GB2312"/>
          <w:bCs w:val="0"/>
          <w:color w:val="auto"/>
          <w:sz w:val="32"/>
          <w:szCs w:val="32"/>
        </w:rPr>
      </w:pPr>
      <w:r>
        <w:rPr>
          <w:rFonts w:hint="eastAsia" w:ascii="仿宋_GB2312" w:hAnsi="Times New Roman" w:eastAsia="仿宋_GB2312"/>
          <w:bCs w:val="0"/>
          <w:color w:val="auto"/>
          <w:sz w:val="32"/>
          <w:szCs w:val="32"/>
        </w:rPr>
        <w:t xml:space="preserve">  </w:t>
      </w:r>
      <w:r>
        <w:rPr>
          <w:rFonts w:hint="eastAsia" w:ascii="仿宋_GB2312" w:hAnsi="Times New Roman" w:eastAsia="仿宋_GB2312"/>
          <w:b w:val="0"/>
          <w:color w:val="auto"/>
          <w:sz w:val="32"/>
          <w:szCs w:val="32"/>
        </w:rPr>
        <w:t xml:space="preserve">  </w:t>
      </w:r>
      <w:bookmarkStart w:id="91" w:name="_Toc351203489"/>
      <w:r>
        <w:rPr>
          <w:rFonts w:hint="eastAsia" w:ascii="仿宋_GB2312" w:hAnsi="Times New Roman" w:eastAsia="仿宋_GB2312"/>
          <w:b w:val="0"/>
          <w:color w:val="auto"/>
          <w:sz w:val="32"/>
          <w:szCs w:val="32"/>
        </w:rPr>
        <w:t>九、签订时间</w:t>
      </w:r>
      <w:bookmarkEnd w:id="91"/>
    </w:p>
    <w:p>
      <w:pPr>
        <w:pageBreakBefore w:val="0"/>
        <w:kinsoku/>
        <w:wordWrap/>
        <w:overflowPunct/>
        <w:topLinePunct w:val="0"/>
        <w:bidi w:val="0"/>
        <w:snapToGrid/>
        <w:spacing w:line="600" w:lineRule="exact"/>
        <w:ind w:firstLine="640" w:firstLineChars="200"/>
        <w:textAlignment w:val="auto"/>
        <w:rPr>
          <w:rFonts w:hint="eastAsia" w:ascii="仿宋_GB2312" w:hAnsi="Times New Roman" w:eastAsia="仿宋_GB2312"/>
          <w:bCs/>
          <w:color w:val="auto"/>
          <w:sz w:val="32"/>
          <w:szCs w:val="32"/>
        </w:rPr>
      </w:pPr>
      <w:r>
        <w:rPr>
          <w:rFonts w:hint="eastAsia" w:ascii="仿宋_GB2312" w:hAnsi="Times New Roman" w:eastAsia="仿宋_GB2312"/>
          <w:bCs/>
          <w:color w:val="auto"/>
          <w:sz w:val="32"/>
          <w:szCs w:val="32"/>
        </w:rPr>
        <w:t>本合同于</w:t>
      </w:r>
      <w:r>
        <w:rPr>
          <w:rFonts w:hint="eastAsia" w:ascii="仿宋_GB2312" w:hAnsi="Times New Roman" w:eastAsia="仿宋_GB2312"/>
          <w:bCs/>
          <w:color w:val="auto"/>
          <w:sz w:val="32"/>
          <w:szCs w:val="32"/>
          <w:u w:val="single"/>
        </w:rPr>
        <w:t xml:space="preserve"> 202</w:t>
      </w:r>
      <w:r>
        <w:rPr>
          <w:rFonts w:hint="eastAsia" w:ascii="仿宋_GB2312" w:hAnsi="Times New Roman" w:eastAsia="仿宋_GB2312"/>
          <w:bCs/>
          <w:color w:val="auto"/>
          <w:sz w:val="32"/>
          <w:szCs w:val="32"/>
          <w:u w:val="single"/>
          <w:lang w:val="en-US" w:eastAsia="zh-CN"/>
        </w:rPr>
        <w:t>3</w:t>
      </w:r>
      <w:r>
        <w:rPr>
          <w:rFonts w:hint="eastAsia" w:ascii="仿宋_GB2312" w:hAnsi="Times New Roman" w:eastAsia="仿宋_GB2312"/>
          <w:bCs/>
          <w:color w:val="auto"/>
          <w:sz w:val="32"/>
          <w:szCs w:val="32"/>
          <w:u w:val="single"/>
        </w:rPr>
        <w:t xml:space="preserve"> </w:t>
      </w:r>
      <w:r>
        <w:rPr>
          <w:rFonts w:hint="eastAsia" w:ascii="仿宋_GB2312" w:hAnsi="Times New Roman" w:eastAsia="仿宋_GB2312"/>
          <w:bCs/>
          <w:color w:val="auto"/>
          <w:sz w:val="32"/>
          <w:szCs w:val="32"/>
        </w:rPr>
        <w:t>年</w:t>
      </w:r>
      <w:r>
        <w:rPr>
          <w:rFonts w:hint="eastAsia" w:ascii="仿宋_GB2312" w:hAnsi="Times New Roman" w:eastAsia="仿宋_GB2312"/>
          <w:bCs/>
          <w:color w:val="auto"/>
          <w:sz w:val="32"/>
          <w:szCs w:val="32"/>
          <w:u w:val="single"/>
        </w:rPr>
        <w:t xml:space="preserve"> </w:t>
      </w:r>
      <w:r>
        <w:rPr>
          <w:rFonts w:hint="eastAsia" w:ascii="仿宋_GB2312" w:hAnsi="Times New Roman" w:eastAsia="仿宋_GB2312"/>
          <w:bCs/>
          <w:color w:val="auto"/>
          <w:sz w:val="32"/>
          <w:szCs w:val="32"/>
          <w:u w:val="single"/>
          <w:lang w:val="en-US" w:eastAsia="zh-CN"/>
        </w:rPr>
        <w:t xml:space="preserve">   </w:t>
      </w:r>
      <w:r>
        <w:rPr>
          <w:rFonts w:hint="eastAsia" w:ascii="仿宋_GB2312" w:hAnsi="Times New Roman" w:eastAsia="仿宋_GB2312"/>
          <w:bCs/>
          <w:color w:val="auto"/>
          <w:sz w:val="32"/>
          <w:szCs w:val="32"/>
        </w:rPr>
        <w:t>月</w:t>
      </w:r>
      <w:r>
        <w:rPr>
          <w:rFonts w:hint="eastAsia" w:ascii="仿宋_GB2312" w:hAnsi="Times New Roman" w:eastAsia="仿宋_GB2312"/>
          <w:bCs/>
          <w:color w:val="auto"/>
          <w:sz w:val="32"/>
          <w:szCs w:val="32"/>
          <w:u w:val="single"/>
        </w:rPr>
        <w:t xml:space="preserve"> </w:t>
      </w:r>
      <w:r>
        <w:rPr>
          <w:rFonts w:hint="eastAsia" w:ascii="仿宋_GB2312" w:hAnsi="Times New Roman" w:eastAsia="仿宋_GB2312"/>
          <w:bCs/>
          <w:color w:val="auto"/>
          <w:sz w:val="32"/>
          <w:szCs w:val="32"/>
          <w:u w:val="single"/>
          <w:lang w:val="en-US" w:eastAsia="zh-CN"/>
        </w:rPr>
        <w:t xml:space="preserve">   </w:t>
      </w:r>
      <w:r>
        <w:rPr>
          <w:rFonts w:hint="eastAsia" w:ascii="仿宋_GB2312" w:hAnsi="Times New Roman" w:eastAsia="仿宋_GB2312"/>
          <w:bCs/>
          <w:color w:val="auto"/>
          <w:sz w:val="32"/>
          <w:szCs w:val="32"/>
        </w:rPr>
        <w:t>日签订。</w:t>
      </w:r>
    </w:p>
    <w:p>
      <w:pPr>
        <w:pStyle w:val="11"/>
        <w:pageBreakBefore w:val="0"/>
        <w:kinsoku/>
        <w:wordWrap/>
        <w:overflowPunct/>
        <w:topLinePunct w:val="0"/>
        <w:bidi w:val="0"/>
        <w:snapToGrid/>
        <w:spacing w:before="120" w:after="120" w:line="600" w:lineRule="exact"/>
        <w:textAlignment w:val="auto"/>
        <w:rPr>
          <w:rFonts w:hint="eastAsia" w:ascii="仿宋_GB2312" w:hAnsi="Times New Roman" w:eastAsia="仿宋_GB2312"/>
          <w:bCs w:val="0"/>
          <w:color w:val="auto"/>
          <w:sz w:val="32"/>
          <w:szCs w:val="32"/>
        </w:rPr>
      </w:pPr>
      <w:r>
        <w:rPr>
          <w:rFonts w:hint="eastAsia" w:ascii="仿宋_GB2312" w:hAnsi="Times New Roman" w:eastAsia="仿宋_GB2312"/>
          <w:bCs w:val="0"/>
          <w:color w:val="auto"/>
          <w:sz w:val="32"/>
          <w:szCs w:val="32"/>
        </w:rPr>
        <w:t xml:space="preserve">    </w:t>
      </w:r>
      <w:bookmarkStart w:id="92" w:name="_Toc351203490"/>
      <w:r>
        <w:rPr>
          <w:rFonts w:hint="eastAsia" w:ascii="仿宋_GB2312" w:hAnsi="Times New Roman" w:eastAsia="仿宋_GB2312"/>
          <w:b w:val="0"/>
          <w:color w:val="auto"/>
          <w:sz w:val="32"/>
          <w:szCs w:val="32"/>
        </w:rPr>
        <w:t>十、签订地点</w:t>
      </w:r>
      <w:bookmarkEnd w:id="92"/>
    </w:p>
    <w:p>
      <w:pPr>
        <w:pageBreakBefore w:val="0"/>
        <w:kinsoku/>
        <w:wordWrap/>
        <w:overflowPunct/>
        <w:topLinePunct w:val="0"/>
        <w:bidi w:val="0"/>
        <w:snapToGrid/>
        <w:spacing w:line="600" w:lineRule="exact"/>
        <w:ind w:firstLine="640" w:firstLineChars="200"/>
        <w:textAlignment w:val="auto"/>
        <w:rPr>
          <w:rFonts w:hint="eastAsia" w:ascii="仿宋_GB2312" w:hAnsi="Times New Roman" w:eastAsia="仿宋_GB2312"/>
          <w:bCs/>
          <w:color w:val="auto"/>
          <w:sz w:val="32"/>
          <w:szCs w:val="32"/>
        </w:rPr>
      </w:pPr>
      <w:r>
        <w:rPr>
          <w:rFonts w:hint="eastAsia" w:ascii="仿宋_GB2312" w:hAnsi="Times New Roman" w:eastAsia="仿宋_GB2312"/>
          <w:bCs/>
          <w:color w:val="auto"/>
          <w:sz w:val="32"/>
          <w:szCs w:val="32"/>
        </w:rPr>
        <w:t>本合同在</w:t>
      </w:r>
      <w:r>
        <w:rPr>
          <w:rFonts w:hint="eastAsia" w:ascii="仿宋_GB2312" w:hAnsi="宋体" w:eastAsia="仿宋_GB2312"/>
          <w:color w:val="auto"/>
          <w:kern w:val="0"/>
          <w:sz w:val="32"/>
          <w:szCs w:val="32"/>
          <w:u w:val="single"/>
        </w:rPr>
        <w:t>岚皋县</w:t>
      </w:r>
      <w:r>
        <w:rPr>
          <w:rFonts w:hint="eastAsia" w:ascii="仿宋_GB2312" w:hAnsi="宋体" w:eastAsia="仿宋_GB2312"/>
          <w:color w:val="auto"/>
          <w:kern w:val="0"/>
          <w:sz w:val="32"/>
          <w:szCs w:val="32"/>
          <w:u w:val="single"/>
          <w:lang w:eastAsia="zh-CN"/>
        </w:rPr>
        <w:t>大道河镇</w:t>
      </w:r>
      <w:r>
        <w:rPr>
          <w:rFonts w:hint="eastAsia" w:ascii="仿宋_GB2312" w:hAnsi="宋体" w:eastAsia="仿宋_GB2312"/>
          <w:color w:val="auto"/>
          <w:kern w:val="0"/>
          <w:sz w:val="32"/>
          <w:szCs w:val="32"/>
          <w:u w:val="single"/>
        </w:rPr>
        <w:t>人民政府</w:t>
      </w:r>
      <w:r>
        <w:rPr>
          <w:rFonts w:hint="eastAsia" w:ascii="仿宋_GB2312" w:hAnsi="Times New Roman" w:eastAsia="仿宋_GB2312"/>
          <w:bCs/>
          <w:color w:val="auto"/>
          <w:sz w:val="32"/>
          <w:szCs w:val="32"/>
        </w:rPr>
        <w:t>签订。</w:t>
      </w:r>
    </w:p>
    <w:p>
      <w:pPr>
        <w:pStyle w:val="11"/>
        <w:pageBreakBefore w:val="0"/>
        <w:kinsoku/>
        <w:wordWrap/>
        <w:overflowPunct/>
        <w:topLinePunct w:val="0"/>
        <w:bidi w:val="0"/>
        <w:snapToGrid/>
        <w:spacing w:before="120" w:after="120" w:line="600" w:lineRule="exact"/>
        <w:textAlignment w:val="auto"/>
        <w:rPr>
          <w:rFonts w:hint="eastAsia" w:ascii="仿宋_GB2312" w:hAnsi="Times New Roman" w:eastAsia="仿宋_GB2312"/>
          <w:bCs w:val="0"/>
          <w:color w:val="auto"/>
          <w:sz w:val="32"/>
          <w:szCs w:val="32"/>
        </w:rPr>
      </w:pPr>
      <w:r>
        <w:rPr>
          <w:rFonts w:hint="eastAsia" w:ascii="仿宋_GB2312" w:hAnsi="Times New Roman" w:eastAsia="仿宋_GB2312"/>
          <w:bCs w:val="0"/>
          <w:color w:val="auto"/>
          <w:sz w:val="32"/>
          <w:szCs w:val="32"/>
        </w:rPr>
        <w:t xml:space="preserve">    </w:t>
      </w:r>
      <w:bookmarkStart w:id="93" w:name="_Toc351203491"/>
      <w:r>
        <w:rPr>
          <w:rFonts w:hint="eastAsia" w:ascii="仿宋_GB2312" w:hAnsi="Times New Roman" w:eastAsia="仿宋_GB2312"/>
          <w:b w:val="0"/>
          <w:color w:val="auto"/>
          <w:sz w:val="32"/>
          <w:szCs w:val="32"/>
        </w:rPr>
        <w:t>十一、补充协议</w:t>
      </w:r>
      <w:bookmarkEnd w:id="93"/>
    </w:p>
    <w:p>
      <w:pPr>
        <w:pageBreakBefore w:val="0"/>
        <w:kinsoku/>
        <w:wordWrap/>
        <w:overflowPunct/>
        <w:topLinePunct w:val="0"/>
        <w:bidi w:val="0"/>
        <w:snapToGrid/>
        <w:spacing w:line="600" w:lineRule="exact"/>
        <w:ind w:firstLine="640" w:firstLineChars="200"/>
        <w:textAlignment w:val="auto"/>
        <w:rPr>
          <w:rFonts w:hint="eastAsia" w:ascii="仿宋_GB2312" w:hAnsi="Times New Roman" w:eastAsia="仿宋_GB2312"/>
          <w:b/>
          <w:bCs/>
          <w:color w:val="auto"/>
          <w:sz w:val="32"/>
          <w:szCs w:val="32"/>
        </w:rPr>
      </w:pPr>
      <w:r>
        <w:rPr>
          <w:rFonts w:hint="eastAsia" w:ascii="仿宋_GB2312" w:hAnsi="Times New Roman" w:eastAsia="仿宋_GB2312"/>
          <w:bCs/>
          <w:color w:val="auto"/>
          <w:sz w:val="32"/>
          <w:szCs w:val="32"/>
        </w:rPr>
        <w:t>合同未尽事宜，合同当事人另行签订补充协议，补充协议是合同的组成部分。</w:t>
      </w:r>
    </w:p>
    <w:p>
      <w:pPr>
        <w:pStyle w:val="11"/>
        <w:pageBreakBefore w:val="0"/>
        <w:kinsoku/>
        <w:wordWrap/>
        <w:overflowPunct/>
        <w:topLinePunct w:val="0"/>
        <w:bidi w:val="0"/>
        <w:snapToGrid/>
        <w:spacing w:before="120" w:after="120" w:line="600" w:lineRule="exact"/>
        <w:textAlignment w:val="auto"/>
        <w:rPr>
          <w:rFonts w:hint="eastAsia" w:ascii="仿宋_GB2312" w:hAnsi="Times New Roman" w:eastAsia="仿宋_GB2312"/>
          <w:bCs w:val="0"/>
          <w:color w:val="auto"/>
          <w:sz w:val="32"/>
          <w:szCs w:val="32"/>
        </w:rPr>
      </w:pPr>
      <w:r>
        <w:rPr>
          <w:rFonts w:hint="eastAsia" w:ascii="仿宋_GB2312" w:hAnsi="Times New Roman" w:eastAsia="仿宋_GB2312"/>
          <w:bCs w:val="0"/>
          <w:color w:val="auto"/>
          <w:sz w:val="32"/>
          <w:szCs w:val="32"/>
        </w:rPr>
        <w:t xml:space="preserve">    </w:t>
      </w:r>
      <w:bookmarkStart w:id="94" w:name="_Toc351203492"/>
      <w:r>
        <w:rPr>
          <w:rFonts w:hint="eastAsia" w:ascii="仿宋_GB2312" w:hAnsi="Times New Roman" w:eastAsia="仿宋_GB2312"/>
          <w:b w:val="0"/>
          <w:color w:val="auto"/>
          <w:sz w:val="32"/>
          <w:szCs w:val="32"/>
        </w:rPr>
        <w:t>十二、合同生效</w:t>
      </w:r>
      <w:bookmarkEnd w:id="94"/>
    </w:p>
    <w:p>
      <w:pPr>
        <w:pageBreakBefore w:val="0"/>
        <w:kinsoku/>
        <w:wordWrap/>
        <w:overflowPunct/>
        <w:topLinePunct w:val="0"/>
        <w:bidi w:val="0"/>
        <w:snapToGrid/>
        <w:spacing w:line="600" w:lineRule="exact"/>
        <w:ind w:firstLine="640" w:firstLineChars="200"/>
        <w:textAlignment w:val="auto"/>
        <w:rPr>
          <w:rFonts w:hint="eastAsia" w:ascii="仿宋_GB2312" w:hAnsi="Times New Roman" w:eastAsia="仿宋_GB2312"/>
          <w:bCs/>
          <w:color w:val="auto"/>
          <w:sz w:val="32"/>
          <w:szCs w:val="32"/>
        </w:rPr>
      </w:pPr>
      <w:r>
        <w:rPr>
          <w:rFonts w:hint="eastAsia" w:ascii="仿宋_GB2312" w:hAnsi="Times New Roman" w:eastAsia="仿宋_GB2312"/>
          <w:bCs/>
          <w:color w:val="auto"/>
          <w:sz w:val="32"/>
          <w:szCs w:val="32"/>
        </w:rPr>
        <w:t>本合同自</w:t>
      </w:r>
      <w:r>
        <w:rPr>
          <w:rFonts w:hint="eastAsia" w:ascii="仿宋_GB2312" w:hAnsi="宋体" w:eastAsia="仿宋_GB2312"/>
          <w:color w:val="auto"/>
          <w:sz w:val="32"/>
          <w:szCs w:val="32"/>
          <w:u w:val="single"/>
        </w:rPr>
        <w:t>签字盖章</w:t>
      </w:r>
      <w:r>
        <w:rPr>
          <w:rFonts w:hint="eastAsia" w:ascii="仿宋_GB2312" w:hAnsi="Times New Roman" w:eastAsia="仿宋_GB2312"/>
          <w:bCs/>
          <w:color w:val="auto"/>
          <w:sz w:val="32"/>
          <w:szCs w:val="32"/>
        </w:rPr>
        <w:t>生效。</w:t>
      </w:r>
    </w:p>
    <w:p>
      <w:pPr>
        <w:pStyle w:val="11"/>
        <w:pageBreakBefore w:val="0"/>
        <w:kinsoku/>
        <w:wordWrap/>
        <w:overflowPunct/>
        <w:topLinePunct w:val="0"/>
        <w:bidi w:val="0"/>
        <w:snapToGrid/>
        <w:spacing w:before="120" w:after="120" w:line="600" w:lineRule="exact"/>
        <w:textAlignment w:val="auto"/>
        <w:rPr>
          <w:rFonts w:hint="eastAsia" w:ascii="仿宋_GB2312" w:hAnsi="Times New Roman" w:eastAsia="仿宋_GB2312"/>
          <w:bCs w:val="0"/>
          <w:color w:val="auto"/>
          <w:sz w:val="32"/>
          <w:szCs w:val="32"/>
        </w:rPr>
      </w:pPr>
      <w:r>
        <w:rPr>
          <w:rFonts w:hint="eastAsia" w:ascii="仿宋_GB2312" w:hAnsi="Times New Roman" w:eastAsia="仿宋_GB2312"/>
          <w:bCs w:val="0"/>
          <w:color w:val="auto"/>
          <w:sz w:val="32"/>
          <w:szCs w:val="32"/>
        </w:rPr>
        <w:t xml:space="preserve">    </w:t>
      </w:r>
      <w:bookmarkStart w:id="95" w:name="_Toc351203493"/>
      <w:r>
        <w:rPr>
          <w:rFonts w:hint="eastAsia" w:ascii="仿宋_GB2312" w:hAnsi="Times New Roman" w:eastAsia="仿宋_GB2312"/>
          <w:b w:val="0"/>
          <w:color w:val="auto"/>
          <w:sz w:val="32"/>
          <w:szCs w:val="32"/>
        </w:rPr>
        <w:t>十三、合同份数</w:t>
      </w:r>
      <w:bookmarkEnd w:id="95"/>
    </w:p>
    <w:p>
      <w:pPr>
        <w:pageBreakBefore w:val="0"/>
        <w:kinsoku/>
        <w:wordWrap/>
        <w:overflowPunct/>
        <w:topLinePunct w:val="0"/>
        <w:bidi w:val="0"/>
        <w:snapToGrid/>
        <w:spacing w:line="600" w:lineRule="exact"/>
        <w:ind w:firstLine="640" w:firstLineChars="200"/>
        <w:textAlignment w:val="auto"/>
        <w:rPr>
          <w:rFonts w:hint="eastAsia" w:ascii="仿宋_GB2312" w:hAnsi="Times New Roman" w:eastAsia="仿宋_GB2312"/>
          <w:bCs/>
          <w:color w:val="auto"/>
          <w:sz w:val="32"/>
          <w:szCs w:val="32"/>
        </w:rPr>
      </w:pPr>
      <w:r>
        <w:rPr>
          <w:rFonts w:hint="eastAsia" w:ascii="仿宋_GB2312" w:hAnsi="Times New Roman" w:eastAsia="仿宋_GB2312"/>
          <w:bCs/>
          <w:color w:val="auto"/>
          <w:sz w:val="32"/>
          <w:szCs w:val="32"/>
        </w:rPr>
        <w:t>本合同一式</w:t>
      </w:r>
      <w:r>
        <w:rPr>
          <w:rFonts w:hint="eastAsia" w:ascii="仿宋_GB2312" w:hAnsi="Times New Roman" w:eastAsia="仿宋_GB2312"/>
          <w:bCs/>
          <w:color w:val="auto"/>
          <w:sz w:val="32"/>
          <w:szCs w:val="32"/>
          <w:u w:val="single"/>
        </w:rPr>
        <w:t xml:space="preserve"> 捌 </w:t>
      </w:r>
      <w:r>
        <w:rPr>
          <w:rFonts w:hint="eastAsia" w:ascii="仿宋_GB2312" w:hAnsi="Times New Roman" w:eastAsia="仿宋_GB2312"/>
          <w:bCs/>
          <w:color w:val="auto"/>
          <w:sz w:val="32"/>
          <w:szCs w:val="32"/>
        </w:rPr>
        <w:t>份，均具有同等法律效力，发包人执</w:t>
      </w:r>
      <w:r>
        <w:rPr>
          <w:rFonts w:hint="eastAsia" w:ascii="仿宋_GB2312" w:hAnsi="Times New Roman" w:eastAsia="仿宋_GB2312"/>
          <w:bCs/>
          <w:color w:val="auto"/>
          <w:sz w:val="32"/>
          <w:szCs w:val="32"/>
          <w:u w:val="single"/>
        </w:rPr>
        <w:t xml:space="preserve">  陆 </w:t>
      </w:r>
      <w:r>
        <w:rPr>
          <w:rFonts w:hint="eastAsia" w:ascii="仿宋_GB2312" w:hAnsi="Times New Roman" w:eastAsia="仿宋_GB2312"/>
          <w:bCs/>
          <w:color w:val="auto"/>
          <w:sz w:val="32"/>
          <w:szCs w:val="32"/>
        </w:rPr>
        <w:t>份，承包人执</w:t>
      </w:r>
      <w:r>
        <w:rPr>
          <w:rFonts w:hint="eastAsia" w:ascii="仿宋_GB2312" w:hAnsi="Times New Roman" w:eastAsia="仿宋_GB2312"/>
          <w:bCs/>
          <w:color w:val="auto"/>
          <w:sz w:val="32"/>
          <w:szCs w:val="32"/>
          <w:u w:val="single"/>
        </w:rPr>
        <w:t xml:space="preserve"> 贰 </w:t>
      </w:r>
      <w:r>
        <w:rPr>
          <w:rFonts w:hint="eastAsia" w:ascii="仿宋_GB2312" w:hAnsi="Times New Roman" w:eastAsia="仿宋_GB2312"/>
          <w:bCs/>
          <w:color w:val="auto"/>
          <w:sz w:val="32"/>
          <w:szCs w:val="32"/>
        </w:rPr>
        <w:t>份。</w:t>
      </w:r>
    </w:p>
    <w:p>
      <w:pPr>
        <w:pStyle w:val="3"/>
        <w:ind w:left="0" w:leftChars="0" w:firstLine="0" w:firstLineChars="0"/>
        <w:jc w:val="both"/>
        <w:rPr>
          <w:rFonts w:hint="eastAsia" w:ascii="仿宋_GB2312" w:hAnsi="Times New Roman" w:eastAsia="仿宋_GB2312"/>
          <w:bCs/>
          <w:color w:val="auto"/>
          <w:sz w:val="32"/>
          <w:szCs w:val="32"/>
        </w:rPr>
      </w:pPr>
    </w:p>
    <w:p>
      <w:pPr>
        <w:pStyle w:val="3"/>
        <w:rPr>
          <w:rFonts w:hint="eastAsia" w:ascii="仿宋_GB2312" w:hAnsi="Times New Roman" w:eastAsia="仿宋_GB2312"/>
          <w:bCs/>
          <w:color w:val="auto"/>
          <w:sz w:val="32"/>
          <w:szCs w:val="32"/>
        </w:rPr>
      </w:pPr>
    </w:p>
    <w:p>
      <w:pPr>
        <w:pStyle w:val="3"/>
        <w:rPr>
          <w:rFonts w:hint="eastAsia" w:ascii="仿宋_GB2312" w:hAnsi="Times New Roman" w:eastAsia="仿宋_GB2312"/>
          <w:bCs/>
          <w:color w:val="auto"/>
          <w:sz w:val="32"/>
          <w:szCs w:val="32"/>
        </w:rPr>
      </w:pPr>
    </w:p>
    <w:p>
      <w:pPr>
        <w:spacing w:line="560" w:lineRule="exac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发包人：  (公章)             承包人：  (公章)</w:t>
      </w:r>
    </w:p>
    <w:p>
      <w:pPr>
        <w:pStyle w:val="2"/>
        <w:rPr>
          <w:rFonts w:hint="eastAsia"/>
          <w:color w:val="auto"/>
        </w:rPr>
      </w:pPr>
    </w:p>
    <w:p>
      <w:pPr>
        <w:spacing w:line="560" w:lineRule="exac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法定代表人或其委托代理人：  法定代表人或其委托代理人：</w:t>
      </w:r>
    </w:p>
    <w:p>
      <w:pPr>
        <w:spacing w:line="560" w:lineRule="exac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（签字）                    （签字）</w:t>
      </w:r>
    </w:p>
    <w:p>
      <w:pPr>
        <w:pStyle w:val="2"/>
        <w:rPr>
          <w:rFonts w:hint="eastAsia"/>
          <w:color w:val="auto"/>
        </w:rPr>
      </w:pPr>
    </w:p>
    <w:p>
      <w:pPr>
        <w:spacing w:line="560" w:lineRule="exact"/>
        <w:rPr>
          <w:rFonts w:hint="eastAsia" w:ascii="仿宋_GB2312" w:hAnsi="Times New Roman" w:eastAsia="仿宋_GB2312"/>
          <w:color w:val="auto"/>
          <w:sz w:val="24"/>
          <w:szCs w:val="24"/>
          <w:u w:val="single"/>
        </w:rPr>
      </w:pPr>
      <w:r>
        <w:rPr>
          <w:rFonts w:hint="eastAsia" w:ascii="仿宋_GB2312" w:hAnsi="Times New Roman" w:eastAsia="仿宋_GB2312"/>
          <w:color w:val="auto"/>
          <w:sz w:val="32"/>
          <w:szCs w:val="32"/>
        </w:rPr>
        <w:t>地  址：</w:t>
      </w:r>
      <w:r>
        <w:rPr>
          <w:rFonts w:hint="eastAsia" w:ascii="仿宋_GB2312" w:hAnsi="Times New Roman" w:eastAsia="仿宋_GB2312"/>
          <w:color w:val="auto"/>
          <w:sz w:val="32"/>
          <w:szCs w:val="32"/>
          <w:u w:val="single"/>
        </w:rPr>
        <w:t xml:space="preserve"> 岚皋县</w:t>
      </w:r>
      <w:r>
        <w:rPr>
          <w:rFonts w:hint="eastAsia" w:ascii="仿宋_GB2312" w:hAnsi="Times New Roman" w:eastAsia="仿宋_GB2312"/>
          <w:color w:val="auto"/>
          <w:sz w:val="32"/>
          <w:szCs w:val="32"/>
          <w:u w:val="single"/>
          <w:lang w:eastAsia="zh-CN"/>
        </w:rPr>
        <w:t>大道河镇</w:t>
      </w:r>
      <w:r>
        <w:rPr>
          <w:rFonts w:hint="eastAsia" w:ascii="仿宋_GB2312" w:hAnsi="Times New Roman" w:eastAsia="仿宋_GB2312"/>
          <w:color w:val="auto"/>
          <w:sz w:val="32"/>
          <w:szCs w:val="32"/>
          <w:u w:val="single"/>
        </w:rPr>
        <w:t>街道</w:t>
      </w:r>
      <w:r>
        <w:rPr>
          <w:rFonts w:hint="eastAsia" w:ascii="仿宋_GB2312" w:hAnsi="Times New Roman" w:eastAsia="仿宋_GB2312"/>
          <w:color w:val="auto"/>
          <w:sz w:val="32"/>
          <w:szCs w:val="32"/>
        </w:rPr>
        <w:t xml:space="preserve">  地  址：</w:t>
      </w:r>
      <w:r>
        <w:rPr>
          <w:rFonts w:hint="eastAsia" w:ascii="仿宋_GB2312" w:hAnsi="Times New Roman" w:eastAsia="仿宋_GB2312"/>
          <w:color w:val="auto"/>
          <w:sz w:val="24"/>
          <w:szCs w:val="24"/>
          <w:u w:val="single"/>
        </w:rPr>
        <w:t xml:space="preserve"> </w:t>
      </w:r>
      <w:r>
        <w:rPr>
          <w:rFonts w:hint="eastAsia" w:ascii="仿宋_GB2312" w:hAnsi="Times New Roman" w:eastAsia="仿宋_GB2312"/>
          <w:color w:val="auto"/>
          <w:sz w:val="24"/>
          <w:szCs w:val="24"/>
          <w:u w:val="single"/>
          <w:lang w:val="en-US" w:eastAsia="zh-CN"/>
        </w:rPr>
        <w:t xml:space="preserve">               </w:t>
      </w:r>
      <w:r>
        <w:rPr>
          <w:rFonts w:hint="eastAsia" w:ascii="仿宋_GB2312" w:hAnsi="Times New Roman" w:eastAsia="仿宋_GB2312"/>
          <w:color w:val="auto"/>
          <w:sz w:val="24"/>
          <w:szCs w:val="24"/>
          <w:u w:val="single"/>
        </w:rPr>
        <w:t xml:space="preserve">  </w:t>
      </w:r>
    </w:p>
    <w:p>
      <w:pPr>
        <w:spacing w:line="560" w:lineRule="exact"/>
        <w:jc w:val="left"/>
        <w:rPr>
          <w:rFonts w:hint="eastAsia" w:ascii="仿宋_GB2312" w:hAnsi="Times New Roman" w:eastAsia="仿宋_GB2312"/>
          <w:color w:val="auto"/>
          <w:sz w:val="32"/>
          <w:szCs w:val="32"/>
          <w:u w:val="single"/>
        </w:rPr>
      </w:pPr>
      <w:r>
        <w:rPr>
          <w:rFonts w:hint="eastAsia" w:ascii="仿宋_GB2312" w:hAnsi="Times New Roman" w:eastAsia="仿宋_GB2312"/>
          <w:color w:val="auto"/>
          <w:sz w:val="24"/>
          <w:szCs w:val="24"/>
        </w:rPr>
        <w:t xml:space="preserve">                                            </w:t>
      </w:r>
    </w:p>
    <w:p>
      <w:pPr>
        <w:spacing w:line="560" w:lineRule="exac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法定代表人：</w:t>
      </w:r>
      <w:r>
        <w:rPr>
          <w:rFonts w:hint="eastAsia" w:ascii="仿宋_GB2312" w:hAnsi="Times New Roman" w:eastAsia="仿宋_GB2312"/>
          <w:color w:val="auto"/>
          <w:sz w:val="32"/>
          <w:szCs w:val="32"/>
          <w:u w:val="single"/>
        </w:rPr>
        <w:t xml:space="preserve">           </w:t>
      </w:r>
      <w:r>
        <w:rPr>
          <w:rFonts w:hint="eastAsia" w:ascii="仿宋_GB2312" w:hAnsi="Times New Roman" w:eastAsia="仿宋_GB2312"/>
          <w:color w:val="auto"/>
          <w:sz w:val="32"/>
          <w:szCs w:val="32"/>
        </w:rPr>
        <w:t xml:space="preserve">  法定代表人：</w:t>
      </w:r>
      <w:r>
        <w:rPr>
          <w:rFonts w:hint="eastAsia" w:ascii="仿宋_GB2312" w:hAnsi="Times New Roman" w:eastAsia="仿宋_GB2312"/>
          <w:color w:val="auto"/>
          <w:sz w:val="32"/>
          <w:szCs w:val="32"/>
          <w:u w:val="single"/>
        </w:rPr>
        <w:t xml:space="preserve">             </w:t>
      </w:r>
    </w:p>
    <w:p>
      <w:pPr>
        <w:spacing w:line="560" w:lineRule="exac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委托代理人：</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 xml:space="preserve">  委托代理人：</w:t>
      </w:r>
      <w:r>
        <w:rPr>
          <w:rFonts w:hint="eastAsia" w:ascii="仿宋_GB2312" w:hAnsi="Times New Roman" w:eastAsia="仿宋_GB2312"/>
          <w:color w:val="auto"/>
          <w:sz w:val="32"/>
          <w:szCs w:val="32"/>
          <w:u w:val="single"/>
        </w:rPr>
        <w:t xml:space="preserve">             </w:t>
      </w:r>
    </w:p>
    <w:p>
      <w:pPr>
        <w:spacing w:line="560" w:lineRule="exact"/>
        <w:jc w:val="both"/>
        <w:rPr>
          <w:rFonts w:hint="default" w:ascii="仿宋_GB2312" w:hAnsi="Times New Roman" w:eastAsia="仿宋_GB2312"/>
          <w:color w:val="auto"/>
          <w:sz w:val="32"/>
          <w:szCs w:val="32"/>
          <w:lang w:val="en-US"/>
        </w:rPr>
      </w:pPr>
      <w:r>
        <w:rPr>
          <w:rFonts w:hint="eastAsia" w:ascii="仿宋_GB2312" w:hAnsi="Times New Roman" w:eastAsia="仿宋_GB2312"/>
          <w:color w:val="auto"/>
          <w:sz w:val="32"/>
          <w:szCs w:val="32"/>
        </w:rPr>
        <w:t>电  话：</w:t>
      </w:r>
      <w:r>
        <w:rPr>
          <w:rFonts w:hint="eastAsia" w:ascii="仿宋_GB2312" w:hAnsi="Times New Roman" w:eastAsia="仿宋_GB2312"/>
          <w:color w:val="auto"/>
          <w:sz w:val="32"/>
          <w:szCs w:val="32"/>
          <w:u w:val="single"/>
        </w:rPr>
        <w:t>0915-</w:t>
      </w:r>
      <w:r>
        <w:rPr>
          <w:rFonts w:hint="eastAsia" w:ascii="仿宋_GB2312" w:hAnsi="Times New Roman" w:eastAsia="仿宋_GB2312"/>
          <w:color w:val="auto"/>
          <w:sz w:val="32"/>
          <w:szCs w:val="32"/>
          <w:u w:val="single"/>
          <w:lang w:val="en-US" w:eastAsia="zh-CN"/>
        </w:rPr>
        <w:t>2916354</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 xml:space="preserve">      电  话：</w:t>
      </w:r>
      <w:r>
        <w:rPr>
          <w:rFonts w:hint="eastAsia" w:ascii="仿宋_GB2312" w:hAnsi="Times New Roman" w:eastAsia="仿宋_GB2312"/>
          <w:color w:val="auto"/>
          <w:sz w:val="32"/>
          <w:szCs w:val="32"/>
          <w:lang w:val="en-US" w:eastAsia="zh-CN"/>
        </w:rPr>
        <w:t xml:space="preserve"> </w:t>
      </w:r>
      <w:r>
        <w:rPr>
          <w:rFonts w:hint="eastAsia" w:ascii="仿宋_GB2312" w:hAnsi="Times New Roman" w:eastAsia="仿宋_GB2312"/>
          <w:color w:val="auto"/>
          <w:sz w:val="32"/>
          <w:szCs w:val="32"/>
          <w:u w:val="single"/>
          <w:lang w:val="en-US" w:eastAsia="zh-CN"/>
        </w:rPr>
        <w:t xml:space="preserve">                </w:t>
      </w:r>
    </w:p>
    <w:p>
      <w:pPr>
        <w:spacing w:line="560" w:lineRule="exac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传  真：</w:t>
      </w:r>
      <w:r>
        <w:rPr>
          <w:rFonts w:hint="eastAsia" w:ascii="仿宋_GB2312" w:hAnsi="Times New Roman" w:eastAsia="仿宋_GB2312"/>
          <w:color w:val="auto"/>
          <w:sz w:val="32"/>
          <w:szCs w:val="32"/>
          <w:u w:val="single"/>
        </w:rPr>
        <w:t>0915-</w:t>
      </w:r>
      <w:r>
        <w:rPr>
          <w:rFonts w:hint="eastAsia" w:ascii="仿宋_GB2312" w:hAnsi="Times New Roman" w:eastAsia="仿宋_GB2312"/>
          <w:color w:val="auto"/>
          <w:sz w:val="32"/>
          <w:szCs w:val="32"/>
          <w:u w:val="single"/>
          <w:lang w:val="en-US" w:eastAsia="zh-CN"/>
        </w:rPr>
        <w:t>2916354</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 xml:space="preserve">      传  真：</w:t>
      </w:r>
      <w:r>
        <w:rPr>
          <w:rFonts w:hint="eastAsia" w:ascii="仿宋_GB2312" w:hAnsi="Times New Roman" w:eastAsia="仿宋_GB2312"/>
          <w:color w:val="auto"/>
          <w:sz w:val="32"/>
          <w:szCs w:val="32"/>
          <w:u w:val="single"/>
        </w:rPr>
        <w:t></w:t>
      </w:r>
      <w:r>
        <w:rPr>
          <w:rFonts w:hint="eastAsia" w:ascii="仿宋_GB2312" w:hAnsi="Times New Roman" w:eastAsia="仿宋_GB2312"/>
          <w:color w:val="auto"/>
          <w:sz w:val="32"/>
          <w:szCs w:val="32"/>
          <w:u w:val="single"/>
          <w:lang w:val="en-US" w:eastAsia="zh-CN"/>
        </w:rPr>
        <w:t xml:space="preserve">             </w:t>
      </w:r>
      <w:r>
        <w:rPr>
          <w:rFonts w:hint="eastAsia" w:ascii="仿宋_GB2312" w:hAnsi="Times New Roman" w:eastAsia="仿宋_GB2312"/>
          <w:color w:val="auto"/>
          <w:sz w:val="32"/>
          <w:szCs w:val="32"/>
          <w:u w:val="single"/>
        </w:rPr>
        <w:t xml:space="preserve"> </w:t>
      </w:r>
    </w:p>
    <w:p>
      <w:pPr>
        <w:spacing w:line="560" w:lineRule="exact"/>
        <w:ind w:left="5850" w:hanging="5850" w:hangingChars="1950"/>
        <w:rPr>
          <w:rFonts w:hint="default" w:ascii="Times New Roman" w:hAnsi="Times New Roman" w:eastAsia="仿宋_GB2312"/>
          <w:color w:val="auto"/>
          <w:szCs w:val="21"/>
          <w:u w:val="single"/>
          <w:lang w:val="en-US" w:eastAsia="zh-CN"/>
        </w:rPr>
      </w:pPr>
      <w:r>
        <w:rPr>
          <w:rFonts w:ascii="Times New Roman" w:hAnsi="Times New Roman" w:eastAsia="仿宋_GB2312"/>
          <w:color w:val="auto"/>
          <w:sz w:val="30"/>
          <w:szCs w:val="30"/>
        </w:rPr>
        <w:t>开户银行：</w:t>
      </w:r>
      <w:r>
        <w:rPr>
          <w:rFonts w:hint="eastAsia" w:ascii="Times New Roman" w:hAnsi="Times New Roman" w:eastAsia="仿宋_GB2312"/>
          <w:color w:val="auto"/>
          <w:sz w:val="24"/>
          <w:szCs w:val="24"/>
          <w:u w:val="single"/>
          <w:lang w:val="en-US" w:eastAsia="zh-CN"/>
        </w:rPr>
        <w:t xml:space="preserve">                   </w:t>
      </w:r>
      <w:r>
        <w:rPr>
          <w:rFonts w:hint="eastAsia" w:ascii="Times New Roman" w:hAnsi="Times New Roman" w:eastAsia="仿宋_GB2312"/>
          <w:color w:val="auto"/>
          <w:sz w:val="24"/>
          <w:szCs w:val="24"/>
        </w:rPr>
        <w:t xml:space="preserve">     </w:t>
      </w:r>
      <w:r>
        <w:rPr>
          <w:rFonts w:hint="eastAsia" w:ascii="Times New Roman" w:hAnsi="Times New Roman" w:eastAsia="仿宋_GB2312"/>
          <w:color w:val="auto"/>
          <w:sz w:val="24"/>
          <w:szCs w:val="24"/>
          <w:lang w:val="en-US" w:eastAsia="zh-CN"/>
        </w:rPr>
        <w:t xml:space="preserve">  </w:t>
      </w:r>
      <w:r>
        <w:rPr>
          <w:rFonts w:ascii="Times New Roman" w:hAnsi="Times New Roman" w:eastAsia="仿宋_GB2312"/>
          <w:color w:val="auto"/>
          <w:sz w:val="30"/>
          <w:szCs w:val="30"/>
        </w:rPr>
        <w:t>开户银行：</w:t>
      </w:r>
      <w:r>
        <w:rPr>
          <w:rFonts w:hint="eastAsia" w:ascii="Times New Roman" w:hAnsi="Times New Roman" w:eastAsia="仿宋_GB2312"/>
          <w:color w:val="auto"/>
          <w:szCs w:val="21"/>
          <w:u w:val="single"/>
          <w:lang w:val="en-US" w:eastAsia="zh-CN"/>
        </w:rPr>
        <w:t xml:space="preserve">                         </w:t>
      </w:r>
    </w:p>
    <w:p>
      <w:pPr>
        <w:spacing w:line="560" w:lineRule="exact"/>
        <w:ind w:left="5850" w:hanging="5850" w:hangingChars="1950"/>
        <w:rPr>
          <w:rFonts w:hint="eastAsia" w:ascii="Times New Roman" w:hAnsi="Times New Roman" w:eastAsia="宋体"/>
          <w:color w:val="auto"/>
          <w:sz w:val="30"/>
          <w:szCs w:val="30"/>
          <w:lang w:val="en-US" w:eastAsia="zh-CN"/>
        </w:rPr>
      </w:pPr>
      <w:r>
        <w:rPr>
          <w:color w:val="auto"/>
          <w:sz w:val="30"/>
          <w:szCs w:val="30"/>
        </w:rPr>
        <w:t>账号：</w:t>
      </w:r>
      <w:r>
        <w:rPr>
          <w:rFonts w:hint="eastAsia"/>
          <w:color w:val="auto"/>
          <w:sz w:val="24"/>
          <w:szCs w:val="24"/>
          <w:lang w:val="en-US" w:eastAsia="zh-CN"/>
        </w:rPr>
        <w:t xml:space="preserve">                  </w:t>
      </w:r>
      <w:r>
        <w:rPr>
          <w:rFonts w:hint="eastAsia"/>
          <w:color w:val="auto"/>
          <w:sz w:val="24"/>
          <w:szCs w:val="24"/>
        </w:rPr>
        <w:t xml:space="preserve">         </w:t>
      </w:r>
      <w:r>
        <w:rPr>
          <w:rFonts w:hint="eastAsia"/>
          <w:color w:val="auto"/>
          <w:sz w:val="24"/>
          <w:szCs w:val="24"/>
          <w:lang w:val="en-US" w:eastAsia="zh-CN"/>
        </w:rPr>
        <w:t xml:space="preserve">    </w:t>
      </w:r>
      <w:r>
        <w:rPr>
          <w:color w:val="auto"/>
          <w:sz w:val="30"/>
          <w:szCs w:val="30"/>
        </w:rPr>
        <w:t>账号：</w:t>
      </w:r>
      <w:r>
        <w:rPr>
          <w:rFonts w:hint="eastAsia" w:ascii="仿宋_GB2312" w:eastAsia="仿宋_GB2312"/>
          <w:color w:val="auto"/>
          <w:sz w:val="24"/>
          <w:szCs w:val="24"/>
          <w:lang w:val="en-US" w:eastAsia="zh-CN"/>
        </w:rPr>
        <w:t xml:space="preserve"> </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2" w:hRule="atLeast"/>
        </w:trPr>
        <w:tc>
          <w:tcPr>
            <w:tcW w:w="9020" w:type="dxa"/>
          </w:tcPr>
          <w:p>
            <w:pPr>
              <w:pStyle w:val="10"/>
              <w:jc w:val="center"/>
              <w:outlineLvl w:val="2"/>
              <w:rPr>
                <w:rFonts w:hint="eastAsia" w:eastAsia="仿宋_GB2312"/>
                <w:color w:val="auto"/>
              </w:rPr>
            </w:pPr>
            <w:r>
              <w:rPr>
                <w:color w:val="auto"/>
                <w:sz w:val="30"/>
                <w:szCs w:val="30"/>
              </w:rPr>
              <w:t></w:t>
            </w:r>
            <w:r>
              <w:rPr>
                <w:rFonts w:hint="eastAsia" w:eastAsia="仿宋_GB2312"/>
                <w:color w:val="auto"/>
              </w:rPr>
              <w:t>招投标管理机构备案意见</w:t>
            </w:r>
          </w:p>
        </w:tc>
      </w:tr>
    </w:tbl>
    <w:p>
      <w:pPr>
        <w:pStyle w:val="10"/>
        <w:spacing w:line="520" w:lineRule="exact"/>
        <w:jc w:val="center"/>
        <w:rPr>
          <w:rFonts w:hint="eastAsia" w:ascii="仿宋_GB2312" w:hAnsi="华文中宋" w:eastAsia="仿宋_GB2312" w:cs="Times New Roman"/>
          <w:color w:val="auto"/>
        </w:rPr>
      </w:pPr>
      <w:r>
        <w:rPr>
          <w:rFonts w:eastAsia="仿宋_GB2312"/>
          <w:color w:val="auto"/>
        </w:rPr>
        <w:br w:type="page"/>
      </w:r>
      <w:bookmarkStart w:id="96" w:name="_Toc351203632"/>
      <w:r>
        <w:rPr>
          <w:rFonts w:hint="eastAsia" w:ascii="仿宋_GB2312" w:hAnsi="华文中宋" w:eastAsia="仿宋_GB2312" w:cs="Times New Roman"/>
          <w:color w:val="auto"/>
        </w:rPr>
        <w:t>第二部分  通用合同条款</w:t>
      </w:r>
    </w:p>
    <w:p>
      <w:pPr>
        <w:pStyle w:val="10"/>
        <w:spacing w:line="520" w:lineRule="exact"/>
        <w:rPr>
          <w:rFonts w:hint="eastAsia" w:ascii="仿宋_GB2312" w:hAnsi="Times New Roman" w:eastAsia="仿宋_GB2312"/>
          <w:b w:val="0"/>
          <w:bCs w:val="0"/>
          <w:color w:val="auto"/>
          <w:kern w:val="0"/>
        </w:rPr>
      </w:pPr>
      <w:r>
        <w:rPr>
          <w:rFonts w:hint="eastAsia" w:ascii="仿宋_GB2312" w:hAnsi="Times New Roman" w:eastAsia="仿宋_GB2312"/>
          <w:b w:val="0"/>
          <w:bCs w:val="0"/>
          <w:color w:val="auto"/>
          <w:kern w:val="0"/>
        </w:rPr>
        <w:t xml:space="preserve">  按《建设工程施工合同》通用合同条款执行</w:t>
      </w:r>
    </w:p>
    <w:p>
      <w:pPr>
        <w:pStyle w:val="10"/>
        <w:spacing w:line="520" w:lineRule="exact"/>
        <w:jc w:val="center"/>
        <w:rPr>
          <w:rFonts w:hint="eastAsia" w:ascii="仿宋_GB2312" w:hAnsi="华文中宋" w:eastAsia="仿宋_GB2312"/>
          <w:color w:val="auto"/>
        </w:rPr>
      </w:pPr>
      <w:r>
        <w:rPr>
          <w:rFonts w:hint="eastAsia" w:ascii="仿宋_GB2312" w:hAnsi="华文中宋" w:eastAsia="仿宋_GB2312"/>
          <w:color w:val="auto"/>
        </w:rPr>
        <w:t>第三部分 专用合同条款</w:t>
      </w:r>
      <w:bookmarkEnd w:id="96"/>
    </w:p>
    <w:p>
      <w:pPr>
        <w:pStyle w:val="11"/>
        <w:spacing w:before="120" w:after="120" w:line="520" w:lineRule="exact"/>
        <w:rPr>
          <w:rFonts w:hint="eastAsia" w:ascii="仿宋_GB2312" w:hAnsi="Times New Roman" w:eastAsia="仿宋_GB2312"/>
          <w:b w:val="0"/>
          <w:color w:val="auto"/>
          <w:sz w:val="32"/>
          <w:szCs w:val="32"/>
        </w:rPr>
      </w:pPr>
      <w:bookmarkStart w:id="97" w:name="_Toc351203633"/>
      <w:r>
        <w:rPr>
          <w:rFonts w:hint="eastAsia" w:ascii="仿宋_GB2312" w:hAnsi="Times New Roman" w:eastAsia="仿宋_GB2312"/>
          <w:b w:val="0"/>
          <w:color w:val="auto"/>
          <w:sz w:val="32"/>
          <w:szCs w:val="32"/>
        </w:rPr>
        <w:t>1</w:t>
      </w:r>
      <w:bookmarkStart w:id="98" w:name="_Toc296347155"/>
      <w:bookmarkStart w:id="99" w:name="_Toc296890984"/>
      <w:bookmarkStart w:id="100" w:name="_Toc296503156"/>
      <w:bookmarkStart w:id="101" w:name="_Toc292559361"/>
      <w:bookmarkStart w:id="102" w:name="_Toc292559866"/>
      <w:bookmarkStart w:id="103" w:name="_Toc296346657"/>
      <w:bookmarkStart w:id="104" w:name="_Toc297048342"/>
      <w:bookmarkStart w:id="105" w:name="_Toc296891196"/>
      <w:bookmarkStart w:id="106" w:name="_Toc296944495"/>
      <w:bookmarkStart w:id="107" w:name="_Toc297120456"/>
      <w:r>
        <w:rPr>
          <w:rFonts w:hint="eastAsia" w:ascii="仿宋_GB2312" w:hAnsi="Times New Roman" w:eastAsia="仿宋_GB2312"/>
          <w:b w:val="0"/>
          <w:color w:val="auto"/>
          <w:sz w:val="32"/>
          <w:szCs w:val="32"/>
        </w:rPr>
        <w:t>. 一般约定</w:t>
      </w:r>
      <w:bookmarkEnd w:id="97"/>
    </w:p>
    <w:bookmarkEnd w:id="98"/>
    <w:bookmarkEnd w:id="99"/>
    <w:bookmarkEnd w:id="100"/>
    <w:bookmarkEnd w:id="101"/>
    <w:bookmarkEnd w:id="102"/>
    <w:bookmarkEnd w:id="103"/>
    <w:bookmarkEnd w:id="104"/>
    <w:bookmarkEnd w:id="105"/>
    <w:bookmarkEnd w:id="106"/>
    <w:bookmarkEnd w:id="107"/>
    <w:p>
      <w:pPr>
        <w:spacing w:after="120"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1.1 词语定义</w:t>
      </w:r>
    </w:p>
    <w:p>
      <w:pPr>
        <w:spacing w:line="520" w:lineRule="exact"/>
        <w:ind w:firstLine="640" w:firstLineChars="200"/>
        <w:rPr>
          <w:rFonts w:hint="eastAsia" w:ascii="仿宋_GB2312" w:hAnsi="Times New Roman" w:eastAsia="仿宋_GB2312"/>
          <w:color w:val="auto"/>
          <w:kern w:val="0"/>
          <w:sz w:val="32"/>
          <w:szCs w:val="32"/>
        </w:rPr>
      </w:pPr>
      <w:r>
        <w:rPr>
          <w:rFonts w:hint="eastAsia" w:ascii="仿宋_GB2312" w:hAnsi="Times New Roman" w:eastAsia="仿宋_GB2312"/>
          <w:color w:val="auto"/>
          <w:kern w:val="0"/>
          <w:sz w:val="32"/>
          <w:szCs w:val="32"/>
        </w:rPr>
        <w:t>1.1.1合同</w:t>
      </w:r>
    </w:p>
    <w:p>
      <w:pPr>
        <w:spacing w:line="520" w:lineRule="exact"/>
        <w:ind w:left="2" w:firstLine="556" w:firstLineChars="174"/>
        <w:rPr>
          <w:rFonts w:hint="eastAsia" w:ascii="仿宋_GB2312" w:hAnsi="Times New Roman" w:eastAsia="仿宋_GB2312"/>
          <w:color w:val="auto"/>
          <w:kern w:val="0"/>
          <w:sz w:val="32"/>
          <w:szCs w:val="32"/>
        </w:rPr>
      </w:pPr>
      <w:r>
        <w:rPr>
          <w:rFonts w:hint="eastAsia" w:ascii="仿宋_GB2312" w:hAnsi="Times New Roman" w:eastAsia="仿宋_GB2312"/>
          <w:color w:val="auto"/>
          <w:kern w:val="0"/>
          <w:sz w:val="32"/>
          <w:szCs w:val="32"/>
        </w:rPr>
        <w:t>1.1.1.10其他合同文件包括：</w:t>
      </w:r>
      <w:r>
        <w:rPr>
          <w:rFonts w:hint="eastAsia" w:ascii="仿宋_GB2312" w:hAnsi="宋体" w:eastAsia="仿宋_GB2312" w:cs="宋体"/>
          <w:color w:val="auto"/>
          <w:sz w:val="32"/>
          <w:szCs w:val="32"/>
          <w:u w:val="single"/>
          <w:lang w:val="en-US" w:eastAsia="zh-CN"/>
        </w:rPr>
        <w:t xml:space="preserve"> </w:t>
      </w:r>
      <w:r>
        <w:rPr>
          <w:rFonts w:hint="eastAsia" w:ascii="仿宋_GB2312" w:hAnsi="宋体" w:eastAsia="仿宋_GB2312" w:cs="宋体"/>
          <w:color w:val="auto"/>
          <w:sz w:val="32"/>
          <w:szCs w:val="32"/>
          <w:u w:val="single"/>
        </w:rPr>
        <w:t>履行合同过程中双方书面确认的对合同内容有实质性影响的会议纪要、签证、设计变更以及补充合同等资料</w:t>
      </w:r>
      <w:r>
        <w:rPr>
          <w:rFonts w:hint="eastAsia" w:ascii="仿宋_GB2312" w:hAnsi="宋体" w:eastAsia="仿宋_GB2312" w:cs="宋体"/>
          <w:color w:val="auto"/>
          <w:sz w:val="32"/>
          <w:szCs w:val="32"/>
          <w:u w:val="single"/>
          <w:lang w:val="en-US" w:eastAsia="zh-CN"/>
        </w:rPr>
        <w:t xml:space="preserve"> </w:t>
      </w:r>
      <w:r>
        <w:rPr>
          <w:rFonts w:hint="eastAsia" w:ascii="仿宋_GB2312" w:hAnsi="宋体" w:eastAsia="仿宋_GB2312" w:cs="宋体"/>
          <w:color w:val="auto"/>
          <w:sz w:val="32"/>
          <w:szCs w:val="32"/>
          <w:u w:val="single"/>
        </w:rPr>
        <w:t>。</w:t>
      </w:r>
    </w:p>
    <w:p>
      <w:pPr>
        <w:spacing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1.1.2 合同当事人及其他相关方</w:t>
      </w:r>
    </w:p>
    <w:p>
      <w:pPr>
        <w:spacing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1.1.2.4监理人：</w:t>
      </w:r>
    </w:p>
    <w:p>
      <w:pPr>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 xml:space="preserve">    名    称：</w:t>
      </w:r>
      <w:r>
        <w:rPr>
          <w:rFonts w:hint="eastAsia" w:ascii="仿宋_GB2312" w:hAnsi="Arial" w:eastAsia="仿宋_GB2312" w:cs="Arial"/>
          <w:color w:val="auto"/>
          <w:kern w:val="0"/>
          <w:sz w:val="32"/>
          <w:szCs w:val="32"/>
          <w:u w:val="single"/>
          <w:lang w:val="en-US" w:eastAsia="zh-CN"/>
        </w:rPr>
        <w:t xml:space="preserve">               </w:t>
      </w:r>
      <w:r>
        <w:rPr>
          <w:rFonts w:hint="eastAsia" w:ascii="仿宋_GB2312" w:hAnsi="Times New Roman" w:eastAsia="仿宋_GB2312"/>
          <w:color w:val="auto"/>
          <w:sz w:val="32"/>
          <w:szCs w:val="32"/>
          <w:u w:val="single"/>
        </w:rPr>
        <w:t xml:space="preserve">     </w:t>
      </w:r>
      <w:r>
        <w:rPr>
          <w:rFonts w:hint="eastAsia" w:ascii="仿宋_GB2312" w:hAnsi="Times New Roman" w:eastAsia="仿宋_GB2312"/>
          <w:color w:val="auto"/>
          <w:sz w:val="32"/>
          <w:szCs w:val="32"/>
        </w:rPr>
        <w:t>；</w:t>
      </w:r>
    </w:p>
    <w:p>
      <w:pPr>
        <w:spacing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资质类别和等级：</w:t>
      </w:r>
      <w:r>
        <w:rPr>
          <w:rFonts w:hint="eastAsia" w:ascii="仿宋_GB2312" w:hAnsi="Times New Roman" w:eastAsia="仿宋_GB2312"/>
          <w:color w:val="auto"/>
          <w:sz w:val="32"/>
          <w:szCs w:val="32"/>
          <w:u w:val="single"/>
        </w:rPr>
        <w:t></w:t>
      </w:r>
      <w:r>
        <w:rPr>
          <w:rFonts w:hint="eastAsia" w:ascii="仿宋_GB2312" w:hAnsi="Times New Roman" w:eastAsia="仿宋_GB2312"/>
          <w:color w:val="auto"/>
          <w:sz w:val="32"/>
          <w:szCs w:val="32"/>
          <w:u w:val="single"/>
          <w:lang w:val="en-US" w:eastAsia="zh-CN"/>
        </w:rPr>
        <w:t xml:space="preserve">             </w:t>
      </w:r>
      <w:r>
        <w:rPr>
          <w:rFonts w:hint="eastAsia" w:ascii="仿宋_GB2312" w:hAnsi="Times New Roman" w:eastAsia="仿宋_GB2312"/>
          <w:color w:val="auto"/>
          <w:sz w:val="32"/>
          <w:szCs w:val="32"/>
          <w:u w:val="single"/>
        </w:rPr>
        <w:t>        </w:t>
      </w:r>
      <w:r>
        <w:rPr>
          <w:rFonts w:hint="eastAsia" w:ascii="仿宋_GB2312" w:hAnsi="Times New Roman" w:eastAsia="仿宋_GB2312"/>
          <w:color w:val="auto"/>
          <w:sz w:val="32"/>
          <w:szCs w:val="32"/>
        </w:rPr>
        <w:t>；</w:t>
      </w:r>
    </w:p>
    <w:p>
      <w:pPr>
        <w:spacing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1.1.2.5 设计人：</w:t>
      </w:r>
    </w:p>
    <w:p>
      <w:pPr>
        <w:spacing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名    称：</w:t>
      </w:r>
      <w:r>
        <w:rPr>
          <w:rFonts w:hint="eastAsia" w:ascii="仿宋_GB2312" w:hAnsi="Times New Roman" w:eastAsia="仿宋_GB2312"/>
          <w:color w:val="auto"/>
          <w:sz w:val="32"/>
          <w:szCs w:val="32"/>
          <w:u w:val="single"/>
        </w:rPr>
        <w:t></w:t>
      </w:r>
      <w:r>
        <w:rPr>
          <w:rFonts w:hint="eastAsia" w:ascii="仿宋_GB2312" w:eastAsia="仿宋_GB2312"/>
          <w:color w:val="auto"/>
          <w:sz w:val="32"/>
          <w:szCs w:val="32"/>
          <w:u w:val="single"/>
          <w:lang w:val="en-US" w:eastAsia="zh-CN"/>
        </w:rPr>
        <w:t xml:space="preserve">                               </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p>
    <w:p>
      <w:pPr>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 xml:space="preserve">    资质类别和等级：</w:t>
      </w:r>
      <w:r>
        <w:rPr>
          <w:rFonts w:hint="eastAsia" w:ascii="仿宋_GB2312" w:eastAsia="仿宋_GB2312"/>
          <w:color w:val="auto"/>
          <w:sz w:val="32"/>
          <w:szCs w:val="32"/>
          <w:u w:val="single"/>
          <w:lang w:val="en-US" w:eastAsia="zh-CN"/>
        </w:rPr>
        <w:t xml:space="preserve">                         </w:t>
      </w:r>
      <w:r>
        <w:rPr>
          <w:rFonts w:hint="eastAsia" w:ascii="仿宋_GB2312" w:hAnsi="Times New Roman" w:eastAsia="仿宋_GB2312"/>
          <w:color w:val="auto"/>
          <w:sz w:val="32"/>
          <w:szCs w:val="32"/>
        </w:rPr>
        <w:t>；</w:t>
      </w:r>
    </w:p>
    <w:p>
      <w:pPr>
        <w:spacing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联系电话：</w:t>
      </w:r>
      <w:r>
        <w:rPr>
          <w:rFonts w:hint="eastAsia" w:ascii="仿宋_GB2312" w:hAnsi="Times New Roman" w:eastAsia="仿宋_GB2312"/>
          <w:color w:val="auto"/>
          <w:sz w:val="32"/>
          <w:szCs w:val="32"/>
          <w:u w:val="single"/>
        </w:rPr>
        <w:t></w:t>
      </w:r>
      <w:r>
        <w:rPr>
          <w:rFonts w:hint="eastAsia" w:ascii="仿宋_GB2312" w:hAnsi="Times New Roman" w:eastAsia="仿宋_GB2312"/>
          <w:color w:val="auto"/>
          <w:sz w:val="32"/>
          <w:szCs w:val="32"/>
          <w:highlight w:val="none"/>
          <w:u w:val="single"/>
        </w:rPr>
        <w:t></w:t>
      </w:r>
      <w:r>
        <w:rPr>
          <w:rFonts w:hint="eastAsia" w:ascii="仿宋_GB2312" w:eastAsia="仿宋_GB2312"/>
          <w:color w:val="auto"/>
          <w:sz w:val="32"/>
          <w:szCs w:val="32"/>
          <w:highlight w:val="none"/>
          <w:u w:val="single"/>
          <w:lang w:val="en-US" w:eastAsia="zh-CN"/>
        </w:rPr>
        <w:t xml:space="preserve">                 </w:t>
      </w:r>
      <w:r>
        <w:rPr>
          <w:rFonts w:hint="eastAsia" w:ascii="仿宋_GB2312" w:hAnsi="Times New Roman" w:eastAsia="仿宋_GB2312"/>
          <w:color w:val="auto"/>
          <w:sz w:val="32"/>
          <w:szCs w:val="32"/>
          <w:u w:val="single"/>
        </w:rPr>
        <w:t> </w:t>
      </w:r>
      <w:r>
        <w:rPr>
          <w:rFonts w:hint="eastAsia" w:ascii="仿宋_GB2312" w:hAnsi="Times New Roman" w:eastAsia="仿宋_GB2312"/>
          <w:color w:val="auto"/>
          <w:sz w:val="32"/>
          <w:szCs w:val="32"/>
        </w:rPr>
        <w:t>；</w:t>
      </w:r>
    </w:p>
    <w:p>
      <w:pPr>
        <w:spacing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1.1.3工程和设备</w:t>
      </w:r>
    </w:p>
    <w:p>
      <w:pPr>
        <w:spacing w:line="520" w:lineRule="exact"/>
        <w:ind w:firstLine="672" w:firstLineChars="210"/>
        <w:rPr>
          <w:rFonts w:hint="eastAsia" w:ascii="仿宋_GB2312" w:hAnsi="Times New Roman" w:eastAsia="仿宋_GB2312"/>
          <w:color w:val="auto"/>
          <w:sz w:val="32"/>
          <w:szCs w:val="32"/>
          <w:u w:val="single"/>
        </w:rPr>
      </w:pPr>
      <w:r>
        <w:rPr>
          <w:rFonts w:hint="eastAsia" w:ascii="仿宋_GB2312" w:hAnsi="Times New Roman" w:eastAsia="仿宋_GB2312"/>
          <w:color w:val="auto"/>
          <w:sz w:val="32"/>
          <w:szCs w:val="32"/>
        </w:rPr>
        <w:t>1.1.3.7作为施工现场组成部分的其他场所包括：</w:t>
      </w:r>
      <w:r>
        <w:rPr>
          <w:rFonts w:hint="eastAsia" w:ascii="仿宋_GB2312" w:hAnsi="宋体" w:eastAsia="仿宋_GB2312" w:cs="宋体"/>
          <w:color w:val="auto"/>
          <w:sz w:val="32"/>
          <w:szCs w:val="32"/>
          <w:u w:val="single"/>
          <w:lang w:val="en-US" w:eastAsia="zh-CN"/>
        </w:rPr>
        <w:t xml:space="preserve"> </w:t>
      </w:r>
      <w:r>
        <w:rPr>
          <w:rFonts w:hint="eastAsia" w:ascii="仿宋_GB2312" w:hAnsi="宋体" w:eastAsia="仿宋_GB2312" w:cs="宋体"/>
          <w:color w:val="auto"/>
          <w:sz w:val="32"/>
          <w:szCs w:val="32"/>
          <w:u w:val="single"/>
        </w:rPr>
        <w:t>符合通用条款规定的发包方提供的施工场地</w:t>
      </w:r>
      <w:r>
        <w:rPr>
          <w:rFonts w:hint="eastAsia" w:ascii="仿宋_GB2312" w:hAnsi="宋体" w:eastAsia="仿宋_GB2312" w:cs="宋体"/>
          <w:color w:val="auto"/>
          <w:sz w:val="32"/>
          <w:szCs w:val="32"/>
          <w:u w:val="single"/>
          <w:lang w:val="en-US" w:eastAsia="zh-CN"/>
        </w:rPr>
        <w:t xml:space="preserve">    </w:t>
      </w:r>
      <w:r>
        <w:rPr>
          <w:rFonts w:hint="eastAsia" w:ascii="仿宋_GB2312" w:hAnsi="宋体" w:eastAsia="仿宋_GB2312" w:cs="宋体"/>
          <w:color w:val="auto"/>
          <w:sz w:val="32"/>
          <w:szCs w:val="32"/>
          <w:u w:val="single"/>
        </w:rPr>
        <w:t>。</w:t>
      </w:r>
    </w:p>
    <w:p>
      <w:pPr>
        <w:spacing w:line="520" w:lineRule="exact"/>
        <w:ind w:firstLine="640" w:firstLineChars="200"/>
        <w:jc w:val="left"/>
        <w:rPr>
          <w:rFonts w:hint="eastAsia" w:ascii="仿宋_GB2312" w:hAnsi="Times New Roman" w:eastAsia="仿宋_GB2312"/>
          <w:color w:val="auto"/>
          <w:kern w:val="0"/>
          <w:sz w:val="32"/>
          <w:szCs w:val="32"/>
        </w:rPr>
      </w:pPr>
      <w:r>
        <w:rPr>
          <w:rFonts w:hint="eastAsia" w:ascii="仿宋_GB2312" w:hAnsi="Times New Roman" w:eastAsia="仿宋_GB2312"/>
          <w:color w:val="auto"/>
          <w:kern w:val="0"/>
          <w:sz w:val="32"/>
          <w:szCs w:val="32"/>
        </w:rPr>
        <w:t>1.1.3.9 永久占地包括：</w:t>
      </w:r>
      <w:r>
        <w:rPr>
          <w:rFonts w:hint="eastAsia" w:ascii="仿宋_GB2312" w:hAnsi="Times New Roman" w:eastAsia="仿宋_GB2312"/>
          <w:color w:val="auto"/>
          <w:kern w:val="0"/>
          <w:sz w:val="32"/>
          <w:szCs w:val="32"/>
          <w:u w:val="single"/>
        </w:rPr>
        <w:t xml:space="preserve"> </w:t>
      </w:r>
      <w:r>
        <w:rPr>
          <w:rFonts w:hint="eastAsia" w:ascii="仿宋_GB2312" w:hAnsi="宋体" w:eastAsia="仿宋_GB2312" w:cs="宋体"/>
          <w:color w:val="auto"/>
          <w:sz w:val="32"/>
          <w:szCs w:val="32"/>
          <w:u w:val="single"/>
          <w:lang w:val="en-US" w:eastAsia="zh-CN"/>
        </w:rPr>
        <w:t xml:space="preserve">     </w:t>
      </w:r>
      <w:r>
        <w:rPr>
          <w:rFonts w:hint="eastAsia" w:ascii="仿宋_GB2312" w:hAnsi="宋体" w:eastAsia="仿宋_GB2312" w:cs="宋体"/>
          <w:color w:val="auto"/>
          <w:sz w:val="32"/>
          <w:szCs w:val="32"/>
          <w:u w:val="single"/>
        </w:rPr>
        <w:t>见规划红线图</w:t>
      </w:r>
      <w:r>
        <w:rPr>
          <w:rFonts w:hint="eastAsia" w:ascii="仿宋_GB2312" w:hAnsi="宋体" w:eastAsia="仿宋_GB2312" w:cs="宋体"/>
          <w:color w:val="auto"/>
          <w:sz w:val="32"/>
          <w:szCs w:val="32"/>
          <w:u w:val="single"/>
          <w:lang w:val="en-US" w:eastAsia="zh-CN"/>
        </w:rPr>
        <w:t xml:space="preserve">        </w:t>
      </w:r>
      <w:r>
        <w:rPr>
          <w:rFonts w:hint="eastAsia" w:ascii="仿宋_GB2312" w:hAnsi="宋体" w:eastAsia="仿宋_GB2312" w:cs="宋体"/>
          <w:color w:val="auto"/>
          <w:sz w:val="32"/>
          <w:szCs w:val="32"/>
          <w:u w:val="single"/>
        </w:rPr>
        <w:t xml:space="preserve"> </w:t>
      </w:r>
      <w:r>
        <w:rPr>
          <w:rFonts w:hint="eastAsia" w:ascii="仿宋_GB2312" w:hAnsi="Times New Roman" w:eastAsia="仿宋_GB2312"/>
          <w:color w:val="auto"/>
          <w:kern w:val="0"/>
          <w:sz w:val="32"/>
          <w:szCs w:val="32"/>
        </w:rPr>
        <w:t>。</w:t>
      </w:r>
    </w:p>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kern w:val="0"/>
          <w:sz w:val="32"/>
          <w:szCs w:val="32"/>
        </w:rPr>
        <w:t>1.1.3.10 临时占地包括：</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lang w:val="en-US" w:eastAsia="zh-CN"/>
        </w:rPr>
        <w:t xml:space="preserve"> /</w:t>
      </w:r>
      <w:r>
        <w:rPr>
          <w:rFonts w:hint="eastAsia" w:ascii="仿宋_GB2312" w:hAnsi="Times New Roman" w:eastAsia="仿宋_GB2312"/>
          <w:color w:val="auto"/>
          <w:sz w:val="32"/>
          <w:szCs w:val="32"/>
          <w:u w:val="single"/>
        </w:rPr>
        <w:t></w:t>
      </w:r>
      <w:r>
        <w:rPr>
          <w:rFonts w:hint="eastAsia" w:ascii="仿宋_GB2312" w:hAnsi="Times New Roman" w:eastAsia="仿宋_GB2312"/>
          <w:color w:val="auto"/>
          <w:kern w:val="0"/>
          <w:sz w:val="32"/>
          <w:szCs w:val="32"/>
        </w:rPr>
        <w:t>。</w:t>
      </w:r>
    </w:p>
    <w:p>
      <w:pPr>
        <w:spacing w:after="120"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 xml:space="preserve">1.3法律 </w:t>
      </w:r>
    </w:p>
    <w:p>
      <w:pPr>
        <w:autoSpaceDE w:val="0"/>
        <w:autoSpaceDN w:val="0"/>
        <w:adjustRightInd w:val="0"/>
        <w:spacing w:line="520" w:lineRule="exact"/>
        <w:ind w:firstLine="560" w:firstLineChars="175"/>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适用于合同的其他规范性文件：</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rPr>
        <w:t>国家规定的现行相关法律、法规、施工规范、验收规范及地方政府规章、文件等</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lang w:val="en-US" w:eastAsia="zh-CN"/>
        </w:rPr>
        <w:t xml:space="preserve">   </w:t>
      </w:r>
      <w:r>
        <w:rPr>
          <w:rFonts w:hint="eastAsia" w:ascii="仿宋_GB2312" w:hAnsi="宋体" w:eastAsia="仿宋_GB2312" w:cs="宋体"/>
          <w:color w:val="auto"/>
          <w:sz w:val="32"/>
          <w:szCs w:val="32"/>
          <w:u w:val="single"/>
        </w:rPr>
        <w:t xml:space="preserve"> </w:t>
      </w:r>
      <w:r>
        <w:rPr>
          <w:rFonts w:hint="eastAsia" w:ascii="仿宋_GB2312" w:hAnsi="Times New Roman" w:eastAsia="仿宋_GB2312"/>
          <w:color w:val="auto"/>
          <w:sz w:val="32"/>
          <w:szCs w:val="32"/>
        </w:rPr>
        <w:t>。</w:t>
      </w:r>
    </w:p>
    <w:p>
      <w:pPr>
        <w:spacing w:after="120"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1.4 标准和规范</w:t>
      </w:r>
    </w:p>
    <w:p>
      <w:pPr>
        <w:spacing w:line="520" w:lineRule="exact"/>
        <w:ind w:firstLine="560" w:firstLineChars="175"/>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1.4.1适用于工程的标准规范包括：</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lang w:val="en-US" w:eastAsia="zh-CN"/>
        </w:rPr>
        <w:t xml:space="preserve"> </w:t>
      </w:r>
      <w:r>
        <w:rPr>
          <w:rFonts w:hint="eastAsia" w:ascii="仿宋_GB2312" w:hAnsi="宋体" w:eastAsia="仿宋_GB2312" w:cs="宋体"/>
          <w:color w:val="auto"/>
          <w:sz w:val="32"/>
          <w:szCs w:val="32"/>
          <w:u w:val="single"/>
        </w:rPr>
        <w:t>国家规定的现行相关法律、法规、施工规范、验收规范及地方政府规章、文件等</w:t>
      </w:r>
      <w:r>
        <w:rPr>
          <w:rFonts w:hint="eastAsia" w:ascii="仿宋_GB2312" w:hAnsi="宋体" w:eastAsia="仿宋_GB2312" w:cs="宋体"/>
          <w:color w:val="auto"/>
          <w:sz w:val="32"/>
          <w:szCs w:val="32"/>
          <w:u w:val="single"/>
          <w:lang w:val="en-US" w:eastAsia="zh-CN"/>
        </w:rPr>
        <w:t xml:space="preserve">  </w:t>
      </w:r>
      <w:r>
        <w:rPr>
          <w:rFonts w:hint="eastAsia" w:ascii="仿宋_GB2312" w:hAnsi="宋体" w:eastAsia="仿宋_GB2312" w:cs="宋体"/>
          <w:color w:val="auto"/>
          <w:sz w:val="32"/>
          <w:szCs w:val="32"/>
          <w:u w:val="single"/>
        </w:rPr>
        <w:t xml:space="preserve"> </w:t>
      </w:r>
      <w:r>
        <w:rPr>
          <w:rFonts w:hint="eastAsia" w:ascii="仿宋_GB2312" w:hAnsi="Times New Roman" w:eastAsia="仿宋_GB2312"/>
          <w:color w:val="auto"/>
          <w:sz w:val="32"/>
          <w:szCs w:val="32"/>
        </w:rPr>
        <w:t>。</w:t>
      </w:r>
    </w:p>
    <w:p>
      <w:pPr>
        <w:spacing w:after="120"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1.5 合同文件的优先顺序</w:t>
      </w:r>
    </w:p>
    <w:p>
      <w:pPr>
        <w:spacing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合同文件组成及优先顺序为：</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rPr>
        <w:t>按通用条款1.5规定的解释顺序</w:t>
      </w:r>
      <w:r>
        <w:rPr>
          <w:rFonts w:hint="eastAsia" w:ascii="仿宋_GB2312" w:hAnsi="宋体" w:eastAsia="仿宋_GB2312" w:cs="宋体"/>
          <w:color w:val="auto"/>
          <w:sz w:val="32"/>
          <w:szCs w:val="32"/>
          <w:u w:val="single"/>
          <w:lang w:val="en-US" w:eastAsia="zh-CN"/>
        </w:rPr>
        <w:t xml:space="preserve">   </w:t>
      </w:r>
      <w:r>
        <w:rPr>
          <w:rFonts w:hint="eastAsia" w:ascii="仿宋_GB2312" w:hAnsi="Times New Roman" w:eastAsia="仿宋_GB2312"/>
          <w:color w:val="auto"/>
          <w:sz w:val="32"/>
          <w:szCs w:val="32"/>
        </w:rPr>
        <w:t>。</w:t>
      </w:r>
    </w:p>
    <w:p>
      <w:pPr>
        <w:spacing w:after="120"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1.6 图纸和承包人文件</w:t>
      </w:r>
      <w:r>
        <w:rPr>
          <w:rFonts w:hint="eastAsia" w:ascii="仿宋_GB2312" w:hAnsi="Times New Roman" w:eastAsia="仿宋_GB2312"/>
          <w:color w:val="auto"/>
          <w:sz w:val="32"/>
          <w:szCs w:val="32"/>
        </w:rPr>
        <w:tab/>
      </w:r>
    </w:p>
    <w:p>
      <w:pPr>
        <w:spacing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1.6.1 图纸的提供</w:t>
      </w:r>
    </w:p>
    <w:p>
      <w:pPr>
        <w:spacing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发包人向承包人提供图纸的期限：</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rPr>
        <w:t>双方签订合同后承包人开工前</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p>
    <w:p>
      <w:pPr>
        <w:spacing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发包人向承包人提供图纸的数量：</w:t>
      </w:r>
      <w:r>
        <w:rPr>
          <w:rFonts w:hint="eastAsia" w:ascii="仿宋_GB2312" w:hAnsi="宋体" w:eastAsia="仿宋_GB2312" w:cs="宋体"/>
          <w:color w:val="auto"/>
          <w:sz w:val="32"/>
          <w:szCs w:val="32"/>
          <w:u w:val="single"/>
        </w:rPr>
        <w:t></w:t>
      </w:r>
      <w:r>
        <w:rPr>
          <w:rFonts w:hint="eastAsia" w:ascii="仿宋_GB2312" w:hAnsi="宋体" w:eastAsia="仿宋_GB2312" w:cs="宋体"/>
          <w:color w:val="auto"/>
          <w:sz w:val="32"/>
          <w:szCs w:val="32"/>
          <w:u w:val="single"/>
          <w:lang w:val="en-US" w:eastAsia="zh-CN"/>
        </w:rPr>
        <w:t xml:space="preserve">2套  </w:t>
      </w:r>
      <w:r>
        <w:rPr>
          <w:rFonts w:hint="eastAsia" w:ascii="仿宋_GB2312" w:hAnsi="宋体" w:eastAsia="仿宋_GB2312" w:cs="宋体"/>
          <w:color w:val="auto"/>
          <w:sz w:val="32"/>
          <w:szCs w:val="32"/>
          <w:u w:val="single"/>
        </w:rPr>
        <w:t xml:space="preserve"> </w:t>
      </w:r>
      <w:r>
        <w:rPr>
          <w:rFonts w:hint="eastAsia" w:ascii="仿宋_GB2312" w:hAnsi="Times New Roman" w:eastAsia="仿宋_GB2312"/>
          <w:color w:val="auto"/>
          <w:sz w:val="32"/>
          <w:szCs w:val="32"/>
        </w:rPr>
        <w:t>；</w:t>
      </w:r>
    </w:p>
    <w:p>
      <w:pPr>
        <w:spacing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发包人向承包人提供图纸的内容：</w:t>
      </w:r>
      <w:r>
        <w:rPr>
          <w:rFonts w:hint="eastAsia" w:ascii="仿宋_GB2312" w:hAnsi="宋体" w:eastAsia="仿宋_GB2312" w:cs="宋体"/>
          <w:color w:val="auto"/>
          <w:sz w:val="32"/>
          <w:szCs w:val="32"/>
          <w:u w:val="single"/>
          <w:lang w:val="en-US" w:eastAsia="zh-CN"/>
        </w:rPr>
        <w:t xml:space="preserve"> </w:t>
      </w:r>
      <w:r>
        <w:rPr>
          <w:rFonts w:hint="eastAsia" w:ascii="仿宋_GB2312" w:hAnsi="宋体" w:eastAsia="仿宋_GB2312" w:cs="宋体"/>
          <w:color w:val="auto"/>
          <w:sz w:val="32"/>
          <w:szCs w:val="32"/>
          <w:u w:val="single"/>
        </w:rPr>
        <w:t>本合同发包内容中的全部图纸</w:t>
      </w:r>
      <w:r>
        <w:rPr>
          <w:rFonts w:hint="eastAsia" w:ascii="仿宋_GB2312" w:hAnsi="Times New Roman" w:eastAsia="仿宋_GB2312"/>
          <w:color w:val="auto"/>
          <w:sz w:val="32"/>
          <w:szCs w:val="32"/>
          <w:u w:val="single"/>
        </w:rPr>
        <w:t>。</w:t>
      </w:r>
    </w:p>
    <w:p>
      <w:pPr>
        <w:spacing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1.6.4 承包人文件</w:t>
      </w:r>
    </w:p>
    <w:p>
      <w:pPr>
        <w:spacing w:line="520" w:lineRule="exact"/>
        <w:ind w:left="596" w:leftChars="284"/>
        <w:jc w:val="left"/>
        <w:rPr>
          <w:rFonts w:hint="eastAsia" w:ascii="仿宋_GB2312" w:hAnsi="宋体" w:eastAsia="仿宋_GB2312" w:cs="宋体"/>
          <w:color w:val="auto"/>
          <w:sz w:val="32"/>
          <w:szCs w:val="32"/>
          <w:u w:val="single"/>
        </w:rPr>
      </w:pPr>
      <w:r>
        <w:rPr>
          <w:rFonts w:hint="eastAsia" w:ascii="仿宋_GB2312" w:hAnsi="Times New Roman" w:eastAsia="仿宋_GB2312"/>
          <w:color w:val="auto"/>
          <w:sz w:val="32"/>
          <w:szCs w:val="32"/>
        </w:rPr>
        <w:t>需要由承包人提供的文件，包括：</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rPr>
        <w:t>施工组织设计、人员</w:t>
      </w:r>
    </w:p>
    <w:p>
      <w:pPr>
        <w:spacing w:line="520" w:lineRule="exact"/>
        <w:jc w:val="left"/>
        <w:rPr>
          <w:rFonts w:hint="eastAsia" w:ascii="仿宋_GB2312" w:hAnsi="Times New Roman" w:eastAsia="仿宋_GB2312"/>
          <w:color w:val="auto"/>
          <w:sz w:val="32"/>
          <w:szCs w:val="32"/>
        </w:rPr>
      </w:pPr>
      <w:r>
        <w:rPr>
          <w:rFonts w:hint="eastAsia" w:ascii="仿宋_GB2312" w:hAnsi="宋体" w:eastAsia="仿宋_GB2312" w:cs="宋体"/>
          <w:color w:val="auto"/>
          <w:sz w:val="32"/>
          <w:szCs w:val="32"/>
          <w:u w:val="single"/>
        </w:rPr>
        <w:t>资质等</w:t>
      </w:r>
      <w:r>
        <w:rPr>
          <w:rFonts w:hint="eastAsia" w:ascii="仿宋_GB2312" w:hAnsi="宋体" w:eastAsia="仿宋_GB2312" w:cs="宋体"/>
          <w:color w:val="auto"/>
          <w:sz w:val="32"/>
          <w:szCs w:val="32"/>
          <w:u w:val="single"/>
          <w:lang w:val="en-US" w:eastAsia="zh-CN"/>
        </w:rPr>
        <w:t xml:space="preserve">  </w:t>
      </w:r>
      <w:r>
        <w:rPr>
          <w:rFonts w:hint="eastAsia" w:ascii="仿宋_GB2312" w:hAnsi="宋体" w:eastAsia="仿宋_GB2312" w:cs="宋体"/>
          <w:color w:val="auto"/>
          <w:sz w:val="32"/>
          <w:szCs w:val="32"/>
          <w:u w:val="single"/>
        </w:rPr>
        <w:t xml:space="preserve"> </w:t>
      </w:r>
      <w:r>
        <w:rPr>
          <w:rFonts w:hint="eastAsia" w:ascii="仿宋_GB2312" w:hAnsi="Times New Roman" w:eastAsia="仿宋_GB2312"/>
          <w:color w:val="auto"/>
          <w:sz w:val="32"/>
          <w:szCs w:val="32"/>
        </w:rPr>
        <w:t>；</w:t>
      </w:r>
    </w:p>
    <w:p>
      <w:pPr>
        <w:spacing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承包人提供的文件的期限为：</w:t>
      </w:r>
      <w:r>
        <w:rPr>
          <w:rFonts w:hint="eastAsia" w:ascii="仿宋_GB2312" w:hAnsi="宋体" w:eastAsia="仿宋_GB2312" w:cs="宋体"/>
          <w:color w:val="auto"/>
          <w:sz w:val="32"/>
          <w:szCs w:val="32"/>
          <w:u w:val="single"/>
          <w:lang w:val="en-US" w:eastAsia="zh-CN"/>
        </w:rPr>
        <w:t xml:space="preserve"> </w:t>
      </w:r>
      <w:r>
        <w:rPr>
          <w:rFonts w:hint="eastAsia" w:ascii="仿宋_GB2312" w:hAnsi="宋体" w:eastAsia="仿宋_GB2312" w:cs="宋体"/>
          <w:color w:val="auto"/>
          <w:sz w:val="32"/>
          <w:szCs w:val="32"/>
          <w:u w:val="single"/>
        </w:rPr>
        <w:t>合同签订后5日内</w:t>
      </w:r>
      <w:r>
        <w:rPr>
          <w:rFonts w:hint="eastAsia" w:ascii="仿宋_GB2312" w:hAnsi="宋体" w:eastAsia="仿宋_GB2312" w:cs="宋体"/>
          <w:color w:val="auto"/>
          <w:sz w:val="32"/>
          <w:szCs w:val="32"/>
          <w:u w:val="single"/>
          <w:lang w:val="en-US" w:eastAsia="zh-CN"/>
        </w:rPr>
        <w:t xml:space="preserve">  </w:t>
      </w:r>
      <w:r>
        <w:rPr>
          <w:rFonts w:hint="eastAsia" w:ascii="仿宋_GB2312" w:hAnsi="宋体" w:eastAsia="仿宋_GB2312" w:cs="宋体"/>
          <w:color w:val="auto"/>
          <w:sz w:val="32"/>
          <w:szCs w:val="32"/>
          <w:u w:val="single"/>
        </w:rPr>
        <w:t xml:space="preserve">  </w:t>
      </w:r>
      <w:r>
        <w:rPr>
          <w:rFonts w:hint="eastAsia" w:ascii="仿宋_GB2312" w:hAnsi="Times New Roman" w:eastAsia="仿宋_GB2312"/>
          <w:color w:val="auto"/>
          <w:sz w:val="32"/>
          <w:szCs w:val="32"/>
        </w:rPr>
        <w:t>。</w:t>
      </w:r>
    </w:p>
    <w:p>
      <w:pPr>
        <w:spacing w:after="120"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1.7 联络</w:t>
      </w:r>
    </w:p>
    <w:p>
      <w:pPr>
        <w:spacing w:line="520" w:lineRule="exact"/>
        <w:ind w:firstLine="640" w:firstLineChars="200"/>
        <w:rPr>
          <w:rFonts w:hint="eastAsia" w:ascii="仿宋_GB2312" w:hAnsi="Times New Roman" w:eastAsia="仿宋_GB2312"/>
          <w:color w:val="auto"/>
          <w:kern w:val="0"/>
          <w:sz w:val="32"/>
          <w:szCs w:val="32"/>
        </w:rPr>
      </w:pPr>
      <w:r>
        <w:rPr>
          <w:rFonts w:hint="eastAsia" w:ascii="仿宋_GB2312" w:hAnsi="Times New Roman" w:eastAsia="仿宋_GB2312"/>
          <w:color w:val="auto"/>
          <w:kern w:val="0"/>
          <w:sz w:val="32"/>
          <w:szCs w:val="32"/>
        </w:rPr>
        <w:t>1.7.1发包人和承包人应当在</w:t>
      </w:r>
      <w:r>
        <w:rPr>
          <w:rFonts w:hint="eastAsia" w:ascii="仿宋_GB2312" w:hAnsi="Times New Roman" w:eastAsia="仿宋_GB2312"/>
          <w:color w:val="auto"/>
          <w:kern w:val="0"/>
          <w:sz w:val="32"/>
          <w:szCs w:val="32"/>
          <w:u w:val="single"/>
        </w:rPr>
        <w:t xml:space="preserve">  </w:t>
      </w:r>
      <w:r>
        <w:rPr>
          <w:rFonts w:hint="eastAsia" w:ascii="仿宋_GB2312" w:eastAsia="仿宋_GB2312"/>
          <w:color w:val="auto"/>
          <w:sz w:val="32"/>
          <w:szCs w:val="32"/>
          <w:u w:val="single"/>
          <w:lang w:val="en-US" w:eastAsia="zh-CN"/>
        </w:rPr>
        <w:t xml:space="preserve"> 3 </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kern w:val="0"/>
          <w:sz w:val="32"/>
          <w:szCs w:val="32"/>
        </w:rPr>
        <w:t>天内将与合同有关的通知、批准、证明、证书、指示、指令、要求、请求、同意、意见、确定和决定等书面函件送达对方当事人。</w:t>
      </w:r>
    </w:p>
    <w:p>
      <w:pPr>
        <w:spacing w:line="520" w:lineRule="exact"/>
        <w:ind w:firstLine="640" w:firstLineChars="200"/>
        <w:rPr>
          <w:rFonts w:hint="eastAsia" w:ascii="仿宋_GB2312" w:hAnsi="Times New Roman" w:eastAsia="仿宋_GB2312"/>
          <w:color w:val="auto"/>
          <w:kern w:val="0"/>
          <w:sz w:val="32"/>
          <w:szCs w:val="32"/>
        </w:rPr>
      </w:pPr>
      <w:r>
        <w:rPr>
          <w:rFonts w:hint="eastAsia" w:ascii="仿宋_GB2312" w:hAnsi="Times New Roman" w:eastAsia="仿宋_GB2312"/>
          <w:color w:val="auto"/>
          <w:kern w:val="0"/>
          <w:sz w:val="32"/>
          <w:szCs w:val="32"/>
        </w:rPr>
        <w:t>1.7.2 发包人接收文件的地点：</w:t>
      </w:r>
      <w:r>
        <w:rPr>
          <w:rFonts w:hint="eastAsia" w:ascii="仿宋_GB2312" w:hAnsi="Times New Roman" w:eastAsia="仿宋_GB2312"/>
          <w:color w:val="auto"/>
          <w:sz w:val="32"/>
          <w:szCs w:val="32"/>
          <w:u w:val="single"/>
        </w:rPr>
        <w:t>岚皋县</w:t>
      </w:r>
      <w:r>
        <w:rPr>
          <w:rFonts w:hint="eastAsia" w:ascii="仿宋_GB2312" w:hAnsi="Times New Roman" w:eastAsia="仿宋_GB2312"/>
          <w:color w:val="auto"/>
          <w:sz w:val="32"/>
          <w:szCs w:val="32"/>
          <w:u w:val="single"/>
          <w:lang w:eastAsia="zh-CN"/>
        </w:rPr>
        <w:t>大道河镇</w:t>
      </w:r>
      <w:r>
        <w:rPr>
          <w:rFonts w:hint="eastAsia" w:ascii="仿宋_GB2312" w:hAnsi="Times New Roman" w:eastAsia="仿宋_GB2312"/>
          <w:color w:val="auto"/>
          <w:sz w:val="32"/>
          <w:szCs w:val="32"/>
          <w:u w:val="single"/>
        </w:rPr>
        <w:t>人民政府</w:t>
      </w:r>
      <w:r>
        <w:rPr>
          <w:rFonts w:hint="eastAsia" w:ascii="仿宋_GB2312" w:hAnsi="Times New Roman" w:eastAsia="仿宋_GB2312"/>
          <w:color w:val="auto"/>
          <w:kern w:val="0"/>
          <w:sz w:val="32"/>
          <w:szCs w:val="32"/>
        </w:rPr>
        <w:t>；</w:t>
      </w:r>
    </w:p>
    <w:p>
      <w:pPr>
        <w:spacing w:line="520" w:lineRule="exact"/>
        <w:ind w:firstLine="640" w:firstLineChars="200"/>
        <w:rPr>
          <w:rFonts w:hint="eastAsia" w:ascii="仿宋_GB2312" w:hAnsi="Times New Roman" w:eastAsia="仿宋_GB2312"/>
          <w:color w:val="auto"/>
          <w:kern w:val="0"/>
          <w:sz w:val="32"/>
          <w:szCs w:val="32"/>
        </w:rPr>
      </w:pPr>
      <w:r>
        <w:rPr>
          <w:rFonts w:hint="eastAsia" w:ascii="仿宋_GB2312" w:hAnsi="Times New Roman" w:eastAsia="仿宋_GB2312"/>
          <w:color w:val="auto"/>
          <w:kern w:val="0"/>
          <w:sz w:val="32"/>
          <w:szCs w:val="32"/>
        </w:rPr>
        <w:t>发包人指定的接收人为：</w:t>
      </w:r>
      <w:r>
        <w:rPr>
          <w:rFonts w:hint="eastAsia" w:ascii="仿宋_GB2312" w:hAnsi="Times New Roman" w:eastAsia="仿宋_GB2312"/>
          <w:color w:val="auto"/>
          <w:sz w:val="32"/>
          <w:szCs w:val="32"/>
          <w:u w:val="single"/>
        </w:rPr>
        <w:t></w:t>
      </w:r>
      <w:r>
        <w:rPr>
          <w:rFonts w:hint="eastAsia" w:ascii="仿宋_GB2312" w:hAnsi="Times New Roman" w:eastAsia="仿宋_GB2312"/>
          <w:color w:val="auto"/>
          <w:sz w:val="32"/>
          <w:szCs w:val="32"/>
          <w:u w:val="single"/>
          <w:lang w:eastAsia="zh-CN"/>
        </w:rPr>
        <w:t>卢岩海</w:t>
      </w:r>
      <w:r>
        <w:rPr>
          <w:rFonts w:hint="eastAsia" w:ascii="仿宋_GB2312" w:hAnsi="Times New Roman" w:eastAsia="仿宋_GB2312"/>
          <w:color w:val="auto"/>
          <w:sz w:val="32"/>
          <w:szCs w:val="32"/>
          <w:u w:val="single"/>
        </w:rPr>
        <w:t>        </w:t>
      </w:r>
      <w:r>
        <w:rPr>
          <w:rFonts w:hint="eastAsia" w:ascii="仿宋_GB2312" w:hAnsi="Times New Roman" w:eastAsia="仿宋_GB2312"/>
          <w:color w:val="auto"/>
          <w:kern w:val="0"/>
          <w:sz w:val="32"/>
          <w:szCs w:val="32"/>
        </w:rPr>
        <w:t>。</w:t>
      </w:r>
    </w:p>
    <w:p>
      <w:pPr>
        <w:spacing w:line="520" w:lineRule="exact"/>
        <w:ind w:firstLine="640" w:firstLineChars="200"/>
        <w:rPr>
          <w:rFonts w:hint="eastAsia" w:ascii="仿宋_GB2312" w:hAnsi="Times New Roman" w:eastAsia="仿宋_GB2312"/>
          <w:color w:val="auto"/>
          <w:kern w:val="0"/>
          <w:sz w:val="32"/>
          <w:szCs w:val="32"/>
        </w:rPr>
      </w:pPr>
      <w:r>
        <w:rPr>
          <w:rFonts w:hint="eastAsia" w:ascii="仿宋_GB2312" w:hAnsi="Times New Roman" w:eastAsia="仿宋_GB2312"/>
          <w:color w:val="auto"/>
          <w:kern w:val="0"/>
          <w:sz w:val="32"/>
          <w:szCs w:val="32"/>
        </w:rPr>
        <w:t>承包人接收文件的地点</w:t>
      </w:r>
      <w:r>
        <w:rPr>
          <w:rFonts w:hint="eastAsia" w:ascii="仿宋_GB2312" w:eastAsia="仿宋_GB2312"/>
          <w:color w:val="auto"/>
          <w:kern w:val="0"/>
          <w:sz w:val="32"/>
          <w:szCs w:val="32"/>
          <w:lang w:eastAsia="zh-CN"/>
        </w:rPr>
        <w:t>：</w:t>
      </w:r>
      <w:r>
        <w:rPr>
          <w:rFonts w:hint="eastAsia" w:ascii="仿宋_GB2312" w:hAnsi="宋体" w:eastAsia="仿宋_GB2312" w:cs="宋体"/>
          <w:color w:val="auto"/>
          <w:sz w:val="32"/>
          <w:szCs w:val="32"/>
          <w:u w:val="single"/>
          <w:lang w:eastAsia="zh-CN"/>
        </w:rPr>
        <w:t>大道河镇文化活动场所建设</w:t>
      </w:r>
      <w:r>
        <w:rPr>
          <w:rFonts w:hint="eastAsia" w:ascii="仿宋_GB2312" w:hAnsi="宋体" w:eastAsia="仿宋_GB2312" w:cs="宋体"/>
          <w:color w:val="auto"/>
          <w:sz w:val="32"/>
          <w:szCs w:val="32"/>
          <w:u w:val="single"/>
          <w:lang w:val="en-US" w:eastAsia="zh-CN"/>
        </w:rPr>
        <w:t xml:space="preserve">项目办公室 </w:t>
      </w:r>
      <w:r>
        <w:rPr>
          <w:rFonts w:hint="eastAsia" w:ascii="仿宋_GB2312" w:hAnsi="Times New Roman" w:eastAsia="仿宋_GB2312"/>
          <w:color w:val="auto"/>
          <w:kern w:val="0"/>
          <w:sz w:val="32"/>
          <w:szCs w:val="32"/>
        </w:rPr>
        <w:t>；</w:t>
      </w:r>
    </w:p>
    <w:p>
      <w:pPr>
        <w:spacing w:line="520" w:lineRule="exact"/>
        <w:ind w:firstLine="640" w:firstLineChars="200"/>
        <w:jc w:val="both"/>
        <w:rPr>
          <w:rFonts w:hint="eastAsia" w:ascii="仿宋_GB2312" w:hAnsi="Times New Roman" w:eastAsia="仿宋_GB2312"/>
          <w:color w:val="auto"/>
          <w:kern w:val="0"/>
          <w:sz w:val="32"/>
          <w:szCs w:val="32"/>
        </w:rPr>
      </w:pPr>
      <w:r>
        <w:rPr>
          <w:rFonts w:hint="eastAsia" w:ascii="仿宋_GB2312" w:hAnsi="Times New Roman" w:eastAsia="仿宋_GB2312"/>
          <w:color w:val="auto"/>
          <w:kern w:val="0"/>
          <w:sz w:val="32"/>
          <w:szCs w:val="32"/>
        </w:rPr>
        <w:t>承包人指定的接收人为：</w:t>
      </w:r>
      <w:r>
        <w:rPr>
          <w:rFonts w:hint="eastAsia" w:ascii="仿宋_GB2312" w:hAnsi="宋体" w:eastAsia="仿宋_GB2312" w:cs="宋体"/>
          <w:color w:val="auto"/>
          <w:kern w:val="0"/>
          <w:sz w:val="32"/>
          <w:szCs w:val="32"/>
          <w:u w:val="single"/>
          <w:lang w:val="en-US" w:eastAsia="zh-CN"/>
        </w:rPr>
        <w:t xml:space="preserve">     </w:t>
      </w:r>
      <w:r>
        <w:rPr>
          <w:rFonts w:hint="eastAsia" w:ascii="仿宋_GB2312" w:hAnsi="Times New Roman" w:eastAsia="仿宋_GB2312"/>
          <w:color w:val="auto"/>
          <w:sz w:val="32"/>
          <w:szCs w:val="32"/>
          <w:u w:val="single"/>
        </w:rPr>
        <w:t></w:t>
      </w:r>
      <w:r>
        <w:rPr>
          <w:rFonts w:hint="eastAsia" w:ascii="仿宋_GB2312" w:hAnsi="Times New Roman" w:eastAsia="仿宋_GB2312"/>
          <w:color w:val="auto"/>
          <w:kern w:val="0"/>
          <w:sz w:val="32"/>
          <w:szCs w:val="32"/>
        </w:rPr>
        <w:t>。</w:t>
      </w:r>
    </w:p>
    <w:p>
      <w:pPr>
        <w:spacing w:line="520" w:lineRule="exact"/>
        <w:ind w:firstLine="640" w:firstLineChars="200"/>
        <w:rPr>
          <w:rFonts w:hint="eastAsia" w:ascii="仿宋_GB2312" w:hAnsi="Times New Roman" w:eastAsia="仿宋_GB2312"/>
          <w:color w:val="auto"/>
          <w:kern w:val="0"/>
          <w:sz w:val="32"/>
          <w:szCs w:val="32"/>
        </w:rPr>
      </w:pPr>
      <w:r>
        <w:rPr>
          <w:rFonts w:hint="eastAsia" w:ascii="仿宋_GB2312" w:hAnsi="Times New Roman" w:eastAsia="仿宋_GB2312"/>
          <w:color w:val="auto"/>
          <w:kern w:val="0"/>
          <w:sz w:val="32"/>
          <w:szCs w:val="32"/>
        </w:rPr>
        <w:t>监理人接收文件的地点：</w:t>
      </w:r>
      <w:r>
        <w:rPr>
          <w:rFonts w:hint="eastAsia" w:ascii="仿宋_GB2312" w:hAnsi="宋体" w:eastAsia="仿宋_GB2312" w:cs="宋体"/>
          <w:color w:val="auto"/>
          <w:sz w:val="32"/>
          <w:szCs w:val="32"/>
          <w:u w:val="single"/>
          <w:lang w:val="en-US" w:eastAsia="zh-CN"/>
        </w:rPr>
        <w:t xml:space="preserve">                       </w:t>
      </w:r>
      <w:r>
        <w:rPr>
          <w:rFonts w:hint="eastAsia" w:ascii="仿宋_GB2312" w:hAnsi="Times New Roman" w:eastAsia="仿宋_GB2312"/>
          <w:color w:val="auto"/>
          <w:sz w:val="32"/>
          <w:szCs w:val="32"/>
          <w:u w:val="single"/>
        </w:rPr>
        <w:t></w:t>
      </w:r>
      <w:r>
        <w:rPr>
          <w:rFonts w:hint="eastAsia" w:ascii="仿宋_GB2312" w:hAnsi="Times New Roman" w:eastAsia="仿宋_GB2312"/>
          <w:color w:val="auto"/>
          <w:kern w:val="0"/>
          <w:sz w:val="32"/>
          <w:szCs w:val="32"/>
        </w:rPr>
        <w:t>；</w:t>
      </w:r>
    </w:p>
    <w:p>
      <w:pPr>
        <w:spacing w:line="520" w:lineRule="exact"/>
        <w:ind w:firstLine="640" w:firstLineChars="200"/>
        <w:rPr>
          <w:rFonts w:hint="eastAsia" w:ascii="仿宋_GB2312" w:hAnsi="Times New Roman" w:eastAsia="仿宋_GB2312"/>
          <w:color w:val="auto"/>
          <w:kern w:val="0"/>
          <w:sz w:val="32"/>
          <w:szCs w:val="32"/>
        </w:rPr>
      </w:pPr>
      <w:r>
        <w:rPr>
          <w:rFonts w:hint="eastAsia" w:ascii="仿宋_GB2312" w:hAnsi="Times New Roman" w:eastAsia="仿宋_GB2312"/>
          <w:color w:val="auto"/>
          <w:kern w:val="0"/>
          <w:sz w:val="32"/>
          <w:szCs w:val="32"/>
        </w:rPr>
        <w:t>监理人指定的接收人为：</w:t>
      </w:r>
      <w:r>
        <w:rPr>
          <w:rFonts w:hint="eastAsia" w:ascii="仿宋_GB2312" w:hAnsi="Times New Roman" w:eastAsia="仿宋_GB2312"/>
          <w:color w:val="auto"/>
          <w:sz w:val="32"/>
          <w:szCs w:val="32"/>
          <w:u w:val="single"/>
          <w:lang w:val="en-US" w:eastAsia="zh-CN"/>
        </w:rPr>
        <w:t xml:space="preserve">     </w:t>
      </w:r>
      <w:r>
        <w:rPr>
          <w:rFonts w:hint="eastAsia" w:ascii="仿宋_GB2312" w:hAnsi="Times New Roman" w:eastAsia="仿宋_GB2312"/>
          <w:color w:val="auto"/>
          <w:sz w:val="32"/>
          <w:szCs w:val="32"/>
          <w:highlight w:val="none"/>
          <w:u w:val="single"/>
        </w:rPr>
        <w:t xml:space="preserve"> </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kern w:val="0"/>
          <w:sz w:val="32"/>
          <w:szCs w:val="32"/>
        </w:rPr>
        <w:t>。</w:t>
      </w:r>
    </w:p>
    <w:p>
      <w:pPr>
        <w:spacing w:after="120"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1.10 交通运输</w:t>
      </w:r>
    </w:p>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1</w:t>
      </w:r>
      <w:bookmarkStart w:id="108" w:name="_Toc312677987"/>
      <w:bookmarkStart w:id="109" w:name="_Toc300934944"/>
      <w:bookmarkStart w:id="110" w:name="_Toc303539101"/>
      <w:bookmarkStart w:id="111" w:name="_Toc304295522"/>
      <w:bookmarkStart w:id="112" w:name="_Toc318581156"/>
      <w:r>
        <w:rPr>
          <w:rFonts w:hint="eastAsia" w:ascii="仿宋_GB2312" w:hAnsi="Times New Roman" w:eastAsia="仿宋_GB2312"/>
          <w:color w:val="auto"/>
          <w:sz w:val="32"/>
          <w:szCs w:val="32"/>
        </w:rPr>
        <w:t>.10.3 场内交通</w:t>
      </w:r>
    </w:p>
    <w:p>
      <w:pPr>
        <w:spacing w:line="520" w:lineRule="exact"/>
        <w:ind w:firstLine="640" w:firstLineChars="200"/>
        <w:jc w:val="left"/>
        <w:rPr>
          <w:rFonts w:hint="eastAsia" w:ascii="仿宋_GB2312" w:hAnsi="Times New Roman" w:eastAsia="仿宋_GB2312"/>
          <w:color w:val="auto"/>
          <w:sz w:val="32"/>
          <w:szCs w:val="32"/>
          <w:u w:val="single"/>
        </w:rPr>
      </w:pPr>
      <w:r>
        <w:rPr>
          <w:rFonts w:hint="eastAsia" w:ascii="仿宋_GB2312" w:hAnsi="Times New Roman" w:eastAsia="仿宋_GB2312"/>
          <w:color w:val="auto"/>
          <w:kern w:val="0"/>
          <w:sz w:val="32"/>
          <w:szCs w:val="32"/>
          <w:u w:val="single"/>
        </w:rPr>
        <w:t xml:space="preserve"> </w:t>
      </w:r>
      <w:r>
        <w:rPr>
          <w:rFonts w:hint="eastAsia" w:ascii="仿宋_GB2312" w:eastAsia="仿宋_GB2312"/>
          <w:color w:val="auto"/>
          <w:kern w:val="0"/>
          <w:sz w:val="32"/>
          <w:szCs w:val="32"/>
          <w:u w:val="single"/>
          <w:lang w:val="en-US" w:eastAsia="zh-CN"/>
        </w:rPr>
        <w:t xml:space="preserve"> </w:t>
      </w:r>
      <w:r>
        <w:rPr>
          <w:rFonts w:hint="eastAsia" w:ascii="仿宋_GB2312" w:hAnsi="宋体" w:eastAsia="仿宋_GB2312" w:cs="宋体"/>
          <w:color w:val="auto"/>
          <w:kern w:val="0"/>
          <w:sz w:val="32"/>
          <w:szCs w:val="32"/>
          <w:u w:val="single"/>
        </w:rPr>
        <w:t>场内的施工便道由承包人自行修建并承担相关费用</w:t>
      </w:r>
      <w:r>
        <w:rPr>
          <w:rFonts w:hint="eastAsia" w:ascii="仿宋_GB2312" w:eastAsia="仿宋_GB2312"/>
          <w:color w:val="auto"/>
          <w:kern w:val="0"/>
          <w:sz w:val="32"/>
          <w:szCs w:val="32"/>
          <w:u w:val="single"/>
          <w:lang w:val="en-US" w:eastAsia="zh-CN"/>
        </w:rPr>
        <w:t xml:space="preserve">  </w:t>
      </w:r>
      <w:r>
        <w:rPr>
          <w:rFonts w:hint="eastAsia" w:ascii="仿宋_GB2312" w:hAnsi="宋体" w:eastAsia="仿宋_GB2312" w:cs="宋体"/>
          <w:color w:val="auto"/>
          <w:kern w:val="0"/>
          <w:sz w:val="32"/>
          <w:szCs w:val="32"/>
          <w:u w:val="single"/>
        </w:rPr>
        <w:t>。</w:t>
      </w:r>
      <w:bookmarkEnd w:id="108"/>
      <w:bookmarkEnd w:id="109"/>
      <w:bookmarkEnd w:id="110"/>
      <w:bookmarkEnd w:id="111"/>
      <w:bookmarkEnd w:id="112"/>
      <w:r>
        <w:rPr>
          <w:rFonts w:hint="eastAsia" w:ascii="仿宋_GB2312" w:hAnsi="Times New Roman" w:eastAsia="仿宋_GB2312"/>
          <w:color w:val="auto"/>
          <w:sz w:val="32"/>
          <w:szCs w:val="32"/>
          <w:u w:val="single"/>
        </w:rPr>
        <w:t xml:space="preserve">  </w:t>
      </w:r>
      <w:bookmarkStart w:id="113" w:name="_Toc318581157"/>
    </w:p>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1.10.4超大件和超重件的运输</w:t>
      </w:r>
    </w:p>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运输超大件或超重件所需的道路和桥梁临时加固改造费用和其他有关费用由</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lang w:val="en-US" w:eastAsia="zh-CN"/>
        </w:rPr>
        <w:t xml:space="preserve"> </w:t>
      </w:r>
      <w:r>
        <w:rPr>
          <w:rFonts w:hint="eastAsia" w:ascii="仿宋_GB2312" w:hAnsi="宋体" w:eastAsia="仿宋_GB2312" w:cs="宋体"/>
          <w:color w:val="auto"/>
          <w:sz w:val="32"/>
          <w:szCs w:val="32"/>
          <w:u w:val="single"/>
        </w:rPr>
        <w:t>承包人</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承担。</w:t>
      </w:r>
    </w:p>
    <w:bookmarkEnd w:id="113"/>
    <w:p>
      <w:pPr>
        <w:spacing w:after="120"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 xml:space="preserve">1.11 知识产权 执行通用条款   </w:t>
      </w:r>
    </w:p>
    <w:p>
      <w:pPr>
        <w:spacing w:after="120"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1.13工程量清单错误的修正</w:t>
      </w:r>
    </w:p>
    <w:p>
      <w:pPr>
        <w:spacing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出现工程量清单错误时，是否调整合同价格：</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rPr>
        <w:t>调整</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kern w:val="0"/>
          <w:sz w:val="32"/>
          <w:szCs w:val="32"/>
        </w:rPr>
        <w:t>。</w:t>
      </w:r>
    </w:p>
    <w:p>
      <w:pPr>
        <w:spacing w:line="520" w:lineRule="exac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 xml:space="preserve">    允许调整合同价格的工程量偏差范围：</w:t>
      </w:r>
      <w:r>
        <w:rPr>
          <w:rFonts w:hint="eastAsia" w:ascii="仿宋_GB2312" w:hAnsi="宋体" w:eastAsia="仿宋_GB2312" w:cs="宋体"/>
          <w:color w:val="auto"/>
          <w:sz w:val="32"/>
          <w:szCs w:val="32"/>
          <w:u w:val="single"/>
        </w:rPr>
        <w:t xml:space="preserve"> 各单项工程量清单中工程量的10%(包含10%)，允许调整合同价格</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kern w:val="0"/>
          <w:sz w:val="32"/>
          <w:szCs w:val="32"/>
        </w:rPr>
        <w:t>。</w:t>
      </w:r>
    </w:p>
    <w:p>
      <w:pPr>
        <w:pStyle w:val="11"/>
        <w:spacing w:before="120" w:after="120" w:line="520" w:lineRule="exact"/>
        <w:rPr>
          <w:rFonts w:hint="eastAsia" w:ascii="仿宋_GB2312" w:hAnsi="Times New Roman" w:eastAsia="仿宋_GB2312"/>
          <w:b w:val="0"/>
          <w:color w:val="auto"/>
          <w:sz w:val="32"/>
          <w:szCs w:val="32"/>
        </w:rPr>
      </w:pPr>
      <w:bookmarkStart w:id="114" w:name="_Toc351203634"/>
      <w:r>
        <w:rPr>
          <w:rFonts w:hint="eastAsia" w:ascii="仿宋_GB2312" w:hAnsi="Times New Roman" w:eastAsia="仿宋_GB2312"/>
          <w:b w:val="0"/>
          <w:color w:val="auto"/>
          <w:sz w:val="32"/>
          <w:szCs w:val="32"/>
        </w:rPr>
        <w:t>2</w:t>
      </w:r>
      <w:bookmarkStart w:id="115" w:name="_Toc297048343"/>
      <w:bookmarkStart w:id="116" w:name="_Toc296891197"/>
      <w:bookmarkStart w:id="117" w:name="_Toc296346658"/>
      <w:bookmarkStart w:id="118" w:name="_Toc297120457"/>
      <w:bookmarkStart w:id="119" w:name="_Toc296347156"/>
      <w:bookmarkStart w:id="120" w:name="_Toc296890985"/>
      <w:bookmarkStart w:id="121" w:name="_Toc292559867"/>
      <w:bookmarkStart w:id="122" w:name="_Toc292559362"/>
      <w:bookmarkStart w:id="123" w:name="_Toc296503157"/>
      <w:bookmarkStart w:id="124" w:name="_Toc296944496"/>
      <w:r>
        <w:rPr>
          <w:rFonts w:hint="eastAsia" w:ascii="仿宋_GB2312" w:hAnsi="Times New Roman" w:eastAsia="仿宋_GB2312"/>
          <w:b w:val="0"/>
          <w:color w:val="auto"/>
          <w:sz w:val="32"/>
          <w:szCs w:val="32"/>
        </w:rPr>
        <w:t>. 发包人</w:t>
      </w:r>
      <w:bookmarkEnd w:id="114"/>
    </w:p>
    <w:bookmarkEnd w:id="115"/>
    <w:bookmarkEnd w:id="116"/>
    <w:bookmarkEnd w:id="117"/>
    <w:bookmarkEnd w:id="118"/>
    <w:bookmarkEnd w:id="119"/>
    <w:bookmarkEnd w:id="120"/>
    <w:bookmarkEnd w:id="121"/>
    <w:bookmarkEnd w:id="122"/>
    <w:bookmarkEnd w:id="123"/>
    <w:bookmarkEnd w:id="124"/>
    <w:p>
      <w:pPr>
        <w:spacing w:after="120"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2.2 发包人代表</w:t>
      </w:r>
    </w:p>
    <w:p>
      <w:pPr>
        <w:spacing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发包人代表：</w:t>
      </w:r>
    </w:p>
    <w:p>
      <w:pPr>
        <w:spacing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姓    名：</w:t>
      </w:r>
      <w:r>
        <w:rPr>
          <w:rFonts w:hint="eastAsia" w:ascii="仿宋_GB2312" w:hAnsi="Times New Roman" w:eastAsia="仿宋_GB2312"/>
          <w:color w:val="auto"/>
          <w:sz w:val="32"/>
          <w:szCs w:val="32"/>
          <w:u w:val="single"/>
        </w:rPr>
        <w:t></w:t>
      </w:r>
      <w:r>
        <w:rPr>
          <w:rFonts w:hint="eastAsia" w:ascii="仿宋_GB2312" w:hAnsi="Times New Roman" w:eastAsia="仿宋_GB2312"/>
          <w:color w:val="auto"/>
          <w:sz w:val="32"/>
          <w:szCs w:val="32"/>
          <w:u w:val="single"/>
          <w:lang w:eastAsia="zh-CN"/>
        </w:rPr>
        <w:t>卢岩海</w:t>
      </w:r>
      <w:r>
        <w:rPr>
          <w:rFonts w:hint="eastAsia" w:ascii="仿宋_GB2312" w:hAnsi="Times New Roman" w:eastAsia="仿宋_GB2312"/>
          <w:color w:val="auto"/>
          <w:sz w:val="32"/>
          <w:szCs w:val="32"/>
          <w:u w:val="single"/>
        </w:rPr>
        <w:t></w:t>
      </w:r>
      <w:r>
        <w:rPr>
          <w:rFonts w:hint="eastAsia" w:ascii="仿宋_GB2312" w:hAnsi="Times New Roman" w:eastAsia="仿宋_GB2312"/>
          <w:color w:val="auto"/>
          <w:sz w:val="32"/>
          <w:szCs w:val="32"/>
        </w:rPr>
        <w:t>；</w:t>
      </w:r>
    </w:p>
    <w:p>
      <w:pPr>
        <w:spacing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身份证号：</w:t>
      </w:r>
      <w:r>
        <w:rPr>
          <w:rFonts w:hint="eastAsia" w:ascii="仿宋_GB2312" w:hAnsi="Times New Roman" w:eastAsia="仿宋_GB2312"/>
          <w:color w:val="auto"/>
          <w:sz w:val="32"/>
          <w:szCs w:val="32"/>
          <w:u w:val="single"/>
        </w:rPr>
        <w:t>61242619</w:t>
      </w:r>
      <w:r>
        <w:rPr>
          <w:rFonts w:hint="eastAsia" w:ascii="仿宋_GB2312" w:hAnsi="Times New Roman" w:eastAsia="仿宋_GB2312"/>
          <w:color w:val="auto"/>
          <w:sz w:val="32"/>
          <w:szCs w:val="32"/>
          <w:u w:val="single"/>
          <w:lang w:val="en-US" w:eastAsia="zh-CN"/>
        </w:rPr>
        <w:t>9012280014</w:t>
      </w:r>
      <w:r>
        <w:rPr>
          <w:rFonts w:hint="eastAsia" w:ascii="仿宋_GB2312" w:hAnsi="Times New Roman" w:eastAsia="仿宋_GB2312"/>
          <w:color w:val="auto"/>
          <w:sz w:val="32"/>
          <w:szCs w:val="32"/>
          <w:u w:val="single"/>
        </w:rPr>
        <w:t></w:t>
      </w:r>
      <w:r>
        <w:rPr>
          <w:rFonts w:hint="eastAsia" w:ascii="仿宋_GB2312" w:hAnsi="Times New Roman" w:eastAsia="仿宋_GB2312"/>
          <w:color w:val="auto"/>
          <w:sz w:val="32"/>
          <w:szCs w:val="32"/>
        </w:rPr>
        <w:t>；</w:t>
      </w:r>
    </w:p>
    <w:p>
      <w:pPr>
        <w:spacing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职    务：</w:t>
      </w:r>
      <w:r>
        <w:rPr>
          <w:rFonts w:hint="eastAsia" w:ascii="仿宋_GB2312" w:hAnsi="Times New Roman" w:eastAsia="仿宋_GB2312"/>
          <w:color w:val="auto"/>
          <w:sz w:val="32"/>
          <w:szCs w:val="32"/>
          <w:u w:val="single"/>
        </w:rPr>
        <w:t></w:t>
      </w:r>
      <w:r>
        <w:rPr>
          <w:rFonts w:hint="eastAsia" w:ascii="仿宋_GB2312" w:hAnsi="Times New Roman" w:eastAsia="仿宋_GB2312"/>
          <w:color w:val="auto"/>
          <w:sz w:val="32"/>
          <w:szCs w:val="32"/>
          <w:u w:val="single"/>
          <w:lang w:eastAsia="zh-CN"/>
        </w:rPr>
        <w:t>项目</w:t>
      </w:r>
      <w:r>
        <w:rPr>
          <w:rFonts w:hint="eastAsia" w:ascii="仿宋_GB2312" w:hAnsi="Times New Roman" w:eastAsia="仿宋_GB2312"/>
          <w:color w:val="auto"/>
          <w:sz w:val="32"/>
          <w:szCs w:val="32"/>
          <w:u w:val="single"/>
        </w:rPr>
        <w:t>办主任</w:t>
      </w:r>
      <w:r>
        <w:rPr>
          <w:rFonts w:hint="eastAsia" w:ascii="仿宋_GB2312" w:hAnsi="Times New Roman" w:eastAsia="仿宋_GB2312"/>
          <w:color w:val="auto"/>
          <w:sz w:val="32"/>
          <w:szCs w:val="32"/>
        </w:rPr>
        <w:t>；</w:t>
      </w:r>
    </w:p>
    <w:p>
      <w:pPr>
        <w:spacing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联系电话：</w:t>
      </w:r>
      <w:r>
        <w:rPr>
          <w:rFonts w:hint="eastAsia" w:ascii="仿宋_GB2312" w:hAnsi="Times New Roman" w:eastAsia="仿宋_GB2312"/>
          <w:color w:val="auto"/>
          <w:sz w:val="32"/>
          <w:szCs w:val="32"/>
          <w:u w:val="single"/>
        </w:rPr>
        <w:t></w:t>
      </w:r>
      <w:r>
        <w:rPr>
          <w:rFonts w:hint="eastAsia" w:ascii="仿宋_GB2312" w:hAnsi="Times New Roman" w:eastAsia="仿宋_GB2312"/>
          <w:color w:val="auto"/>
          <w:sz w:val="32"/>
          <w:szCs w:val="32"/>
          <w:u w:val="single"/>
          <w:lang w:val="en-US" w:eastAsia="zh-CN"/>
        </w:rPr>
        <w:t>17319553776</w:t>
      </w:r>
      <w:r>
        <w:rPr>
          <w:rFonts w:hint="eastAsia" w:ascii="仿宋_GB2312" w:hAnsi="Times New Roman" w:eastAsia="仿宋_GB2312"/>
          <w:color w:val="auto"/>
          <w:sz w:val="32"/>
          <w:szCs w:val="32"/>
          <w:u w:val="single"/>
        </w:rPr>
        <w:t></w:t>
      </w:r>
      <w:r>
        <w:rPr>
          <w:rFonts w:hint="eastAsia" w:ascii="仿宋_GB2312" w:hAnsi="Times New Roman" w:eastAsia="仿宋_GB2312"/>
          <w:color w:val="auto"/>
          <w:sz w:val="32"/>
          <w:szCs w:val="32"/>
        </w:rPr>
        <w:t>。</w:t>
      </w:r>
    </w:p>
    <w:p>
      <w:pPr>
        <w:spacing w:line="520" w:lineRule="exact"/>
        <w:rPr>
          <w:rFonts w:hint="eastAsia" w:ascii="仿宋_GB2312" w:hAnsi="Times New Roman" w:eastAsia="仿宋_GB2312"/>
          <w:b/>
          <w:color w:val="auto"/>
          <w:sz w:val="32"/>
          <w:szCs w:val="32"/>
        </w:rPr>
      </w:pPr>
      <w:r>
        <w:rPr>
          <w:rFonts w:hint="eastAsia" w:ascii="仿宋_GB2312" w:hAnsi="Times New Roman" w:eastAsia="仿宋_GB2312"/>
          <w:color w:val="auto"/>
          <w:sz w:val="32"/>
          <w:szCs w:val="32"/>
        </w:rPr>
        <w:t xml:space="preserve">    发包人对发包人代表的授权范围如下：</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rPr>
        <w:t>（1）督促监理工程师行使职权,协调施工现场各方面的关系，处理设计与施工中的技术问题和隐蔽工程的签证；（2）审核施工进度、工程质量的检查和监督，组织工程中间及竣工验收，工程款项的拨付；（3）合同及设计变更、增减工程后的工程量认定</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lang w:val="en-US" w:eastAsia="zh-CN"/>
        </w:rPr>
        <w:t xml:space="preserve">  </w:t>
      </w:r>
      <w:r>
        <w:rPr>
          <w:rFonts w:hint="eastAsia" w:ascii="仿宋_GB2312" w:hAnsi="Times New Roman" w:eastAsia="仿宋_GB2312"/>
          <w:color w:val="auto"/>
          <w:sz w:val="32"/>
          <w:szCs w:val="32"/>
        </w:rPr>
        <w:t>。</w:t>
      </w:r>
    </w:p>
    <w:p>
      <w:pPr>
        <w:spacing w:after="120"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2.4 施工现场、施工条件和基础资料的提供</w:t>
      </w:r>
    </w:p>
    <w:p>
      <w:pPr>
        <w:spacing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2.4.1 提供施工现场</w:t>
      </w:r>
    </w:p>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关于发包人移交施工现场的期限要求：</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rPr>
        <w:t>开工3天前</w:t>
      </w:r>
      <w:r>
        <w:rPr>
          <w:rFonts w:hint="eastAsia" w:ascii="仿宋_GB2312" w:hAnsi="宋体" w:eastAsia="仿宋_GB2312" w:cs="宋体"/>
          <w:color w:val="auto"/>
          <w:sz w:val="32"/>
          <w:szCs w:val="32"/>
          <w:u w:val="single"/>
          <w:lang w:val="en-US" w:eastAsia="zh-CN"/>
        </w:rPr>
        <w:t xml:space="preserve">   </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p>
    <w:p>
      <w:pPr>
        <w:spacing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2.4.2 提供施工条件</w:t>
      </w:r>
    </w:p>
    <w:p>
      <w:pPr>
        <w:spacing w:line="520" w:lineRule="exact"/>
        <w:ind w:firstLine="640" w:firstLineChars="200"/>
        <w:rPr>
          <w:rFonts w:hint="eastAsia" w:ascii="仿宋_GB2312" w:hAnsi="Times New Roman" w:eastAsia="仿宋_GB2312"/>
          <w:color w:val="auto"/>
          <w:sz w:val="32"/>
          <w:szCs w:val="32"/>
          <w:u w:val="single"/>
        </w:rPr>
      </w:pPr>
      <w:r>
        <w:rPr>
          <w:rFonts w:hint="eastAsia" w:ascii="仿宋_GB2312" w:hAnsi="Times New Roman" w:eastAsia="仿宋_GB2312"/>
          <w:color w:val="auto"/>
          <w:sz w:val="32"/>
          <w:szCs w:val="32"/>
        </w:rPr>
        <w:t>关于发包人应负责提供施工所需要的条件，包括：</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rPr>
        <w:t>保证向承包人提供正常施工所需要的进入施工现场的交通条件；协调处理施工现场周围地下管线和邻近建筑物、构筑物、古树名木的保护工作，但相关费用由承包人承担</w:t>
      </w:r>
      <w:r>
        <w:rPr>
          <w:rFonts w:hint="eastAsia" w:ascii="仿宋_GB2312" w:hAnsi="Times New Roman" w:eastAsia="仿宋_GB2312"/>
          <w:color w:val="auto"/>
          <w:sz w:val="32"/>
          <w:szCs w:val="32"/>
          <w:u w:val="single"/>
        </w:rPr>
        <w:t xml:space="preserve"> </w:t>
      </w:r>
      <w:r>
        <w:rPr>
          <w:rFonts w:hint="eastAsia" w:ascii="仿宋_GB2312" w:eastAsia="仿宋_GB2312"/>
          <w:color w:val="auto"/>
          <w:sz w:val="32"/>
          <w:szCs w:val="32"/>
          <w:u w:val="single"/>
          <w:lang w:val="en-US" w:eastAsia="zh-CN"/>
        </w:rPr>
        <w:t xml:space="preserve"> </w:t>
      </w:r>
      <w:r>
        <w:rPr>
          <w:rFonts w:hint="eastAsia" w:ascii="仿宋_GB2312" w:hAnsi="Times New Roman" w:eastAsia="仿宋_GB2312"/>
          <w:color w:val="auto"/>
          <w:sz w:val="32"/>
          <w:szCs w:val="32"/>
        </w:rPr>
        <w:t>。</w:t>
      </w:r>
    </w:p>
    <w:p>
      <w:pPr>
        <w:pStyle w:val="11"/>
        <w:spacing w:before="120" w:after="120" w:line="520" w:lineRule="exact"/>
        <w:rPr>
          <w:rFonts w:hint="eastAsia" w:ascii="仿宋_GB2312" w:hAnsi="Times New Roman" w:eastAsia="仿宋_GB2312"/>
          <w:b w:val="0"/>
          <w:color w:val="auto"/>
          <w:sz w:val="32"/>
          <w:szCs w:val="32"/>
        </w:rPr>
      </w:pPr>
      <w:bookmarkStart w:id="125" w:name="_Toc351203635"/>
      <w:r>
        <w:rPr>
          <w:rFonts w:hint="eastAsia" w:ascii="仿宋_GB2312" w:hAnsi="Times New Roman" w:eastAsia="仿宋_GB2312"/>
          <w:b w:val="0"/>
          <w:color w:val="auto"/>
          <w:sz w:val="32"/>
          <w:szCs w:val="32"/>
        </w:rPr>
        <w:t>3</w:t>
      </w:r>
      <w:bookmarkStart w:id="126" w:name="_Toc297120458"/>
      <w:bookmarkStart w:id="127" w:name="_Toc296944497"/>
      <w:bookmarkStart w:id="128" w:name="_Toc296347157"/>
      <w:bookmarkStart w:id="129" w:name="_Toc296890986"/>
      <w:bookmarkStart w:id="130" w:name="_Toc292559363"/>
      <w:bookmarkStart w:id="131" w:name="_Toc296346659"/>
      <w:bookmarkStart w:id="132" w:name="_Toc296503158"/>
      <w:bookmarkStart w:id="133" w:name="_Toc296891198"/>
      <w:bookmarkStart w:id="134" w:name="_Toc292559868"/>
      <w:bookmarkStart w:id="135" w:name="_Toc297048344"/>
      <w:r>
        <w:rPr>
          <w:rFonts w:hint="eastAsia" w:ascii="仿宋_GB2312" w:hAnsi="Times New Roman" w:eastAsia="仿宋_GB2312"/>
          <w:b w:val="0"/>
          <w:color w:val="auto"/>
          <w:sz w:val="32"/>
          <w:szCs w:val="32"/>
        </w:rPr>
        <w:t>. 承包人</w:t>
      </w:r>
      <w:bookmarkEnd w:id="125"/>
    </w:p>
    <w:bookmarkEnd w:id="126"/>
    <w:bookmarkEnd w:id="127"/>
    <w:bookmarkEnd w:id="128"/>
    <w:bookmarkEnd w:id="129"/>
    <w:bookmarkEnd w:id="130"/>
    <w:bookmarkEnd w:id="131"/>
    <w:bookmarkEnd w:id="132"/>
    <w:bookmarkEnd w:id="133"/>
    <w:bookmarkEnd w:id="134"/>
    <w:bookmarkEnd w:id="135"/>
    <w:p>
      <w:pPr>
        <w:spacing w:after="120"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3.1 承包人的一般义务</w:t>
      </w:r>
    </w:p>
    <w:p>
      <w:pPr>
        <w:spacing w:line="520" w:lineRule="exact"/>
        <w:jc w:val="left"/>
        <w:rPr>
          <w:rFonts w:hint="eastAsia" w:ascii="仿宋_GB2312" w:hAnsi="Times New Roman" w:eastAsia="仿宋_GB2312"/>
          <w:color w:val="auto"/>
          <w:sz w:val="32"/>
          <w:szCs w:val="32"/>
          <w:u w:val="none"/>
        </w:rPr>
      </w:pPr>
      <w:r>
        <w:rPr>
          <w:rFonts w:hint="eastAsia" w:ascii="仿宋_GB2312" w:hAnsi="Times New Roman" w:eastAsia="仿宋_GB2312"/>
          <w:color w:val="auto"/>
          <w:kern w:val="0"/>
          <w:sz w:val="32"/>
          <w:szCs w:val="32"/>
        </w:rPr>
        <w:t xml:space="preserve">   （5）</w:t>
      </w:r>
      <w:r>
        <w:rPr>
          <w:rFonts w:hint="eastAsia" w:ascii="仿宋_GB2312" w:hAnsi="Times New Roman" w:eastAsia="仿宋_GB2312"/>
          <w:color w:val="auto"/>
          <w:sz w:val="32"/>
          <w:szCs w:val="32"/>
        </w:rPr>
        <w:t>承包人提交的竣工资料的内容：</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rPr>
        <w:t>工程施工技术资料、工程质量保证资料、工程检验评定资料、竣工图和竣工结算等</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lang w:val="en-US" w:eastAsia="zh-CN"/>
        </w:rPr>
        <w:t xml:space="preserve">  </w:t>
      </w:r>
      <w:r>
        <w:rPr>
          <w:rFonts w:hint="eastAsia" w:ascii="仿宋_GB2312" w:hAnsi="宋体" w:eastAsia="仿宋_GB2312" w:cs="宋体"/>
          <w:color w:val="auto"/>
          <w:sz w:val="32"/>
          <w:szCs w:val="32"/>
          <w:u w:val="none"/>
          <w:lang w:val="en-US" w:eastAsia="zh-CN"/>
        </w:rPr>
        <w:t>。</w:t>
      </w:r>
    </w:p>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承包人需要提交的竣工资料套数：</w:t>
      </w:r>
      <w:r>
        <w:rPr>
          <w:rFonts w:hint="eastAsia" w:ascii="仿宋_GB2312" w:hAnsi="Times New Roman" w:eastAsia="仿宋_GB2312"/>
          <w:color w:val="auto"/>
          <w:sz w:val="32"/>
          <w:szCs w:val="32"/>
          <w:u w:val="single"/>
        </w:rPr>
        <w:t xml:space="preserve">   3 </w:t>
      </w:r>
      <w:r>
        <w:rPr>
          <w:rFonts w:hint="eastAsia" w:ascii="仿宋_GB2312" w:hAnsi="宋体" w:eastAsia="仿宋_GB2312" w:cs="宋体"/>
          <w:color w:val="auto"/>
          <w:sz w:val="32"/>
          <w:szCs w:val="32"/>
          <w:u w:val="single"/>
        </w:rPr>
        <w:t xml:space="preserve">套 </w:t>
      </w:r>
      <w:r>
        <w:rPr>
          <w:rFonts w:hint="eastAsia" w:ascii="仿宋_GB2312" w:eastAsia="仿宋_GB2312"/>
          <w:color w:val="auto"/>
          <w:sz w:val="32"/>
          <w:szCs w:val="32"/>
          <w:u w:val="single"/>
          <w:lang w:val="en-US" w:eastAsia="zh-CN"/>
        </w:rPr>
        <w:t xml:space="preserve">   </w:t>
      </w:r>
      <w:r>
        <w:rPr>
          <w:rFonts w:hint="eastAsia" w:ascii="仿宋_GB2312" w:hAnsi="宋体" w:eastAsia="仿宋_GB2312" w:cs="宋体"/>
          <w:color w:val="auto"/>
          <w:sz w:val="32"/>
          <w:szCs w:val="32"/>
          <w:u w:val="single"/>
        </w:rPr>
        <w:t xml:space="preserve"> </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p>
    <w:p>
      <w:pPr>
        <w:spacing w:line="520" w:lineRule="exact"/>
        <w:ind w:left="638" w:leftChars="304"/>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承包人提交的竣工资料的费用承担：</w:t>
      </w:r>
      <w:r>
        <w:rPr>
          <w:rFonts w:hint="eastAsia" w:ascii="仿宋_GB2312" w:hAnsi="Times New Roman" w:eastAsia="仿宋_GB2312"/>
          <w:color w:val="auto"/>
          <w:sz w:val="32"/>
          <w:szCs w:val="32"/>
          <w:u w:val="single"/>
        </w:rPr>
        <w:t xml:space="preserve"> </w:t>
      </w:r>
      <w:r>
        <w:rPr>
          <w:rFonts w:hint="eastAsia" w:ascii="仿宋_GB2312" w:eastAsia="仿宋_GB2312"/>
          <w:color w:val="auto"/>
          <w:sz w:val="32"/>
          <w:szCs w:val="32"/>
          <w:u w:val="single"/>
          <w:lang w:val="en-US" w:eastAsia="zh-CN"/>
        </w:rPr>
        <w:t xml:space="preserve"> </w:t>
      </w:r>
      <w:r>
        <w:rPr>
          <w:rFonts w:hint="eastAsia" w:ascii="仿宋_GB2312" w:hAnsi="宋体" w:eastAsia="仿宋_GB2312" w:cs="宋体"/>
          <w:color w:val="auto"/>
          <w:sz w:val="32"/>
          <w:szCs w:val="32"/>
          <w:u w:val="single"/>
        </w:rPr>
        <w:t>承包人自行承担</w:t>
      </w:r>
      <w:r>
        <w:rPr>
          <w:rFonts w:hint="eastAsia" w:ascii="仿宋_GB2312" w:eastAsia="仿宋_GB2312"/>
          <w:color w:val="auto"/>
          <w:sz w:val="32"/>
          <w:szCs w:val="32"/>
          <w:u w:val="single"/>
          <w:lang w:val="en-US" w:eastAsia="zh-CN"/>
        </w:rPr>
        <w:t xml:space="preserve">  </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p>
    <w:p>
      <w:pPr>
        <w:spacing w:line="520" w:lineRule="exact"/>
        <w:ind w:left="638" w:leftChars="304"/>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承包人提交的竣工资料移交时间：</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rPr>
        <w:t>竣工验收合格后15日内</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p>
    <w:p>
      <w:pPr>
        <w:spacing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kern w:val="0"/>
          <w:sz w:val="32"/>
          <w:szCs w:val="32"/>
        </w:rPr>
        <w:t>（6）承包人应履行的其他义务：</w:t>
      </w:r>
      <w:r>
        <w:rPr>
          <w:rFonts w:hint="eastAsia" w:ascii="仿宋_GB2312" w:hAnsi="Times New Roman" w:eastAsia="仿宋_GB2312"/>
          <w:color w:val="auto"/>
          <w:kern w:val="0"/>
          <w:sz w:val="32"/>
          <w:szCs w:val="32"/>
          <w:u w:val="single"/>
        </w:rPr>
        <w:t xml:space="preserve">  </w:t>
      </w:r>
      <w:r>
        <w:rPr>
          <w:rFonts w:hint="eastAsia" w:ascii="仿宋_GB2312" w:hAnsi="宋体" w:eastAsia="仿宋_GB2312" w:cs="宋体"/>
          <w:color w:val="auto"/>
          <w:sz w:val="32"/>
          <w:szCs w:val="32"/>
          <w:u w:val="single"/>
        </w:rPr>
        <w:t>发生时另行协商</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p>
    <w:p>
      <w:pPr>
        <w:spacing w:after="120"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3.2 项目经理</w:t>
      </w:r>
    </w:p>
    <w:p>
      <w:pPr>
        <w:spacing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kern w:val="0"/>
          <w:sz w:val="32"/>
          <w:szCs w:val="32"/>
        </w:rPr>
        <w:t xml:space="preserve">3.2.1 </w:t>
      </w:r>
      <w:r>
        <w:rPr>
          <w:rFonts w:hint="eastAsia" w:ascii="仿宋_GB2312" w:hAnsi="Times New Roman" w:eastAsia="仿宋_GB2312"/>
          <w:color w:val="auto"/>
          <w:sz w:val="32"/>
          <w:szCs w:val="32"/>
        </w:rPr>
        <w:t>项目经理：</w:t>
      </w:r>
    </w:p>
    <w:p>
      <w:pPr>
        <w:spacing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姓    名：</w:t>
      </w:r>
      <w:r>
        <w:rPr>
          <w:rFonts w:hint="eastAsia" w:ascii="仿宋_GB2312" w:hAnsi="Times New Roman" w:eastAsia="仿宋_GB2312"/>
          <w:color w:val="auto"/>
          <w:sz w:val="32"/>
          <w:szCs w:val="32"/>
          <w:u w:val="single"/>
        </w:rPr>
        <w:t></w:t>
      </w:r>
      <w:r>
        <w:rPr>
          <w:rFonts w:hint="eastAsia" w:ascii="仿宋_GB2312" w:hAnsi="Times New Roman" w:eastAsia="仿宋_GB2312"/>
          <w:color w:val="auto"/>
          <w:sz w:val="32"/>
          <w:szCs w:val="32"/>
          <w:highlight w:val="none"/>
          <w:u w:val="single"/>
        </w:rPr>
        <w:t></w:t>
      </w:r>
      <w:r>
        <w:rPr>
          <w:rFonts w:hint="eastAsia" w:ascii="仿宋_GB2312" w:hAnsi="Times New Roman" w:eastAsia="仿宋_GB2312"/>
          <w:color w:val="auto"/>
          <w:sz w:val="32"/>
          <w:szCs w:val="32"/>
          <w:highlight w:val="none"/>
          <w:u w:val="single"/>
          <w:lang w:val="en-US" w:eastAsia="zh-CN"/>
        </w:rPr>
        <w:t xml:space="preserve">     </w:t>
      </w:r>
      <w:r>
        <w:rPr>
          <w:rFonts w:hint="eastAsia" w:ascii="仿宋_GB2312" w:hAnsi="Times New Roman" w:eastAsia="仿宋_GB2312"/>
          <w:color w:val="auto"/>
          <w:sz w:val="32"/>
          <w:szCs w:val="32"/>
          <w:highlight w:val="none"/>
          <w:u w:val="single"/>
        </w:rPr>
        <w:t xml:space="preserve">   </w:t>
      </w:r>
      <w:r>
        <w:rPr>
          <w:rFonts w:hint="eastAsia" w:ascii="仿宋_GB2312" w:hAnsi="Times New Roman" w:eastAsia="仿宋_GB2312"/>
          <w:color w:val="auto"/>
          <w:sz w:val="32"/>
          <w:szCs w:val="32"/>
        </w:rPr>
        <w:t>；</w:t>
      </w:r>
    </w:p>
    <w:p>
      <w:pPr>
        <w:spacing w:line="520" w:lineRule="exact"/>
        <w:ind w:firstLine="640" w:firstLineChars="200"/>
        <w:rPr>
          <w:rFonts w:hint="default" w:ascii="仿宋_GB2312" w:hAnsi="Times New Roman" w:eastAsia="仿宋_GB2312" w:cs="Times New Roman"/>
          <w:color w:val="auto"/>
          <w:sz w:val="32"/>
          <w:szCs w:val="32"/>
          <w:lang w:val="en-US"/>
        </w:rPr>
      </w:pPr>
      <w:r>
        <w:rPr>
          <w:rFonts w:hint="eastAsia" w:ascii="仿宋_GB2312" w:hAnsi="Times New Roman" w:eastAsia="仿宋_GB2312"/>
          <w:color w:val="auto"/>
          <w:sz w:val="32"/>
          <w:szCs w:val="32"/>
        </w:rPr>
        <w:t>身份证号：</w:t>
      </w:r>
      <w:r>
        <w:rPr>
          <w:rFonts w:hint="eastAsia" w:ascii="仿宋_GB2312" w:hAnsi="Times New Roman" w:eastAsia="仿宋_GB2312"/>
          <w:color w:val="auto"/>
          <w:sz w:val="32"/>
          <w:szCs w:val="32"/>
          <w:u w:val="single"/>
        </w:rPr>
        <w:t></w:t>
      </w:r>
      <w:r>
        <w:rPr>
          <w:rFonts w:hint="eastAsia" w:ascii="仿宋_GB2312" w:hAnsi="Times New Roman" w:eastAsia="仿宋_GB2312" w:cs="Times New Roman"/>
          <w:color w:val="auto"/>
          <w:sz w:val="32"/>
          <w:szCs w:val="32"/>
          <w:highlight w:val="none"/>
          <w:u w:val="single"/>
          <w:lang w:val="en-US" w:eastAsia="zh-CN"/>
        </w:rPr>
        <w:t xml:space="preserve">                        </w:t>
      </w:r>
      <w:r>
        <w:rPr>
          <w:rFonts w:hint="eastAsia" w:ascii="仿宋_GB2312" w:hAnsi="Times New Roman" w:eastAsia="仿宋_GB2312" w:cs="Times New Roman"/>
          <w:color w:val="auto"/>
          <w:sz w:val="32"/>
          <w:szCs w:val="32"/>
          <w:lang w:val="en-US" w:eastAsia="zh-CN"/>
        </w:rPr>
        <w:t>;</w:t>
      </w:r>
    </w:p>
    <w:p>
      <w:pPr>
        <w:spacing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s="Times New Roman"/>
          <w:color w:val="auto"/>
          <w:sz w:val="32"/>
          <w:szCs w:val="32"/>
          <w:highlight w:val="none"/>
          <w:u w:val="single" w:color="FFFFFF"/>
        </w:rPr>
        <w:t>建造师执业资格等级：</w:t>
      </w:r>
      <w:r>
        <w:rPr>
          <w:rFonts w:hint="eastAsia" w:ascii="仿宋_GB2312" w:hAnsi="Times New Roman" w:eastAsia="仿宋_GB2312" w:cs="Times New Roman"/>
          <w:color w:val="auto"/>
          <w:sz w:val="32"/>
          <w:szCs w:val="32"/>
          <w:highlight w:val="none"/>
          <w:u w:val="single"/>
        </w:rPr>
        <w:t></w:t>
      </w:r>
      <w:r>
        <w:rPr>
          <w:rFonts w:hint="eastAsia" w:ascii="仿宋_GB2312" w:hAnsi="Times New Roman" w:eastAsia="仿宋_GB2312" w:cs="Times New Roman"/>
          <w:color w:val="auto"/>
          <w:sz w:val="32"/>
          <w:szCs w:val="32"/>
          <w:highlight w:val="none"/>
          <w:u w:val="single"/>
          <w:lang w:val="en-US" w:eastAsia="zh-CN"/>
        </w:rPr>
        <w:t xml:space="preserve">           </w:t>
      </w:r>
      <w:r>
        <w:rPr>
          <w:rFonts w:hint="eastAsia" w:ascii="仿宋_GB2312" w:hAnsi="Times New Roman" w:eastAsia="仿宋_GB2312" w:cs="Times New Roman"/>
          <w:color w:val="auto"/>
          <w:sz w:val="32"/>
          <w:szCs w:val="32"/>
          <w:highlight w:val="none"/>
          <w:u w:val="single"/>
        </w:rPr>
        <w:t></w:t>
      </w:r>
      <w:r>
        <w:rPr>
          <w:rFonts w:hint="eastAsia" w:ascii="仿宋_GB2312" w:hAnsi="Times New Roman" w:eastAsia="仿宋_GB2312"/>
          <w:color w:val="auto"/>
          <w:sz w:val="32"/>
          <w:szCs w:val="32"/>
          <w:u w:val="single"/>
        </w:rPr>
        <w:t> </w:t>
      </w:r>
      <w:r>
        <w:rPr>
          <w:rFonts w:hint="eastAsia" w:ascii="仿宋_GB2312" w:hAnsi="Times New Roman" w:eastAsia="仿宋_GB2312"/>
          <w:color w:val="auto"/>
          <w:sz w:val="32"/>
          <w:szCs w:val="32"/>
        </w:rPr>
        <w:t>；</w:t>
      </w:r>
    </w:p>
    <w:p>
      <w:pPr>
        <w:spacing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建造师注册证书号：</w:t>
      </w:r>
      <w:r>
        <w:rPr>
          <w:rFonts w:hint="eastAsia" w:ascii="仿宋_GB2312" w:hAnsi="Times New Roman" w:eastAsia="仿宋_GB2312"/>
          <w:color w:val="auto"/>
          <w:sz w:val="32"/>
          <w:szCs w:val="32"/>
          <w:u w:val="single"/>
        </w:rPr>
        <w:t></w:t>
      </w:r>
      <w:r>
        <w:rPr>
          <w:rFonts w:hint="eastAsia" w:ascii="仿宋_GB2312" w:hAnsi="Times New Roman" w:eastAsia="仿宋_GB2312"/>
          <w:color w:val="auto"/>
          <w:sz w:val="32"/>
          <w:szCs w:val="32"/>
          <w:u w:val="single"/>
          <w:lang w:val="en-US" w:eastAsia="zh-CN"/>
        </w:rPr>
        <w:t xml:space="preserve">              </w:t>
      </w:r>
      <w:r>
        <w:rPr>
          <w:rFonts w:hint="eastAsia" w:ascii="仿宋_GB2312" w:hAnsi="Times New Roman" w:eastAsia="仿宋_GB2312"/>
          <w:color w:val="auto"/>
          <w:sz w:val="32"/>
          <w:szCs w:val="32"/>
          <w:u w:val="single"/>
        </w:rPr>
        <w:t></w:t>
      </w:r>
      <w:r>
        <w:rPr>
          <w:rFonts w:hint="eastAsia" w:ascii="仿宋_GB2312" w:hAnsi="Times New Roman" w:eastAsia="仿宋_GB2312"/>
          <w:color w:val="auto"/>
          <w:sz w:val="32"/>
          <w:szCs w:val="32"/>
        </w:rPr>
        <w:t>；</w:t>
      </w:r>
    </w:p>
    <w:p>
      <w:pPr>
        <w:spacing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安全生产考核合格证书号：</w:t>
      </w:r>
      <w:r>
        <w:rPr>
          <w:rFonts w:hint="eastAsia" w:ascii="仿宋_GB2312" w:hAnsi="Times New Roman" w:eastAsia="仿宋_GB2312"/>
          <w:color w:val="auto"/>
          <w:sz w:val="32"/>
          <w:szCs w:val="32"/>
          <w:u w:val="single"/>
        </w:rPr>
        <w:t></w:t>
      </w:r>
      <w:r>
        <w:rPr>
          <w:rFonts w:hint="eastAsia" w:ascii="仿宋_GB2312" w:hAnsi="Times New Roman" w:eastAsia="仿宋_GB2312"/>
          <w:color w:val="auto"/>
          <w:sz w:val="32"/>
          <w:szCs w:val="32"/>
          <w:u w:val="single"/>
          <w:lang w:val="en-US" w:eastAsia="zh-CN"/>
        </w:rPr>
        <w:t xml:space="preserve">                     </w:t>
      </w:r>
      <w:r>
        <w:rPr>
          <w:rFonts w:hint="eastAsia" w:ascii="仿宋_GB2312" w:hAnsi="Times New Roman" w:eastAsia="仿宋_GB2312"/>
          <w:color w:val="auto"/>
          <w:sz w:val="32"/>
          <w:szCs w:val="32"/>
          <w:u w:val="single"/>
        </w:rPr>
        <w:t></w:t>
      </w:r>
      <w:r>
        <w:rPr>
          <w:rFonts w:hint="eastAsia" w:ascii="仿宋_GB2312" w:hAnsi="Times New Roman" w:eastAsia="仿宋_GB2312"/>
          <w:color w:val="auto"/>
          <w:sz w:val="32"/>
          <w:szCs w:val="32"/>
        </w:rPr>
        <w:t>；</w:t>
      </w:r>
    </w:p>
    <w:p>
      <w:pPr>
        <w:spacing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联系电话：</w:t>
      </w:r>
      <w:r>
        <w:rPr>
          <w:rFonts w:hint="eastAsia" w:ascii="仿宋_GB2312" w:hAnsi="Times New Roman" w:eastAsia="仿宋_GB2312"/>
          <w:color w:val="auto"/>
          <w:sz w:val="32"/>
          <w:szCs w:val="32"/>
          <w:u w:val="single"/>
        </w:rPr>
        <w:t></w:t>
      </w:r>
      <w:r>
        <w:rPr>
          <w:rFonts w:hint="eastAsia" w:ascii="仿宋_GB2312" w:hAnsi="Times New Roman" w:eastAsia="仿宋_GB2312"/>
          <w:color w:val="auto"/>
          <w:sz w:val="32"/>
          <w:szCs w:val="32"/>
          <w:u w:val="single"/>
          <w:lang w:val="en-US" w:eastAsia="zh-CN"/>
        </w:rPr>
        <w:t xml:space="preserve">               </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p>
    <w:p>
      <w:pPr>
        <w:spacing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承包人对项目经理的授权范围如下：</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rPr>
        <w:t>受承包人委托全面负责工程安全、质量、进度、投资四大控制要素，完善合同、信息、组织管理体系，做好安全监督，文明标准化现场工作</w:t>
      </w:r>
      <w:r>
        <w:rPr>
          <w:rFonts w:hint="eastAsia" w:ascii="仿宋_GB2312" w:hAnsi="宋体" w:eastAsia="仿宋_GB2312" w:cs="宋体"/>
          <w:color w:val="auto"/>
          <w:sz w:val="32"/>
          <w:szCs w:val="32"/>
          <w:u w:val="single"/>
          <w:lang w:val="en-US" w:eastAsia="zh-CN"/>
        </w:rPr>
        <w:t xml:space="preserve"> </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p>
    <w:p>
      <w:pPr>
        <w:spacing w:line="520" w:lineRule="exact"/>
        <w:ind w:firstLine="640" w:firstLineChars="200"/>
        <w:jc w:val="left"/>
        <w:rPr>
          <w:rFonts w:hint="eastAsia" w:ascii="仿宋_GB2312" w:hAnsi="Times New Roman" w:eastAsia="仿宋_GB2312"/>
          <w:color w:val="auto"/>
          <w:kern w:val="0"/>
          <w:sz w:val="32"/>
          <w:szCs w:val="32"/>
        </w:rPr>
      </w:pPr>
      <w:r>
        <w:rPr>
          <w:rFonts w:hint="eastAsia" w:ascii="仿宋_GB2312" w:hAnsi="Times New Roman" w:eastAsia="仿宋_GB2312"/>
          <w:color w:val="auto"/>
          <w:kern w:val="0"/>
          <w:sz w:val="32"/>
          <w:szCs w:val="32"/>
        </w:rPr>
        <w:t>关于项目经理每月在施工现场的时间要求：</w:t>
      </w:r>
      <w:r>
        <w:rPr>
          <w:rFonts w:hint="eastAsia" w:ascii="仿宋_GB2312" w:hAnsi="Times New Roman" w:eastAsia="仿宋_GB2312"/>
          <w:color w:val="auto"/>
          <w:kern w:val="0"/>
          <w:sz w:val="32"/>
          <w:szCs w:val="32"/>
          <w:u w:val="single"/>
        </w:rPr>
        <w:t xml:space="preserve"> </w:t>
      </w:r>
      <w:r>
        <w:rPr>
          <w:rFonts w:hint="eastAsia" w:ascii="仿宋_GB2312" w:hAnsi="宋体" w:eastAsia="仿宋_GB2312" w:cs="宋体"/>
          <w:color w:val="auto"/>
          <w:kern w:val="0"/>
          <w:sz w:val="32"/>
          <w:szCs w:val="32"/>
          <w:u w:val="single"/>
        </w:rPr>
        <w:t>不得少于</w:t>
      </w:r>
      <w:r>
        <w:rPr>
          <w:rFonts w:hint="eastAsia" w:ascii="仿宋_GB2312" w:hAnsi="宋体" w:eastAsia="仿宋_GB2312" w:cs="宋体"/>
          <w:color w:val="auto"/>
          <w:sz w:val="32"/>
          <w:szCs w:val="32"/>
          <w:u w:val="single"/>
        </w:rPr>
        <w:t>20天</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p>
    <w:p>
      <w:pPr>
        <w:spacing w:line="520" w:lineRule="exact"/>
        <w:ind w:firstLine="640" w:firstLineChars="200"/>
        <w:rPr>
          <w:rFonts w:hint="eastAsia" w:ascii="仿宋_GB2312" w:hAnsi="Times New Roman" w:eastAsia="仿宋_GB2312"/>
          <w:color w:val="auto"/>
          <w:kern w:val="0"/>
          <w:sz w:val="32"/>
          <w:szCs w:val="32"/>
        </w:rPr>
      </w:pPr>
      <w:r>
        <w:rPr>
          <w:rFonts w:hint="eastAsia" w:ascii="仿宋_GB2312" w:hAnsi="Times New Roman" w:eastAsia="仿宋_GB2312"/>
          <w:color w:val="auto"/>
          <w:kern w:val="0"/>
          <w:sz w:val="32"/>
          <w:szCs w:val="32"/>
        </w:rPr>
        <w:t>承包人未提交劳动合同，以及没有为项目经理缴纳社会保险证明的违约责任：</w:t>
      </w:r>
      <w:r>
        <w:rPr>
          <w:rFonts w:hint="eastAsia" w:ascii="仿宋_GB2312" w:hAnsi="宋体" w:eastAsia="仿宋_GB2312" w:cs="宋体"/>
          <w:color w:val="auto"/>
          <w:sz w:val="32"/>
          <w:szCs w:val="32"/>
          <w:u w:val="single"/>
          <w:lang w:val="en-US" w:eastAsia="zh-CN"/>
        </w:rPr>
        <w:t xml:space="preserve"> </w:t>
      </w:r>
      <w:r>
        <w:rPr>
          <w:rFonts w:hint="eastAsia" w:ascii="仿宋_GB2312" w:hAnsi="宋体" w:eastAsia="仿宋_GB2312" w:cs="宋体"/>
          <w:color w:val="auto"/>
          <w:sz w:val="32"/>
          <w:szCs w:val="32"/>
          <w:u w:val="single"/>
        </w:rPr>
        <w:t xml:space="preserve">处以壹万元罚款，责令限期提交劳动合同并补缴社会保险 </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p>
    <w:p>
      <w:pPr>
        <w:pStyle w:val="2"/>
        <w:jc w:val="both"/>
        <w:rPr>
          <w:rFonts w:hint="default"/>
          <w:color w:val="auto"/>
          <w:lang w:val="en-US" w:eastAsia="zh-CN"/>
        </w:rPr>
      </w:pPr>
      <w:r>
        <w:rPr>
          <w:rFonts w:hint="eastAsia" w:ascii="仿宋_GB2312" w:hAnsi="Times New Roman" w:eastAsia="仿宋_GB2312"/>
          <w:color w:val="auto"/>
          <w:kern w:val="0"/>
          <w:sz w:val="32"/>
          <w:szCs w:val="32"/>
        </w:rPr>
        <w:t>项目经理未经批准，擅自离开施工现场的违约责任：</w:t>
      </w:r>
      <w:r>
        <w:rPr>
          <w:rFonts w:hint="eastAsia" w:ascii="仿宋_GB2312" w:hAnsi="宋体" w:eastAsia="仿宋_GB2312"/>
          <w:caps/>
          <w:color w:val="auto"/>
          <w:sz w:val="32"/>
          <w:szCs w:val="32"/>
          <w:u w:val="single"/>
          <w:lang w:val="en-US" w:eastAsia="zh-CN"/>
        </w:rPr>
        <w:t xml:space="preserve"> </w:t>
      </w:r>
      <w:r>
        <w:rPr>
          <w:rFonts w:hint="eastAsia" w:ascii="仿宋_GB2312" w:hAnsi="宋体" w:eastAsia="仿宋_GB2312"/>
          <w:caps/>
          <w:color w:val="auto"/>
          <w:sz w:val="32"/>
          <w:szCs w:val="32"/>
          <w:u w:val="single"/>
        </w:rPr>
        <w:t>擅自离开施工场1天罚款1000元，承包人承担上述违约给发包人造成的一切损失</w:t>
      </w:r>
      <w:r>
        <w:rPr>
          <w:rFonts w:hint="eastAsia" w:ascii="仿宋_GB2312" w:hAnsi="宋体" w:eastAsia="仿宋_GB2312"/>
          <w:caps/>
          <w:color w:val="auto"/>
          <w:sz w:val="32"/>
          <w:szCs w:val="32"/>
          <w:u w:val="single"/>
          <w:lang w:val="en-US" w:eastAsia="zh-CN"/>
        </w:rPr>
        <w:t>。</w:t>
      </w:r>
    </w:p>
    <w:p>
      <w:pPr>
        <w:spacing w:line="520" w:lineRule="exact"/>
        <w:ind w:firstLine="560" w:firstLineChars="175"/>
        <w:rPr>
          <w:rFonts w:hint="eastAsia" w:ascii="仿宋_GB2312" w:hAnsi="宋体" w:eastAsia="仿宋_GB2312"/>
          <w:color w:val="auto"/>
          <w:sz w:val="32"/>
          <w:szCs w:val="32"/>
        </w:rPr>
      </w:pPr>
      <w:r>
        <w:rPr>
          <w:rFonts w:hint="eastAsia" w:ascii="仿宋_GB2312" w:hAnsi="Times New Roman" w:eastAsia="仿宋_GB2312"/>
          <w:color w:val="auto"/>
          <w:sz w:val="32"/>
          <w:szCs w:val="32"/>
        </w:rPr>
        <w:t>3.2.3</w:t>
      </w:r>
      <w:r>
        <w:rPr>
          <w:rFonts w:hint="eastAsia" w:ascii="仿宋_GB2312" w:hAnsi="Times New Roman" w:eastAsia="仿宋_GB2312"/>
          <w:color w:val="auto"/>
          <w:kern w:val="0"/>
          <w:sz w:val="32"/>
          <w:szCs w:val="32"/>
        </w:rPr>
        <w:t>承包人擅自更换项目经理的违约责任</w:t>
      </w:r>
      <w:r>
        <w:rPr>
          <w:rFonts w:hint="eastAsia" w:ascii="仿宋_GB2312" w:hAnsi="Times New Roman" w:eastAsia="仿宋_GB2312"/>
          <w:color w:val="auto"/>
          <w:sz w:val="32"/>
          <w:szCs w:val="32"/>
        </w:rPr>
        <w:t>：</w:t>
      </w:r>
      <w:r>
        <w:rPr>
          <w:rFonts w:hint="eastAsia" w:ascii="仿宋_GB2312" w:hAnsi="宋体" w:eastAsia="仿宋_GB2312"/>
          <w:color w:val="auto"/>
          <w:sz w:val="32"/>
          <w:szCs w:val="32"/>
          <w:u w:val="single"/>
          <w:lang w:val="en-US" w:eastAsia="zh-CN"/>
        </w:rPr>
        <w:t xml:space="preserve"> </w:t>
      </w:r>
      <w:r>
        <w:rPr>
          <w:rFonts w:hint="eastAsia" w:ascii="仿宋_GB2312" w:hAnsi="宋体" w:eastAsia="仿宋_GB2312"/>
          <w:color w:val="auto"/>
          <w:sz w:val="32"/>
          <w:szCs w:val="32"/>
          <w:u w:val="single"/>
        </w:rPr>
        <w:t>处以壹万元罚款，</w:t>
      </w:r>
      <w:r>
        <w:rPr>
          <w:rFonts w:hint="eastAsia" w:ascii="仿宋_GB2312" w:hAnsi="宋体" w:eastAsia="仿宋_GB2312"/>
          <w:caps/>
          <w:color w:val="auto"/>
          <w:sz w:val="32"/>
          <w:szCs w:val="32"/>
          <w:u w:val="single"/>
        </w:rPr>
        <w:t>承包人承担上述违约给发包人造成的一切损失</w:t>
      </w:r>
      <w:r>
        <w:rPr>
          <w:rFonts w:hint="eastAsia" w:ascii="仿宋_GB2312" w:hAnsi="宋体" w:eastAsia="仿宋_GB2312"/>
          <w:color w:val="auto"/>
          <w:sz w:val="32"/>
          <w:szCs w:val="32"/>
        </w:rPr>
        <w:t>。</w:t>
      </w:r>
    </w:p>
    <w:p>
      <w:pPr>
        <w:spacing w:line="520" w:lineRule="exact"/>
        <w:rPr>
          <w:rFonts w:hint="eastAsia" w:ascii="仿宋_GB2312" w:hAnsi="宋体" w:eastAsia="仿宋_GB2312"/>
          <w:color w:val="auto"/>
          <w:sz w:val="32"/>
          <w:szCs w:val="32"/>
        </w:rPr>
      </w:pPr>
      <w:r>
        <w:rPr>
          <w:rFonts w:hint="eastAsia" w:ascii="仿宋_GB2312" w:hAnsi="宋体" w:eastAsia="仿宋_GB2312"/>
          <w:color w:val="auto"/>
          <w:sz w:val="32"/>
          <w:szCs w:val="32"/>
        </w:rPr>
        <w:t xml:space="preserve">    </w:t>
      </w:r>
      <w:r>
        <w:rPr>
          <w:rFonts w:hint="eastAsia" w:ascii="仿宋_GB2312" w:hAnsi="Times New Roman" w:eastAsia="仿宋_GB2312"/>
          <w:color w:val="auto"/>
          <w:kern w:val="0"/>
          <w:sz w:val="32"/>
          <w:szCs w:val="32"/>
        </w:rPr>
        <w:t>3.2.4承包人无正当理由拒绝更换项目经理的违约责任</w:t>
      </w:r>
      <w:r>
        <w:rPr>
          <w:rFonts w:hint="eastAsia" w:ascii="仿宋_GB2312" w:hAnsi="宋体" w:eastAsia="仿宋_GB2312"/>
          <w:color w:val="auto"/>
          <w:sz w:val="32"/>
          <w:szCs w:val="32"/>
        </w:rPr>
        <w:t>：</w:t>
      </w:r>
      <w:r>
        <w:rPr>
          <w:rFonts w:hint="eastAsia" w:ascii="仿宋_GB2312" w:hAnsi="宋体" w:eastAsia="仿宋_GB2312"/>
          <w:color w:val="auto"/>
          <w:sz w:val="32"/>
          <w:szCs w:val="32"/>
          <w:u w:val="single"/>
        </w:rPr>
        <w:t xml:space="preserve"> 处以壹万元罚款，</w:t>
      </w:r>
      <w:r>
        <w:rPr>
          <w:rFonts w:hint="eastAsia" w:ascii="仿宋_GB2312" w:hAnsi="宋体" w:eastAsia="仿宋_GB2312"/>
          <w:caps/>
          <w:color w:val="auto"/>
          <w:sz w:val="32"/>
          <w:szCs w:val="32"/>
          <w:u w:val="single"/>
        </w:rPr>
        <w:t xml:space="preserve">承包人承担上述违约给发包人造成的一切损失  </w:t>
      </w:r>
      <w:r>
        <w:rPr>
          <w:rFonts w:hint="eastAsia" w:ascii="仿宋_GB2312" w:hAnsi="宋体" w:eastAsia="仿宋_GB2312"/>
          <w:color w:val="auto"/>
          <w:sz w:val="32"/>
          <w:szCs w:val="32"/>
        </w:rPr>
        <w:t>。</w:t>
      </w:r>
    </w:p>
    <w:p>
      <w:pPr>
        <w:spacing w:after="120"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3.3 承包人人员</w:t>
      </w:r>
    </w:p>
    <w:p>
      <w:pPr>
        <w:spacing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3.3.1 承包人提交项目管理机构及施工现场管理人员安排报告的期限：</w:t>
      </w:r>
      <w:r>
        <w:rPr>
          <w:rFonts w:hint="eastAsia" w:ascii="仿宋_GB2312" w:hAnsi="宋体" w:eastAsia="仿宋_GB2312"/>
          <w:caps/>
          <w:color w:val="auto"/>
          <w:sz w:val="32"/>
          <w:szCs w:val="32"/>
          <w:u w:val="single"/>
        </w:rPr>
        <w:t xml:space="preserve"> 工程开工前2天     </w:t>
      </w:r>
      <w:r>
        <w:rPr>
          <w:rFonts w:hint="eastAsia" w:ascii="仿宋_GB2312" w:hAnsi="宋体" w:eastAsia="仿宋_GB2312"/>
          <w:caps/>
          <w:color w:val="auto"/>
          <w:sz w:val="32"/>
          <w:szCs w:val="32"/>
        </w:rPr>
        <w:t xml:space="preserve"> </w:t>
      </w:r>
      <w:r>
        <w:rPr>
          <w:rFonts w:hint="eastAsia" w:ascii="仿宋_GB2312" w:hAnsi="宋体" w:eastAsia="仿宋_GB2312"/>
          <w:color w:val="auto"/>
          <w:sz w:val="32"/>
          <w:szCs w:val="32"/>
        </w:rPr>
        <w:t>。</w:t>
      </w:r>
    </w:p>
    <w:p>
      <w:pPr>
        <w:spacing w:line="520" w:lineRule="exac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 xml:space="preserve">    3.3.3 承包人无正当理由拒绝撤换主要施工管理人员的违约责任：</w:t>
      </w:r>
      <w:r>
        <w:rPr>
          <w:rFonts w:hint="eastAsia" w:ascii="仿宋_GB2312" w:hAnsi="Times New Roman" w:eastAsia="仿宋_GB2312"/>
          <w:color w:val="auto"/>
          <w:sz w:val="32"/>
          <w:szCs w:val="32"/>
          <w:u w:val="single"/>
        </w:rPr>
        <w:t xml:space="preserve"> </w:t>
      </w:r>
      <w:r>
        <w:rPr>
          <w:rFonts w:hint="eastAsia" w:ascii="仿宋_GB2312" w:hAnsi="宋体" w:eastAsia="仿宋_GB2312"/>
          <w:color w:val="auto"/>
          <w:sz w:val="32"/>
          <w:szCs w:val="32"/>
          <w:u w:val="single"/>
        </w:rPr>
        <w:t>处以壹万元罚款，</w:t>
      </w:r>
      <w:r>
        <w:rPr>
          <w:rFonts w:hint="eastAsia" w:ascii="仿宋_GB2312" w:hAnsi="宋体" w:eastAsia="仿宋_GB2312"/>
          <w:caps/>
          <w:color w:val="auto"/>
          <w:sz w:val="32"/>
          <w:szCs w:val="32"/>
          <w:u w:val="single"/>
        </w:rPr>
        <w:t>承包人承担上述违约给发包人造成的一切损失</w:t>
      </w:r>
      <w:r>
        <w:rPr>
          <w:rFonts w:hint="eastAsia" w:ascii="仿宋_GB2312" w:hAnsi="宋体" w:eastAsia="仿宋_GB2312"/>
          <w:color w:val="auto"/>
          <w:sz w:val="32"/>
          <w:szCs w:val="32"/>
          <w:u w:val="single"/>
          <w:lang w:val="en-US" w:eastAsia="zh-CN"/>
        </w:rPr>
        <w:t xml:space="preserve"> </w:t>
      </w:r>
      <w:r>
        <w:rPr>
          <w:rFonts w:hint="eastAsia" w:ascii="仿宋_GB2312" w:hAnsi="Times New Roman" w:eastAsia="仿宋_GB2312"/>
          <w:color w:val="auto"/>
          <w:sz w:val="32"/>
          <w:szCs w:val="32"/>
        </w:rPr>
        <w:t>。</w:t>
      </w:r>
    </w:p>
    <w:p>
      <w:pPr>
        <w:spacing w:line="520" w:lineRule="exact"/>
        <w:ind w:firstLine="640" w:firstLineChars="200"/>
        <w:rPr>
          <w:rFonts w:hint="eastAsia" w:ascii="仿宋_GB2312" w:hAnsi="Times New Roman" w:eastAsia="仿宋_GB2312"/>
          <w:color w:val="auto"/>
          <w:sz w:val="32"/>
          <w:szCs w:val="32"/>
          <w:u w:val="single"/>
        </w:rPr>
      </w:pPr>
      <w:r>
        <w:rPr>
          <w:rFonts w:hint="eastAsia" w:ascii="仿宋_GB2312" w:hAnsi="Times New Roman" w:eastAsia="仿宋_GB2312"/>
          <w:color w:val="auto"/>
          <w:sz w:val="32"/>
          <w:szCs w:val="32"/>
        </w:rPr>
        <w:t>3.3.4 承包人主要施工管理人员离开施工现场的批准要求：</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lang w:val="en-US" w:eastAsia="zh-CN"/>
        </w:rPr>
        <w:t xml:space="preserve"> </w:t>
      </w:r>
      <w:r>
        <w:rPr>
          <w:rFonts w:hint="eastAsia" w:ascii="仿宋_GB2312" w:hAnsi="宋体" w:eastAsia="仿宋_GB2312" w:cs="宋体"/>
          <w:color w:val="auto"/>
          <w:sz w:val="32"/>
          <w:szCs w:val="32"/>
          <w:u w:val="single"/>
        </w:rPr>
        <w:t xml:space="preserve">由总监理工程师批准，发包人认可后方可离开   </w:t>
      </w:r>
      <w:r>
        <w:rPr>
          <w:rFonts w:hint="eastAsia" w:ascii="仿宋_GB2312" w:hAnsi="Times New Roman" w:eastAsia="仿宋_GB2312"/>
          <w:color w:val="auto"/>
          <w:sz w:val="32"/>
          <w:szCs w:val="32"/>
        </w:rPr>
        <w:t>。</w:t>
      </w:r>
    </w:p>
    <w:p>
      <w:pPr>
        <w:spacing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3.3.5承包人擅自更换主要施工管理人员的违约责任：</w:t>
      </w:r>
      <w:r>
        <w:rPr>
          <w:rFonts w:hint="eastAsia" w:ascii="仿宋_GB2312" w:hAnsi="Times New Roman" w:eastAsia="仿宋_GB2312"/>
          <w:color w:val="auto"/>
          <w:sz w:val="32"/>
          <w:szCs w:val="32"/>
          <w:u w:val="single"/>
        </w:rPr>
        <w:t xml:space="preserve"> </w:t>
      </w:r>
      <w:r>
        <w:rPr>
          <w:rFonts w:hint="eastAsia" w:ascii="仿宋_GB2312" w:hAnsi="宋体" w:eastAsia="仿宋_GB2312"/>
          <w:color w:val="auto"/>
          <w:sz w:val="32"/>
          <w:szCs w:val="32"/>
          <w:u w:val="single"/>
        </w:rPr>
        <w:t>处以壹万元罚款，</w:t>
      </w:r>
      <w:r>
        <w:rPr>
          <w:rFonts w:hint="eastAsia" w:ascii="仿宋_GB2312" w:hAnsi="宋体" w:eastAsia="仿宋_GB2312"/>
          <w:caps/>
          <w:color w:val="auto"/>
          <w:sz w:val="32"/>
          <w:szCs w:val="32"/>
          <w:u w:val="single"/>
        </w:rPr>
        <w:t xml:space="preserve">承包人承担上述违约给发包人造成的一切损失 </w:t>
      </w:r>
      <w:r>
        <w:rPr>
          <w:rFonts w:hint="eastAsia" w:ascii="仿宋_GB2312" w:hAnsi="Times New Roman" w:eastAsia="仿宋_GB2312"/>
          <w:color w:val="auto"/>
          <w:sz w:val="32"/>
          <w:szCs w:val="32"/>
        </w:rPr>
        <w:t>。</w:t>
      </w:r>
    </w:p>
    <w:p>
      <w:pPr>
        <w:spacing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承包人主要施工管理人员擅自离开施工现场的违约责任：</w:t>
      </w:r>
      <w:r>
        <w:rPr>
          <w:rFonts w:hint="eastAsia" w:ascii="仿宋_GB2312" w:hAnsi="Times New Roman" w:eastAsia="仿宋_GB2312"/>
          <w:color w:val="auto"/>
          <w:sz w:val="32"/>
          <w:szCs w:val="32"/>
          <w:u w:val="single"/>
        </w:rPr>
        <w:t xml:space="preserve"> </w:t>
      </w:r>
      <w:r>
        <w:rPr>
          <w:rFonts w:hint="eastAsia" w:ascii="仿宋_GB2312" w:hAnsi="宋体" w:eastAsia="仿宋_GB2312"/>
          <w:color w:val="auto"/>
          <w:sz w:val="32"/>
          <w:szCs w:val="32"/>
          <w:u w:val="single"/>
        </w:rPr>
        <w:t>处以壹万元罚款，</w:t>
      </w:r>
      <w:r>
        <w:rPr>
          <w:rFonts w:hint="eastAsia" w:ascii="仿宋_GB2312" w:hAnsi="宋体" w:eastAsia="仿宋_GB2312"/>
          <w:caps/>
          <w:color w:val="auto"/>
          <w:sz w:val="32"/>
          <w:szCs w:val="32"/>
          <w:u w:val="single"/>
        </w:rPr>
        <w:t xml:space="preserve">承包人承担上述违约给发包人造成的一切损失 </w:t>
      </w:r>
      <w:r>
        <w:rPr>
          <w:rFonts w:hint="eastAsia" w:ascii="仿宋_GB2312" w:hAnsi="Times New Roman" w:eastAsia="仿宋_GB2312"/>
          <w:color w:val="auto"/>
          <w:sz w:val="32"/>
          <w:szCs w:val="32"/>
        </w:rPr>
        <w:t>。</w:t>
      </w:r>
    </w:p>
    <w:p>
      <w:pPr>
        <w:spacing w:after="120"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3</w:t>
      </w:r>
      <w:bookmarkStart w:id="136" w:name="_Toc297123492"/>
      <w:bookmarkStart w:id="137" w:name="_Toc304295523"/>
      <w:bookmarkStart w:id="138" w:name="_Toc297048345"/>
      <w:bookmarkStart w:id="139" w:name="_Toc297120459"/>
      <w:bookmarkStart w:id="140" w:name="_Toc300934945"/>
      <w:bookmarkStart w:id="141" w:name="_Toc292559364"/>
      <w:bookmarkStart w:id="142" w:name="_Toc303539102"/>
      <w:bookmarkStart w:id="143" w:name="_Toc297216151"/>
      <w:bookmarkStart w:id="144" w:name="_Toc296890987"/>
      <w:bookmarkStart w:id="145" w:name="_Toc296891199"/>
      <w:bookmarkStart w:id="146" w:name="_Toc292559869"/>
      <w:bookmarkStart w:id="147" w:name="_Toc296346660"/>
      <w:bookmarkStart w:id="148" w:name="_Toc296347158"/>
      <w:bookmarkStart w:id="149" w:name="_Toc312677988"/>
      <w:bookmarkStart w:id="150" w:name="_Toc296503159"/>
      <w:bookmarkStart w:id="151" w:name="_Toc296944498"/>
      <w:r>
        <w:rPr>
          <w:rFonts w:hint="eastAsia" w:ascii="仿宋_GB2312" w:hAnsi="Times New Roman" w:eastAsia="仿宋_GB2312"/>
          <w:color w:val="auto"/>
          <w:sz w:val="32"/>
          <w:szCs w:val="32"/>
        </w:rPr>
        <w:t>.5 分包</w:t>
      </w:r>
    </w:p>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Pr>
        <w:spacing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3</w:t>
      </w:r>
      <w:bookmarkStart w:id="152" w:name="_Toc300934946"/>
      <w:bookmarkStart w:id="153" w:name="_Toc292559365"/>
      <w:bookmarkStart w:id="154" w:name="_Toc296346661"/>
      <w:bookmarkStart w:id="155" w:name="_Toc292559870"/>
      <w:bookmarkStart w:id="156" w:name="_Toc297048346"/>
      <w:bookmarkStart w:id="157" w:name="_Toc304295524"/>
      <w:bookmarkStart w:id="158" w:name="_Toc303539103"/>
      <w:bookmarkStart w:id="159" w:name="_Toc297120460"/>
      <w:bookmarkStart w:id="160" w:name="_Toc318581158"/>
      <w:bookmarkStart w:id="161" w:name="_Toc296890988"/>
      <w:bookmarkStart w:id="162" w:name="_Toc296944499"/>
      <w:bookmarkStart w:id="163" w:name="_Toc297216152"/>
      <w:bookmarkStart w:id="164" w:name="_Toc296891200"/>
      <w:bookmarkStart w:id="165" w:name="_Toc297123493"/>
      <w:bookmarkStart w:id="166" w:name="_Toc296347159"/>
      <w:bookmarkStart w:id="167" w:name="_Toc296503160"/>
      <w:bookmarkStart w:id="168" w:name="_Toc312677989"/>
      <w:r>
        <w:rPr>
          <w:rFonts w:hint="eastAsia" w:ascii="仿宋_GB2312" w:hAnsi="Times New Roman" w:eastAsia="仿宋_GB2312"/>
          <w:color w:val="auto"/>
          <w:sz w:val="32"/>
          <w:szCs w:val="32"/>
        </w:rPr>
        <w:t>.5.1 分包的一般约定</w:t>
      </w:r>
    </w:p>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禁止分包的工程包括：</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rPr>
        <w:t>本工程均不得分包</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p>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主体结构、关键性工作的范围：</w:t>
      </w:r>
      <w:r>
        <w:rPr>
          <w:rFonts w:hint="eastAsia" w:ascii="仿宋_GB2312" w:hAnsi="Times New Roman" w:eastAsia="仿宋_GB2312"/>
          <w:color w:val="auto"/>
          <w:sz w:val="32"/>
          <w:szCs w:val="32"/>
          <w:u w:val="single"/>
        </w:rPr>
        <w:t xml:space="preserve">   </w:t>
      </w:r>
      <w:r>
        <w:rPr>
          <w:rFonts w:hint="eastAsia" w:ascii="仿宋_GB2312" w:eastAsia="仿宋_GB2312"/>
          <w:color w:val="auto"/>
          <w:sz w:val="32"/>
          <w:szCs w:val="32"/>
          <w:u w:val="single"/>
          <w:lang w:val="en-US" w:eastAsia="zh-CN"/>
        </w:rPr>
        <w:t xml:space="preserve">/ </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p>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Pr>
        <w:spacing w:after="120"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3.6 工程照管与成品、半成品保护</w:t>
      </w:r>
    </w:p>
    <w:p>
      <w:pPr>
        <w:spacing w:before="120" w:after="120" w:line="520" w:lineRule="exact"/>
        <w:ind w:firstLine="640" w:firstLineChars="200"/>
        <w:rPr>
          <w:rFonts w:hint="eastAsia" w:ascii="仿宋_GB2312" w:hAnsi="Times New Roman" w:eastAsia="仿宋_GB2312"/>
          <w:color w:val="auto"/>
          <w:kern w:val="0"/>
          <w:sz w:val="32"/>
          <w:szCs w:val="32"/>
          <w:u w:val="single"/>
        </w:rPr>
      </w:pPr>
      <w:r>
        <w:rPr>
          <w:rFonts w:hint="eastAsia" w:ascii="仿宋_GB2312" w:hAnsi="Times New Roman" w:eastAsia="仿宋_GB2312"/>
          <w:color w:val="auto"/>
          <w:kern w:val="0"/>
          <w:sz w:val="32"/>
          <w:szCs w:val="32"/>
        </w:rPr>
        <w:t>承包人负责照管工程及工程相关的材料、工程设备的起始时间：</w:t>
      </w:r>
      <w:r>
        <w:rPr>
          <w:rFonts w:hint="eastAsia" w:ascii="仿宋_GB2312" w:hAnsi="Times New Roman" w:eastAsia="仿宋_GB2312"/>
          <w:color w:val="auto"/>
          <w:kern w:val="0"/>
          <w:sz w:val="32"/>
          <w:szCs w:val="32"/>
          <w:u w:val="single"/>
        </w:rPr>
        <w:t xml:space="preserve"> </w:t>
      </w:r>
      <w:r>
        <w:rPr>
          <w:rFonts w:hint="eastAsia" w:ascii="仿宋_GB2312" w:hAnsi="宋体" w:eastAsia="仿宋_GB2312" w:cs="宋体"/>
          <w:color w:val="auto"/>
          <w:kern w:val="0"/>
          <w:sz w:val="32"/>
          <w:szCs w:val="32"/>
          <w:u w:val="single"/>
          <w:lang w:val="en-US" w:eastAsia="zh-CN"/>
        </w:rPr>
        <w:t xml:space="preserve"> </w:t>
      </w:r>
      <w:r>
        <w:rPr>
          <w:rFonts w:hint="eastAsia" w:ascii="仿宋_GB2312" w:hAnsi="宋体" w:eastAsia="仿宋_GB2312" w:cs="宋体"/>
          <w:color w:val="auto"/>
          <w:kern w:val="0"/>
          <w:sz w:val="32"/>
          <w:szCs w:val="32"/>
          <w:u w:val="single"/>
        </w:rPr>
        <w:t>设备、人员进场至验收交付使用前由承包人负责保修，费用由承包人承担</w:t>
      </w:r>
      <w:r>
        <w:rPr>
          <w:rFonts w:hint="eastAsia" w:ascii="仿宋_GB2312" w:hAnsi="Times New Roman" w:eastAsia="仿宋_GB2312"/>
          <w:color w:val="auto"/>
          <w:kern w:val="0"/>
          <w:sz w:val="32"/>
          <w:szCs w:val="32"/>
          <w:u w:val="single"/>
        </w:rPr>
        <w:t xml:space="preserve">   </w:t>
      </w:r>
      <w:r>
        <w:rPr>
          <w:rFonts w:hint="eastAsia" w:ascii="仿宋_GB2312" w:hAnsi="Times New Roman" w:eastAsia="仿宋_GB2312"/>
          <w:color w:val="auto"/>
          <w:kern w:val="0"/>
          <w:sz w:val="32"/>
          <w:szCs w:val="32"/>
        </w:rPr>
        <w:t>。</w:t>
      </w:r>
    </w:p>
    <w:p>
      <w:pPr>
        <w:pStyle w:val="11"/>
        <w:spacing w:before="120" w:after="120" w:line="520" w:lineRule="exact"/>
        <w:ind w:firstLine="640" w:firstLineChars="200"/>
        <w:rPr>
          <w:rFonts w:hint="eastAsia" w:ascii="仿宋_GB2312" w:hAnsi="Times New Roman" w:eastAsia="仿宋_GB2312"/>
          <w:b w:val="0"/>
          <w:color w:val="auto"/>
          <w:sz w:val="32"/>
          <w:szCs w:val="32"/>
        </w:rPr>
      </w:pPr>
      <w:bookmarkStart w:id="169" w:name="_Toc351203636"/>
      <w:r>
        <w:rPr>
          <w:rFonts w:hint="eastAsia" w:ascii="仿宋_GB2312" w:hAnsi="Times New Roman" w:eastAsia="仿宋_GB2312"/>
          <w:b w:val="0"/>
          <w:color w:val="auto"/>
          <w:sz w:val="32"/>
          <w:szCs w:val="32"/>
        </w:rPr>
        <w:t>4</w:t>
      </w:r>
      <w:bookmarkStart w:id="170" w:name="_Toc296890990"/>
      <w:bookmarkStart w:id="171" w:name="_Toc296503162"/>
      <w:bookmarkStart w:id="172" w:name="_Toc296346663"/>
      <w:bookmarkStart w:id="173" w:name="_Toc296347161"/>
      <w:bookmarkStart w:id="174" w:name="_Toc297048348"/>
      <w:bookmarkStart w:id="175" w:name="_Toc267251413"/>
      <w:bookmarkStart w:id="176" w:name="_Toc296944501"/>
      <w:bookmarkStart w:id="177" w:name="_Toc296891202"/>
      <w:bookmarkStart w:id="178" w:name="_Toc292559871"/>
      <w:bookmarkStart w:id="179" w:name="_Toc292559366"/>
      <w:bookmarkStart w:id="180" w:name="_Toc297120462"/>
      <w:r>
        <w:rPr>
          <w:rFonts w:hint="eastAsia" w:ascii="仿宋_GB2312" w:hAnsi="Times New Roman" w:eastAsia="仿宋_GB2312"/>
          <w:b w:val="0"/>
          <w:color w:val="auto"/>
          <w:sz w:val="32"/>
          <w:szCs w:val="32"/>
        </w:rPr>
        <w:t>. 监</w:t>
      </w:r>
      <w:bookmarkEnd w:id="170"/>
      <w:bookmarkEnd w:id="171"/>
      <w:bookmarkEnd w:id="172"/>
      <w:bookmarkEnd w:id="173"/>
      <w:bookmarkEnd w:id="174"/>
      <w:bookmarkEnd w:id="175"/>
      <w:bookmarkEnd w:id="176"/>
      <w:bookmarkEnd w:id="177"/>
      <w:bookmarkEnd w:id="178"/>
      <w:bookmarkEnd w:id="179"/>
      <w:bookmarkEnd w:id="180"/>
      <w:r>
        <w:rPr>
          <w:rFonts w:hint="eastAsia" w:ascii="仿宋_GB2312" w:hAnsi="Times New Roman" w:eastAsia="仿宋_GB2312"/>
          <w:b w:val="0"/>
          <w:color w:val="auto"/>
          <w:sz w:val="32"/>
          <w:szCs w:val="32"/>
        </w:rPr>
        <w:t>理人</w:t>
      </w:r>
      <w:bookmarkEnd w:id="169"/>
    </w:p>
    <w:p>
      <w:pPr>
        <w:spacing w:after="120"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4.1监理人的一般规定</w:t>
      </w:r>
    </w:p>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关于监理人的监理内容：</w:t>
      </w:r>
      <w:r>
        <w:rPr>
          <w:rFonts w:hint="eastAsia" w:ascii="仿宋_GB2312" w:hAnsi="宋体" w:eastAsia="仿宋_GB2312" w:cs="宋体"/>
          <w:color w:val="auto"/>
          <w:sz w:val="32"/>
          <w:szCs w:val="32"/>
          <w:u w:val="single"/>
          <w:lang w:val="en-US" w:eastAsia="zh-CN"/>
        </w:rPr>
        <w:t xml:space="preserve"> </w:t>
      </w:r>
      <w:r>
        <w:rPr>
          <w:rFonts w:hint="eastAsia" w:ascii="仿宋_GB2312" w:hAnsi="宋体" w:eastAsia="仿宋_GB2312" w:cs="宋体"/>
          <w:color w:val="auto"/>
          <w:sz w:val="32"/>
          <w:szCs w:val="32"/>
          <w:u w:val="single"/>
        </w:rPr>
        <w:t>监督工程质量、安全、进度等(详见监理服务合同)</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p>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关于监理人的监理权限：</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rPr>
        <w:t xml:space="preserve"> </w:t>
      </w:r>
      <w:r>
        <w:rPr>
          <w:rFonts w:hint="eastAsia" w:ascii="仿宋_GB2312" w:hAnsi="宋体" w:eastAsia="仿宋_GB2312" w:cs="宋体"/>
          <w:color w:val="auto"/>
          <w:sz w:val="32"/>
          <w:szCs w:val="32"/>
          <w:u w:val="single"/>
          <w:lang w:val="en-US" w:eastAsia="zh-CN"/>
        </w:rPr>
        <w:t xml:space="preserve">   </w:t>
      </w:r>
      <w:r>
        <w:rPr>
          <w:rFonts w:hint="eastAsia" w:ascii="仿宋_GB2312" w:hAnsi="宋体" w:eastAsia="仿宋_GB2312" w:cs="宋体"/>
          <w:color w:val="auto"/>
          <w:sz w:val="32"/>
          <w:szCs w:val="32"/>
          <w:u w:val="single"/>
        </w:rPr>
        <w:t>按通用条款执行</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 xml:space="preserve">。 </w:t>
      </w:r>
    </w:p>
    <w:p>
      <w:pPr>
        <w:spacing w:after="120"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4.2 监理人员</w:t>
      </w:r>
    </w:p>
    <w:p>
      <w:pPr>
        <w:spacing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总监理工程师：</w:t>
      </w:r>
    </w:p>
    <w:p>
      <w:pPr>
        <w:spacing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姓    名：</w:t>
      </w:r>
      <w:r>
        <w:rPr>
          <w:rFonts w:hint="eastAsia" w:ascii="仿宋_GB2312" w:hAnsi="Times New Roman" w:eastAsia="仿宋_GB2312"/>
          <w:color w:val="auto"/>
          <w:sz w:val="32"/>
          <w:szCs w:val="32"/>
          <w:u w:val="single"/>
        </w:rPr>
        <w:t></w:t>
      </w:r>
      <w:r>
        <w:rPr>
          <w:rFonts w:hint="eastAsia" w:ascii="仿宋_GB2312" w:hAnsi="Arial" w:eastAsia="仿宋_GB2312" w:cs="Arial"/>
          <w:bCs/>
          <w:color w:val="auto"/>
          <w:kern w:val="0"/>
          <w:sz w:val="32"/>
          <w:szCs w:val="32"/>
          <w:u w:val="single"/>
          <w:lang w:val="en-US" w:eastAsia="zh-CN"/>
        </w:rPr>
        <w:t xml:space="preserve">     </w:t>
      </w:r>
      <w:r>
        <w:rPr>
          <w:rFonts w:hint="eastAsia" w:ascii="仿宋_GB2312" w:hAnsi="Times New Roman" w:eastAsia="仿宋_GB2312"/>
          <w:color w:val="auto"/>
          <w:sz w:val="32"/>
          <w:szCs w:val="32"/>
          <w:u w:val="single"/>
        </w:rPr>
        <w:t></w:t>
      </w:r>
      <w:r>
        <w:rPr>
          <w:rFonts w:hint="eastAsia" w:ascii="仿宋_GB2312" w:hAnsi="Times New Roman" w:eastAsia="仿宋_GB2312"/>
          <w:color w:val="auto"/>
          <w:sz w:val="32"/>
          <w:szCs w:val="32"/>
        </w:rPr>
        <w:t>；</w:t>
      </w:r>
    </w:p>
    <w:p>
      <w:pPr>
        <w:spacing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职    务：</w:t>
      </w:r>
      <w:r>
        <w:rPr>
          <w:rFonts w:hint="eastAsia" w:ascii="仿宋_GB2312" w:hAnsi="Times New Roman" w:eastAsia="仿宋_GB2312"/>
          <w:color w:val="auto"/>
          <w:sz w:val="32"/>
          <w:szCs w:val="32"/>
          <w:u w:val="single"/>
        </w:rPr>
        <w:t></w:t>
      </w:r>
      <w:r>
        <w:rPr>
          <w:rFonts w:hint="eastAsia" w:ascii="仿宋_GB2312" w:hAnsi="Arial" w:eastAsia="仿宋_GB2312" w:cs="Arial"/>
          <w:bCs/>
          <w:color w:val="auto"/>
          <w:kern w:val="0"/>
          <w:sz w:val="32"/>
          <w:szCs w:val="32"/>
          <w:u w:val="single"/>
          <w:lang w:val="en-US" w:eastAsia="zh-CN"/>
        </w:rPr>
        <w:t xml:space="preserve">                </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p>
    <w:p>
      <w:pPr>
        <w:spacing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监理工程师执业资格证书号：</w:t>
      </w:r>
      <w:r>
        <w:rPr>
          <w:rFonts w:hint="eastAsia" w:ascii="仿宋_GB2312" w:hAnsi="Times New Roman" w:eastAsia="仿宋_GB2312"/>
          <w:color w:val="auto"/>
          <w:sz w:val="32"/>
          <w:szCs w:val="32"/>
          <w:u w:val="single"/>
        </w:rPr>
        <w:t></w:t>
      </w:r>
      <w:r>
        <w:rPr>
          <w:rFonts w:hint="eastAsia" w:ascii="仿宋_GB2312" w:hAnsi="Arial" w:eastAsia="仿宋_GB2312" w:cs="Arial"/>
          <w:bCs/>
          <w:color w:val="auto"/>
          <w:kern w:val="0"/>
          <w:sz w:val="32"/>
          <w:szCs w:val="32"/>
          <w:u w:val="single"/>
          <w:lang w:val="en-US" w:eastAsia="zh-CN"/>
        </w:rPr>
        <w:t xml:space="preserve">              </w:t>
      </w:r>
      <w:r>
        <w:rPr>
          <w:rFonts w:hint="eastAsia" w:ascii="仿宋_GB2312" w:hAnsi="Times New Roman" w:eastAsia="仿宋_GB2312"/>
          <w:color w:val="auto"/>
          <w:sz w:val="32"/>
          <w:szCs w:val="32"/>
          <w:u w:val="single"/>
        </w:rPr>
        <w:t></w:t>
      </w:r>
      <w:r>
        <w:rPr>
          <w:rFonts w:hint="eastAsia" w:ascii="仿宋_GB2312" w:hAnsi="Times New Roman" w:eastAsia="仿宋_GB2312"/>
          <w:color w:val="auto"/>
          <w:sz w:val="32"/>
          <w:szCs w:val="32"/>
        </w:rPr>
        <w:t>；</w:t>
      </w:r>
    </w:p>
    <w:p>
      <w:pPr>
        <w:spacing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联系电话：</w:t>
      </w:r>
      <w:r>
        <w:rPr>
          <w:rFonts w:hint="eastAsia" w:ascii="仿宋_GB2312" w:hAnsi="Times New Roman" w:eastAsia="仿宋_GB2312"/>
          <w:color w:val="auto"/>
          <w:sz w:val="32"/>
          <w:szCs w:val="32"/>
          <w:u w:val="single"/>
        </w:rPr>
        <w:t></w:t>
      </w:r>
      <w:r>
        <w:rPr>
          <w:rFonts w:hint="eastAsia" w:ascii="仿宋_GB2312" w:hAnsi="Times New Roman" w:eastAsia="仿宋_GB2312"/>
          <w:color w:val="auto"/>
          <w:sz w:val="32"/>
          <w:szCs w:val="32"/>
          <w:u w:val="single"/>
          <w:lang w:val="en-US" w:eastAsia="zh-CN"/>
        </w:rPr>
        <w:t xml:space="preserve">                </w:t>
      </w:r>
      <w:r>
        <w:rPr>
          <w:rFonts w:hint="eastAsia" w:ascii="仿宋_GB2312" w:hAnsi="Times New Roman" w:eastAsia="仿宋_GB2312"/>
          <w:color w:val="auto"/>
          <w:sz w:val="32"/>
          <w:szCs w:val="32"/>
          <w:u w:val="single"/>
        </w:rPr>
        <w:t> </w:t>
      </w:r>
      <w:r>
        <w:rPr>
          <w:rFonts w:hint="eastAsia" w:ascii="仿宋_GB2312" w:hAnsi="Times New Roman" w:eastAsia="仿宋_GB2312"/>
          <w:color w:val="auto"/>
          <w:sz w:val="32"/>
          <w:szCs w:val="32"/>
        </w:rPr>
        <w:t>；</w:t>
      </w:r>
    </w:p>
    <w:p>
      <w:pPr>
        <w:spacing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关于监理人的其他约定：</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lang w:val="en-US" w:eastAsia="zh-CN"/>
        </w:rPr>
        <w:t xml:space="preserve">                 </w:t>
      </w:r>
      <w:r>
        <w:rPr>
          <w:rFonts w:hint="eastAsia" w:ascii="仿宋_GB2312" w:hAnsi="宋体" w:eastAsia="仿宋_GB2312" w:cs="宋体"/>
          <w:color w:val="auto"/>
          <w:sz w:val="32"/>
          <w:szCs w:val="32"/>
          <w:u w:val="single"/>
        </w:rPr>
        <w:t xml:space="preserve"> </w:t>
      </w:r>
      <w:r>
        <w:rPr>
          <w:rFonts w:hint="eastAsia" w:ascii="仿宋_GB2312" w:hAnsi="Times New Roman" w:eastAsia="仿宋_GB2312"/>
          <w:color w:val="auto"/>
          <w:sz w:val="32"/>
          <w:szCs w:val="32"/>
        </w:rPr>
        <w:t>。</w:t>
      </w:r>
    </w:p>
    <w:p>
      <w:pPr>
        <w:pStyle w:val="11"/>
        <w:spacing w:before="120" w:after="120" w:line="520" w:lineRule="exact"/>
        <w:ind w:firstLine="640" w:firstLineChars="200"/>
        <w:rPr>
          <w:rFonts w:hint="eastAsia" w:ascii="仿宋_GB2312" w:hAnsi="Times New Roman" w:eastAsia="仿宋_GB2312"/>
          <w:b w:val="0"/>
          <w:color w:val="auto"/>
          <w:sz w:val="32"/>
          <w:szCs w:val="32"/>
        </w:rPr>
      </w:pPr>
      <w:bookmarkStart w:id="181" w:name="_Toc267251418"/>
      <w:bookmarkStart w:id="182" w:name="_Toc351203637"/>
      <w:r>
        <w:rPr>
          <w:rFonts w:hint="eastAsia" w:ascii="仿宋_GB2312" w:hAnsi="Times New Roman" w:eastAsia="仿宋_GB2312"/>
          <w:b w:val="0"/>
          <w:color w:val="auto"/>
          <w:sz w:val="32"/>
          <w:szCs w:val="32"/>
        </w:rPr>
        <w:t>5</w:t>
      </w:r>
      <w:bookmarkEnd w:id="181"/>
      <w:bookmarkStart w:id="183" w:name="_Toc296891203"/>
      <w:bookmarkStart w:id="184" w:name="_Toc297048349"/>
      <w:bookmarkStart w:id="185" w:name="_Toc296347162"/>
      <w:bookmarkStart w:id="186" w:name="_Toc296890991"/>
      <w:bookmarkStart w:id="187" w:name="_Toc292559872"/>
      <w:bookmarkStart w:id="188" w:name="_Toc296346664"/>
      <w:bookmarkStart w:id="189" w:name="_Toc296944502"/>
      <w:bookmarkStart w:id="190" w:name="_Toc292559367"/>
      <w:bookmarkStart w:id="191" w:name="_Toc297120463"/>
      <w:bookmarkStart w:id="192" w:name="_Toc296503163"/>
      <w:r>
        <w:rPr>
          <w:rFonts w:hint="eastAsia" w:ascii="仿宋_GB2312" w:hAnsi="Times New Roman" w:eastAsia="仿宋_GB2312"/>
          <w:b w:val="0"/>
          <w:color w:val="auto"/>
          <w:sz w:val="32"/>
          <w:szCs w:val="32"/>
        </w:rPr>
        <w:t>. 工程质量</w:t>
      </w:r>
      <w:bookmarkEnd w:id="182"/>
    </w:p>
    <w:p>
      <w:pPr>
        <w:spacing w:after="120" w:line="520" w:lineRule="exact"/>
        <w:ind w:firstLine="640" w:firstLineChars="200"/>
        <w:rPr>
          <w:rFonts w:hint="eastAsia" w:ascii="仿宋_GB2312" w:hAnsi="Times New Roman" w:eastAsia="仿宋_GB2312"/>
          <w:color w:val="auto"/>
          <w:sz w:val="32"/>
          <w:szCs w:val="32"/>
        </w:rPr>
      </w:pPr>
      <w:bookmarkStart w:id="193" w:name="_Toc300934949"/>
      <w:bookmarkStart w:id="194" w:name="_Toc304295527"/>
      <w:bookmarkStart w:id="195" w:name="_Toc312677997"/>
      <w:bookmarkStart w:id="196" w:name="_Toc318581164"/>
      <w:bookmarkStart w:id="197" w:name="_Toc297216155"/>
      <w:bookmarkStart w:id="198" w:name="_Toc297123496"/>
      <w:bookmarkStart w:id="199" w:name="_Toc303539106"/>
      <w:r>
        <w:rPr>
          <w:rFonts w:hint="eastAsia" w:ascii="仿宋_GB2312" w:hAnsi="Times New Roman" w:eastAsia="仿宋_GB2312"/>
          <w:color w:val="auto"/>
          <w:sz w:val="32"/>
          <w:szCs w:val="32"/>
        </w:rPr>
        <w:t>5.3 隐蔽工程检查</w:t>
      </w:r>
    </w:p>
    <w:p>
      <w:pPr>
        <w:spacing w:line="520" w:lineRule="exact"/>
        <w:ind w:firstLine="672" w:firstLineChars="21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5.3.2承包人提前通知监理人隐蔽工程检查的期限的约定：</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lang w:val="en-US" w:eastAsia="zh-CN"/>
        </w:rPr>
        <w:t xml:space="preserve"> </w:t>
      </w:r>
      <w:r>
        <w:rPr>
          <w:rFonts w:hint="eastAsia" w:ascii="仿宋_GB2312" w:hAnsi="宋体" w:eastAsia="仿宋_GB2312" w:cs="宋体"/>
          <w:color w:val="auto"/>
          <w:sz w:val="32"/>
          <w:szCs w:val="32"/>
          <w:u w:val="single"/>
        </w:rPr>
        <w:t>按通用条款执行</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p>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监理人不能按时进行检查时，应提前</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lang w:val="en-US" w:eastAsia="zh-CN"/>
        </w:rPr>
        <w:t xml:space="preserve"> 24 </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小时提交书面延期要求。</w:t>
      </w:r>
    </w:p>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关于延期最长不得超过：</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lang w:val="en-US" w:eastAsia="zh-CN"/>
        </w:rPr>
        <w:t xml:space="preserve">    48    </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小时。</w:t>
      </w:r>
    </w:p>
    <w:p>
      <w:pPr>
        <w:pStyle w:val="11"/>
        <w:spacing w:before="120" w:after="120" w:line="520" w:lineRule="exact"/>
        <w:ind w:firstLine="640" w:firstLineChars="200"/>
        <w:rPr>
          <w:rFonts w:hint="eastAsia" w:ascii="仿宋_GB2312" w:hAnsi="Times New Roman" w:eastAsia="仿宋_GB2312"/>
          <w:b w:val="0"/>
          <w:color w:val="auto"/>
          <w:sz w:val="32"/>
          <w:szCs w:val="32"/>
        </w:rPr>
      </w:pPr>
      <w:bookmarkStart w:id="200" w:name="_Toc351203638"/>
      <w:r>
        <w:rPr>
          <w:rFonts w:hint="eastAsia" w:ascii="仿宋_GB2312" w:hAnsi="Times New Roman" w:eastAsia="仿宋_GB2312"/>
          <w:b w:val="0"/>
          <w:color w:val="auto"/>
          <w:sz w:val="32"/>
          <w:szCs w:val="32"/>
        </w:rPr>
        <w:t>6. 安全文明施工与环境保护</w:t>
      </w:r>
      <w:bookmarkEnd w:id="200"/>
    </w:p>
    <w:p>
      <w:pPr>
        <w:spacing w:after="120"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6.1安全文明施工</w:t>
      </w:r>
    </w:p>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6.1.1 项目安全生产的达标目标及相应事项的约定：</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rPr>
        <w:t>要求达到《建筑施工安全检查标准》（JGJ59-2011）标准</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p>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6.1.4 关于治安保卫的特别约定：</w:t>
      </w:r>
      <w:r>
        <w:rPr>
          <w:rFonts w:hint="eastAsia" w:ascii="仿宋_GB2312" w:hAnsi="Times New Roman" w:eastAsia="仿宋_GB2312"/>
          <w:color w:val="auto"/>
          <w:sz w:val="32"/>
          <w:szCs w:val="32"/>
          <w:u w:val="single"/>
        </w:rPr>
        <w:t xml:space="preserve"> </w:t>
      </w:r>
      <w:r>
        <w:rPr>
          <w:rFonts w:hint="eastAsia" w:ascii="仿宋_GB2312" w:eastAsia="仿宋_GB2312"/>
          <w:color w:val="auto"/>
          <w:sz w:val="32"/>
          <w:szCs w:val="32"/>
          <w:u w:val="single"/>
          <w:lang w:val="en-US" w:eastAsia="zh-CN"/>
        </w:rPr>
        <w:t xml:space="preserve"> </w:t>
      </w:r>
      <w:r>
        <w:rPr>
          <w:rFonts w:hint="eastAsia" w:ascii="仿宋_GB2312" w:hAnsi="宋体" w:eastAsia="仿宋_GB2312" w:cs="宋体"/>
          <w:color w:val="auto"/>
          <w:sz w:val="32"/>
          <w:szCs w:val="32"/>
          <w:u w:val="single"/>
        </w:rPr>
        <w:t>执行通用条款</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p>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关于编制施工场地治安管理计划的约定：</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rPr>
        <w:t xml:space="preserve">开工前提供施工场地治安管理计划 </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p>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6.1.5 文明施工</w:t>
      </w:r>
    </w:p>
    <w:p>
      <w:pPr>
        <w:spacing w:line="520" w:lineRule="exact"/>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合同当事人对文明施工的要求：</w:t>
      </w:r>
      <w:r>
        <w:rPr>
          <w:rFonts w:hint="eastAsia" w:ascii="仿宋_GB2312" w:hAnsi="宋体" w:eastAsia="仿宋_GB2312" w:cs="宋体"/>
          <w:color w:val="auto"/>
          <w:sz w:val="32"/>
          <w:szCs w:val="32"/>
          <w:u w:val="single"/>
          <w:lang w:val="en-US" w:eastAsia="zh-CN"/>
        </w:rPr>
        <w:t xml:space="preserve"> </w:t>
      </w:r>
      <w:r>
        <w:rPr>
          <w:rFonts w:hint="eastAsia" w:ascii="仿宋_GB2312" w:hAnsi="宋体" w:eastAsia="仿宋_GB2312" w:cs="宋体"/>
          <w:color w:val="auto"/>
          <w:sz w:val="32"/>
          <w:szCs w:val="32"/>
          <w:u w:val="single"/>
        </w:rPr>
        <w:t>达到《建筑施工现场环境与卫生标准》（JGJ146-2004）</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p>
    <w:p>
      <w:pPr>
        <w:spacing w:line="520" w:lineRule="exact"/>
        <w:ind w:firstLine="560" w:firstLineChars="175"/>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 xml:space="preserve"> 6.1.6关于安全文明施工费支付比例和支付期限的约定：</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lang w:val="en-US" w:eastAsia="zh-CN"/>
        </w:rPr>
        <w:t xml:space="preserve"> </w:t>
      </w:r>
      <w:r>
        <w:rPr>
          <w:rFonts w:hint="eastAsia" w:ascii="仿宋_GB2312" w:hAnsi="宋体" w:eastAsia="仿宋_GB2312" w:cs="宋体"/>
          <w:color w:val="auto"/>
          <w:sz w:val="32"/>
          <w:szCs w:val="32"/>
          <w:u w:val="single"/>
        </w:rPr>
        <w:t>与进度款同期支付</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p>
    <w:bookmarkEnd w:id="193"/>
    <w:bookmarkEnd w:id="194"/>
    <w:bookmarkEnd w:id="195"/>
    <w:bookmarkEnd w:id="196"/>
    <w:bookmarkEnd w:id="197"/>
    <w:bookmarkEnd w:id="198"/>
    <w:bookmarkEnd w:id="199"/>
    <w:p>
      <w:pPr>
        <w:pStyle w:val="11"/>
        <w:spacing w:before="120" w:after="120" w:line="520" w:lineRule="exact"/>
        <w:ind w:firstLine="640" w:firstLineChars="200"/>
        <w:rPr>
          <w:rFonts w:hint="eastAsia" w:ascii="仿宋_GB2312" w:hAnsi="Times New Roman" w:eastAsia="仿宋_GB2312"/>
          <w:b w:val="0"/>
          <w:color w:val="auto"/>
          <w:sz w:val="32"/>
          <w:szCs w:val="32"/>
        </w:rPr>
      </w:pPr>
      <w:bookmarkStart w:id="201" w:name="_Toc351203639"/>
      <w:r>
        <w:rPr>
          <w:rFonts w:hint="eastAsia" w:ascii="仿宋_GB2312" w:hAnsi="Times New Roman" w:eastAsia="仿宋_GB2312"/>
          <w:b w:val="0"/>
          <w:color w:val="auto"/>
          <w:sz w:val="32"/>
          <w:szCs w:val="32"/>
        </w:rPr>
        <w:t>7. 工期和进度</w:t>
      </w:r>
      <w:bookmarkEnd w:id="201"/>
    </w:p>
    <w:p>
      <w:pPr>
        <w:spacing w:after="120"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7.1 施工组织设计</w:t>
      </w:r>
    </w:p>
    <w:p>
      <w:pPr>
        <w:autoSpaceDE w:val="0"/>
        <w:autoSpaceDN w:val="0"/>
        <w:adjustRightInd w:val="0"/>
        <w:spacing w:line="520" w:lineRule="exact"/>
        <w:jc w:val="left"/>
        <w:rPr>
          <w:rFonts w:hint="eastAsia" w:ascii="仿宋_GB2312" w:hAnsi="Times New Roman" w:eastAsia="仿宋_GB2312"/>
          <w:color w:val="auto"/>
          <w:kern w:val="0"/>
          <w:sz w:val="32"/>
          <w:szCs w:val="32"/>
        </w:rPr>
      </w:pPr>
      <w:r>
        <w:rPr>
          <w:rFonts w:hint="eastAsia" w:ascii="仿宋_GB2312" w:hAnsi="Times New Roman" w:eastAsia="仿宋_GB2312"/>
          <w:color w:val="auto"/>
          <w:sz w:val="32"/>
          <w:szCs w:val="32"/>
        </w:rPr>
        <w:t xml:space="preserve">    7.1.1 合</w:t>
      </w:r>
      <w:r>
        <w:rPr>
          <w:rFonts w:hint="eastAsia" w:ascii="仿宋_GB2312" w:hAnsi="Times New Roman" w:eastAsia="仿宋_GB2312"/>
          <w:color w:val="auto"/>
          <w:kern w:val="0"/>
          <w:sz w:val="32"/>
          <w:szCs w:val="32"/>
        </w:rPr>
        <w:t>同当事人约定的施工组织设计应包括的其他内容：</w:t>
      </w:r>
      <w:r>
        <w:rPr>
          <w:rFonts w:hint="eastAsia" w:ascii="仿宋_GB2312" w:hAnsi="Times New Roman" w:eastAsia="仿宋_GB2312"/>
          <w:color w:val="auto"/>
          <w:kern w:val="0"/>
          <w:sz w:val="32"/>
          <w:szCs w:val="32"/>
          <w:u w:val="single"/>
        </w:rPr>
        <w:t xml:space="preserve"> </w:t>
      </w:r>
      <w:r>
        <w:rPr>
          <w:rFonts w:hint="eastAsia" w:ascii="仿宋_GB2312" w:hAnsi="宋体" w:eastAsia="仿宋_GB2312" w:cs="宋体"/>
          <w:color w:val="auto"/>
          <w:sz w:val="32"/>
          <w:szCs w:val="32"/>
          <w:u w:val="single"/>
        </w:rPr>
        <w:t>按招标文件约定，招标文件无约定的按通用条款或双方另行约定</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p>
    <w:p>
      <w:pPr>
        <w:autoSpaceDE w:val="0"/>
        <w:autoSpaceDN w:val="0"/>
        <w:adjustRightInd w:val="0"/>
        <w:spacing w:line="520" w:lineRule="exact"/>
        <w:ind w:firstLine="640" w:firstLineChars="200"/>
        <w:jc w:val="left"/>
        <w:rPr>
          <w:rFonts w:hint="eastAsia" w:ascii="仿宋_GB2312" w:hAnsi="Times New Roman" w:eastAsia="仿宋_GB2312"/>
          <w:color w:val="auto"/>
          <w:kern w:val="0"/>
          <w:sz w:val="32"/>
          <w:szCs w:val="32"/>
        </w:rPr>
      </w:pPr>
      <w:r>
        <w:rPr>
          <w:rFonts w:hint="eastAsia" w:ascii="仿宋_GB2312" w:hAnsi="Times New Roman" w:eastAsia="仿宋_GB2312"/>
          <w:color w:val="auto"/>
          <w:sz w:val="32"/>
          <w:szCs w:val="32"/>
        </w:rPr>
        <w:t xml:space="preserve">7.1.2 </w:t>
      </w:r>
      <w:r>
        <w:rPr>
          <w:rFonts w:hint="eastAsia" w:ascii="仿宋_GB2312" w:hAnsi="Times New Roman" w:eastAsia="仿宋_GB2312"/>
          <w:color w:val="auto"/>
          <w:kern w:val="0"/>
          <w:sz w:val="32"/>
          <w:szCs w:val="32"/>
        </w:rPr>
        <w:t>施工组织设计的提交和修改</w:t>
      </w:r>
    </w:p>
    <w:p>
      <w:pPr>
        <w:autoSpaceDE w:val="0"/>
        <w:autoSpaceDN w:val="0"/>
        <w:adjustRightInd w:val="0"/>
        <w:spacing w:line="520" w:lineRule="exact"/>
        <w:jc w:val="left"/>
        <w:rPr>
          <w:rFonts w:hint="eastAsia" w:ascii="仿宋_GB2312" w:hAnsi="Times New Roman" w:eastAsia="仿宋_GB2312"/>
          <w:color w:val="auto"/>
          <w:sz w:val="32"/>
          <w:szCs w:val="32"/>
        </w:rPr>
      </w:pPr>
      <w:r>
        <w:rPr>
          <w:rFonts w:hint="eastAsia" w:ascii="仿宋_GB2312" w:hAnsi="Times New Roman" w:eastAsia="仿宋_GB2312"/>
          <w:color w:val="auto"/>
          <w:kern w:val="0"/>
          <w:sz w:val="32"/>
          <w:szCs w:val="32"/>
        </w:rPr>
        <w:t xml:space="preserve">    承包人提交详细施工组织设计的期限的约定：</w:t>
      </w:r>
      <w:r>
        <w:rPr>
          <w:rFonts w:hint="eastAsia" w:ascii="仿宋_GB2312" w:hAnsi="Times New Roman" w:eastAsia="仿宋_GB2312"/>
          <w:color w:val="auto"/>
          <w:kern w:val="0"/>
          <w:sz w:val="32"/>
          <w:szCs w:val="32"/>
          <w:u w:val="single"/>
        </w:rPr>
        <w:t xml:space="preserve"> </w:t>
      </w:r>
      <w:r>
        <w:rPr>
          <w:rFonts w:hint="eastAsia" w:ascii="仿宋_GB2312" w:hAnsi="宋体" w:eastAsia="仿宋_GB2312" w:cs="宋体"/>
          <w:color w:val="auto"/>
          <w:sz w:val="32"/>
          <w:szCs w:val="32"/>
          <w:u w:val="single"/>
        </w:rPr>
        <w:t>开工前</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p>
    <w:bookmarkEnd w:id="183"/>
    <w:bookmarkEnd w:id="184"/>
    <w:bookmarkEnd w:id="185"/>
    <w:bookmarkEnd w:id="186"/>
    <w:bookmarkEnd w:id="187"/>
    <w:bookmarkEnd w:id="188"/>
    <w:bookmarkEnd w:id="189"/>
    <w:bookmarkEnd w:id="190"/>
    <w:bookmarkEnd w:id="191"/>
    <w:bookmarkEnd w:id="192"/>
    <w:p>
      <w:pPr>
        <w:spacing w:line="520" w:lineRule="exact"/>
        <w:ind w:firstLine="640" w:firstLineChars="200"/>
        <w:jc w:val="left"/>
        <w:rPr>
          <w:rFonts w:hint="eastAsia" w:ascii="仿宋_GB2312" w:hAnsi="Times New Roman" w:eastAsia="仿宋_GB2312"/>
          <w:color w:val="auto"/>
          <w:sz w:val="32"/>
          <w:szCs w:val="32"/>
        </w:rPr>
      </w:pPr>
      <w:bookmarkStart w:id="202" w:name="_Toc351203652"/>
      <w:r>
        <w:rPr>
          <w:rFonts w:hint="eastAsia" w:ascii="仿宋_GB2312" w:hAnsi="Times New Roman" w:eastAsia="仿宋_GB2312"/>
          <w:color w:val="auto"/>
          <w:sz w:val="32"/>
          <w:szCs w:val="32"/>
        </w:rPr>
        <w:t>发包人和监理人在收到详细的施工组织设计后确认或提出修改意见的期限：</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rPr>
        <w:t>收到后7天内</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p>
    <w:p>
      <w:pPr>
        <w:spacing w:after="120"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7</w:t>
      </w:r>
      <w:bookmarkStart w:id="203" w:name="_Toc297216173"/>
      <w:bookmarkStart w:id="204" w:name="_Toc300934966"/>
      <w:bookmarkStart w:id="205" w:name="_Toc297123514"/>
      <w:bookmarkStart w:id="206" w:name="_Toc312678005"/>
      <w:bookmarkStart w:id="207" w:name="_Toc312677479"/>
      <w:bookmarkStart w:id="208" w:name="_Toc304295541"/>
      <w:bookmarkStart w:id="209" w:name="_Toc303539123"/>
      <w:r>
        <w:rPr>
          <w:rFonts w:hint="eastAsia" w:ascii="仿宋_GB2312" w:hAnsi="Times New Roman" w:eastAsia="仿宋_GB2312"/>
          <w:color w:val="auto"/>
          <w:sz w:val="32"/>
          <w:szCs w:val="32"/>
        </w:rPr>
        <w:t>.2 施工进度计划</w:t>
      </w:r>
    </w:p>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7.2.2 施工进度计划的修订</w:t>
      </w:r>
    </w:p>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发包人和监理人在收到修订的施工进度计划后确认或提出修改意见的期限：</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rPr>
        <w:t xml:space="preserve">收到后5天内 </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p>
    <w:p>
      <w:pPr>
        <w:spacing w:after="120"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7.3 开工</w:t>
      </w:r>
    </w:p>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7.3.1 开工准备</w:t>
      </w:r>
    </w:p>
    <w:p>
      <w:pPr>
        <w:spacing w:line="520" w:lineRule="exact"/>
        <w:ind w:firstLine="645"/>
        <w:jc w:val="left"/>
        <w:rPr>
          <w:rFonts w:hint="eastAsia" w:ascii="仿宋_GB2312" w:hAnsi="Times New Roman" w:eastAsia="仿宋_GB2312"/>
          <w:color w:val="auto"/>
          <w:sz w:val="32"/>
          <w:szCs w:val="32"/>
          <w:u w:val="single"/>
        </w:rPr>
      </w:pPr>
      <w:r>
        <w:rPr>
          <w:rFonts w:hint="eastAsia" w:ascii="仿宋_GB2312" w:hAnsi="Times New Roman" w:eastAsia="仿宋_GB2312"/>
          <w:color w:val="auto"/>
          <w:sz w:val="32"/>
          <w:szCs w:val="32"/>
        </w:rPr>
        <w:t>关于承包人提交</w:t>
      </w:r>
      <w:r>
        <w:rPr>
          <w:rFonts w:hint="eastAsia" w:ascii="仿宋_GB2312" w:hAnsi="Times New Roman" w:eastAsia="仿宋_GB2312"/>
          <w:color w:val="auto"/>
          <w:kern w:val="0"/>
          <w:sz w:val="32"/>
          <w:szCs w:val="32"/>
        </w:rPr>
        <w:t>工程开工报审表的期限：</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rPr>
        <w:t>合同签订后、开工前</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p>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7.3.2开工通知</w:t>
      </w:r>
    </w:p>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因发包人原因造成监理人未能在计划开工日期之日起</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rPr>
        <w:t>90</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天内发出开工通知的，承包人有权提出价格调整要求，或者解除合同。</w:t>
      </w:r>
    </w:p>
    <w:bookmarkEnd w:id="203"/>
    <w:bookmarkEnd w:id="204"/>
    <w:bookmarkEnd w:id="205"/>
    <w:bookmarkEnd w:id="206"/>
    <w:bookmarkEnd w:id="207"/>
    <w:bookmarkEnd w:id="208"/>
    <w:bookmarkEnd w:id="209"/>
    <w:p>
      <w:pPr>
        <w:spacing w:after="120"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7.4 测量放线</w:t>
      </w:r>
    </w:p>
    <w:p>
      <w:pPr>
        <w:spacing w:line="520" w:lineRule="exact"/>
        <w:ind w:firstLine="640" w:firstLineChars="200"/>
        <w:jc w:val="left"/>
        <w:rPr>
          <w:rFonts w:hint="eastAsia" w:ascii="仿宋_GB2312" w:hAnsi="Times New Roman" w:eastAsia="仿宋_GB2312"/>
          <w:color w:val="auto"/>
          <w:sz w:val="32"/>
          <w:szCs w:val="32"/>
          <w:u w:val="single"/>
        </w:rPr>
      </w:pPr>
      <w:r>
        <w:rPr>
          <w:rFonts w:hint="eastAsia" w:ascii="仿宋_GB2312" w:hAnsi="Times New Roman" w:eastAsia="仿宋_GB2312"/>
          <w:color w:val="auto"/>
          <w:sz w:val="32"/>
          <w:szCs w:val="32"/>
        </w:rPr>
        <w:t>7.4.1发包人通过监理人向承包人提供测量基准点、基准线和水准点及其书面资料的期限：</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rPr>
        <w:t xml:space="preserve">合同签订后、开工前 </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p>
    <w:p>
      <w:pPr>
        <w:spacing w:after="120"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7</w:t>
      </w:r>
      <w:bookmarkStart w:id="210" w:name="_Toc297216175"/>
      <w:bookmarkStart w:id="211" w:name="_Toc300934968"/>
      <w:bookmarkStart w:id="212" w:name="_Toc297123516"/>
      <w:bookmarkStart w:id="213" w:name="_Toc304295546"/>
      <w:bookmarkStart w:id="214" w:name="_Toc312678010"/>
      <w:bookmarkStart w:id="215" w:name="_Toc312677484"/>
      <w:bookmarkStart w:id="216" w:name="_Toc303539125"/>
      <w:r>
        <w:rPr>
          <w:rFonts w:hint="eastAsia" w:ascii="仿宋_GB2312" w:hAnsi="Times New Roman" w:eastAsia="仿宋_GB2312"/>
          <w:color w:val="auto"/>
          <w:sz w:val="32"/>
          <w:szCs w:val="32"/>
        </w:rPr>
        <w:t>.5 工期延误</w:t>
      </w:r>
    </w:p>
    <w:bookmarkEnd w:id="210"/>
    <w:bookmarkEnd w:id="211"/>
    <w:bookmarkEnd w:id="212"/>
    <w:bookmarkEnd w:id="213"/>
    <w:bookmarkEnd w:id="214"/>
    <w:bookmarkEnd w:id="215"/>
    <w:bookmarkEnd w:id="216"/>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7.5.1 因发包人原因导致工期延误</w:t>
      </w:r>
    </w:p>
    <w:p>
      <w:pPr>
        <w:spacing w:line="520" w:lineRule="exact"/>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 xml:space="preserve">  （7）因发包人原因导致工期延误的其他情形：</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rPr>
        <w:t>①重大设计变更而影响施工进度；②不可抗力，此延误工期须在发现后七天内办理签证，逾期不予认可</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p>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7</w:t>
      </w:r>
      <w:bookmarkStart w:id="217" w:name="_Toc318581169"/>
      <w:bookmarkStart w:id="218" w:name="_Toc312678012"/>
      <w:bookmarkStart w:id="219" w:name="_Toc312677486"/>
      <w:bookmarkStart w:id="220" w:name="_Toc304295548"/>
      <w:bookmarkStart w:id="221" w:name="_Toc297216177"/>
      <w:bookmarkStart w:id="222" w:name="_Toc303539127"/>
      <w:bookmarkStart w:id="223" w:name="_Toc300934970"/>
      <w:bookmarkStart w:id="224" w:name="_Toc297123518"/>
      <w:r>
        <w:rPr>
          <w:rFonts w:hint="eastAsia" w:ascii="仿宋_GB2312" w:hAnsi="Times New Roman" w:eastAsia="仿宋_GB2312"/>
          <w:color w:val="auto"/>
          <w:sz w:val="32"/>
          <w:szCs w:val="32"/>
        </w:rPr>
        <w:t>.5.2 因承包人原因导致工期延误</w:t>
      </w:r>
    </w:p>
    <w:bookmarkEnd w:id="217"/>
    <w:bookmarkEnd w:id="218"/>
    <w:bookmarkEnd w:id="219"/>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因</w:t>
      </w:r>
      <w:bookmarkStart w:id="225" w:name="_Toc312677487"/>
      <w:bookmarkStart w:id="226" w:name="_Toc312678013"/>
      <w:bookmarkStart w:id="227" w:name="_Toc318581170"/>
      <w:r>
        <w:rPr>
          <w:rFonts w:hint="eastAsia" w:ascii="仿宋_GB2312" w:hAnsi="Times New Roman" w:eastAsia="仿宋_GB2312"/>
          <w:color w:val="auto"/>
          <w:sz w:val="32"/>
          <w:szCs w:val="32"/>
        </w:rPr>
        <w:t>承包人原因造成工期延误，逾期竣工违约金的计算方法为：</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rPr>
        <w:t>工期延迟按合同总价的万分之二-----万分之五/天处罚承包人</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bookmarkEnd w:id="220"/>
      <w:bookmarkEnd w:id="221"/>
      <w:bookmarkEnd w:id="222"/>
      <w:bookmarkEnd w:id="223"/>
      <w:bookmarkEnd w:id="224"/>
      <w:bookmarkEnd w:id="225"/>
      <w:bookmarkEnd w:id="226"/>
    </w:p>
    <w:p>
      <w:pPr>
        <w:spacing w:line="520" w:lineRule="exact"/>
        <w:ind w:firstLine="672" w:firstLineChars="210"/>
        <w:jc w:val="left"/>
        <w:rPr>
          <w:rFonts w:hint="eastAsia" w:ascii="仿宋_GB2312" w:hAnsi="Times New Roman" w:eastAsia="仿宋_GB2312"/>
          <w:color w:val="auto"/>
          <w:sz w:val="32"/>
          <w:szCs w:val="32"/>
          <w:u w:val="single"/>
        </w:rPr>
      </w:pPr>
      <w:r>
        <w:rPr>
          <w:rFonts w:hint="eastAsia" w:ascii="仿宋_GB2312" w:hAnsi="Times New Roman" w:eastAsia="仿宋_GB2312"/>
          <w:color w:val="auto"/>
          <w:sz w:val="32"/>
          <w:szCs w:val="32"/>
        </w:rPr>
        <w:t>因承包人原因造成工期延误，逾期竣工违约金的上限：</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rPr>
        <w:t xml:space="preserve">总额不超过合同价款的10% </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p>
    <w:bookmarkEnd w:id="227"/>
    <w:p>
      <w:pPr>
        <w:spacing w:after="120"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7.9 提前竣工的奖励</w:t>
      </w:r>
    </w:p>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7.9.1提前竣工的奖励：</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rPr>
        <w:t>每天少奖励或者不奖励</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p>
    <w:p>
      <w:pPr>
        <w:pStyle w:val="11"/>
        <w:spacing w:before="120" w:after="120" w:line="520" w:lineRule="exact"/>
        <w:rPr>
          <w:rFonts w:hint="eastAsia" w:ascii="仿宋_GB2312" w:hAnsi="Times New Roman" w:eastAsia="仿宋_GB2312"/>
          <w:b w:val="0"/>
          <w:color w:val="auto"/>
          <w:sz w:val="32"/>
          <w:szCs w:val="32"/>
        </w:rPr>
      </w:pPr>
      <w:bookmarkStart w:id="228" w:name="_Toc351203640"/>
      <w:r>
        <w:rPr>
          <w:rFonts w:hint="eastAsia" w:ascii="仿宋_GB2312" w:hAnsi="Times New Roman" w:eastAsia="仿宋_GB2312"/>
          <w:b w:val="0"/>
          <w:color w:val="auto"/>
          <w:sz w:val="32"/>
          <w:szCs w:val="32"/>
        </w:rPr>
        <w:t>8. 材料与设备</w:t>
      </w:r>
      <w:bookmarkEnd w:id="228"/>
    </w:p>
    <w:p>
      <w:pPr>
        <w:spacing w:after="120"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8</w:t>
      </w:r>
      <w:bookmarkStart w:id="229" w:name="_Toc297048353"/>
      <w:bookmarkStart w:id="230" w:name="_Toc297216186"/>
      <w:bookmarkStart w:id="231" w:name="_Toc296346668"/>
      <w:bookmarkStart w:id="232" w:name="_Toc296890995"/>
      <w:bookmarkStart w:id="233" w:name="_Toc297120467"/>
      <w:bookmarkStart w:id="234" w:name="_Toc296944506"/>
      <w:bookmarkStart w:id="235" w:name="_Toc304295556"/>
      <w:bookmarkStart w:id="236" w:name="_Toc303539136"/>
      <w:bookmarkStart w:id="237" w:name="_Toc297123527"/>
      <w:bookmarkStart w:id="238" w:name="_Toc280868654"/>
      <w:bookmarkStart w:id="239" w:name="_Toc292559877"/>
      <w:bookmarkStart w:id="240" w:name="_Toc292559372"/>
      <w:bookmarkStart w:id="241" w:name="_Toc296503167"/>
      <w:bookmarkStart w:id="242" w:name="_Toc312677493"/>
      <w:bookmarkStart w:id="243" w:name="_Toc296347166"/>
      <w:bookmarkStart w:id="244" w:name="_Toc300934979"/>
      <w:bookmarkStart w:id="245" w:name="_Toc296891207"/>
      <w:bookmarkStart w:id="246" w:name="_Toc312678019"/>
      <w:bookmarkStart w:id="247" w:name="_Toc267251424"/>
      <w:bookmarkStart w:id="248" w:name="_Toc280868655"/>
      <w:bookmarkStart w:id="249" w:name="_Toc280868656"/>
      <w:r>
        <w:rPr>
          <w:rFonts w:hint="eastAsia" w:ascii="仿宋_GB2312" w:hAnsi="Times New Roman" w:eastAsia="仿宋_GB2312"/>
          <w:color w:val="auto"/>
          <w:sz w:val="32"/>
          <w:szCs w:val="32"/>
        </w:rPr>
        <w:t>.4材料与工程设备的保管与使用</w:t>
      </w:r>
    </w:p>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Pr>
        <w:spacing w:line="520" w:lineRule="exact"/>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 xml:space="preserve">    8</w:t>
      </w:r>
      <w:bookmarkStart w:id="250" w:name="_Toc292559878"/>
      <w:bookmarkStart w:id="251" w:name="_Toc292559373"/>
      <w:bookmarkStart w:id="252" w:name="_Toc296503168"/>
      <w:bookmarkStart w:id="253" w:name="_Toc312677494"/>
      <w:bookmarkStart w:id="254" w:name="_Toc303539137"/>
      <w:bookmarkStart w:id="255" w:name="_Toc312678020"/>
      <w:bookmarkStart w:id="256" w:name="_Toc296890996"/>
      <w:bookmarkStart w:id="257" w:name="_Toc297048354"/>
      <w:bookmarkStart w:id="258" w:name="_Toc296346669"/>
      <w:bookmarkStart w:id="259" w:name="_Toc296347167"/>
      <w:bookmarkStart w:id="260" w:name="_Toc297123528"/>
      <w:bookmarkStart w:id="261" w:name="_Toc297120468"/>
      <w:bookmarkStart w:id="262" w:name="_Toc296944507"/>
      <w:bookmarkStart w:id="263" w:name="_Toc304295557"/>
      <w:bookmarkStart w:id="264" w:name="_Toc318581173"/>
      <w:bookmarkStart w:id="265" w:name="_Toc297216187"/>
      <w:bookmarkStart w:id="266" w:name="_Toc296891208"/>
      <w:bookmarkStart w:id="267" w:name="_Toc300934980"/>
      <w:r>
        <w:rPr>
          <w:rFonts w:hint="eastAsia" w:ascii="仿宋_GB2312" w:hAnsi="Times New Roman" w:eastAsia="仿宋_GB2312"/>
          <w:color w:val="auto"/>
          <w:sz w:val="32"/>
          <w:szCs w:val="32"/>
        </w:rPr>
        <w:t>.4.1发包人供应的材料设备的保管费用的承担：</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rPr>
        <w:t>由发包人承担</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bookmarkEnd w:id="250"/>
      <w:bookmarkEnd w:id="251"/>
    </w:p>
    <w:p>
      <w:pPr>
        <w:spacing w:after="120"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8.6 样品</w:t>
      </w:r>
    </w:p>
    <w:p>
      <w:pPr>
        <w:autoSpaceDE w:val="0"/>
        <w:autoSpaceDN w:val="0"/>
        <w:adjustRightInd w:val="0"/>
        <w:spacing w:line="520" w:lineRule="exact"/>
        <w:ind w:firstLine="640" w:firstLineChars="200"/>
        <w:jc w:val="left"/>
        <w:rPr>
          <w:rFonts w:hint="eastAsia" w:ascii="仿宋_GB2312" w:hAnsi="Times New Roman" w:eastAsia="仿宋_GB2312"/>
          <w:color w:val="auto"/>
          <w:kern w:val="0"/>
          <w:sz w:val="32"/>
          <w:szCs w:val="32"/>
        </w:rPr>
      </w:pPr>
      <w:r>
        <w:rPr>
          <w:rFonts w:hint="eastAsia" w:ascii="仿宋_GB2312" w:hAnsi="Times New Roman" w:eastAsia="仿宋_GB2312"/>
          <w:color w:val="auto"/>
          <w:kern w:val="0"/>
          <w:sz w:val="32"/>
          <w:szCs w:val="32"/>
        </w:rPr>
        <w:t>8.6.1</w:t>
      </w:r>
      <w:r>
        <w:rPr>
          <w:rFonts w:hint="eastAsia" w:ascii="仿宋_GB2312" w:hAnsi="Times New Roman" w:eastAsia="仿宋_GB2312"/>
          <w:color w:val="auto"/>
          <w:kern w:val="0"/>
          <w:sz w:val="32"/>
          <w:szCs w:val="32"/>
        </w:rPr>
        <w:tab/>
      </w:r>
      <w:r>
        <w:rPr>
          <w:rFonts w:hint="eastAsia" w:ascii="仿宋_GB2312" w:hAnsi="Times New Roman" w:eastAsia="仿宋_GB2312"/>
          <w:color w:val="auto"/>
          <w:kern w:val="0"/>
          <w:sz w:val="32"/>
          <w:szCs w:val="32"/>
        </w:rPr>
        <w:t>样品的报送与封存</w:t>
      </w:r>
    </w:p>
    <w:p>
      <w:pPr>
        <w:autoSpaceDE w:val="0"/>
        <w:autoSpaceDN w:val="0"/>
        <w:adjustRightInd w:val="0"/>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kern w:val="0"/>
          <w:sz w:val="32"/>
          <w:szCs w:val="32"/>
        </w:rPr>
        <w:t>需要承包人报送样品的材料或工程设备，样品的种类、名称、规格、数量要求：</w:t>
      </w:r>
      <w:r>
        <w:rPr>
          <w:rFonts w:hint="eastAsia" w:ascii="仿宋_GB2312" w:hAnsi="Times New Roman" w:eastAsia="仿宋_GB2312"/>
          <w:color w:val="auto"/>
          <w:kern w:val="0"/>
          <w:sz w:val="32"/>
          <w:szCs w:val="32"/>
          <w:u w:val="single"/>
        </w:rPr>
        <w:t xml:space="preserve">  </w:t>
      </w:r>
      <w:r>
        <w:rPr>
          <w:rFonts w:hint="eastAsia" w:ascii="仿宋_GB2312" w:hAnsi="宋体" w:eastAsia="仿宋_GB2312" w:cs="宋体"/>
          <w:color w:val="auto"/>
          <w:sz w:val="32"/>
          <w:szCs w:val="32"/>
          <w:u w:val="single"/>
        </w:rPr>
        <w:t>按管理部门及监理人和发包人的要求确定</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p>
    <w:p>
      <w:pPr>
        <w:spacing w:after="120"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8.8施工设备和临时设施</w:t>
      </w:r>
    </w:p>
    <w:p>
      <w:pPr>
        <w:autoSpaceDE w:val="0"/>
        <w:autoSpaceDN w:val="0"/>
        <w:adjustRightInd w:val="0"/>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8.8.1 承包人提供的施工设备和临时设施</w:t>
      </w:r>
    </w:p>
    <w:p>
      <w:pPr>
        <w:autoSpaceDE w:val="0"/>
        <w:autoSpaceDN w:val="0"/>
        <w:adjustRightInd w:val="0"/>
        <w:spacing w:line="520" w:lineRule="exact"/>
        <w:jc w:val="left"/>
        <w:rPr>
          <w:rFonts w:hint="eastAsia" w:ascii="仿宋_GB2312" w:eastAsia="仿宋_GB2312"/>
          <w:color w:val="auto"/>
          <w:sz w:val="32"/>
          <w:szCs w:val="32"/>
        </w:rPr>
      </w:pPr>
      <w:r>
        <w:rPr>
          <w:rFonts w:hint="eastAsia" w:ascii="仿宋_GB2312" w:hAnsi="Times New Roman" w:eastAsia="仿宋_GB2312"/>
          <w:color w:val="auto"/>
          <w:sz w:val="32"/>
          <w:szCs w:val="32"/>
        </w:rPr>
        <w:t xml:space="preserve">    关于修建临时设施费用承担的约定</w:t>
      </w:r>
      <w:r>
        <w:rPr>
          <w:rFonts w:hint="eastAsia" w:ascii="仿宋_GB2312" w:eastAsia="仿宋_GB2312"/>
          <w:color w:val="auto"/>
          <w:sz w:val="32"/>
          <w:szCs w:val="32"/>
        </w:rPr>
        <w:t>：</w:t>
      </w:r>
      <w:r>
        <w:rPr>
          <w:rFonts w:hint="eastAsia" w:ascii="仿宋_GB2312" w:eastAsia="仿宋_GB2312"/>
          <w:color w:val="auto"/>
          <w:sz w:val="32"/>
          <w:szCs w:val="32"/>
          <w:u w:val="single"/>
        </w:rPr>
        <w:t xml:space="preserve">  由承包人承担  </w:t>
      </w:r>
      <w:r>
        <w:rPr>
          <w:rFonts w:hint="eastAsia" w:ascii="仿宋_GB2312" w:eastAsia="仿宋_GB2312"/>
          <w:color w:val="auto"/>
          <w:sz w:val="32"/>
          <w:szCs w:val="32"/>
        </w:rPr>
        <w:t>。</w:t>
      </w:r>
      <w:bookmarkEnd w:id="247"/>
      <w:bookmarkEnd w:id="248"/>
      <w:bookmarkEnd w:id="249"/>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Start w:id="268" w:name="_Toc296944512"/>
      <w:bookmarkStart w:id="269" w:name="_Toc296891001"/>
      <w:bookmarkStart w:id="270" w:name="_Toc292559378"/>
      <w:bookmarkStart w:id="271" w:name="_Toc297048359"/>
      <w:bookmarkStart w:id="272" w:name="_Toc297120473"/>
      <w:bookmarkStart w:id="273" w:name="_Toc292559883"/>
      <w:bookmarkStart w:id="274" w:name="_Toc267251427"/>
      <w:bookmarkStart w:id="275" w:name="_Toc296891213"/>
      <w:bookmarkStart w:id="276" w:name="_Toc296503173"/>
      <w:bookmarkStart w:id="277" w:name="_Toc296347172"/>
      <w:bookmarkStart w:id="278" w:name="_Toc267251428"/>
      <w:bookmarkStart w:id="279" w:name="_Toc296346674"/>
      <w:bookmarkStart w:id="280" w:name="_Toc351203642"/>
    </w:p>
    <w:bookmarkEnd w:id="268"/>
    <w:bookmarkEnd w:id="269"/>
    <w:bookmarkEnd w:id="270"/>
    <w:bookmarkEnd w:id="271"/>
    <w:bookmarkEnd w:id="272"/>
    <w:bookmarkEnd w:id="273"/>
    <w:bookmarkEnd w:id="274"/>
    <w:bookmarkEnd w:id="275"/>
    <w:bookmarkEnd w:id="276"/>
    <w:bookmarkEnd w:id="277"/>
    <w:bookmarkEnd w:id="278"/>
    <w:bookmarkEnd w:id="279"/>
    <w:p>
      <w:pPr>
        <w:autoSpaceDE w:val="0"/>
        <w:autoSpaceDN w:val="0"/>
        <w:adjustRightInd w:val="0"/>
        <w:spacing w:line="520" w:lineRule="exact"/>
        <w:jc w:val="left"/>
        <w:rPr>
          <w:rFonts w:hint="eastAsia" w:ascii="仿宋_GB2312" w:hAnsi="Times New Roman" w:eastAsia="仿宋_GB2312"/>
          <w:color w:val="auto"/>
          <w:sz w:val="32"/>
          <w:szCs w:val="32"/>
        </w:rPr>
      </w:pPr>
      <w:bookmarkStart w:id="281" w:name="_Toc297048379"/>
      <w:bookmarkStart w:id="282" w:name="_Toc304295566"/>
      <w:bookmarkStart w:id="283" w:name="_Toc303539146"/>
      <w:bookmarkStart w:id="284" w:name="_Toc297216199"/>
      <w:bookmarkStart w:id="285" w:name="_Toc292559903"/>
      <w:bookmarkStart w:id="286" w:name="_Toc297120493"/>
      <w:bookmarkStart w:id="287" w:name="_Toc297123540"/>
      <w:bookmarkStart w:id="288" w:name="_Toc296346694"/>
      <w:bookmarkStart w:id="289" w:name="_Toc296347192"/>
      <w:bookmarkStart w:id="290" w:name="_Toc296891233"/>
      <w:bookmarkStart w:id="291" w:name="_Toc296944532"/>
      <w:bookmarkStart w:id="292" w:name="_Toc292559398"/>
      <w:bookmarkStart w:id="293" w:name="_Toc296503193"/>
      <w:bookmarkStart w:id="294" w:name="_Toc300934989"/>
      <w:bookmarkStart w:id="295" w:name="_Toc296891021"/>
      <w:bookmarkStart w:id="296" w:name="_Toc312678025"/>
      <w:bookmarkStart w:id="297" w:name="_Toc312677499"/>
      <w:bookmarkStart w:id="298" w:name="_Toc267251441"/>
      <w:bookmarkStart w:id="299" w:name="_Toc267251440"/>
      <w:bookmarkStart w:id="300" w:name="_Toc267251433"/>
      <w:bookmarkStart w:id="301" w:name="_Toc267251437"/>
      <w:bookmarkStart w:id="302" w:name="_Toc267251435"/>
      <w:bookmarkStart w:id="303" w:name="_Toc267251439"/>
      <w:bookmarkStart w:id="304" w:name="_Toc267251442"/>
      <w:r>
        <w:rPr>
          <w:rFonts w:hint="eastAsia" w:ascii="仿宋_GB2312" w:eastAsia="仿宋_GB2312"/>
          <w:b/>
          <w:color w:val="auto"/>
          <w:sz w:val="32"/>
          <w:szCs w:val="32"/>
        </w:rPr>
        <w:t>10. 变更</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bookmarkEnd w:id="296"/>
    <w:bookmarkEnd w:id="297"/>
    <w:p>
      <w:pPr>
        <w:spacing w:after="120" w:line="520" w:lineRule="exact"/>
        <w:ind w:firstLine="640" w:firstLineChars="200"/>
        <w:rPr>
          <w:rFonts w:hint="eastAsia" w:ascii="仿宋_GB2312" w:hAnsi="Times New Roman" w:eastAsia="仿宋_GB2312"/>
          <w:color w:val="auto"/>
          <w:sz w:val="32"/>
          <w:szCs w:val="32"/>
        </w:rPr>
      </w:pPr>
      <w:bookmarkStart w:id="305" w:name="_Toc296891234"/>
      <w:bookmarkStart w:id="306" w:name="_Toc312678026"/>
      <w:bookmarkStart w:id="307" w:name="_Toc304295567"/>
      <w:bookmarkStart w:id="308" w:name="_Toc297123541"/>
      <w:bookmarkStart w:id="309" w:name="_Toc292559904"/>
      <w:bookmarkStart w:id="310" w:name="_Toc312677500"/>
      <w:bookmarkStart w:id="311" w:name="_Toc296346695"/>
      <w:bookmarkStart w:id="312" w:name="_Toc296891022"/>
      <w:bookmarkStart w:id="313" w:name="_Toc303539147"/>
      <w:bookmarkStart w:id="314" w:name="_Toc297216200"/>
      <w:bookmarkStart w:id="315" w:name="_Toc296347193"/>
      <w:bookmarkStart w:id="316" w:name="_Toc300934990"/>
      <w:bookmarkStart w:id="317" w:name="_Toc297048380"/>
      <w:bookmarkStart w:id="318" w:name="_Toc296944533"/>
      <w:bookmarkStart w:id="319" w:name="_Toc292559399"/>
      <w:bookmarkStart w:id="320" w:name="_Toc297120494"/>
      <w:bookmarkStart w:id="321" w:name="_Toc296503194"/>
      <w:r>
        <w:rPr>
          <w:rFonts w:hint="eastAsia" w:ascii="仿宋_GB2312" w:hAnsi="Times New Roman" w:eastAsia="仿宋_GB2312"/>
          <w:color w:val="auto"/>
          <w:sz w:val="32"/>
          <w:szCs w:val="32"/>
        </w:rPr>
        <w:t>10.1变更的范围</w:t>
      </w:r>
    </w:p>
    <w:p>
      <w:pPr>
        <w:spacing w:line="520" w:lineRule="exact"/>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 xml:space="preserve">   关于变更的范围的约定：</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rPr>
        <w:t>按岚政发〔2020〕12号执行</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p>
    <w:p>
      <w:pPr>
        <w:spacing w:after="120"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10.4 变更估价</w:t>
      </w:r>
    </w:p>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10.4.1 变更估价原则</w:t>
      </w:r>
    </w:p>
    <w:p>
      <w:pPr>
        <w:widowControl/>
        <w:spacing w:line="520" w:lineRule="exact"/>
        <w:ind w:firstLine="640" w:firstLineChars="200"/>
        <w:rPr>
          <w:rFonts w:hint="eastAsia" w:ascii="仿宋_GB2312" w:eastAsia="仿宋_GB2312"/>
          <w:color w:val="auto"/>
          <w:kern w:val="0"/>
          <w:sz w:val="32"/>
          <w:szCs w:val="32"/>
        </w:rPr>
      </w:pPr>
      <w:r>
        <w:rPr>
          <w:rFonts w:hint="eastAsia" w:ascii="仿宋_GB2312" w:hAnsi="Times New Roman" w:eastAsia="仿宋_GB2312"/>
          <w:color w:val="auto"/>
          <w:sz w:val="32"/>
          <w:szCs w:val="32"/>
        </w:rPr>
        <w:t>关于变更估价的约定:</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rPr>
        <w:t>①在施工过程中，若发生设计变更，某分项工程实际工程量比合同清单工程量增减10%以上且该分项工程中标综合单价高于或低于最高限价中对应单价10%以上时，则该分项工程量增加部分或减少部分的结算单价均按照最高限价中对应单价同比例（招标时中标价与最高限价之间的下浮比例）下调执行;</w:t>
      </w:r>
      <w:r>
        <w:rPr>
          <w:rFonts w:hint="eastAsia" w:ascii="仿宋_GB2312" w:hAnsi="宋体" w:eastAsia="仿宋_GB2312" w:cs="宋体"/>
          <w:color w:val="auto"/>
          <w:kern w:val="0"/>
          <w:sz w:val="32"/>
          <w:szCs w:val="32"/>
          <w:u w:val="single"/>
        </w:rPr>
        <w:t>②若工程量清单或合同中没有适用于变更工程项目价格的，变更工程的综合单价应该根据当期的市场材料价格套用相关定额后重新组价，并按照最高限价与中标价下浮的比例同比下调执行。</w:t>
      </w:r>
      <w:r>
        <w:rPr>
          <w:rFonts w:hint="eastAsia" w:ascii="仿宋_GB2312" w:eastAsia="仿宋_GB2312"/>
          <w:color w:val="auto"/>
          <w:kern w:val="0"/>
          <w:sz w:val="32"/>
          <w:szCs w:val="32"/>
          <w:u w:val="single"/>
        </w:rPr>
        <w:t xml:space="preserve">   </w:t>
      </w:r>
    </w:p>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Pr>
        <w:spacing w:after="120" w:line="520" w:lineRule="exact"/>
        <w:ind w:firstLine="640" w:firstLineChars="200"/>
        <w:rPr>
          <w:rFonts w:hint="eastAsia" w:ascii="仿宋_GB2312" w:hAnsi="Times New Roman" w:eastAsia="仿宋_GB2312"/>
          <w:color w:val="auto"/>
          <w:sz w:val="32"/>
          <w:szCs w:val="32"/>
        </w:rPr>
      </w:pPr>
      <w:bookmarkStart w:id="322" w:name="_Toc297123548"/>
      <w:bookmarkStart w:id="323" w:name="_Toc297120499"/>
      <w:bookmarkStart w:id="324" w:name="_Toc312677507"/>
      <w:bookmarkStart w:id="325" w:name="_Toc292559909"/>
      <w:bookmarkStart w:id="326" w:name="_Toc296346700"/>
      <w:bookmarkStart w:id="327" w:name="_Toc312678033"/>
      <w:bookmarkStart w:id="328" w:name="_Toc296503199"/>
      <w:bookmarkStart w:id="329" w:name="_Toc303539154"/>
      <w:bookmarkStart w:id="330" w:name="_Toc304295574"/>
      <w:bookmarkStart w:id="331" w:name="_Toc297216207"/>
      <w:bookmarkStart w:id="332" w:name="_Toc297048385"/>
      <w:bookmarkStart w:id="333" w:name="_Toc296891027"/>
      <w:bookmarkStart w:id="334" w:name="_Toc292559404"/>
      <w:bookmarkStart w:id="335" w:name="_Toc296347198"/>
      <w:bookmarkStart w:id="336" w:name="_Toc296944538"/>
      <w:bookmarkStart w:id="337" w:name="_Toc296891239"/>
      <w:bookmarkStart w:id="338" w:name="_Toc300934997"/>
      <w:r>
        <w:rPr>
          <w:rFonts w:hint="eastAsia" w:ascii="仿宋_GB2312" w:hAnsi="Times New Roman" w:eastAsia="仿宋_GB2312"/>
          <w:color w:val="auto"/>
          <w:sz w:val="32"/>
          <w:szCs w:val="32"/>
        </w:rPr>
        <w:t>10.7 暂估价</w:t>
      </w:r>
    </w:p>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kern w:val="0"/>
          <w:sz w:val="32"/>
          <w:szCs w:val="32"/>
        </w:rPr>
        <w:t>暂</w:t>
      </w:r>
      <w:bookmarkStart w:id="339" w:name="_Toc318581176"/>
      <w:bookmarkStart w:id="340" w:name="_Toc312677508"/>
      <w:bookmarkStart w:id="341" w:name="_Toc312678034"/>
      <w:r>
        <w:rPr>
          <w:rFonts w:hint="eastAsia" w:ascii="仿宋_GB2312" w:hAnsi="Times New Roman" w:eastAsia="仿宋_GB2312"/>
          <w:color w:val="auto"/>
          <w:kern w:val="0"/>
          <w:sz w:val="32"/>
          <w:szCs w:val="32"/>
        </w:rPr>
        <w:t>估价材料和工程设备的明细详见附件5：《</w:t>
      </w:r>
      <w:r>
        <w:rPr>
          <w:rFonts w:hint="eastAsia" w:ascii="仿宋_GB2312" w:hAnsi="Times New Roman" w:eastAsia="仿宋_GB2312"/>
          <w:color w:val="auto"/>
          <w:sz w:val="32"/>
          <w:szCs w:val="32"/>
        </w:rPr>
        <w:t>暂估价一览表》</w:t>
      </w:r>
      <w:r>
        <w:rPr>
          <w:rFonts w:hint="eastAsia" w:ascii="仿宋_GB2312" w:hAnsi="Times New Roman" w:eastAsia="仿宋_GB2312"/>
          <w:color w:val="auto"/>
          <w:kern w:val="0"/>
          <w:sz w:val="32"/>
          <w:szCs w:val="32"/>
        </w:rPr>
        <w:t>。</w:t>
      </w:r>
    </w:p>
    <w:bookmarkEnd w:id="339"/>
    <w:bookmarkEnd w:id="340"/>
    <w:bookmarkEnd w:id="341"/>
    <w:p>
      <w:pPr>
        <w:spacing w:line="520" w:lineRule="exact"/>
        <w:ind w:firstLine="640" w:firstLineChars="200"/>
        <w:jc w:val="left"/>
        <w:rPr>
          <w:rFonts w:hint="eastAsia" w:ascii="仿宋_GB2312" w:hAnsi="Times New Roman" w:eastAsia="仿宋_GB2312"/>
          <w:color w:val="auto"/>
          <w:sz w:val="32"/>
          <w:szCs w:val="32"/>
        </w:rPr>
      </w:pPr>
      <w:bookmarkStart w:id="342" w:name="_Toc312677509"/>
      <w:bookmarkStart w:id="343" w:name="_Toc312678035"/>
      <w:bookmarkStart w:id="344" w:name="_Toc318581177"/>
      <w:r>
        <w:rPr>
          <w:rFonts w:hint="eastAsia" w:ascii="仿宋_GB2312" w:hAnsi="Times New Roman" w:eastAsia="仿宋_GB2312"/>
          <w:color w:val="auto"/>
          <w:sz w:val="32"/>
          <w:szCs w:val="32"/>
        </w:rPr>
        <w:t>10.7.1 依法必须招标的暂估价项目</w:t>
      </w:r>
    </w:p>
    <w:bookmarkEnd w:id="342"/>
    <w:bookmarkEnd w:id="343"/>
    <w:bookmarkEnd w:id="344"/>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对于依法必须招标的暂估价项目的确认和批准采取第</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rPr>
        <w:t>1</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种方式确定。</w:t>
      </w:r>
    </w:p>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10.7.2 不属于依法必须招标的暂估价项目</w:t>
      </w:r>
    </w:p>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对于不属于依法必须招标的暂估价项目的确认和批准采取第</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rPr>
        <w:t>2</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 xml:space="preserve"> 种方式确定。</w:t>
      </w:r>
    </w:p>
    <w:p>
      <w:pPr>
        <w:spacing w:after="120"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10.8 暂列金额</w:t>
      </w:r>
    </w:p>
    <w:p>
      <w:pPr>
        <w:autoSpaceDE w:val="0"/>
        <w:autoSpaceDN w:val="0"/>
        <w:adjustRightInd w:val="0"/>
        <w:spacing w:line="520" w:lineRule="exact"/>
        <w:ind w:firstLine="672" w:firstLineChars="210"/>
        <w:jc w:val="left"/>
        <w:rPr>
          <w:rFonts w:hint="eastAsia" w:ascii="仿宋_GB2312" w:hAnsi="Times New Roman" w:eastAsia="仿宋_GB2312"/>
          <w:color w:val="auto"/>
          <w:kern w:val="0"/>
          <w:sz w:val="32"/>
          <w:szCs w:val="32"/>
        </w:rPr>
      </w:pPr>
      <w:r>
        <w:rPr>
          <w:rFonts w:hint="eastAsia" w:ascii="仿宋_GB2312" w:hAnsi="Times New Roman" w:eastAsia="仿宋_GB2312"/>
          <w:color w:val="auto"/>
          <w:kern w:val="0"/>
          <w:sz w:val="32"/>
          <w:szCs w:val="32"/>
        </w:rPr>
        <w:t>合同当事人关于暂列金额使用的约定：</w:t>
      </w:r>
      <w:r>
        <w:rPr>
          <w:rFonts w:hint="eastAsia" w:ascii="仿宋_GB2312" w:hAnsi="Times New Roman" w:eastAsia="仿宋_GB2312"/>
          <w:color w:val="auto"/>
          <w:kern w:val="0"/>
          <w:sz w:val="32"/>
          <w:szCs w:val="32"/>
          <w:u w:val="single"/>
        </w:rPr>
        <w:t xml:space="preserve">  </w:t>
      </w:r>
      <w:r>
        <w:rPr>
          <w:rFonts w:hint="eastAsia" w:ascii="仿宋_GB2312" w:hAnsi="宋体" w:eastAsia="仿宋_GB2312" w:cs="宋体"/>
          <w:color w:val="auto"/>
          <w:sz w:val="32"/>
          <w:szCs w:val="32"/>
          <w:u w:val="single"/>
        </w:rPr>
        <w:t>暂列金是指发包人为可能发生工程变更而暂列的金额，包括因发包人提供的工程量清单漏项、清单有误引起的工程数量增加和施工过程中设计变更引起新的清单项目或工程数量增加等需要增加的金额，招标人委托具有建设行政主管部门颁发资质的造价咨询机构审定后，按照审定造价支付部分暂列金。暂列金是招标人自行确定设立的，承包商无权使用此笔费用。此费用按实际发生经招标人签证后确定全部使用、部分使用或不使用。暂列金不计入工程款付款的基数</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kern w:val="0"/>
          <w:sz w:val="32"/>
          <w:szCs w:val="32"/>
        </w:rPr>
        <w:t>。</w:t>
      </w:r>
    </w:p>
    <w:p>
      <w:pPr>
        <w:pStyle w:val="11"/>
        <w:spacing w:before="120" w:after="120" w:line="520" w:lineRule="exact"/>
        <w:rPr>
          <w:rFonts w:hint="eastAsia" w:ascii="仿宋_GB2312" w:hAnsi="Times New Roman" w:eastAsia="仿宋_GB2312"/>
          <w:b w:val="0"/>
          <w:color w:val="auto"/>
          <w:sz w:val="32"/>
          <w:szCs w:val="32"/>
        </w:rPr>
      </w:pPr>
      <w:bookmarkStart w:id="345" w:name="_Toc351203643"/>
      <w:r>
        <w:rPr>
          <w:rFonts w:hint="eastAsia" w:ascii="仿宋_GB2312" w:hAnsi="Times New Roman" w:eastAsia="仿宋_GB2312"/>
          <w:b w:val="0"/>
          <w:color w:val="auto"/>
          <w:sz w:val="32"/>
          <w:szCs w:val="32"/>
        </w:rPr>
        <w:t>11. 价格调整</w:t>
      </w:r>
      <w:bookmarkEnd w:id="345"/>
    </w:p>
    <w:p>
      <w:pPr>
        <w:spacing w:after="120" w:line="520" w:lineRule="exact"/>
        <w:ind w:firstLine="640" w:firstLineChars="200"/>
        <w:rPr>
          <w:rFonts w:hint="eastAsia" w:ascii="仿宋_GB2312" w:hAnsi="Times New Roman" w:eastAsia="仿宋_GB2312"/>
          <w:color w:val="auto"/>
          <w:sz w:val="32"/>
          <w:szCs w:val="32"/>
        </w:rPr>
      </w:pPr>
      <w:bookmarkStart w:id="346" w:name="_Toc292559911"/>
      <w:bookmarkStart w:id="347" w:name="_Toc304295577"/>
      <w:bookmarkStart w:id="348" w:name="_Toc297123550"/>
      <w:bookmarkStart w:id="349" w:name="_Toc296346702"/>
      <w:bookmarkStart w:id="350" w:name="_Toc303539157"/>
      <w:bookmarkStart w:id="351" w:name="_Toc296891029"/>
      <w:bookmarkStart w:id="352" w:name="_Toc312678039"/>
      <w:bookmarkStart w:id="353" w:name="_Toc296891241"/>
      <w:bookmarkStart w:id="354" w:name="_Toc297216209"/>
      <w:bookmarkStart w:id="355" w:name="_Toc296503201"/>
      <w:bookmarkStart w:id="356" w:name="_Toc292559406"/>
      <w:bookmarkStart w:id="357" w:name="_Toc296944540"/>
      <w:bookmarkStart w:id="358" w:name="_Toc300935000"/>
      <w:bookmarkStart w:id="359" w:name="_Toc296347200"/>
      <w:bookmarkStart w:id="360" w:name="_Toc297120501"/>
      <w:bookmarkStart w:id="361" w:name="_Toc297048387"/>
      <w:r>
        <w:rPr>
          <w:rFonts w:hint="eastAsia" w:ascii="仿宋_GB2312" w:hAnsi="Times New Roman" w:eastAsia="仿宋_GB2312"/>
          <w:color w:val="auto"/>
          <w:sz w:val="32"/>
          <w:szCs w:val="32"/>
        </w:rPr>
        <w:t>11.1 市场价格波动引起的调整</w:t>
      </w:r>
    </w:p>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kern w:val="0"/>
          <w:sz w:val="32"/>
          <w:szCs w:val="32"/>
        </w:rPr>
        <w:t>市场价格波动是否调整合同价格的约定：</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rPr>
        <w:t>不调整合同价格</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p>
    <w:bookmarkEnd w:id="298"/>
    <w:bookmarkEnd w:id="299"/>
    <w:bookmarkEnd w:id="300"/>
    <w:bookmarkEnd w:id="301"/>
    <w:bookmarkEnd w:id="302"/>
    <w:bookmarkEnd w:id="303"/>
    <w:p>
      <w:pPr>
        <w:pStyle w:val="11"/>
        <w:spacing w:before="120" w:after="120" w:line="520" w:lineRule="exact"/>
        <w:rPr>
          <w:rFonts w:hint="eastAsia" w:ascii="仿宋_GB2312" w:hAnsi="Times New Roman" w:eastAsia="仿宋_GB2312"/>
          <w:b w:val="0"/>
          <w:color w:val="auto"/>
          <w:sz w:val="32"/>
          <w:szCs w:val="32"/>
        </w:rPr>
      </w:pPr>
      <w:bookmarkStart w:id="362" w:name="_Toc296891033"/>
      <w:bookmarkStart w:id="363" w:name="_Toc292559410"/>
      <w:bookmarkStart w:id="364" w:name="_Toc297120505"/>
      <w:bookmarkStart w:id="365" w:name="_Toc296891245"/>
      <w:bookmarkStart w:id="366" w:name="_Toc296503205"/>
      <w:bookmarkStart w:id="367" w:name="_Toc296944544"/>
      <w:bookmarkStart w:id="368" w:name="_Toc296347204"/>
      <w:bookmarkStart w:id="369" w:name="_Toc296346706"/>
      <w:bookmarkStart w:id="370" w:name="_Toc297048391"/>
      <w:bookmarkStart w:id="371" w:name="_Toc292559915"/>
      <w:bookmarkStart w:id="372" w:name="_Toc351203644"/>
      <w:bookmarkStart w:id="373" w:name="_Toc304295579"/>
      <w:bookmarkStart w:id="374" w:name="_Toc300935002"/>
      <w:bookmarkStart w:id="375" w:name="_Toc303539159"/>
      <w:bookmarkStart w:id="376" w:name="_Toc297216211"/>
      <w:bookmarkStart w:id="377" w:name="_Toc297123552"/>
      <w:bookmarkStart w:id="378" w:name="_Toc312678040"/>
      <w:r>
        <w:rPr>
          <w:rFonts w:hint="eastAsia" w:ascii="仿宋_GB2312" w:hAnsi="Times New Roman" w:eastAsia="仿宋_GB2312"/>
          <w:b w:val="0"/>
          <w:color w:val="auto"/>
          <w:sz w:val="32"/>
          <w:szCs w:val="32"/>
        </w:rPr>
        <w:t xml:space="preserve">12. </w:t>
      </w:r>
      <w:bookmarkEnd w:id="362"/>
      <w:bookmarkEnd w:id="363"/>
      <w:bookmarkEnd w:id="364"/>
      <w:bookmarkEnd w:id="365"/>
      <w:bookmarkEnd w:id="366"/>
      <w:bookmarkEnd w:id="367"/>
      <w:bookmarkEnd w:id="368"/>
      <w:bookmarkEnd w:id="369"/>
      <w:bookmarkEnd w:id="370"/>
      <w:bookmarkEnd w:id="371"/>
      <w:r>
        <w:rPr>
          <w:rFonts w:hint="eastAsia" w:ascii="仿宋_GB2312" w:hAnsi="Times New Roman" w:eastAsia="仿宋_GB2312"/>
          <w:b w:val="0"/>
          <w:color w:val="auto"/>
          <w:sz w:val="32"/>
          <w:szCs w:val="32"/>
        </w:rPr>
        <w:t>合同价格、计量与支付</w:t>
      </w:r>
      <w:bookmarkEnd w:id="372"/>
    </w:p>
    <w:bookmarkEnd w:id="373"/>
    <w:bookmarkEnd w:id="374"/>
    <w:bookmarkEnd w:id="375"/>
    <w:bookmarkEnd w:id="376"/>
    <w:bookmarkEnd w:id="377"/>
    <w:bookmarkEnd w:id="378"/>
    <w:p>
      <w:pPr>
        <w:spacing w:after="120" w:line="520" w:lineRule="exact"/>
        <w:ind w:firstLine="640" w:firstLineChars="200"/>
        <w:rPr>
          <w:rFonts w:hint="eastAsia" w:ascii="仿宋_GB2312" w:hAnsi="Times New Roman" w:eastAsia="仿宋_GB2312"/>
          <w:color w:val="auto"/>
          <w:sz w:val="32"/>
          <w:szCs w:val="32"/>
        </w:rPr>
      </w:pPr>
      <w:bookmarkStart w:id="379" w:name="_Toc292559411"/>
      <w:bookmarkStart w:id="380" w:name="_Toc292559916"/>
      <w:bookmarkStart w:id="381" w:name="_Toc267251461"/>
      <w:bookmarkStart w:id="382" w:name="_Toc296347205"/>
      <w:bookmarkStart w:id="383" w:name="_Toc296891034"/>
      <w:bookmarkStart w:id="384" w:name="_Toc297120506"/>
      <w:bookmarkStart w:id="385" w:name="_Toc296346707"/>
      <w:bookmarkStart w:id="386" w:name="_Toc296944545"/>
      <w:bookmarkStart w:id="387" w:name="_Toc296503206"/>
      <w:bookmarkStart w:id="388" w:name="_Toc296891246"/>
      <w:bookmarkStart w:id="389" w:name="_Toc297048392"/>
      <w:bookmarkStart w:id="390" w:name="_Toc304295580"/>
      <w:bookmarkStart w:id="391" w:name="_Toc297216212"/>
      <w:bookmarkStart w:id="392" w:name="_Toc297123553"/>
      <w:bookmarkStart w:id="393" w:name="_Toc300935003"/>
      <w:bookmarkStart w:id="394" w:name="_Toc303539160"/>
      <w:bookmarkStart w:id="395" w:name="_Toc312678041"/>
      <w:r>
        <w:rPr>
          <w:rFonts w:hint="eastAsia" w:ascii="仿宋_GB2312" w:hAnsi="Times New Roman" w:eastAsia="仿宋_GB2312"/>
          <w:color w:val="auto"/>
          <w:sz w:val="32"/>
          <w:szCs w:val="32"/>
        </w:rPr>
        <w:t>12.1 合</w:t>
      </w:r>
      <w:bookmarkEnd w:id="379"/>
      <w:bookmarkEnd w:id="380"/>
      <w:bookmarkEnd w:id="381"/>
      <w:r>
        <w:rPr>
          <w:rFonts w:hint="eastAsia" w:ascii="仿宋_GB2312" w:hAnsi="Times New Roman" w:eastAsia="仿宋_GB2312"/>
          <w:color w:val="auto"/>
          <w:sz w:val="32"/>
          <w:szCs w:val="32"/>
        </w:rPr>
        <w:t>同价</w:t>
      </w:r>
      <w:bookmarkEnd w:id="382"/>
      <w:bookmarkEnd w:id="383"/>
      <w:bookmarkEnd w:id="384"/>
      <w:bookmarkEnd w:id="385"/>
      <w:bookmarkEnd w:id="386"/>
      <w:bookmarkEnd w:id="387"/>
      <w:bookmarkEnd w:id="388"/>
      <w:bookmarkEnd w:id="389"/>
      <w:r>
        <w:rPr>
          <w:rFonts w:hint="eastAsia" w:ascii="仿宋_GB2312" w:hAnsi="Times New Roman" w:eastAsia="仿宋_GB2312"/>
          <w:color w:val="auto"/>
          <w:sz w:val="32"/>
          <w:szCs w:val="32"/>
        </w:rPr>
        <w:t>格形式</w:t>
      </w:r>
    </w:p>
    <w:bookmarkEnd w:id="390"/>
    <w:bookmarkEnd w:id="391"/>
    <w:bookmarkEnd w:id="392"/>
    <w:bookmarkEnd w:id="393"/>
    <w:bookmarkEnd w:id="394"/>
    <w:bookmarkEnd w:id="395"/>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1、单价合同。</w:t>
      </w:r>
    </w:p>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综合单价包含的风险范围：</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rPr>
        <w:t>各种因素引起的材料价格、人工工资、施工机械使用费、管理费、利润等变化及风险因素</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p>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风险范围以外合同价格的调整方法：</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rPr>
        <w:t xml:space="preserve">重大设计变更（变更标准、改变使用功能及结构类型）或设计变更使工程量增加10%以上时调整 </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p>
    <w:p>
      <w:pPr>
        <w:spacing w:after="120" w:line="520" w:lineRule="exact"/>
        <w:ind w:firstLine="640" w:firstLineChars="200"/>
        <w:rPr>
          <w:rFonts w:hint="eastAsia" w:ascii="仿宋_GB2312" w:hAnsi="Times New Roman" w:eastAsia="仿宋_GB2312"/>
          <w:color w:val="auto"/>
          <w:sz w:val="32"/>
          <w:szCs w:val="32"/>
        </w:rPr>
      </w:pPr>
      <w:bookmarkStart w:id="396" w:name="_Toc297123554"/>
      <w:bookmarkStart w:id="397" w:name="_Toc303539161"/>
      <w:bookmarkStart w:id="398" w:name="_Toc312678042"/>
      <w:bookmarkStart w:id="399" w:name="_Toc300935004"/>
      <w:bookmarkStart w:id="400" w:name="_Toc297216213"/>
      <w:bookmarkStart w:id="401" w:name="_Toc304295581"/>
      <w:bookmarkStart w:id="402" w:name="_Toc297120507"/>
      <w:bookmarkStart w:id="403" w:name="_Toc296503207"/>
      <w:bookmarkStart w:id="404" w:name="_Toc296944546"/>
      <w:bookmarkStart w:id="405" w:name="_Toc292559412"/>
      <w:bookmarkStart w:id="406" w:name="_Toc296891035"/>
      <w:bookmarkStart w:id="407" w:name="_Toc292559917"/>
      <w:bookmarkStart w:id="408" w:name="_Toc297048393"/>
      <w:bookmarkStart w:id="409" w:name="_Toc296346708"/>
      <w:bookmarkStart w:id="410" w:name="_Toc296891247"/>
      <w:bookmarkStart w:id="411" w:name="_Toc296347206"/>
      <w:r>
        <w:rPr>
          <w:rFonts w:hint="eastAsia" w:ascii="仿宋_GB2312" w:hAnsi="Times New Roman" w:eastAsia="仿宋_GB2312"/>
          <w:color w:val="auto"/>
          <w:sz w:val="32"/>
          <w:szCs w:val="32"/>
        </w:rPr>
        <w:t>12.2 预付款</w:t>
      </w:r>
    </w:p>
    <w:bookmarkEnd w:id="396"/>
    <w:bookmarkEnd w:id="397"/>
    <w:bookmarkEnd w:id="398"/>
    <w:bookmarkEnd w:id="399"/>
    <w:bookmarkEnd w:id="400"/>
    <w:bookmarkEnd w:id="401"/>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12.2.2 预付款的支付</w:t>
      </w:r>
    </w:p>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预付款支付比例或金额：</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lang w:val="en-US" w:eastAsia="zh-CN"/>
        </w:rPr>
        <w:t xml:space="preserve">     </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p>
    <w:bookmarkEnd w:id="402"/>
    <w:bookmarkEnd w:id="403"/>
    <w:bookmarkEnd w:id="404"/>
    <w:bookmarkEnd w:id="405"/>
    <w:bookmarkEnd w:id="406"/>
    <w:bookmarkEnd w:id="407"/>
    <w:bookmarkEnd w:id="408"/>
    <w:bookmarkEnd w:id="409"/>
    <w:bookmarkEnd w:id="410"/>
    <w:bookmarkEnd w:id="411"/>
    <w:p>
      <w:pPr>
        <w:spacing w:after="120"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12.3 计量</w:t>
      </w:r>
    </w:p>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12.3.1 计量原则</w:t>
      </w:r>
    </w:p>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工程量计算规则：</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rPr>
        <w:t>建设工程工程量清单计价规范（GB 50500-2009）、陕西省建设工程计价定额（2009年）</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p>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12.3.2 计量周期</w:t>
      </w:r>
    </w:p>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关于计量周期的约定：</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rPr>
        <w:t>按月计量</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p>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12.3.3 单价合同的计量</w:t>
      </w:r>
    </w:p>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关于单价合同计量的约定：</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rPr>
        <w:t>按月计量</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p>
    <w:p>
      <w:pPr>
        <w:spacing w:after="120"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12.4工程进度款支付</w:t>
      </w:r>
    </w:p>
    <w:p>
      <w:pPr>
        <w:spacing w:line="520" w:lineRule="exact"/>
        <w:ind w:firstLine="640" w:firstLineChars="200"/>
        <w:jc w:val="left"/>
        <w:rPr>
          <w:rFonts w:hint="eastAsia" w:ascii="仿宋_GB2312" w:hAnsi="Times New Roman" w:eastAsia="仿宋_GB2312"/>
          <w:color w:val="auto"/>
          <w:sz w:val="32"/>
          <w:szCs w:val="32"/>
        </w:rPr>
      </w:pPr>
      <w:bookmarkStart w:id="412" w:name="_Toc297120511"/>
      <w:bookmarkStart w:id="413" w:name="_Toc300935006"/>
      <w:bookmarkStart w:id="414" w:name="_Toc297048397"/>
      <w:bookmarkStart w:id="415" w:name="_Toc296346712"/>
      <w:bookmarkStart w:id="416" w:name="_Toc296891251"/>
      <w:bookmarkStart w:id="417" w:name="_Toc297216215"/>
      <w:bookmarkStart w:id="418" w:name="_Toc303539163"/>
      <w:bookmarkStart w:id="419" w:name="_Toc292559921"/>
      <w:bookmarkStart w:id="420" w:name="_Toc292559416"/>
      <w:bookmarkStart w:id="421" w:name="_Toc296347210"/>
      <w:bookmarkStart w:id="422" w:name="_Toc296891039"/>
      <w:bookmarkStart w:id="423" w:name="_Toc297123556"/>
      <w:bookmarkStart w:id="424" w:name="_Toc296944550"/>
      <w:bookmarkStart w:id="425" w:name="_Toc296503211"/>
      <w:r>
        <w:rPr>
          <w:rFonts w:hint="eastAsia" w:ascii="仿宋_GB2312" w:hAnsi="Times New Roman" w:eastAsia="仿宋_GB2312"/>
          <w:color w:val="auto"/>
          <w:sz w:val="32"/>
          <w:szCs w:val="32"/>
        </w:rPr>
        <w:t>12.4.2 进度付款申请单的编制</w:t>
      </w:r>
    </w:p>
    <w:p>
      <w:pPr>
        <w:spacing w:line="520" w:lineRule="exact"/>
        <w:ind w:firstLine="672" w:firstLineChars="21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关于进度付款申请单编制的约定：</w:t>
      </w:r>
      <w:r>
        <w:rPr>
          <w:rFonts w:hint="eastAsia" w:ascii="仿宋_GB2312" w:hAnsi="Times New Roman" w:eastAsia="仿宋_GB2312"/>
          <w:color w:val="auto"/>
          <w:sz w:val="32"/>
          <w:szCs w:val="32"/>
          <w:u w:val="single"/>
          <w:lang w:val="en-US" w:eastAsia="zh-CN"/>
        </w:rPr>
        <w:t xml:space="preserve">       </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p>
    <w:bookmarkEnd w:id="304"/>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Pr>
        <w:pStyle w:val="11"/>
        <w:spacing w:before="120" w:after="120" w:line="520" w:lineRule="exact"/>
        <w:rPr>
          <w:rFonts w:hint="eastAsia" w:ascii="仿宋_GB2312" w:hAnsi="Times New Roman" w:eastAsia="仿宋_GB2312"/>
          <w:b w:val="0"/>
          <w:color w:val="auto"/>
          <w:sz w:val="32"/>
          <w:szCs w:val="32"/>
        </w:rPr>
      </w:pPr>
      <w:bookmarkStart w:id="426" w:name="_Toc351203645"/>
      <w:bookmarkStart w:id="427" w:name="_Toc297048405"/>
      <w:bookmarkStart w:id="428" w:name="_Toc300935015"/>
      <w:bookmarkStart w:id="429" w:name="_Toc296944558"/>
      <w:bookmarkStart w:id="430" w:name="_Toc304295593"/>
      <w:bookmarkStart w:id="431" w:name="_Toc297123564"/>
      <w:bookmarkStart w:id="432" w:name="_Toc296891259"/>
      <w:bookmarkStart w:id="433" w:name="_Toc296891047"/>
      <w:bookmarkStart w:id="434" w:name="_Toc296347218"/>
      <w:bookmarkStart w:id="435" w:name="_Toc292559929"/>
      <w:bookmarkStart w:id="436" w:name="_Toc303539172"/>
      <w:bookmarkStart w:id="437" w:name="_Toc296503219"/>
      <w:bookmarkStart w:id="438" w:name="_Toc297120519"/>
      <w:bookmarkStart w:id="439" w:name="_Toc297216223"/>
      <w:bookmarkStart w:id="440" w:name="_Toc296346720"/>
      <w:bookmarkStart w:id="441" w:name="_Toc292559424"/>
      <w:bookmarkStart w:id="442" w:name="_Toc312678053"/>
      <w:r>
        <w:rPr>
          <w:rFonts w:hint="eastAsia" w:ascii="仿宋_GB2312" w:hAnsi="Times New Roman" w:eastAsia="仿宋_GB2312"/>
          <w:b w:val="0"/>
          <w:color w:val="auto"/>
          <w:sz w:val="32"/>
          <w:szCs w:val="32"/>
        </w:rPr>
        <w:t>13. 验收和工程试车</w:t>
      </w:r>
      <w:bookmarkEnd w:id="426"/>
    </w:p>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Pr>
        <w:spacing w:after="120"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13.1 分部分项工程验收</w:t>
      </w:r>
    </w:p>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13.1.2监理人不能按时进行验收时，应提前</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rPr>
        <w:t xml:space="preserve">24 </w:t>
      </w:r>
      <w:r>
        <w:rPr>
          <w:rFonts w:hint="eastAsia" w:ascii="仿宋_GB2312" w:hAnsi="Times New Roman" w:eastAsia="仿宋_GB2312"/>
          <w:color w:val="auto"/>
          <w:sz w:val="32"/>
          <w:szCs w:val="32"/>
        </w:rPr>
        <w:t>小时提交书面延期要求。</w:t>
      </w:r>
    </w:p>
    <w:p>
      <w:pPr>
        <w:spacing w:line="520" w:lineRule="exact"/>
        <w:ind w:firstLine="640" w:firstLineChars="200"/>
        <w:jc w:val="left"/>
        <w:rPr>
          <w:rFonts w:hint="eastAsia" w:ascii="仿宋_GB2312" w:hAnsi="Times New Roman" w:eastAsia="仿宋_GB2312"/>
          <w:b/>
          <w:color w:val="auto"/>
          <w:sz w:val="32"/>
          <w:szCs w:val="32"/>
        </w:rPr>
      </w:pPr>
      <w:r>
        <w:rPr>
          <w:rFonts w:hint="eastAsia" w:ascii="仿宋_GB2312" w:hAnsi="Times New Roman" w:eastAsia="仿宋_GB2312"/>
          <w:color w:val="auto"/>
          <w:sz w:val="32"/>
          <w:szCs w:val="32"/>
        </w:rPr>
        <w:t>关于延期最长不得超过：</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rPr>
        <w:t>48</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小时。</w:t>
      </w:r>
    </w:p>
    <w:p>
      <w:pPr>
        <w:spacing w:after="120" w:line="520" w:lineRule="exact"/>
        <w:ind w:firstLine="640" w:firstLineChars="200"/>
        <w:rPr>
          <w:rFonts w:hint="eastAsia" w:ascii="仿宋_GB2312" w:hAnsi="Times New Roman" w:eastAsia="仿宋_GB2312"/>
          <w:color w:val="auto"/>
          <w:sz w:val="32"/>
          <w:szCs w:val="32"/>
        </w:rPr>
      </w:pPr>
      <w:bookmarkStart w:id="443" w:name="_Toc297120523"/>
      <w:bookmarkStart w:id="444" w:name="_Toc297123565"/>
      <w:bookmarkStart w:id="445" w:name="_Toc300935016"/>
      <w:bookmarkStart w:id="446" w:name="_Toc297048409"/>
      <w:bookmarkStart w:id="447" w:name="_Toc296347222"/>
      <w:bookmarkStart w:id="448" w:name="_Toc303539173"/>
      <w:bookmarkStart w:id="449" w:name="_Toc296891051"/>
      <w:bookmarkStart w:id="450" w:name="_Toc296346724"/>
      <w:bookmarkStart w:id="451" w:name="_Toc296503223"/>
      <w:bookmarkStart w:id="452" w:name="_Toc304295596"/>
      <w:bookmarkStart w:id="453" w:name="_Toc292559428"/>
      <w:bookmarkStart w:id="454" w:name="_Toc292559933"/>
      <w:bookmarkStart w:id="455" w:name="_Toc312678056"/>
      <w:bookmarkStart w:id="456" w:name="_Toc296891263"/>
      <w:bookmarkStart w:id="457" w:name="_Toc296944562"/>
      <w:bookmarkStart w:id="458" w:name="_Toc297216224"/>
      <w:bookmarkStart w:id="459" w:name="_Toc267251475"/>
      <w:bookmarkStart w:id="460" w:name="_Toc267251470"/>
      <w:bookmarkStart w:id="461" w:name="_Toc267251473"/>
      <w:bookmarkStart w:id="462" w:name="_Toc267251476"/>
      <w:bookmarkStart w:id="463" w:name="_Toc267251472"/>
      <w:bookmarkStart w:id="464" w:name="_Toc267251474"/>
      <w:bookmarkStart w:id="465" w:name="_Toc267251471"/>
      <w:r>
        <w:rPr>
          <w:rFonts w:hint="eastAsia" w:ascii="仿宋_GB2312" w:hAnsi="Times New Roman" w:eastAsia="仿宋_GB2312"/>
          <w:color w:val="auto"/>
          <w:sz w:val="32"/>
          <w:szCs w:val="32"/>
        </w:rPr>
        <w:t>13.2 竣工验收</w:t>
      </w:r>
    </w:p>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Pr>
        <w:spacing w:line="520" w:lineRule="exact"/>
        <w:ind w:firstLine="640" w:firstLineChars="200"/>
        <w:jc w:val="left"/>
        <w:rPr>
          <w:rFonts w:hint="eastAsia" w:ascii="仿宋_GB2312" w:hAnsi="Times New Roman" w:eastAsia="仿宋_GB2312"/>
          <w:color w:val="auto"/>
          <w:sz w:val="32"/>
          <w:szCs w:val="32"/>
        </w:rPr>
      </w:pPr>
      <w:bookmarkStart w:id="466" w:name="_Toc280868704"/>
      <w:bookmarkStart w:id="467" w:name="_Toc280868705"/>
      <w:bookmarkStart w:id="468" w:name="_Toc280868706"/>
      <w:bookmarkStart w:id="469" w:name="_Toc280868708"/>
      <w:bookmarkStart w:id="470" w:name="_Toc280868707"/>
      <w:bookmarkStart w:id="471" w:name="_Toc280868709"/>
      <w:r>
        <w:rPr>
          <w:rFonts w:hint="eastAsia" w:ascii="仿宋_GB2312" w:hAnsi="Times New Roman" w:eastAsia="仿宋_GB2312"/>
          <w:color w:val="auto"/>
          <w:sz w:val="32"/>
          <w:szCs w:val="32"/>
        </w:rPr>
        <w:t>13.2.2竣工验收程序</w:t>
      </w:r>
    </w:p>
    <w:bookmarkEnd w:id="466"/>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kern w:val="0"/>
          <w:sz w:val="32"/>
          <w:szCs w:val="32"/>
        </w:rPr>
        <w:t>关于竣工验收程序的约定：</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rPr>
        <w:t>执行通用条款</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p>
    <w:p>
      <w:pPr>
        <w:spacing w:line="520" w:lineRule="exact"/>
        <w:ind w:firstLine="560" w:firstLineChars="175"/>
        <w:jc w:val="left"/>
        <w:rPr>
          <w:rFonts w:hint="eastAsia" w:ascii="仿宋_GB2312" w:hAnsi="Times New Roman" w:eastAsia="仿宋_GB2312"/>
          <w:color w:val="auto"/>
          <w:sz w:val="32"/>
          <w:szCs w:val="32"/>
        </w:rPr>
      </w:pPr>
      <w:r>
        <w:rPr>
          <w:rFonts w:hint="eastAsia" w:ascii="仿宋_GB2312" w:hAnsi="Times New Roman" w:eastAsia="仿宋_GB2312"/>
          <w:color w:val="auto"/>
          <w:kern w:val="0"/>
          <w:sz w:val="32"/>
          <w:szCs w:val="32"/>
        </w:rPr>
        <w:t>发包人不按照本项约定组织竣工验收、颁发工程接收证书的违约金的计算方法：</w:t>
      </w:r>
      <w:r>
        <w:rPr>
          <w:rFonts w:hint="eastAsia" w:ascii="仿宋_GB2312" w:hAnsi="Times New Roman" w:eastAsia="仿宋_GB2312"/>
          <w:color w:val="auto"/>
          <w:kern w:val="0"/>
          <w:sz w:val="32"/>
          <w:szCs w:val="32"/>
          <w:u w:val="single"/>
        </w:rPr>
        <w:t xml:space="preserve"> </w:t>
      </w:r>
      <w:r>
        <w:rPr>
          <w:rFonts w:hint="eastAsia" w:ascii="仿宋_GB2312" w:hAnsi="宋体" w:eastAsia="仿宋_GB2312" w:cs="宋体"/>
          <w:color w:val="auto"/>
          <w:sz w:val="32"/>
          <w:szCs w:val="32"/>
          <w:u w:val="single"/>
        </w:rPr>
        <w:t>执行通用条款</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p>
    <w:bookmarkEnd w:id="467"/>
    <w:bookmarkEnd w:id="468"/>
    <w:bookmarkEnd w:id="469"/>
    <w:bookmarkEnd w:id="470"/>
    <w:p>
      <w:pPr>
        <w:pStyle w:val="11"/>
        <w:spacing w:before="120" w:after="120" w:line="520" w:lineRule="exact"/>
        <w:rPr>
          <w:rFonts w:hint="eastAsia" w:ascii="仿宋_GB2312" w:hAnsi="Times New Roman" w:eastAsia="仿宋_GB2312"/>
          <w:b w:val="0"/>
          <w:color w:val="auto"/>
          <w:sz w:val="32"/>
          <w:szCs w:val="32"/>
        </w:rPr>
      </w:pPr>
      <w:bookmarkStart w:id="472" w:name="_Toc351203646"/>
      <w:r>
        <w:rPr>
          <w:rFonts w:hint="eastAsia" w:ascii="仿宋_GB2312" w:hAnsi="Times New Roman" w:eastAsia="仿宋_GB2312"/>
          <w:b w:val="0"/>
          <w:color w:val="auto"/>
          <w:sz w:val="32"/>
          <w:szCs w:val="32"/>
        </w:rPr>
        <w:t>14. 竣工结算</w:t>
      </w:r>
      <w:bookmarkEnd w:id="472"/>
    </w:p>
    <w:p>
      <w:pPr>
        <w:spacing w:after="120"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14.1 竣工付款申请</w:t>
      </w:r>
    </w:p>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承包人提交竣工付款申请单的期限：</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rPr>
        <w:t xml:space="preserve">工程竣工验收合格后28天内 </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p>
    <w:p>
      <w:pPr>
        <w:spacing w:line="520" w:lineRule="exact"/>
        <w:ind w:firstLine="560" w:firstLineChars="175"/>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竣工付款申请单应包括的内容：</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rPr>
        <w:t xml:space="preserve">执行通用条款 </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p>
    <w:p>
      <w:pPr>
        <w:spacing w:after="120"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14.2 竣工结算审核</w:t>
      </w:r>
    </w:p>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发包人审批竣工付款申请单的期限：</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rPr>
        <w:t>收到竣工付款申请单28天内</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p>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发包人完成竣工付款的期限：</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rPr>
        <w:t>签发竣工付款申请单28天内</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p>
    <w:p>
      <w:pPr>
        <w:spacing w:after="120"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14.4 最终结清</w:t>
      </w:r>
    </w:p>
    <w:p>
      <w:pPr>
        <w:spacing w:line="520" w:lineRule="exact"/>
        <w:ind w:firstLine="640" w:firstLineChars="200"/>
        <w:jc w:val="left"/>
        <w:rPr>
          <w:rFonts w:hint="eastAsia" w:ascii="仿宋_GB2312" w:hAnsi="Times New Roman" w:eastAsia="仿宋_GB2312"/>
          <w:color w:val="auto"/>
          <w:kern w:val="0"/>
          <w:sz w:val="32"/>
          <w:szCs w:val="32"/>
        </w:rPr>
      </w:pPr>
      <w:r>
        <w:rPr>
          <w:rFonts w:hint="eastAsia" w:ascii="仿宋_GB2312" w:hAnsi="Times New Roman" w:eastAsia="仿宋_GB2312"/>
          <w:color w:val="auto"/>
          <w:kern w:val="0"/>
          <w:sz w:val="32"/>
          <w:szCs w:val="32"/>
        </w:rPr>
        <w:t>14.4.1 最终结清申请单</w:t>
      </w:r>
    </w:p>
    <w:p>
      <w:pPr>
        <w:spacing w:line="520" w:lineRule="exact"/>
        <w:ind w:firstLine="640" w:firstLineChars="200"/>
        <w:jc w:val="left"/>
        <w:rPr>
          <w:rFonts w:hint="eastAsia" w:ascii="仿宋_GB2312" w:hAnsi="Times New Roman" w:eastAsia="仿宋_GB2312"/>
          <w:color w:val="auto"/>
          <w:kern w:val="0"/>
          <w:sz w:val="32"/>
          <w:szCs w:val="32"/>
        </w:rPr>
      </w:pPr>
      <w:r>
        <w:rPr>
          <w:rFonts w:hint="eastAsia" w:ascii="仿宋_GB2312" w:hAnsi="Times New Roman" w:eastAsia="仿宋_GB2312"/>
          <w:color w:val="auto"/>
          <w:kern w:val="0"/>
          <w:sz w:val="32"/>
          <w:szCs w:val="32"/>
        </w:rPr>
        <w:t>承包人提交最终结清申请单的份数：</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rPr>
        <w:t>四份</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p>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kern w:val="0"/>
          <w:sz w:val="32"/>
          <w:szCs w:val="32"/>
        </w:rPr>
        <w:t>承包人提交最终结算申请单的期限：</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rPr>
        <w:t>缺陷期满且竣工投产两年后</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 xml:space="preserve">。 </w:t>
      </w:r>
    </w:p>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14.4.2 最终结清证书和支付</w:t>
      </w:r>
    </w:p>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（1）发包人完成最终结清申请单的审批并颁发最终结清证书的期限：</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rPr>
        <w:t>收到申请28天内</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p>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（2）发包人完成支付的期限：</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rPr>
        <w:t>申请签发后14天内</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p>
    <w:bookmarkEnd w:id="459"/>
    <w:bookmarkEnd w:id="460"/>
    <w:bookmarkEnd w:id="461"/>
    <w:bookmarkEnd w:id="462"/>
    <w:bookmarkEnd w:id="463"/>
    <w:bookmarkEnd w:id="464"/>
    <w:bookmarkEnd w:id="465"/>
    <w:bookmarkEnd w:id="471"/>
    <w:p>
      <w:pPr>
        <w:pStyle w:val="11"/>
        <w:spacing w:before="120" w:after="120" w:line="520" w:lineRule="exact"/>
        <w:rPr>
          <w:rFonts w:hint="eastAsia" w:ascii="仿宋_GB2312" w:hAnsi="Times New Roman" w:eastAsia="仿宋_GB2312"/>
          <w:b w:val="0"/>
          <w:color w:val="auto"/>
          <w:sz w:val="32"/>
          <w:szCs w:val="32"/>
        </w:rPr>
      </w:pPr>
      <w:bookmarkStart w:id="473" w:name="_Toc351203647"/>
      <w:bookmarkStart w:id="474" w:name="_Toc267251483"/>
      <w:bookmarkStart w:id="475" w:name="_Toc267251482"/>
      <w:bookmarkStart w:id="476" w:name="_Toc267251484"/>
      <w:bookmarkStart w:id="477" w:name="_Toc267251485"/>
      <w:bookmarkStart w:id="478" w:name="_Toc267251486"/>
      <w:bookmarkStart w:id="479" w:name="_Toc267251490"/>
      <w:bookmarkStart w:id="480" w:name="_Toc267251488"/>
      <w:bookmarkStart w:id="481" w:name="_Toc267251489"/>
      <w:bookmarkStart w:id="482" w:name="_Toc267251509"/>
      <w:bookmarkStart w:id="483" w:name="_Toc267251497"/>
      <w:bookmarkStart w:id="484" w:name="_Toc267251504"/>
      <w:bookmarkStart w:id="485" w:name="_Toc267251494"/>
      <w:bookmarkStart w:id="486" w:name="_Toc267251491"/>
      <w:bookmarkStart w:id="487" w:name="_Toc267251492"/>
      <w:bookmarkStart w:id="488" w:name="_Toc267251515"/>
      <w:bookmarkStart w:id="489" w:name="_Toc267251513"/>
      <w:bookmarkStart w:id="490" w:name="_Toc267251508"/>
      <w:bookmarkStart w:id="491" w:name="_Toc267251511"/>
      <w:bookmarkStart w:id="492" w:name="_Toc267251502"/>
      <w:bookmarkStart w:id="493" w:name="_Toc267251501"/>
      <w:bookmarkStart w:id="494" w:name="_Toc267251493"/>
      <w:bookmarkStart w:id="495" w:name="_Toc267251503"/>
      <w:bookmarkStart w:id="496" w:name="_Toc267251514"/>
      <w:bookmarkStart w:id="497" w:name="_Toc267251507"/>
      <w:bookmarkStart w:id="498" w:name="_Toc267251495"/>
      <w:bookmarkStart w:id="499" w:name="_Toc267251498"/>
      <w:bookmarkStart w:id="500" w:name="_Toc267251506"/>
      <w:bookmarkStart w:id="501" w:name="_Toc267251499"/>
      <w:bookmarkStart w:id="502" w:name="_Toc267251510"/>
      <w:bookmarkStart w:id="503" w:name="_Toc267251496"/>
      <w:r>
        <w:rPr>
          <w:rFonts w:hint="eastAsia" w:ascii="仿宋_GB2312" w:hAnsi="Times New Roman" w:eastAsia="仿宋_GB2312"/>
          <w:b w:val="0"/>
          <w:color w:val="auto"/>
          <w:sz w:val="32"/>
          <w:szCs w:val="32"/>
        </w:rPr>
        <w:t>15. 缺陷责任期与保修</w:t>
      </w:r>
      <w:bookmarkEnd w:id="473"/>
    </w:p>
    <w:p>
      <w:pPr>
        <w:spacing w:after="120"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15.2缺陷责任期</w:t>
      </w:r>
      <w:bookmarkEnd w:id="474"/>
    </w:p>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缺陷责任期的具体期限：</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rPr>
        <w:t xml:space="preserve">1年  </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p>
    <w:p>
      <w:pPr>
        <w:spacing w:after="120"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15.3 质量保证金</w:t>
      </w:r>
    </w:p>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关于是否扣留质量保证金的约定：</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sz w:val="32"/>
          <w:szCs w:val="32"/>
          <w:u w:val="single"/>
        </w:rPr>
        <w:t xml:space="preserve"> </w:t>
      </w:r>
      <w:r>
        <w:rPr>
          <w:rFonts w:hint="eastAsia" w:ascii="仿宋_GB2312" w:hAnsi="宋体" w:eastAsia="仿宋_GB2312" w:cs="宋体"/>
          <w:color w:val="auto"/>
          <w:sz w:val="32"/>
          <w:szCs w:val="32"/>
          <w:u w:val="single"/>
          <w:lang w:val="en-US" w:eastAsia="zh-CN"/>
        </w:rPr>
        <w:t xml:space="preserve"> </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p>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15.3.1 承包人提供质量保证金的方式</w:t>
      </w:r>
    </w:p>
    <w:p>
      <w:pPr>
        <w:autoSpaceDE w:val="0"/>
        <w:autoSpaceDN w:val="0"/>
        <w:adjustRightInd w:val="0"/>
        <w:spacing w:line="520" w:lineRule="exact"/>
        <w:ind w:firstLine="640" w:firstLineChars="200"/>
        <w:jc w:val="left"/>
        <w:rPr>
          <w:rFonts w:hint="eastAsia" w:ascii="仿宋_GB2312" w:hAnsi="Times New Roman" w:eastAsia="仿宋_GB2312"/>
          <w:color w:val="auto"/>
          <w:kern w:val="0"/>
          <w:sz w:val="32"/>
          <w:szCs w:val="32"/>
        </w:rPr>
      </w:pPr>
      <w:r>
        <w:rPr>
          <w:rFonts w:hint="eastAsia" w:ascii="仿宋_GB2312" w:hAnsi="Times New Roman" w:eastAsia="仿宋_GB2312"/>
          <w:color w:val="auto"/>
          <w:sz w:val="32"/>
          <w:szCs w:val="32"/>
        </w:rPr>
        <w:t>质量保证金为</w:t>
      </w:r>
      <w:r>
        <w:rPr>
          <w:rFonts w:hint="eastAsia" w:ascii="仿宋_GB2312" w:hAnsi="Times New Roman" w:eastAsia="仿宋_GB2312"/>
          <w:color w:val="auto"/>
          <w:sz w:val="32"/>
          <w:szCs w:val="32"/>
          <w:u w:val="single"/>
        </w:rPr>
        <w:t xml:space="preserve"> </w:t>
      </w:r>
      <w:r>
        <w:rPr>
          <w:rFonts w:hint="eastAsia" w:ascii="仿宋_GB2312" w:hAnsi="宋体" w:eastAsia="仿宋_GB2312" w:cs="宋体"/>
          <w:color w:val="auto"/>
          <w:kern w:val="0"/>
          <w:sz w:val="32"/>
          <w:szCs w:val="32"/>
          <w:u w:val="single"/>
          <w:lang w:val="en-US" w:eastAsia="zh-CN"/>
        </w:rPr>
        <w:t xml:space="preserve"> </w:t>
      </w:r>
      <w:r>
        <w:rPr>
          <w:rFonts w:hint="eastAsia" w:ascii="仿宋_GB2312" w:hAnsi="Times New Roman" w:eastAsia="仿宋_GB2312"/>
          <w:color w:val="auto"/>
          <w:kern w:val="0"/>
          <w:sz w:val="32"/>
          <w:szCs w:val="32"/>
          <w:u w:val="single"/>
        </w:rPr>
        <w:t xml:space="preserve">  </w:t>
      </w:r>
      <w:r>
        <w:rPr>
          <w:rFonts w:hint="eastAsia" w:ascii="仿宋_GB2312" w:hAnsi="Times New Roman" w:eastAsia="仿宋_GB2312"/>
          <w:color w:val="auto"/>
          <w:kern w:val="0"/>
          <w:sz w:val="32"/>
          <w:szCs w:val="32"/>
        </w:rPr>
        <w:t>%的工程款；</w:t>
      </w:r>
    </w:p>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 xml:space="preserve">15.3.2质量保证金的扣留 </w:t>
      </w:r>
    </w:p>
    <w:p>
      <w:pPr>
        <w:autoSpaceDE w:val="0"/>
        <w:autoSpaceDN w:val="0"/>
        <w:adjustRightInd w:val="0"/>
        <w:spacing w:line="520" w:lineRule="exact"/>
        <w:ind w:firstLine="640" w:firstLineChars="200"/>
        <w:jc w:val="left"/>
        <w:rPr>
          <w:rFonts w:hint="eastAsia" w:ascii="仿宋_GB2312" w:hAnsi="Times New Roman" w:eastAsia="仿宋_GB2312"/>
          <w:color w:val="auto"/>
          <w:kern w:val="0"/>
          <w:sz w:val="32"/>
          <w:szCs w:val="32"/>
        </w:rPr>
      </w:pPr>
      <w:r>
        <w:rPr>
          <w:rFonts w:hint="eastAsia" w:ascii="仿宋_GB2312" w:hAnsi="Times New Roman" w:eastAsia="仿宋_GB2312"/>
          <w:color w:val="auto"/>
          <w:sz w:val="32"/>
          <w:szCs w:val="32"/>
        </w:rPr>
        <w:t>质量保证金的扣留采取</w:t>
      </w:r>
      <w:r>
        <w:rPr>
          <w:rFonts w:hint="eastAsia" w:ascii="仿宋_GB2312" w:hAnsi="Times New Roman" w:eastAsia="仿宋_GB2312"/>
          <w:color w:val="auto"/>
          <w:kern w:val="0"/>
          <w:sz w:val="32"/>
          <w:szCs w:val="32"/>
        </w:rPr>
        <w:t>工程竣工结算时一次性扣留质量保证金；</w:t>
      </w:r>
    </w:p>
    <w:bookmarkEnd w:id="475"/>
    <w:bookmarkEnd w:id="476"/>
    <w:p>
      <w:pPr>
        <w:spacing w:after="120"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15.4保修</w:t>
      </w:r>
    </w:p>
    <w:bookmarkEnd w:id="477"/>
    <w:p>
      <w:pPr>
        <w:spacing w:line="520" w:lineRule="exact"/>
        <w:ind w:firstLine="624" w:firstLineChars="195"/>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15.4.1 保修责任</w:t>
      </w:r>
    </w:p>
    <w:p>
      <w:pPr>
        <w:spacing w:line="520" w:lineRule="exact"/>
        <w:ind w:firstLine="624" w:firstLineChars="195"/>
        <w:jc w:val="left"/>
        <w:rPr>
          <w:rFonts w:hint="eastAsia" w:ascii="仿宋_GB2312" w:hAnsi="Times New Roman" w:eastAsia="仿宋_GB2312"/>
          <w:color w:val="auto"/>
          <w:kern w:val="0"/>
          <w:sz w:val="32"/>
          <w:szCs w:val="32"/>
        </w:rPr>
      </w:pPr>
      <w:r>
        <w:rPr>
          <w:rFonts w:hint="eastAsia" w:ascii="仿宋_GB2312" w:hAnsi="Times New Roman" w:eastAsia="仿宋_GB2312"/>
          <w:color w:val="auto"/>
          <w:sz w:val="32"/>
          <w:szCs w:val="32"/>
        </w:rPr>
        <w:t>工程保修期为：</w:t>
      </w:r>
      <w:r>
        <w:rPr>
          <w:rFonts w:hint="eastAsia" w:ascii="仿宋_GB2312" w:hAnsi="Times New Roman" w:eastAsia="仿宋_GB2312"/>
          <w:color w:val="auto"/>
          <w:kern w:val="0"/>
          <w:sz w:val="32"/>
          <w:szCs w:val="32"/>
          <w:u w:val="single"/>
        </w:rPr>
        <w:t xml:space="preserve">  </w:t>
      </w:r>
      <w:r>
        <w:rPr>
          <w:rFonts w:hint="eastAsia" w:ascii="仿宋_GB2312" w:hAnsi="宋体" w:eastAsia="仿宋_GB2312" w:cs="宋体"/>
          <w:color w:val="auto"/>
          <w:kern w:val="0"/>
          <w:sz w:val="32"/>
          <w:szCs w:val="32"/>
          <w:u w:val="single"/>
        </w:rPr>
        <w:t>见工程质量保修书</w:t>
      </w:r>
      <w:r>
        <w:rPr>
          <w:rFonts w:hint="eastAsia" w:ascii="仿宋_GB2312" w:hAnsi="Times New Roman" w:eastAsia="仿宋_GB2312"/>
          <w:color w:val="auto"/>
          <w:kern w:val="0"/>
          <w:sz w:val="32"/>
          <w:szCs w:val="32"/>
          <w:u w:val="single"/>
        </w:rPr>
        <w:t xml:space="preserve">    </w:t>
      </w:r>
      <w:r>
        <w:rPr>
          <w:rFonts w:hint="eastAsia" w:ascii="仿宋_GB2312" w:hAnsi="Times New Roman" w:eastAsia="仿宋_GB2312"/>
          <w:color w:val="auto"/>
          <w:kern w:val="0"/>
          <w:sz w:val="32"/>
          <w:szCs w:val="32"/>
        </w:rPr>
        <w:t>。</w:t>
      </w:r>
    </w:p>
    <w:p>
      <w:pPr>
        <w:spacing w:line="520" w:lineRule="exact"/>
        <w:ind w:firstLine="624" w:firstLineChars="195"/>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15.4.3 修复通知</w:t>
      </w:r>
    </w:p>
    <w:p>
      <w:pPr>
        <w:spacing w:line="520" w:lineRule="exact"/>
        <w:ind w:firstLine="624" w:firstLineChars="195"/>
        <w:jc w:val="left"/>
        <w:rPr>
          <w:rFonts w:hint="eastAsia" w:ascii="仿宋_GB2312" w:hAnsi="Times New Roman" w:eastAsia="仿宋_GB2312"/>
          <w:color w:val="auto"/>
          <w:kern w:val="0"/>
          <w:sz w:val="32"/>
          <w:szCs w:val="32"/>
        </w:rPr>
      </w:pPr>
      <w:r>
        <w:rPr>
          <w:rFonts w:hint="eastAsia" w:ascii="仿宋_GB2312" w:hAnsi="Times New Roman" w:eastAsia="仿宋_GB2312"/>
          <w:color w:val="auto"/>
          <w:kern w:val="0"/>
          <w:sz w:val="32"/>
          <w:szCs w:val="32"/>
        </w:rPr>
        <w:t>承包人收到保修通知并到达工程现场的合理时间：</w:t>
      </w:r>
      <w:r>
        <w:rPr>
          <w:rFonts w:hint="eastAsia" w:ascii="仿宋_GB2312" w:hAnsi="Times New Roman" w:eastAsia="仿宋_GB2312"/>
          <w:color w:val="auto"/>
          <w:kern w:val="0"/>
          <w:sz w:val="32"/>
          <w:szCs w:val="32"/>
          <w:u w:val="single"/>
        </w:rPr>
        <w:t xml:space="preserve">  </w:t>
      </w:r>
      <w:r>
        <w:rPr>
          <w:rFonts w:hint="eastAsia" w:ascii="仿宋_GB2312" w:hAnsi="宋体" w:eastAsia="仿宋_GB2312" w:cs="宋体"/>
          <w:color w:val="auto"/>
          <w:kern w:val="0"/>
          <w:sz w:val="32"/>
          <w:szCs w:val="32"/>
          <w:u w:val="single"/>
        </w:rPr>
        <w:t>48小时内</w:t>
      </w:r>
      <w:r>
        <w:rPr>
          <w:rFonts w:hint="eastAsia" w:ascii="仿宋_GB2312" w:hAnsi="Times New Roman" w:eastAsia="仿宋_GB2312"/>
          <w:color w:val="auto"/>
          <w:kern w:val="0"/>
          <w:sz w:val="32"/>
          <w:szCs w:val="32"/>
          <w:u w:val="single"/>
        </w:rPr>
        <w:t xml:space="preserve">  </w:t>
      </w:r>
      <w:r>
        <w:rPr>
          <w:rFonts w:hint="eastAsia" w:ascii="仿宋_GB2312" w:hAnsi="Times New Roman" w:eastAsia="仿宋_GB2312"/>
          <w:color w:val="auto"/>
          <w:kern w:val="0"/>
          <w:sz w:val="32"/>
          <w:szCs w:val="32"/>
        </w:rPr>
        <w:t>。</w:t>
      </w:r>
    </w:p>
    <w:bookmarkEnd w:id="478"/>
    <w:bookmarkEnd w:id="479"/>
    <w:bookmarkEnd w:id="480"/>
    <w:bookmarkEnd w:id="481"/>
    <w:p>
      <w:pPr>
        <w:pStyle w:val="11"/>
        <w:spacing w:before="120" w:after="120" w:line="520" w:lineRule="exact"/>
        <w:rPr>
          <w:rFonts w:hint="eastAsia" w:ascii="仿宋_GB2312" w:hAnsi="Times New Roman" w:eastAsia="仿宋_GB2312"/>
          <w:b w:val="0"/>
          <w:color w:val="auto"/>
          <w:sz w:val="32"/>
          <w:szCs w:val="32"/>
        </w:rPr>
      </w:pPr>
      <w:bookmarkStart w:id="504" w:name="_Toc351203648"/>
      <w:bookmarkStart w:id="505" w:name="_Toc280868717"/>
      <w:bookmarkStart w:id="506" w:name="_Toc280868718"/>
      <w:r>
        <w:rPr>
          <w:rFonts w:hint="eastAsia" w:ascii="仿宋_GB2312" w:hAnsi="Times New Roman" w:eastAsia="仿宋_GB2312"/>
          <w:b w:val="0"/>
          <w:color w:val="auto"/>
          <w:sz w:val="32"/>
          <w:szCs w:val="32"/>
        </w:rPr>
        <w:t>16. 违约</w:t>
      </w:r>
      <w:bookmarkEnd w:id="504"/>
      <w:r>
        <w:rPr>
          <w:rFonts w:hint="eastAsia" w:ascii="仿宋_GB2312" w:hAnsi="Times New Roman" w:eastAsia="仿宋_GB2312"/>
          <w:b w:val="0"/>
          <w:color w:val="auto"/>
          <w:sz w:val="32"/>
          <w:szCs w:val="32"/>
        </w:rPr>
        <w:t xml:space="preserve"> </w:t>
      </w:r>
    </w:p>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16.1.3 因发包人违约解除合同</w:t>
      </w:r>
    </w:p>
    <w:p>
      <w:pPr>
        <w:autoSpaceDE w:val="0"/>
        <w:autoSpaceDN w:val="0"/>
        <w:adjustRightInd w:val="0"/>
        <w:spacing w:line="520" w:lineRule="exact"/>
        <w:ind w:firstLine="640" w:firstLineChars="200"/>
        <w:jc w:val="left"/>
        <w:rPr>
          <w:rFonts w:hint="eastAsia" w:ascii="仿宋_GB2312" w:hAnsi="Times New Roman" w:eastAsia="仿宋_GB2312"/>
          <w:color w:val="auto"/>
          <w:kern w:val="0"/>
          <w:sz w:val="32"/>
          <w:szCs w:val="32"/>
        </w:rPr>
      </w:pPr>
      <w:r>
        <w:rPr>
          <w:rFonts w:hint="eastAsia" w:ascii="仿宋_GB2312" w:hAnsi="Times New Roman" w:eastAsia="仿宋_GB2312"/>
          <w:color w:val="auto"/>
          <w:kern w:val="0"/>
          <w:sz w:val="32"/>
          <w:szCs w:val="32"/>
        </w:rPr>
        <w:t>承包人按〔发包人违约的情形〕约定暂停施工满</w:t>
      </w:r>
      <w:r>
        <w:rPr>
          <w:rFonts w:hint="eastAsia" w:ascii="仿宋_GB2312" w:hAnsi="Times New Roman" w:eastAsia="仿宋_GB2312"/>
          <w:color w:val="auto"/>
          <w:kern w:val="0"/>
          <w:sz w:val="32"/>
          <w:szCs w:val="32"/>
          <w:u w:val="single"/>
        </w:rPr>
        <w:t xml:space="preserve">  </w:t>
      </w:r>
      <w:r>
        <w:rPr>
          <w:rFonts w:hint="eastAsia" w:ascii="仿宋_GB2312" w:hAnsi="宋体" w:eastAsia="仿宋_GB2312" w:cs="宋体"/>
          <w:color w:val="auto"/>
          <w:kern w:val="0"/>
          <w:sz w:val="32"/>
          <w:szCs w:val="32"/>
          <w:u w:val="single"/>
        </w:rPr>
        <w:t>90</w:t>
      </w:r>
      <w:r>
        <w:rPr>
          <w:rFonts w:hint="eastAsia" w:ascii="仿宋_GB2312" w:hAnsi="Times New Roman" w:eastAsia="仿宋_GB2312"/>
          <w:color w:val="auto"/>
          <w:kern w:val="0"/>
          <w:sz w:val="32"/>
          <w:szCs w:val="32"/>
          <w:u w:val="single"/>
        </w:rPr>
        <w:t xml:space="preserve">  </w:t>
      </w:r>
      <w:r>
        <w:rPr>
          <w:rFonts w:hint="eastAsia" w:ascii="仿宋_GB2312" w:hAnsi="Times New Roman" w:eastAsia="仿宋_GB2312"/>
          <w:color w:val="auto"/>
          <w:kern w:val="0"/>
          <w:sz w:val="32"/>
          <w:szCs w:val="32"/>
        </w:rPr>
        <w:t>天后发包人仍不纠正其违约行为并致使合同目的不能实现的，承包人有权解除合同。</w:t>
      </w:r>
    </w:p>
    <w:p>
      <w:pPr>
        <w:spacing w:after="120" w:line="52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16.2 承包人违约</w:t>
      </w:r>
    </w:p>
    <w:p>
      <w:pPr>
        <w:spacing w:line="520" w:lineRule="exact"/>
        <w:ind w:firstLine="640" w:firstLineChars="200"/>
        <w:jc w:val="left"/>
        <w:rPr>
          <w:rFonts w:hint="eastAsia" w:ascii="仿宋_GB2312" w:hAnsi="Times New Roman" w:eastAsia="仿宋_GB2312"/>
          <w:color w:val="auto"/>
          <w:kern w:val="0"/>
          <w:sz w:val="32"/>
          <w:szCs w:val="32"/>
        </w:rPr>
      </w:pPr>
      <w:r>
        <w:rPr>
          <w:rFonts w:hint="eastAsia" w:ascii="仿宋_GB2312" w:hAnsi="Times New Roman" w:eastAsia="仿宋_GB2312"/>
          <w:color w:val="auto"/>
          <w:kern w:val="0"/>
          <w:sz w:val="32"/>
          <w:szCs w:val="32"/>
        </w:rPr>
        <w:t>16.2.1 承包人违约的情形</w:t>
      </w:r>
    </w:p>
    <w:p>
      <w:pPr>
        <w:spacing w:line="520" w:lineRule="exact"/>
        <w:ind w:firstLine="480" w:firstLineChars="150"/>
        <w:jc w:val="left"/>
        <w:rPr>
          <w:rFonts w:hint="eastAsia" w:ascii="仿宋_GB2312" w:hAnsi="Times New Roman" w:eastAsia="仿宋_GB2312"/>
          <w:color w:val="auto"/>
          <w:kern w:val="0"/>
          <w:sz w:val="32"/>
          <w:szCs w:val="32"/>
        </w:rPr>
      </w:pPr>
      <w:r>
        <w:rPr>
          <w:rFonts w:hint="eastAsia" w:ascii="仿宋_GB2312" w:hAnsi="Times New Roman" w:eastAsia="仿宋_GB2312"/>
          <w:color w:val="auto"/>
          <w:kern w:val="0"/>
          <w:sz w:val="32"/>
          <w:szCs w:val="32"/>
        </w:rPr>
        <w:t>承包人违约的其他情形：</w:t>
      </w:r>
      <w:r>
        <w:rPr>
          <w:rFonts w:hint="eastAsia" w:ascii="仿宋_GB2312" w:hAnsi="Times New Roman" w:eastAsia="仿宋_GB2312"/>
          <w:color w:val="auto"/>
          <w:kern w:val="0"/>
          <w:sz w:val="32"/>
          <w:szCs w:val="32"/>
          <w:u w:val="single"/>
        </w:rPr>
        <w:t xml:space="preserve"> </w:t>
      </w:r>
      <w:r>
        <w:rPr>
          <w:rFonts w:hint="eastAsia" w:ascii="仿宋_GB2312" w:hAnsi="宋体" w:eastAsia="仿宋_GB2312" w:cs="宋体"/>
          <w:color w:val="auto"/>
          <w:kern w:val="0"/>
          <w:sz w:val="32"/>
          <w:szCs w:val="32"/>
          <w:u w:val="single"/>
        </w:rPr>
        <w:t xml:space="preserve"> 双方另行确定</w:t>
      </w:r>
      <w:r>
        <w:rPr>
          <w:rFonts w:hint="eastAsia" w:ascii="仿宋_GB2312" w:hAnsi="Times New Roman" w:eastAsia="仿宋_GB2312"/>
          <w:color w:val="auto"/>
          <w:kern w:val="0"/>
          <w:sz w:val="32"/>
          <w:szCs w:val="32"/>
          <w:u w:val="single"/>
        </w:rPr>
        <w:t xml:space="preserve">  </w:t>
      </w:r>
      <w:r>
        <w:rPr>
          <w:rFonts w:hint="eastAsia" w:ascii="仿宋_GB2312" w:hAnsi="Times New Roman" w:eastAsia="仿宋_GB2312"/>
          <w:color w:val="auto"/>
          <w:kern w:val="0"/>
          <w:sz w:val="32"/>
          <w:szCs w:val="32"/>
        </w:rPr>
        <w:t>。</w:t>
      </w:r>
    </w:p>
    <w:p>
      <w:pPr>
        <w:spacing w:line="520" w:lineRule="exact"/>
        <w:ind w:firstLine="640" w:firstLineChars="200"/>
        <w:jc w:val="left"/>
        <w:rPr>
          <w:rFonts w:hint="eastAsia" w:ascii="仿宋_GB2312" w:hAnsi="Times New Roman" w:eastAsia="仿宋_GB2312"/>
          <w:color w:val="auto"/>
          <w:kern w:val="0"/>
          <w:sz w:val="32"/>
          <w:szCs w:val="32"/>
        </w:rPr>
      </w:pPr>
      <w:r>
        <w:rPr>
          <w:rFonts w:hint="eastAsia" w:ascii="仿宋_GB2312" w:hAnsi="Times New Roman" w:eastAsia="仿宋_GB2312"/>
          <w:color w:val="auto"/>
          <w:kern w:val="0"/>
          <w:sz w:val="32"/>
          <w:szCs w:val="32"/>
        </w:rPr>
        <w:t>16.2.2承包人违约的责任</w:t>
      </w:r>
    </w:p>
    <w:p>
      <w:pPr>
        <w:spacing w:line="520" w:lineRule="exact"/>
        <w:ind w:firstLine="640" w:firstLineChars="200"/>
        <w:jc w:val="left"/>
        <w:rPr>
          <w:rFonts w:hint="eastAsia" w:ascii="仿宋_GB2312" w:hAnsi="Times New Roman" w:eastAsia="仿宋_GB2312"/>
          <w:color w:val="auto"/>
          <w:kern w:val="0"/>
          <w:sz w:val="32"/>
          <w:szCs w:val="32"/>
          <w:u w:val="single"/>
        </w:rPr>
      </w:pPr>
      <w:r>
        <w:rPr>
          <w:rFonts w:hint="eastAsia" w:ascii="仿宋_GB2312" w:hAnsi="Times New Roman" w:eastAsia="仿宋_GB2312"/>
          <w:color w:val="auto"/>
          <w:kern w:val="0"/>
          <w:sz w:val="32"/>
          <w:szCs w:val="32"/>
        </w:rPr>
        <w:t>承包人违约责任的承担方式和计算方法：</w:t>
      </w:r>
      <w:r>
        <w:rPr>
          <w:rFonts w:hint="eastAsia" w:ascii="仿宋_GB2312" w:hAnsi="Times New Roman" w:eastAsia="仿宋_GB2312"/>
          <w:color w:val="auto"/>
          <w:kern w:val="0"/>
          <w:sz w:val="32"/>
          <w:szCs w:val="32"/>
          <w:u w:val="single"/>
        </w:rPr>
        <w:t xml:space="preserve"> </w:t>
      </w:r>
      <w:r>
        <w:rPr>
          <w:rFonts w:hint="eastAsia" w:ascii="仿宋_GB2312" w:hAnsi="宋体" w:eastAsia="仿宋_GB2312" w:cs="宋体"/>
          <w:color w:val="auto"/>
          <w:kern w:val="0"/>
          <w:sz w:val="32"/>
          <w:szCs w:val="32"/>
          <w:u w:val="single"/>
        </w:rPr>
        <w:t xml:space="preserve">由承包人承担全部费用并承担相关法律责任 </w:t>
      </w:r>
      <w:r>
        <w:rPr>
          <w:rFonts w:hint="eastAsia" w:ascii="仿宋_GB2312" w:hAnsi="Times New Roman" w:eastAsia="仿宋_GB2312"/>
          <w:color w:val="auto"/>
          <w:kern w:val="0"/>
          <w:sz w:val="32"/>
          <w:szCs w:val="32"/>
          <w:u w:val="single"/>
        </w:rPr>
        <w:t xml:space="preserve">     </w:t>
      </w:r>
      <w:r>
        <w:rPr>
          <w:rFonts w:hint="eastAsia" w:ascii="仿宋_GB2312" w:hAnsi="Times New Roman" w:eastAsia="仿宋_GB2312"/>
          <w:color w:val="auto"/>
          <w:kern w:val="0"/>
          <w:sz w:val="32"/>
          <w:szCs w:val="32"/>
        </w:rPr>
        <w:t>。</w:t>
      </w:r>
      <w:r>
        <w:rPr>
          <w:rFonts w:hint="eastAsia" w:ascii="仿宋_GB2312" w:hAnsi="Times New Roman" w:eastAsia="仿宋_GB2312"/>
          <w:color w:val="auto"/>
          <w:sz w:val="32"/>
          <w:szCs w:val="32"/>
        </w:rPr>
        <w:t xml:space="preserve">    </w:t>
      </w:r>
    </w:p>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16.2.3 因承包人违约解除合同</w:t>
      </w:r>
    </w:p>
    <w:p>
      <w:pPr>
        <w:spacing w:before="120" w:after="120" w:line="520" w:lineRule="exact"/>
        <w:ind w:firstLine="640" w:firstLineChars="200"/>
        <w:rPr>
          <w:rFonts w:hint="eastAsia" w:ascii="仿宋_GB2312" w:hAnsi="Times New Roman" w:eastAsia="仿宋_GB2312"/>
          <w:color w:val="auto"/>
          <w:kern w:val="0"/>
          <w:sz w:val="32"/>
          <w:szCs w:val="32"/>
        </w:rPr>
      </w:pPr>
      <w:r>
        <w:rPr>
          <w:rFonts w:hint="eastAsia" w:ascii="仿宋_GB2312" w:hAnsi="Times New Roman" w:eastAsia="仿宋_GB2312"/>
          <w:color w:val="auto"/>
          <w:kern w:val="0"/>
          <w:sz w:val="32"/>
          <w:szCs w:val="32"/>
        </w:rPr>
        <w:t>关于承包人违约解除合同的特别约定：</w:t>
      </w:r>
      <w:r>
        <w:rPr>
          <w:rFonts w:hint="eastAsia" w:ascii="仿宋_GB2312" w:hAnsi="Times New Roman" w:eastAsia="仿宋_GB2312"/>
          <w:color w:val="auto"/>
          <w:kern w:val="0"/>
          <w:sz w:val="32"/>
          <w:szCs w:val="32"/>
          <w:u w:val="single"/>
        </w:rPr>
        <w:t xml:space="preserve">  </w:t>
      </w:r>
      <w:r>
        <w:rPr>
          <w:rFonts w:hint="eastAsia" w:ascii="仿宋_GB2312" w:hAnsi="宋体" w:eastAsia="仿宋_GB2312" w:cs="宋体"/>
          <w:color w:val="auto"/>
          <w:kern w:val="0"/>
          <w:sz w:val="32"/>
          <w:szCs w:val="32"/>
          <w:u w:val="single"/>
        </w:rPr>
        <w:t xml:space="preserve">执行通用条款 </w:t>
      </w:r>
      <w:r>
        <w:rPr>
          <w:rFonts w:hint="eastAsia" w:ascii="仿宋_GB2312" w:hAnsi="Times New Roman" w:eastAsia="仿宋_GB2312"/>
          <w:color w:val="auto"/>
          <w:kern w:val="0"/>
          <w:sz w:val="32"/>
          <w:szCs w:val="32"/>
          <w:u w:val="single"/>
        </w:rPr>
        <w:t xml:space="preserve">      </w:t>
      </w:r>
      <w:r>
        <w:rPr>
          <w:rFonts w:hint="eastAsia" w:ascii="仿宋_GB2312" w:hAnsi="Times New Roman" w:eastAsia="仿宋_GB2312"/>
          <w:color w:val="auto"/>
          <w:kern w:val="0"/>
          <w:sz w:val="32"/>
          <w:szCs w:val="32"/>
        </w:rPr>
        <w:t>。</w:t>
      </w:r>
    </w:p>
    <w:p>
      <w:pPr>
        <w:spacing w:before="120" w:after="120" w:line="520" w:lineRule="exact"/>
        <w:ind w:firstLine="640" w:firstLineChars="200"/>
        <w:rPr>
          <w:rFonts w:hint="eastAsia" w:ascii="仿宋_GB2312" w:hAnsi="仿宋" w:eastAsia="仿宋_GB2312" w:cs="仿宋"/>
          <w:color w:val="auto"/>
          <w:kern w:val="0"/>
          <w:sz w:val="32"/>
          <w:szCs w:val="32"/>
        </w:rPr>
      </w:pPr>
      <w:r>
        <w:rPr>
          <w:rFonts w:hint="eastAsia" w:ascii="仿宋_GB2312" w:hAnsi="仿宋" w:eastAsia="仿宋_GB2312" w:cs="仿宋"/>
          <w:color w:val="auto"/>
          <w:kern w:val="0"/>
          <w:sz w:val="32"/>
          <w:szCs w:val="32"/>
        </w:rPr>
        <w:t>发包人继续使用承包人在施工现场的材料、设备、临时工程、承包人文件和由承包人或以其名义编制的其他文件的费用承担方式：</w:t>
      </w:r>
      <w:r>
        <w:rPr>
          <w:rFonts w:hint="eastAsia" w:ascii="仿宋_GB2312" w:hAnsi="仿宋" w:eastAsia="仿宋_GB2312" w:cs="仿宋"/>
          <w:color w:val="auto"/>
          <w:kern w:val="0"/>
          <w:sz w:val="32"/>
          <w:szCs w:val="32"/>
          <w:u w:val="single"/>
        </w:rPr>
        <w:t xml:space="preserve">  </w:t>
      </w:r>
      <w:r>
        <w:rPr>
          <w:rFonts w:hint="eastAsia" w:ascii="仿宋_GB2312" w:hAnsi="宋体" w:eastAsia="仿宋_GB2312" w:cs="宋体"/>
          <w:color w:val="auto"/>
          <w:kern w:val="0"/>
          <w:sz w:val="32"/>
          <w:szCs w:val="32"/>
          <w:u w:val="single"/>
        </w:rPr>
        <w:t>双方另行确定</w:t>
      </w:r>
      <w:r>
        <w:rPr>
          <w:rFonts w:hint="eastAsia" w:ascii="仿宋_GB2312" w:hAnsi="仿宋" w:eastAsia="仿宋_GB2312" w:cs="仿宋"/>
          <w:color w:val="auto"/>
          <w:kern w:val="0"/>
          <w:sz w:val="32"/>
          <w:szCs w:val="32"/>
          <w:u w:val="single"/>
        </w:rPr>
        <w:t xml:space="preserve">  </w:t>
      </w:r>
      <w:r>
        <w:rPr>
          <w:rFonts w:hint="eastAsia" w:ascii="仿宋_GB2312" w:hAnsi="仿宋" w:eastAsia="仿宋_GB2312" w:cs="仿宋"/>
          <w:color w:val="auto"/>
          <w:kern w:val="0"/>
          <w:sz w:val="32"/>
          <w:szCs w:val="32"/>
        </w:rPr>
        <w:t>。</w:t>
      </w:r>
      <w:bookmarkEnd w:id="505"/>
      <w:bookmarkStart w:id="507" w:name="_Toc351203650"/>
    </w:p>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6"/>
    <w:bookmarkEnd w:id="507"/>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补充条款：</w:t>
      </w:r>
    </w:p>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1、施工单位在工程交工验收两个月内必须完成施工资料的整理及工程结算书的编制工程作并交业主，否则扣除质量保证金5万元。</w:t>
      </w:r>
    </w:p>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2、竣工验收合格后施工单位必须在业主要求的时间内对验收中提出的问题进行整改，否则将按工期延误处罚。</w:t>
      </w:r>
    </w:p>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3、承包人应按文明施工、安全防护要求进行施工，施工现场的保护由承包人负责，由于保护措施不力造成的损失及相关费用由承包人自行承担。</w:t>
      </w:r>
    </w:p>
    <w:p>
      <w:pPr>
        <w:spacing w:line="520" w:lineRule="exact"/>
        <w:ind w:firstLine="640" w:firstLineChars="200"/>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4、承包人应严格按照已批准的《施工技术方案》予以施工，如需调整需提前25天向发包人提出申请，并经批准后方可实施。每个季度发包人将按照经批准实施的《施工技术方案》对照实际完成工程量的质量、进度等，如达不到经批准实施的《施工技术方案》要求的招标人将予以处罚，承包人无条件返工、修复至满足设计要求为止，并承担由此产生的一切费用。</w:t>
      </w:r>
    </w:p>
    <w:p>
      <w:pPr>
        <w:pStyle w:val="2"/>
        <w:rPr>
          <w:rFonts w:hint="eastAsia"/>
          <w:color w:val="auto"/>
        </w:rPr>
      </w:pPr>
    </w:p>
    <w:p>
      <w:pPr>
        <w:pStyle w:val="2"/>
        <w:rPr>
          <w:rFonts w:hint="eastAsia"/>
          <w:color w:val="auto"/>
        </w:rPr>
      </w:pPr>
    </w:p>
    <w:p>
      <w:pPr>
        <w:spacing w:line="520" w:lineRule="exact"/>
        <w:ind w:firstLine="643" w:firstLineChars="200"/>
        <w:jc w:val="left"/>
        <w:rPr>
          <w:rFonts w:hint="eastAsia" w:ascii="仿宋_GB2312" w:hAnsi="Times New Roman" w:eastAsia="仿宋_GB2312"/>
          <w:b/>
          <w:color w:val="auto"/>
          <w:sz w:val="32"/>
          <w:szCs w:val="32"/>
        </w:rPr>
      </w:pPr>
      <w:r>
        <w:rPr>
          <w:rFonts w:hint="eastAsia" w:ascii="仿宋_GB2312" w:hAnsi="Times New Roman" w:eastAsia="仿宋_GB2312"/>
          <w:b/>
          <w:color w:val="auto"/>
          <w:sz w:val="32"/>
          <w:szCs w:val="32"/>
        </w:rPr>
        <w:t>附件</w:t>
      </w:r>
      <w:bookmarkEnd w:id="202"/>
    </w:p>
    <w:p>
      <w:pPr>
        <w:spacing w:line="520" w:lineRule="exact"/>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协议书附件：</w:t>
      </w:r>
    </w:p>
    <w:p>
      <w:pPr>
        <w:spacing w:line="520" w:lineRule="exact"/>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附件1：发包人供应材料设备一览表</w:t>
      </w:r>
    </w:p>
    <w:p>
      <w:pPr>
        <w:spacing w:line="520" w:lineRule="exact"/>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附件2：工程质量保修书</w:t>
      </w:r>
    </w:p>
    <w:p>
      <w:pPr>
        <w:spacing w:line="520" w:lineRule="exact"/>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附件3：主要建设工程文件目录</w:t>
      </w:r>
    </w:p>
    <w:p>
      <w:pPr>
        <w:spacing w:line="520" w:lineRule="exact"/>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附件4：承包人主要施工管理人员表</w:t>
      </w:r>
    </w:p>
    <w:p>
      <w:pPr>
        <w:spacing w:line="520" w:lineRule="exact"/>
        <w:jc w:val="lef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附件5：暂估价一览</w:t>
      </w:r>
    </w:p>
    <w:p>
      <w:pPr>
        <w:rPr>
          <w:rFonts w:ascii="Times New Roman" w:hAnsi="Times New Roman" w:eastAsia="仿宋_GB2312"/>
          <w:color w:val="auto"/>
          <w:sz w:val="30"/>
          <w:szCs w:val="30"/>
        </w:rPr>
      </w:pPr>
      <w:r>
        <w:rPr>
          <w:rFonts w:ascii="Times New Roman" w:hAnsi="Times New Roman" w:eastAsia="仿宋_GB2312"/>
          <w:color w:val="auto"/>
          <w:sz w:val="30"/>
          <w:szCs w:val="30"/>
        </w:rPr>
        <w:br w:type="page"/>
      </w:r>
    </w:p>
    <w:p>
      <w:pPr>
        <w:spacing w:line="440" w:lineRule="exact"/>
        <w:rPr>
          <w:rFonts w:ascii="Times New Roman" w:hAnsi="Times New Roman" w:eastAsia="黑体"/>
          <w:color w:val="auto"/>
          <w:sz w:val="30"/>
          <w:szCs w:val="30"/>
        </w:rPr>
      </w:pPr>
      <w:r>
        <w:rPr>
          <w:rFonts w:ascii="Times New Roman" w:hAnsi="Times New Roman" w:eastAsia="仿宋_GB2312"/>
          <w:color w:val="auto"/>
          <w:sz w:val="30"/>
          <w:szCs w:val="30"/>
        </w:rPr>
        <w:t>附件</w:t>
      </w:r>
      <w:r>
        <w:rPr>
          <w:rFonts w:hint="eastAsia" w:ascii="Times New Roman" w:hAnsi="Times New Roman" w:eastAsia="仿宋_GB2312"/>
          <w:color w:val="auto"/>
          <w:sz w:val="30"/>
          <w:szCs w:val="30"/>
        </w:rPr>
        <w:t>1</w:t>
      </w:r>
      <w:r>
        <w:rPr>
          <w:rFonts w:ascii="Times New Roman" w:hAnsi="Times New Roman" w:eastAsia="仿宋_GB2312"/>
          <w:color w:val="auto"/>
          <w:sz w:val="30"/>
          <w:szCs w:val="30"/>
        </w:rPr>
        <w:t>：</w:t>
      </w:r>
    </w:p>
    <w:p>
      <w:pPr>
        <w:spacing w:before="156" w:beforeLines="50" w:after="156" w:afterLines="50" w:line="440" w:lineRule="exact"/>
        <w:jc w:val="center"/>
        <w:rPr>
          <w:rFonts w:hint="eastAsia" w:ascii="Times New Roman" w:hAnsi="Times New Roman" w:eastAsia="黑体"/>
          <w:color w:val="auto"/>
          <w:sz w:val="30"/>
          <w:szCs w:val="30"/>
        </w:rPr>
      </w:pPr>
    </w:p>
    <w:p>
      <w:pPr>
        <w:spacing w:before="156" w:beforeLines="50" w:after="156" w:afterLines="50" w:line="440" w:lineRule="exact"/>
        <w:jc w:val="center"/>
        <w:rPr>
          <w:rFonts w:hint="eastAsia" w:ascii="Times New Roman" w:hAnsi="Times New Roman" w:eastAsia="黑体"/>
          <w:color w:val="auto"/>
          <w:sz w:val="30"/>
          <w:szCs w:val="30"/>
        </w:rPr>
      </w:pPr>
      <w:r>
        <w:rPr>
          <w:rFonts w:ascii="Times New Roman" w:hAnsi="Times New Roman" w:eastAsia="黑体"/>
          <w:color w:val="auto"/>
          <w:sz w:val="30"/>
          <w:szCs w:val="30"/>
        </w:rPr>
        <w:t>发包人供应材料设备一览表</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56"/>
        <w:gridCol w:w="1283"/>
        <w:gridCol w:w="1425"/>
        <w:gridCol w:w="945"/>
        <w:gridCol w:w="856"/>
        <w:gridCol w:w="1050"/>
        <w:gridCol w:w="997"/>
        <w:gridCol w:w="856"/>
        <w:gridCol w:w="1495"/>
        <w:gridCol w:w="9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856" w:type="dxa"/>
            <w:tcBorders>
              <w:top w:val="single" w:color="auto" w:sz="12" w:space="0"/>
              <w:bottom w:val="double" w:color="auto" w:sz="6" w:space="0"/>
            </w:tcBorders>
            <w:vAlign w:val="center"/>
          </w:tcPr>
          <w:p>
            <w:pPr>
              <w:pStyle w:val="2"/>
              <w:keepNext/>
              <w:spacing w:after="0" w:line="440" w:lineRule="exact"/>
              <w:ind w:left="63" w:right="63"/>
              <w:rPr>
                <w:rFonts w:eastAsia="仿宋_GB2312"/>
                <w:color w:val="auto"/>
                <w:sz w:val="28"/>
                <w:szCs w:val="30"/>
              </w:rPr>
            </w:pPr>
            <w:r>
              <w:rPr>
                <w:rFonts w:eastAsia="仿宋_GB2312"/>
                <w:color w:val="auto"/>
                <w:sz w:val="28"/>
                <w:szCs w:val="30"/>
              </w:rPr>
              <w:t>序号</w:t>
            </w:r>
          </w:p>
        </w:tc>
        <w:tc>
          <w:tcPr>
            <w:tcW w:w="1283" w:type="dxa"/>
            <w:tcBorders>
              <w:top w:val="single" w:color="auto" w:sz="12" w:space="0"/>
              <w:bottom w:val="double" w:color="auto" w:sz="6" w:space="0"/>
            </w:tcBorders>
            <w:vAlign w:val="center"/>
          </w:tcPr>
          <w:p>
            <w:pPr>
              <w:pStyle w:val="2"/>
              <w:keepNext/>
              <w:spacing w:after="0" w:line="440" w:lineRule="exact"/>
              <w:ind w:left="63" w:right="63"/>
              <w:rPr>
                <w:rFonts w:hint="eastAsia" w:eastAsia="仿宋_GB2312"/>
                <w:color w:val="auto"/>
                <w:sz w:val="28"/>
                <w:szCs w:val="30"/>
              </w:rPr>
            </w:pPr>
            <w:r>
              <w:rPr>
                <w:rFonts w:hint="eastAsia" w:eastAsia="仿宋_GB2312"/>
                <w:color w:val="auto"/>
                <w:sz w:val="28"/>
                <w:szCs w:val="30"/>
              </w:rPr>
              <w:t xml:space="preserve">  </w:t>
            </w:r>
            <w:r>
              <w:rPr>
                <w:rFonts w:eastAsia="仿宋_GB2312"/>
                <w:color w:val="auto"/>
                <w:sz w:val="28"/>
                <w:szCs w:val="30"/>
              </w:rPr>
              <w:t>材料、</w:t>
            </w:r>
          </w:p>
          <w:p>
            <w:pPr>
              <w:pStyle w:val="2"/>
              <w:keepNext/>
              <w:spacing w:after="0" w:line="440" w:lineRule="exact"/>
              <w:ind w:left="0" w:leftChars="0" w:right="63"/>
              <w:jc w:val="both"/>
              <w:rPr>
                <w:rFonts w:eastAsia="仿宋_GB2312"/>
                <w:color w:val="auto"/>
                <w:sz w:val="28"/>
                <w:szCs w:val="30"/>
              </w:rPr>
            </w:pPr>
            <w:r>
              <w:rPr>
                <w:rFonts w:eastAsia="仿宋_GB2312"/>
                <w:color w:val="auto"/>
                <w:sz w:val="28"/>
                <w:szCs w:val="30"/>
              </w:rPr>
              <w:t>设备品种</w:t>
            </w:r>
          </w:p>
        </w:tc>
        <w:tc>
          <w:tcPr>
            <w:tcW w:w="1425" w:type="dxa"/>
            <w:tcBorders>
              <w:top w:val="single" w:color="auto" w:sz="12" w:space="0"/>
              <w:bottom w:val="double" w:color="auto" w:sz="6" w:space="0"/>
            </w:tcBorders>
            <w:vAlign w:val="center"/>
          </w:tcPr>
          <w:p>
            <w:pPr>
              <w:pStyle w:val="2"/>
              <w:keepNext/>
              <w:spacing w:after="0" w:line="440" w:lineRule="exact"/>
              <w:ind w:left="63" w:right="63"/>
              <w:rPr>
                <w:rFonts w:eastAsia="仿宋_GB2312"/>
                <w:color w:val="auto"/>
                <w:sz w:val="28"/>
                <w:szCs w:val="30"/>
              </w:rPr>
            </w:pPr>
            <w:r>
              <w:rPr>
                <w:rFonts w:eastAsia="仿宋_GB2312"/>
                <w:color w:val="auto"/>
                <w:sz w:val="28"/>
                <w:szCs w:val="30"/>
              </w:rPr>
              <w:t>规格型号</w:t>
            </w:r>
          </w:p>
        </w:tc>
        <w:tc>
          <w:tcPr>
            <w:tcW w:w="945" w:type="dxa"/>
            <w:tcBorders>
              <w:top w:val="single" w:color="auto" w:sz="12" w:space="0"/>
              <w:bottom w:val="double" w:color="auto" w:sz="6" w:space="0"/>
            </w:tcBorders>
            <w:vAlign w:val="center"/>
          </w:tcPr>
          <w:p>
            <w:pPr>
              <w:pStyle w:val="2"/>
              <w:keepNext/>
              <w:spacing w:after="0" w:line="440" w:lineRule="exact"/>
              <w:ind w:left="63" w:right="63"/>
              <w:rPr>
                <w:rFonts w:eastAsia="仿宋_GB2312"/>
                <w:color w:val="auto"/>
                <w:sz w:val="28"/>
                <w:szCs w:val="30"/>
              </w:rPr>
            </w:pPr>
            <w:r>
              <w:rPr>
                <w:rFonts w:eastAsia="仿宋_GB2312"/>
                <w:color w:val="auto"/>
                <w:sz w:val="28"/>
                <w:szCs w:val="30"/>
              </w:rPr>
              <w:t>单位</w:t>
            </w:r>
          </w:p>
        </w:tc>
        <w:tc>
          <w:tcPr>
            <w:tcW w:w="856" w:type="dxa"/>
            <w:tcBorders>
              <w:top w:val="single" w:color="auto" w:sz="12" w:space="0"/>
              <w:bottom w:val="double" w:color="auto" w:sz="6" w:space="0"/>
            </w:tcBorders>
            <w:vAlign w:val="center"/>
          </w:tcPr>
          <w:p>
            <w:pPr>
              <w:pStyle w:val="2"/>
              <w:keepNext/>
              <w:spacing w:after="0" w:line="440" w:lineRule="exact"/>
              <w:ind w:left="63" w:right="63"/>
              <w:rPr>
                <w:rFonts w:eastAsia="仿宋_GB2312"/>
                <w:color w:val="auto"/>
                <w:sz w:val="28"/>
                <w:szCs w:val="30"/>
              </w:rPr>
            </w:pPr>
            <w:r>
              <w:rPr>
                <w:rFonts w:eastAsia="仿宋_GB2312"/>
                <w:color w:val="auto"/>
                <w:sz w:val="28"/>
                <w:szCs w:val="30"/>
              </w:rPr>
              <w:t>数量</w:t>
            </w:r>
          </w:p>
        </w:tc>
        <w:tc>
          <w:tcPr>
            <w:tcW w:w="1050" w:type="dxa"/>
            <w:tcBorders>
              <w:top w:val="single" w:color="auto" w:sz="12" w:space="0"/>
              <w:bottom w:val="double" w:color="auto" w:sz="6" w:space="0"/>
            </w:tcBorders>
            <w:vAlign w:val="center"/>
          </w:tcPr>
          <w:p>
            <w:pPr>
              <w:pStyle w:val="2"/>
              <w:keepNext/>
              <w:spacing w:after="0" w:line="440" w:lineRule="exact"/>
              <w:ind w:left="63" w:right="63"/>
              <w:rPr>
                <w:rFonts w:eastAsia="仿宋_GB2312"/>
                <w:color w:val="auto"/>
                <w:sz w:val="28"/>
                <w:szCs w:val="30"/>
              </w:rPr>
            </w:pPr>
            <w:r>
              <w:rPr>
                <w:rFonts w:eastAsia="仿宋_GB2312"/>
                <w:color w:val="auto"/>
                <w:sz w:val="28"/>
                <w:szCs w:val="30"/>
              </w:rPr>
              <w:t>单价</w:t>
            </w:r>
            <w:r>
              <w:rPr>
                <w:rFonts w:hint="eastAsia" w:eastAsia="仿宋_GB2312"/>
                <w:color w:val="auto"/>
                <w:sz w:val="28"/>
                <w:szCs w:val="30"/>
              </w:rPr>
              <w:t>（元）</w:t>
            </w:r>
          </w:p>
        </w:tc>
        <w:tc>
          <w:tcPr>
            <w:tcW w:w="997" w:type="dxa"/>
            <w:tcBorders>
              <w:top w:val="single" w:color="auto" w:sz="12" w:space="0"/>
              <w:bottom w:val="double" w:color="auto" w:sz="6" w:space="0"/>
            </w:tcBorders>
            <w:vAlign w:val="center"/>
          </w:tcPr>
          <w:p>
            <w:pPr>
              <w:pStyle w:val="2"/>
              <w:keepNext/>
              <w:spacing w:after="0" w:line="440" w:lineRule="exact"/>
              <w:ind w:left="63" w:right="63"/>
              <w:rPr>
                <w:rFonts w:eastAsia="仿宋_GB2312"/>
                <w:color w:val="auto"/>
                <w:sz w:val="28"/>
                <w:szCs w:val="30"/>
              </w:rPr>
            </w:pPr>
            <w:r>
              <w:rPr>
                <w:rFonts w:eastAsia="仿宋_GB2312"/>
                <w:color w:val="auto"/>
                <w:sz w:val="28"/>
                <w:szCs w:val="30"/>
              </w:rPr>
              <w:t>质量等级</w:t>
            </w:r>
          </w:p>
        </w:tc>
        <w:tc>
          <w:tcPr>
            <w:tcW w:w="856" w:type="dxa"/>
            <w:tcBorders>
              <w:top w:val="single" w:color="auto" w:sz="12" w:space="0"/>
              <w:bottom w:val="double" w:color="auto" w:sz="6" w:space="0"/>
            </w:tcBorders>
            <w:vAlign w:val="center"/>
          </w:tcPr>
          <w:p>
            <w:pPr>
              <w:pStyle w:val="2"/>
              <w:keepNext/>
              <w:spacing w:after="0" w:line="440" w:lineRule="exact"/>
              <w:ind w:left="63" w:right="63"/>
              <w:rPr>
                <w:rFonts w:eastAsia="仿宋_GB2312"/>
                <w:color w:val="auto"/>
                <w:sz w:val="28"/>
                <w:szCs w:val="30"/>
              </w:rPr>
            </w:pPr>
            <w:r>
              <w:rPr>
                <w:rFonts w:eastAsia="仿宋_GB2312"/>
                <w:color w:val="auto"/>
                <w:sz w:val="28"/>
                <w:szCs w:val="30"/>
              </w:rPr>
              <w:t>供应时间</w:t>
            </w:r>
          </w:p>
        </w:tc>
        <w:tc>
          <w:tcPr>
            <w:tcW w:w="1495" w:type="dxa"/>
            <w:tcBorders>
              <w:top w:val="single" w:color="auto" w:sz="12" w:space="0"/>
              <w:bottom w:val="double" w:color="auto" w:sz="6" w:space="0"/>
            </w:tcBorders>
            <w:vAlign w:val="center"/>
          </w:tcPr>
          <w:p>
            <w:pPr>
              <w:pStyle w:val="2"/>
              <w:keepNext/>
              <w:spacing w:after="0" w:line="440" w:lineRule="exact"/>
              <w:ind w:left="63" w:right="63"/>
              <w:rPr>
                <w:rFonts w:eastAsia="仿宋_GB2312"/>
                <w:color w:val="auto"/>
                <w:sz w:val="28"/>
                <w:szCs w:val="30"/>
              </w:rPr>
            </w:pPr>
            <w:r>
              <w:rPr>
                <w:rFonts w:eastAsia="仿宋_GB2312"/>
                <w:color w:val="auto"/>
                <w:sz w:val="28"/>
                <w:szCs w:val="30"/>
              </w:rPr>
              <w:t>送达地点</w:t>
            </w:r>
          </w:p>
        </w:tc>
        <w:tc>
          <w:tcPr>
            <w:tcW w:w="997" w:type="dxa"/>
            <w:tcBorders>
              <w:top w:val="single" w:color="auto" w:sz="12" w:space="0"/>
              <w:bottom w:val="double" w:color="auto" w:sz="6" w:space="0"/>
            </w:tcBorders>
            <w:vAlign w:val="center"/>
          </w:tcPr>
          <w:p>
            <w:pPr>
              <w:pStyle w:val="2"/>
              <w:keepNext/>
              <w:spacing w:after="0" w:line="440" w:lineRule="exact"/>
              <w:ind w:left="63" w:right="63"/>
              <w:rPr>
                <w:rFonts w:eastAsia="仿宋_GB2312"/>
                <w:color w:val="auto"/>
                <w:sz w:val="28"/>
                <w:szCs w:val="30"/>
              </w:rPr>
            </w:pPr>
            <w:r>
              <w:rPr>
                <w:rFonts w:eastAsia="仿宋_GB2312"/>
                <w:color w:val="auto"/>
                <w:sz w:val="28"/>
                <w:szCs w:val="30"/>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856" w:type="dxa"/>
            <w:tcBorders>
              <w:top w:val="double" w:color="auto" w:sz="6" w:space="0"/>
              <w:bottom w:val="single" w:color="auto" w:sz="6" w:space="0"/>
            </w:tcBorders>
            <w:vAlign w:val="center"/>
          </w:tcPr>
          <w:p>
            <w:pPr>
              <w:pStyle w:val="2"/>
              <w:keepNext/>
              <w:spacing w:after="0" w:line="440" w:lineRule="exact"/>
              <w:ind w:left="63" w:right="63"/>
              <w:rPr>
                <w:rFonts w:eastAsia="仿宋_GB2312"/>
                <w:color w:val="auto"/>
                <w:sz w:val="30"/>
                <w:szCs w:val="30"/>
              </w:rPr>
            </w:pPr>
          </w:p>
        </w:tc>
        <w:tc>
          <w:tcPr>
            <w:tcW w:w="1283" w:type="dxa"/>
            <w:tcBorders>
              <w:top w:val="double" w:color="auto" w:sz="6" w:space="0"/>
              <w:bottom w:val="single" w:color="auto" w:sz="6" w:space="0"/>
            </w:tcBorders>
            <w:vAlign w:val="center"/>
          </w:tcPr>
          <w:p>
            <w:pPr>
              <w:pStyle w:val="2"/>
              <w:keepNext/>
              <w:spacing w:after="0" w:line="440" w:lineRule="exact"/>
              <w:ind w:left="63" w:right="63"/>
              <w:rPr>
                <w:rFonts w:eastAsia="仿宋_GB2312"/>
                <w:color w:val="auto"/>
                <w:sz w:val="30"/>
                <w:szCs w:val="30"/>
              </w:rPr>
            </w:pPr>
          </w:p>
        </w:tc>
        <w:tc>
          <w:tcPr>
            <w:tcW w:w="1425" w:type="dxa"/>
            <w:tcBorders>
              <w:top w:val="double" w:color="auto" w:sz="6" w:space="0"/>
              <w:bottom w:val="single" w:color="auto" w:sz="6" w:space="0"/>
            </w:tcBorders>
            <w:vAlign w:val="center"/>
          </w:tcPr>
          <w:p>
            <w:pPr>
              <w:pStyle w:val="2"/>
              <w:keepNext/>
              <w:spacing w:after="0" w:line="440" w:lineRule="exact"/>
              <w:ind w:left="63" w:right="63"/>
              <w:rPr>
                <w:rFonts w:eastAsia="仿宋_GB2312"/>
                <w:color w:val="auto"/>
                <w:sz w:val="30"/>
                <w:szCs w:val="30"/>
              </w:rPr>
            </w:pPr>
          </w:p>
        </w:tc>
        <w:tc>
          <w:tcPr>
            <w:tcW w:w="945" w:type="dxa"/>
            <w:tcBorders>
              <w:top w:val="double" w:color="auto" w:sz="6" w:space="0"/>
              <w:bottom w:val="single" w:color="auto" w:sz="6" w:space="0"/>
            </w:tcBorders>
            <w:vAlign w:val="center"/>
          </w:tcPr>
          <w:p>
            <w:pPr>
              <w:pStyle w:val="2"/>
              <w:keepNext/>
              <w:spacing w:after="0" w:line="440" w:lineRule="exact"/>
              <w:ind w:left="63" w:right="63"/>
              <w:rPr>
                <w:rFonts w:eastAsia="仿宋_GB2312"/>
                <w:color w:val="auto"/>
                <w:sz w:val="30"/>
                <w:szCs w:val="30"/>
              </w:rPr>
            </w:pPr>
          </w:p>
        </w:tc>
        <w:tc>
          <w:tcPr>
            <w:tcW w:w="856" w:type="dxa"/>
            <w:tcBorders>
              <w:top w:val="double" w:color="auto" w:sz="6" w:space="0"/>
              <w:bottom w:val="single" w:color="auto" w:sz="6" w:space="0"/>
            </w:tcBorders>
            <w:vAlign w:val="center"/>
          </w:tcPr>
          <w:p>
            <w:pPr>
              <w:pStyle w:val="2"/>
              <w:keepNext/>
              <w:spacing w:after="0" w:line="440" w:lineRule="exact"/>
              <w:ind w:left="63" w:right="63"/>
              <w:rPr>
                <w:rFonts w:eastAsia="仿宋_GB2312"/>
                <w:color w:val="auto"/>
                <w:sz w:val="30"/>
                <w:szCs w:val="30"/>
              </w:rPr>
            </w:pPr>
          </w:p>
        </w:tc>
        <w:tc>
          <w:tcPr>
            <w:tcW w:w="1050" w:type="dxa"/>
            <w:tcBorders>
              <w:top w:val="double" w:color="auto" w:sz="6" w:space="0"/>
              <w:bottom w:val="single" w:color="auto" w:sz="6" w:space="0"/>
            </w:tcBorders>
            <w:vAlign w:val="center"/>
          </w:tcPr>
          <w:p>
            <w:pPr>
              <w:pStyle w:val="2"/>
              <w:keepNext/>
              <w:spacing w:after="0" w:line="440" w:lineRule="exact"/>
              <w:ind w:left="63" w:right="63"/>
              <w:rPr>
                <w:rFonts w:eastAsia="仿宋_GB2312"/>
                <w:color w:val="auto"/>
                <w:sz w:val="30"/>
                <w:szCs w:val="30"/>
              </w:rPr>
            </w:pPr>
          </w:p>
        </w:tc>
        <w:tc>
          <w:tcPr>
            <w:tcW w:w="997" w:type="dxa"/>
            <w:tcBorders>
              <w:top w:val="double" w:color="auto" w:sz="6" w:space="0"/>
              <w:bottom w:val="single" w:color="auto" w:sz="6" w:space="0"/>
            </w:tcBorders>
            <w:vAlign w:val="center"/>
          </w:tcPr>
          <w:p>
            <w:pPr>
              <w:pStyle w:val="2"/>
              <w:keepNext/>
              <w:spacing w:after="0" w:line="440" w:lineRule="exact"/>
              <w:ind w:left="63" w:right="63"/>
              <w:rPr>
                <w:rFonts w:eastAsia="仿宋_GB2312"/>
                <w:color w:val="auto"/>
                <w:sz w:val="30"/>
                <w:szCs w:val="30"/>
              </w:rPr>
            </w:pPr>
          </w:p>
        </w:tc>
        <w:tc>
          <w:tcPr>
            <w:tcW w:w="856" w:type="dxa"/>
            <w:tcBorders>
              <w:top w:val="double" w:color="auto" w:sz="6" w:space="0"/>
              <w:bottom w:val="single" w:color="auto" w:sz="6" w:space="0"/>
            </w:tcBorders>
            <w:vAlign w:val="center"/>
          </w:tcPr>
          <w:p>
            <w:pPr>
              <w:pStyle w:val="2"/>
              <w:keepNext/>
              <w:spacing w:after="0" w:line="440" w:lineRule="exact"/>
              <w:ind w:left="63" w:right="63"/>
              <w:rPr>
                <w:rFonts w:eastAsia="仿宋_GB2312"/>
                <w:color w:val="auto"/>
                <w:sz w:val="30"/>
                <w:szCs w:val="30"/>
              </w:rPr>
            </w:pPr>
          </w:p>
        </w:tc>
        <w:tc>
          <w:tcPr>
            <w:tcW w:w="1495" w:type="dxa"/>
            <w:tcBorders>
              <w:top w:val="double" w:color="auto" w:sz="6" w:space="0"/>
              <w:bottom w:val="single" w:color="auto" w:sz="6" w:space="0"/>
            </w:tcBorders>
            <w:vAlign w:val="center"/>
          </w:tcPr>
          <w:p>
            <w:pPr>
              <w:pStyle w:val="2"/>
              <w:keepNext/>
              <w:spacing w:after="0" w:line="440" w:lineRule="exact"/>
              <w:ind w:left="63" w:right="63"/>
              <w:rPr>
                <w:rFonts w:eastAsia="仿宋_GB2312"/>
                <w:color w:val="auto"/>
                <w:sz w:val="30"/>
                <w:szCs w:val="30"/>
              </w:rPr>
            </w:pPr>
          </w:p>
        </w:tc>
        <w:tc>
          <w:tcPr>
            <w:tcW w:w="997" w:type="dxa"/>
            <w:tcBorders>
              <w:top w:val="double" w:color="auto" w:sz="6" w:space="0"/>
              <w:bottom w:val="single" w:color="auto" w:sz="6" w:space="0"/>
            </w:tcBorders>
            <w:vAlign w:val="center"/>
          </w:tcPr>
          <w:p>
            <w:pPr>
              <w:pStyle w:val="2"/>
              <w:keepNext/>
              <w:spacing w:after="0" w:line="440" w:lineRule="exact"/>
              <w:ind w:left="63" w:right="63"/>
              <w:rPr>
                <w:rFonts w:eastAsia="仿宋_GB2312"/>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856" w:type="dxa"/>
            <w:tcBorders>
              <w:top w:val="nil"/>
            </w:tcBorders>
            <w:vAlign w:val="center"/>
          </w:tcPr>
          <w:p>
            <w:pPr>
              <w:pStyle w:val="2"/>
              <w:keepNext/>
              <w:spacing w:after="0" w:line="440" w:lineRule="exact"/>
              <w:ind w:left="63" w:right="63"/>
              <w:rPr>
                <w:rFonts w:eastAsia="仿宋_GB2312"/>
                <w:color w:val="auto"/>
                <w:sz w:val="30"/>
                <w:szCs w:val="30"/>
              </w:rPr>
            </w:pPr>
          </w:p>
        </w:tc>
        <w:tc>
          <w:tcPr>
            <w:tcW w:w="1283" w:type="dxa"/>
            <w:tcBorders>
              <w:top w:val="nil"/>
            </w:tcBorders>
            <w:vAlign w:val="center"/>
          </w:tcPr>
          <w:p>
            <w:pPr>
              <w:pStyle w:val="2"/>
              <w:keepNext/>
              <w:spacing w:after="0" w:line="440" w:lineRule="exact"/>
              <w:ind w:left="63" w:right="63"/>
              <w:rPr>
                <w:rFonts w:eastAsia="仿宋_GB2312"/>
                <w:color w:val="auto"/>
                <w:sz w:val="30"/>
                <w:szCs w:val="30"/>
              </w:rPr>
            </w:pPr>
          </w:p>
        </w:tc>
        <w:tc>
          <w:tcPr>
            <w:tcW w:w="1425" w:type="dxa"/>
            <w:tcBorders>
              <w:top w:val="nil"/>
            </w:tcBorders>
            <w:vAlign w:val="center"/>
          </w:tcPr>
          <w:p>
            <w:pPr>
              <w:pStyle w:val="2"/>
              <w:keepNext/>
              <w:spacing w:after="0" w:line="440" w:lineRule="exact"/>
              <w:ind w:left="63" w:right="63"/>
              <w:rPr>
                <w:rFonts w:eastAsia="仿宋_GB2312"/>
                <w:color w:val="auto"/>
                <w:sz w:val="30"/>
                <w:szCs w:val="30"/>
              </w:rPr>
            </w:pPr>
          </w:p>
        </w:tc>
        <w:tc>
          <w:tcPr>
            <w:tcW w:w="945" w:type="dxa"/>
            <w:tcBorders>
              <w:top w:val="nil"/>
            </w:tcBorders>
            <w:vAlign w:val="center"/>
          </w:tcPr>
          <w:p>
            <w:pPr>
              <w:pStyle w:val="2"/>
              <w:keepNext/>
              <w:spacing w:after="0" w:line="440" w:lineRule="exact"/>
              <w:ind w:left="63" w:right="63"/>
              <w:rPr>
                <w:rFonts w:eastAsia="仿宋_GB2312"/>
                <w:color w:val="auto"/>
                <w:sz w:val="30"/>
                <w:szCs w:val="30"/>
              </w:rPr>
            </w:pPr>
          </w:p>
        </w:tc>
        <w:tc>
          <w:tcPr>
            <w:tcW w:w="856" w:type="dxa"/>
            <w:tcBorders>
              <w:top w:val="nil"/>
            </w:tcBorders>
            <w:vAlign w:val="center"/>
          </w:tcPr>
          <w:p>
            <w:pPr>
              <w:pStyle w:val="2"/>
              <w:keepNext/>
              <w:spacing w:after="0" w:line="440" w:lineRule="exact"/>
              <w:ind w:left="63" w:right="63"/>
              <w:rPr>
                <w:rFonts w:eastAsia="仿宋_GB2312"/>
                <w:color w:val="auto"/>
                <w:sz w:val="30"/>
                <w:szCs w:val="30"/>
              </w:rPr>
            </w:pPr>
          </w:p>
        </w:tc>
        <w:tc>
          <w:tcPr>
            <w:tcW w:w="1050" w:type="dxa"/>
            <w:tcBorders>
              <w:top w:val="nil"/>
            </w:tcBorders>
            <w:vAlign w:val="center"/>
          </w:tcPr>
          <w:p>
            <w:pPr>
              <w:pStyle w:val="2"/>
              <w:keepNext/>
              <w:spacing w:after="0" w:line="440" w:lineRule="exact"/>
              <w:ind w:left="63" w:right="63"/>
              <w:rPr>
                <w:rFonts w:eastAsia="仿宋_GB2312"/>
                <w:color w:val="auto"/>
                <w:sz w:val="30"/>
                <w:szCs w:val="30"/>
              </w:rPr>
            </w:pPr>
          </w:p>
        </w:tc>
        <w:tc>
          <w:tcPr>
            <w:tcW w:w="997" w:type="dxa"/>
            <w:tcBorders>
              <w:top w:val="nil"/>
            </w:tcBorders>
            <w:vAlign w:val="center"/>
          </w:tcPr>
          <w:p>
            <w:pPr>
              <w:pStyle w:val="2"/>
              <w:keepNext/>
              <w:spacing w:after="0" w:line="440" w:lineRule="exact"/>
              <w:ind w:left="63" w:right="63"/>
              <w:rPr>
                <w:rFonts w:eastAsia="仿宋_GB2312"/>
                <w:color w:val="auto"/>
                <w:sz w:val="30"/>
                <w:szCs w:val="30"/>
              </w:rPr>
            </w:pPr>
          </w:p>
        </w:tc>
        <w:tc>
          <w:tcPr>
            <w:tcW w:w="856" w:type="dxa"/>
            <w:tcBorders>
              <w:top w:val="nil"/>
            </w:tcBorders>
            <w:vAlign w:val="center"/>
          </w:tcPr>
          <w:p>
            <w:pPr>
              <w:pStyle w:val="2"/>
              <w:keepNext/>
              <w:spacing w:after="0" w:line="440" w:lineRule="exact"/>
              <w:ind w:left="63" w:right="63"/>
              <w:rPr>
                <w:rFonts w:eastAsia="仿宋_GB2312"/>
                <w:color w:val="auto"/>
                <w:sz w:val="30"/>
                <w:szCs w:val="30"/>
              </w:rPr>
            </w:pPr>
          </w:p>
        </w:tc>
        <w:tc>
          <w:tcPr>
            <w:tcW w:w="1495" w:type="dxa"/>
            <w:tcBorders>
              <w:top w:val="nil"/>
            </w:tcBorders>
            <w:vAlign w:val="center"/>
          </w:tcPr>
          <w:p>
            <w:pPr>
              <w:pStyle w:val="2"/>
              <w:keepNext/>
              <w:spacing w:after="0" w:line="440" w:lineRule="exact"/>
              <w:ind w:left="63" w:right="63"/>
              <w:rPr>
                <w:rFonts w:eastAsia="仿宋_GB2312"/>
                <w:color w:val="auto"/>
                <w:sz w:val="30"/>
                <w:szCs w:val="30"/>
              </w:rPr>
            </w:pPr>
          </w:p>
        </w:tc>
        <w:tc>
          <w:tcPr>
            <w:tcW w:w="997" w:type="dxa"/>
            <w:tcBorders>
              <w:top w:val="nil"/>
            </w:tcBorders>
            <w:vAlign w:val="center"/>
          </w:tcPr>
          <w:p>
            <w:pPr>
              <w:pStyle w:val="2"/>
              <w:keepNext/>
              <w:spacing w:after="0" w:line="440" w:lineRule="exact"/>
              <w:ind w:left="63" w:right="63"/>
              <w:rPr>
                <w:rFonts w:eastAsia="仿宋_GB2312"/>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856" w:type="dxa"/>
            <w:vAlign w:val="center"/>
          </w:tcPr>
          <w:p>
            <w:pPr>
              <w:pStyle w:val="2"/>
              <w:keepNext/>
              <w:spacing w:after="0" w:line="440" w:lineRule="exact"/>
              <w:ind w:left="63" w:right="63"/>
              <w:rPr>
                <w:rFonts w:eastAsia="仿宋_GB2312"/>
                <w:color w:val="auto"/>
                <w:sz w:val="30"/>
                <w:szCs w:val="30"/>
              </w:rPr>
            </w:pPr>
          </w:p>
        </w:tc>
        <w:tc>
          <w:tcPr>
            <w:tcW w:w="1283" w:type="dxa"/>
            <w:vAlign w:val="center"/>
          </w:tcPr>
          <w:p>
            <w:pPr>
              <w:pStyle w:val="2"/>
              <w:keepNext/>
              <w:spacing w:after="0" w:line="440" w:lineRule="exact"/>
              <w:ind w:left="63" w:right="63"/>
              <w:rPr>
                <w:rFonts w:eastAsia="仿宋_GB2312"/>
                <w:color w:val="auto"/>
                <w:sz w:val="30"/>
                <w:szCs w:val="30"/>
              </w:rPr>
            </w:pPr>
          </w:p>
        </w:tc>
        <w:tc>
          <w:tcPr>
            <w:tcW w:w="1425" w:type="dxa"/>
            <w:vAlign w:val="center"/>
          </w:tcPr>
          <w:p>
            <w:pPr>
              <w:pStyle w:val="2"/>
              <w:keepNext/>
              <w:spacing w:after="0" w:line="440" w:lineRule="exact"/>
              <w:ind w:left="63" w:right="63"/>
              <w:rPr>
                <w:rFonts w:eastAsia="仿宋_GB2312"/>
                <w:color w:val="auto"/>
                <w:sz w:val="30"/>
                <w:szCs w:val="30"/>
              </w:rPr>
            </w:pPr>
          </w:p>
        </w:tc>
        <w:tc>
          <w:tcPr>
            <w:tcW w:w="945" w:type="dxa"/>
            <w:vAlign w:val="center"/>
          </w:tcPr>
          <w:p>
            <w:pPr>
              <w:pStyle w:val="2"/>
              <w:keepNext/>
              <w:spacing w:after="0" w:line="440" w:lineRule="exact"/>
              <w:ind w:left="63" w:right="63"/>
              <w:rPr>
                <w:rFonts w:eastAsia="仿宋_GB2312"/>
                <w:color w:val="auto"/>
                <w:sz w:val="30"/>
                <w:szCs w:val="30"/>
              </w:rPr>
            </w:pPr>
          </w:p>
        </w:tc>
        <w:tc>
          <w:tcPr>
            <w:tcW w:w="856" w:type="dxa"/>
            <w:vAlign w:val="center"/>
          </w:tcPr>
          <w:p>
            <w:pPr>
              <w:pStyle w:val="2"/>
              <w:keepNext/>
              <w:spacing w:after="0" w:line="440" w:lineRule="exact"/>
              <w:ind w:left="63" w:right="63"/>
              <w:rPr>
                <w:rFonts w:eastAsia="仿宋_GB2312"/>
                <w:color w:val="auto"/>
                <w:sz w:val="30"/>
                <w:szCs w:val="30"/>
              </w:rPr>
            </w:pPr>
          </w:p>
        </w:tc>
        <w:tc>
          <w:tcPr>
            <w:tcW w:w="1050" w:type="dxa"/>
            <w:vAlign w:val="center"/>
          </w:tcPr>
          <w:p>
            <w:pPr>
              <w:pStyle w:val="2"/>
              <w:keepNext/>
              <w:spacing w:after="0" w:line="440" w:lineRule="exact"/>
              <w:ind w:left="63" w:right="63"/>
              <w:rPr>
                <w:rFonts w:eastAsia="仿宋_GB2312"/>
                <w:color w:val="auto"/>
                <w:sz w:val="30"/>
                <w:szCs w:val="30"/>
              </w:rPr>
            </w:pPr>
          </w:p>
        </w:tc>
        <w:tc>
          <w:tcPr>
            <w:tcW w:w="997" w:type="dxa"/>
            <w:vAlign w:val="center"/>
          </w:tcPr>
          <w:p>
            <w:pPr>
              <w:pStyle w:val="2"/>
              <w:keepNext/>
              <w:spacing w:after="0" w:line="440" w:lineRule="exact"/>
              <w:ind w:left="63" w:right="63"/>
              <w:rPr>
                <w:rFonts w:eastAsia="仿宋_GB2312"/>
                <w:color w:val="auto"/>
                <w:sz w:val="30"/>
                <w:szCs w:val="30"/>
              </w:rPr>
            </w:pPr>
          </w:p>
        </w:tc>
        <w:tc>
          <w:tcPr>
            <w:tcW w:w="856" w:type="dxa"/>
            <w:vAlign w:val="center"/>
          </w:tcPr>
          <w:p>
            <w:pPr>
              <w:pStyle w:val="2"/>
              <w:keepNext/>
              <w:spacing w:after="0" w:line="440" w:lineRule="exact"/>
              <w:ind w:left="63" w:right="63"/>
              <w:rPr>
                <w:rFonts w:eastAsia="仿宋_GB2312"/>
                <w:color w:val="auto"/>
                <w:sz w:val="30"/>
                <w:szCs w:val="30"/>
              </w:rPr>
            </w:pPr>
          </w:p>
        </w:tc>
        <w:tc>
          <w:tcPr>
            <w:tcW w:w="1495" w:type="dxa"/>
            <w:vAlign w:val="center"/>
          </w:tcPr>
          <w:p>
            <w:pPr>
              <w:pStyle w:val="2"/>
              <w:keepNext/>
              <w:spacing w:after="0" w:line="440" w:lineRule="exact"/>
              <w:ind w:left="63" w:right="63"/>
              <w:rPr>
                <w:rFonts w:eastAsia="仿宋_GB2312"/>
                <w:color w:val="auto"/>
                <w:sz w:val="30"/>
                <w:szCs w:val="30"/>
              </w:rPr>
            </w:pPr>
          </w:p>
        </w:tc>
        <w:tc>
          <w:tcPr>
            <w:tcW w:w="997" w:type="dxa"/>
            <w:vAlign w:val="center"/>
          </w:tcPr>
          <w:p>
            <w:pPr>
              <w:pStyle w:val="2"/>
              <w:keepNext/>
              <w:spacing w:after="0" w:line="440" w:lineRule="exact"/>
              <w:ind w:left="63" w:right="63"/>
              <w:rPr>
                <w:rFonts w:eastAsia="仿宋_GB2312"/>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856" w:type="dxa"/>
            <w:vAlign w:val="center"/>
          </w:tcPr>
          <w:p>
            <w:pPr>
              <w:pStyle w:val="2"/>
              <w:keepNext/>
              <w:spacing w:after="0" w:line="440" w:lineRule="exact"/>
              <w:ind w:left="63" w:right="63"/>
              <w:rPr>
                <w:rFonts w:eastAsia="仿宋_GB2312"/>
                <w:color w:val="auto"/>
                <w:sz w:val="30"/>
                <w:szCs w:val="30"/>
              </w:rPr>
            </w:pPr>
          </w:p>
        </w:tc>
        <w:tc>
          <w:tcPr>
            <w:tcW w:w="1283" w:type="dxa"/>
            <w:vAlign w:val="center"/>
          </w:tcPr>
          <w:p>
            <w:pPr>
              <w:pStyle w:val="2"/>
              <w:keepNext/>
              <w:spacing w:after="0" w:line="440" w:lineRule="exact"/>
              <w:ind w:left="63" w:right="63"/>
              <w:rPr>
                <w:rFonts w:eastAsia="仿宋_GB2312"/>
                <w:color w:val="auto"/>
                <w:sz w:val="30"/>
                <w:szCs w:val="30"/>
              </w:rPr>
            </w:pPr>
          </w:p>
        </w:tc>
        <w:tc>
          <w:tcPr>
            <w:tcW w:w="1425" w:type="dxa"/>
            <w:vAlign w:val="center"/>
          </w:tcPr>
          <w:p>
            <w:pPr>
              <w:pStyle w:val="2"/>
              <w:keepNext/>
              <w:spacing w:after="0" w:line="440" w:lineRule="exact"/>
              <w:ind w:left="63" w:right="63"/>
              <w:rPr>
                <w:rFonts w:eastAsia="仿宋_GB2312"/>
                <w:color w:val="auto"/>
                <w:sz w:val="30"/>
                <w:szCs w:val="30"/>
              </w:rPr>
            </w:pPr>
          </w:p>
        </w:tc>
        <w:tc>
          <w:tcPr>
            <w:tcW w:w="945" w:type="dxa"/>
            <w:vAlign w:val="center"/>
          </w:tcPr>
          <w:p>
            <w:pPr>
              <w:pStyle w:val="2"/>
              <w:keepNext/>
              <w:spacing w:after="0" w:line="440" w:lineRule="exact"/>
              <w:ind w:left="63" w:right="63"/>
              <w:rPr>
                <w:rFonts w:eastAsia="仿宋_GB2312"/>
                <w:color w:val="auto"/>
                <w:sz w:val="30"/>
                <w:szCs w:val="30"/>
              </w:rPr>
            </w:pPr>
          </w:p>
        </w:tc>
        <w:tc>
          <w:tcPr>
            <w:tcW w:w="856" w:type="dxa"/>
            <w:vAlign w:val="center"/>
          </w:tcPr>
          <w:p>
            <w:pPr>
              <w:pStyle w:val="2"/>
              <w:keepNext/>
              <w:spacing w:after="0" w:line="440" w:lineRule="exact"/>
              <w:ind w:left="63" w:right="63"/>
              <w:rPr>
                <w:rFonts w:eastAsia="仿宋_GB2312"/>
                <w:color w:val="auto"/>
                <w:sz w:val="30"/>
                <w:szCs w:val="30"/>
              </w:rPr>
            </w:pPr>
          </w:p>
        </w:tc>
        <w:tc>
          <w:tcPr>
            <w:tcW w:w="1050" w:type="dxa"/>
            <w:vAlign w:val="center"/>
          </w:tcPr>
          <w:p>
            <w:pPr>
              <w:pStyle w:val="2"/>
              <w:keepNext/>
              <w:spacing w:after="0" w:line="440" w:lineRule="exact"/>
              <w:ind w:left="63" w:right="63"/>
              <w:rPr>
                <w:rFonts w:eastAsia="仿宋_GB2312"/>
                <w:color w:val="auto"/>
                <w:sz w:val="30"/>
                <w:szCs w:val="30"/>
              </w:rPr>
            </w:pPr>
          </w:p>
        </w:tc>
        <w:tc>
          <w:tcPr>
            <w:tcW w:w="997" w:type="dxa"/>
            <w:vAlign w:val="center"/>
          </w:tcPr>
          <w:p>
            <w:pPr>
              <w:pStyle w:val="2"/>
              <w:keepNext/>
              <w:spacing w:after="0" w:line="440" w:lineRule="exact"/>
              <w:ind w:left="63" w:right="63"/>
              <w:rPr>
                <w:rFonts w:eastAsia="仿宋_GB2312"/>
                <w:color w:val="auto"/>
                <w:sz w:val="30"/>
                <w:szCs w:val="30"/>
              </w:rPr>
            </w:pPr>
          </w:p>
        </w:tc>
        <w:tc>
          <w:tcPr>
            <w:tcW w:w="856" w:type="dxa"/>
            <w:vAlign w:val="center"/>
          </w:tcPr>
          <w:p>
            <w:pPr>
              <w:pStyle w:val="2"/>
              <w:keepNext/>
              <w:spacing w:after="0" w:line="440" w:lineRule="exact"/>
              <w:ind w:left="63" w:right="63"/>
              <w:rPr>
                <w:rFonts w:eastAsia="仿宋_GB2312"/>
                <w:color w:val="auto"/>
                <w:sz w:val="30"/>
                <w:szCs w:val="30"/>
              </w:rPr>
            </w:pPr>
          </w:p>
        </w:tc>
        <w:tc>
          <w:tcPr>
            <w:tcW w:w="1495" w:type="dxa"/>
            <w:vAlign w:val="center"/>
          </w:tcPr>
          <w:p>
            <w:pPr>
              <w:pStyle w:val="2"/>
              <w:keepNext/>
              <w:spacing w:after="0" w:line="440" w:lineRule="exact"/>
              <w:ind w:left="63" w:right="63"/>
              <w:rPr>
                <w:rFonts w:eastAsia="仿宋_GB2312"/>
                <w:color w:val="auto"/>
                <w:sz w:val="30"/>
                <w:szCs w:val="30"/>
              </w:rPr>
            </w:pPr>
          </w:p>
        </w:tc>
        <w:tc>
          <w:tcPr>
            <w:tcW w:w="997" w:type="dxa"/>
            <w:vAlign w:val="center"/>
          </w:tcPr>
          <w:p>
            <w:pPr>
              <w:pStyle w:val="2"/>
              <w:keepNext/>
              <w:spacing w:after="0" w:line="440" w:lineRule="exact"/>
              <w:ind w:left="63" w:right="63"/>
              <w:rPr>
                <w:rFonts w:eastAsia="仿宋_GB2312"/>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856" w:type="dxa"/>
            <w:vAlign w:val="center"/>
          </w:tcPr>
          <w:p>
            <w:pPr>
              <w:pStyle w:val="2"/>
              <w:keepNext/>
              <w:spacing w:after="0" w:line="440" w:lineRule="exact"/>
              <w:ind w:left="63" w:right="63"/>
              <w:rPr>
                <w:rFonts w:eastAsia="仿宋_GB2312"/>
                <w:color w:val="auto"/>
                <w:sz w:val="30"/>
                <w:szCs w:val="30"/>
              </w:rPr>
            </w:pPr>
          </w:p>
        </w:tc>
        <w:tc>
          <w:tcPr>
            <w:tcW w:w="1283" w:type="dxa"/>
            <w:vAlign w:val="center"/>
          </w:tcPr>
          <w:p>
            <w:pPr>
              <w:pStyle w:val="2"/>
              <w:keepNext/>
              <w:spacing w:after="0" w:line="440" w:lineRule="exact"/>
              <w:ind w:left="63" w:right="63"/>
              <w:rPr>
                <w:rFonts w:eastAsia="仿宋_GB2312"/>
                <w:color w:val="auto"/>
                <w:sz w:val="30"/>
                <w:szCs w:val="30"/>
              </w:rPr>
            </w:pPr>
          </w:p>
        </w:tc>
        <w:tc>
          <w:tcPr>
            <w:tcW w:w="1425" w:type="dxa"/>
            <w:vAlign w:val="center"/>
          </w:tcPr>
          <w:p>
            <w:pPr>
              <w:pStyle w:val="2"/>
              <w:keepNext/>
              <w:spacing w:after="0" w:line="440" w:lineRule="exact"/>
              <w:ind w:left="63" w:right="63"/>
              <w:rPr>
                <w:rFonts w:eastAsia="仿宋_GB2312"/>
                <w:color w:val="auto"/>
                <w:sz w:val="30"/>
                <w:szCs w:val="30"/>
              </w:rPr>
            </w:pPr>
          </w:p>
        </w:tc>
        <w:tc>
          <w:tcPr>
            <w:tcW w:w="945" w:type="dxa"/>
            <w:vAlign w:val="center"/>
          </w:tcPr>
          <w:p>
            <w:pPr>
              <w:pStyle w:val="2"/>
              <w:keepNext/>
              <w:spacing w:after="0" w:line="440" w:lineRule="exact"/>
              <w:ind w:left="63" w:right="63"/>
              <w:rPr>
                <w:rFonts w:eastAsia="仿宋_GB2312"/>
                <w:color w:val="auto"/>
                <w:sz w:val="30"/>
                <w:szCs w:val="30"/>
              </w:rPr>
            </w:pPr>
          </w:p>
        </w:tc>
        <w:tc>
          <w:tcPr>
            <w:tcW w:w="856" w:type="dxa"/>
            <w:vAlign w:val="center"/>
          </w:tcPr>
          <w:p>
            <w:pPr>
              <w:pStyle w:val="2"/>
              <w:keepNext/>
              <w:spacing w:after="0" w:line="440" w:lineRule="exact"/>
              <w:ind w:left="63" w:right="63"/>
              <w:rPr>
                <w:rFonts w:eastAsia="仿宋_GB2312"/>
                <w:color w:val="auto"/>
                <w:sz w:val="30"/>
                <w:szCs w:val="30"/>
              </w:rPr>
            </w:pPr>
          </w:p>
        </w:tc>
        <w:tc>
          <w:tcPr>
            <w:tcW w:w="1050" w:type="dxa"/>
            <w:vAlign w:val="center"/>
          </w:tcPr>
          <w:p>
            <w:pPr>
              <w:pStyle w:val="2"/>
              <w:keepNext/>
              <w:spacing w:after="0" w:line="440" w:lineRule="exact"/>
              <w:ind w:left="63" w:right="63"/>
              <w:rPr>
                <w:rFonts w:eastAsia="仿宋_GB2312"/>
                <w:color w:val="auto"/>
                <w:sz w:val="30"/>
                <w:szCs w:val="30"/>
              </w:rPr>
            </w:pPr>
          </w:p>
        </w:tc>
        <w:tc>
          <w:tcPr>
            <w:tcW w:w="997" w:type="dxa"/>
            <w:vAlign w:val="center"/>
          </w:tcPr>
          <w:p>
            <w:pPr>
              <w:pStyle w:val="2"/>
              <w:keepNext/>
              <w:spacing w:after="0" w:line="440" w:lineRule="exact"/>
              <w:ind w:left="63" w:right="63"/>
              <w:rPr>
                <w:rFonts w:eastAsia="仿宋_GB2312"/>
                <w:color w:val="auto"/>
                <w:sz w:val="30"/>
                <w:szCs w:val="30"/>
              </w:rPr>
            </w:pPr>
          </w:p>
        </w:tc>
        <w:tc>
          <w:tcPr>
            <w:tcW w:w="856" w:type="dxa"/>
            <w:vAlign w:val="center"/>
          </w:tcPr>
          <w:p>
            <w:pPr>
              <w:pStyle w:val="2"/>
              <w:keepNext/>
              <w:spacing w:after="0" w:line="440" w:lineRule="exact"/>
              <w:ind w:left="63" w:right="63"/>
              <w:rPr>
                <w:rFonts w:eastAsia="仿宋_GB2312"/>
                <w:color w:val="auto"/>
                <w:sz w:val="30"/>
                <w:szCs w:val="30"/>
              </w:rPr>
            </w:pPr>
          </w:p>
        </w:tc>
        <w:tc>
          <w:tcPr>
            <w:tcW w:w="1495" w:type="dxa"/>
            <w:vAlign w:val="center"/>
          </w:tcPr>
          <w:p>
            <w:pPr>
              <w:pStyle w:val="2"/>
              <w:keepNext/>
              <w:spacing w:after="0" w:line="440" w:lineRule="exact"/>
              <w:ind w:left="63" w:right="63"/>
              <w:rPr>
                <w:rFonts w:eastAsia="仿宋_GB2312"/>
                <w:color w:val="auto"/>
                <w:sz w:val="30"/>
                <w:szCs w:val="30"/>
              </w:rPr>
            </w:pPr>
          </w:p>
        </w:tc>
        <w:tc>
          <w:tcPr>
            <w:tcW w:w="997" w:type="dxa"/>
            <w:vAlign w:val="center"/>
          </w:tcPr>
          <w:p>
            <w:pPr>
              <w:pStyle w:val="2"/>
              <w:keepNext/>
              <w:spacing w:after="0" w:line="440" w:lineRule="exact"/>
              <w:ind w:left="63" w:right="63"/>
              <w:rPr>
                <w:rFonts w:eastAsia="仿宋_GB2312"/>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856" w:type="dxa"/>
            <w:vAlign w:val="center"/>
          </w:tcPr>
          <w:p>
            <w:pPr>
              <w:pStyle w:val="2"/>
              <w:keepNext/>
              <w:spacing w:after="0" w:line="440" w:lineRule="exact"/>
              <w:ind w:left="63" w:right="63"/>
              <w:rPr>
                <w:rFonts w:eastAsia="仿宋_GB2312"/>
                <w:color w:val="auto"/>
                <w:sz w:val="30"/>
                <w:szCs w:val="30"/>
              </w:rPr>
            </w:pPr>
          </w:p>
        </w:tc>
        <w:tc>
          <w:tcPr>
            <w:tcW w:w="1283" w:type="dxa"/>
            <w:vAlign w:val="center"/>
          </w:tcPr>
          <w:p>
            <w:pPr>
              <w:pStyle w:val="2"/>
              <w:keepNext/>
              <w:spacing w:after="0" w:line="440" w:lineRule="exact"/>
              <w:ind w:left="63" w:right="63"/>
              <w:rPr>
                <w:rFonts w:eastAsia="仿宋_GB2312"/>
                <w:color w:val="auto"/>
                <w:sz w:val="30"/>
                <w:szCs w:val="30"/>
              </w:rPr>
            </w:pPr>
          </w:p>
        </w:tc>
        <w:tc>
          <w:tcPr>
            <w:tcW w:w="1425" w:type="dxa"/>
            <w:vAlign w:val="center"/>
          </w:tcPr>
          <w:p>
            <w:pPr>
              <w:pStyle w:val="2"/>
              <w:keepNext/>
              <w:spacing w:after="0" w:line="440" w:lineRule="exact"/>
              <w:ind w:left="63" w:right="63"/>
              <w:rPr>
                <w:rFonts w:eastAsia="仿宋_GB2312"/>
                <w:color w:val="auto"/>
                <w:sz w:val="30"/>
                <w:szCs w:val="30"/>
              </w:rPr>
            </w:pPr>
          </w:p>
        </w:tc>
        <w:tc>
          <w:tcPr>
            <w:tcW w:w="945" w:type="dxa"/>
            <w:vAlign w:val="center"/>
          </w:tcPr>
          <w:p>
            <w:pPr>
              <w:pStyle w:val="2"/>
              <w:keepNext/>
              <w:spacing w:after="0" w:line="440" w:lineRule="exact"/>
              <w:ind w:left="63" w:right="63"/>
              <w:rPr>
                <w:rFonts w:eastAsia="仿宋_GB2312"/>
                <w:color w:val="auto"/>
                <w:sz w:val="30"/>
                <w:szCs w:val="30"/>
              </w:rPr>
            </w:pPr>
          </w:p>
        </w:tc>
        <w:tc>
          <w:tcPr>
            <w:tcW w:w="856" w:type="dxa"/>
            <w:vAlign w:val="center"/>
          </w:tcPr>
          <w:p>
            <w:pPr>
              <w:pStyle w:val="2"/>
              <w:keepNext/>
              <w:spacing w:after="0" w:line="440" w:lineRule="exact"/>
              <w:ind w:left="63" w:right="63"/>
              <w:rPr>
                <w:rFonts w:eastAsia="仿宋_GB2312"/>
                <w:color w:val="auto"/>
                <w:sz w:val="30"/>
                <w:szCs w:val="30"/>
              </w:rPr>
            </w:pPr>
          </w:p>
        </w:tc>
        <w:tc>
          <w:tcPr>
            <w:tcW w:w="1050" w:type="dxa"/>
            <w:vAlign w:val="center"/>
          </w:tcPr>
          <w:p>
            <w:pPr>
              <w:pStyle w:val="2"/>
              <w:keepNext/>
              <w:spacing w:after="0" w:line="440" w:lineRule="exact"/>
              <w:ind w:left="63" w:right="63"/>
              <w:rPr>
                <w:rFonts w:eastAsia="仿宋_GB2312"/>
                <w:color w:val="auto"/>
                <w:sz w:val="30"/>
                <w:szCs w:val="30"/>
              </w:rPr>
            </w:pPr>
          </w:p>
        </w:tc>
        <w:tc>
          <w:tcPr>
            <w:tcW w:w="997" w:type="dxa"/>
            <w:vAlign w:val="center"/>
          </w:tcPr>
          <w:p>
            <w:pPr>
              <w:pStyle w:val="2"/>
              <w:keepNext/>
              <w:spacing w:after="0" w:line="440" w:lineRule="exact"/>
              <w:ind w:left="63" w:right="63"/>
              <w:rPr>
                <w:rFonts w:eastAsia="仿宋_GB2312"/>
                <w:color w:val="auto"/>
                <w:sz w:val="30"/>
                <w:szCs w:val="30"/>
              </w:rPr>
            </w:pPr>
          </w:p>
        </w:tc>
        <w:tc>
          <w:tcPr>
            <w:tcW w:w="856" w:type="dxa"/>
            <w:vAlign w:val="center"/>
          </w:tcPr>
          <w:p>
            <w:pPr>
              <w:pStyle w:val="2"/>
              <w:keepNext/>
              <w:spacing w:after="0" w:line="440" w:lineRule="exact"/>
              <w:ind w:left="63" w:right="63"/>
              <w:rPr>
                <w:rFonts w:eastAsia="仿宋_GB2312"/>
                <w:color w:val="auto"/>
                <w:sz w:val="30"/>
                <w:szCs w:val="30"/>
              </w:rPr>
            </w:pPr>
          </w:p>
        </w:tc>
        <w:tc>
          <w:tcPr>
            <w:tcW w:w="1495" w:type="dxa"/>
            <w:vAlign w:val="center"/>
          </w:tcPr>
          <w:p>
            <w:pPr>
              <w:pStyle w:val="2"/>
              <w:keepNext/>
              <w:spacing w:after="0" w:line="440" w:lineRule="exact"/>
              <w:ind w:left="63" w:right="63"/>
              <w:rPr>
                <w:rFonts w:eastAsia="仿宋_GB2312"/>
                <w:color w:val="auto"/>
                <w:sz w:val="30"/>
                <w:szCs w:val="30"/>
              </w:rPr>
            </w:pPr>
          </w:p>
        </w:tc>
        <w:tc>
          <w:tcPr>
            <w:tcW w:w="997" w:type="dxa"/>
            <w:vAlign w:val="center"/>
          </w:tcPr>
          <w:p>
            <w:pPr>
              <w:pStyle w:val="2"/>
              <w:keepNext/>
              <w:spacing w:after="0" w:line="440" w:lineRule="exact"/>
              <w:ind w:left="63" w:right="63"/>
              <w:rPr>
                <w:rFonts w:eastAsia="仿宋_GB2312"/>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856" w:type="dxa"/>
            <w:vAlign w:val="center"/>
          </w:tcPr>
          <w:p>
            <w:pPr>
              <w:pStyle w:val="2"/>
              <w:keepNext/>
              <w:spacing w:after="0" w:line="440" w:lineRule="exact"/>
              <w:ind w:left="63" w:right="63"/>
              <w:rPr>
                <w:rFonts w:eastAsia="仿宋_GB2312"/>
                <w:color w:val="auto"/>
                <w:sz w:val="30"/>
                <w:szCs w:val="30"/>
              </w:rPr>
            </w:pPr>
          </w:p>
        </w:tc>
        <w:tc>
          <w:tcPr>
            <w:tcW w:w="1283" w:type="dxa"/>
            <w:vAlign w:val="center"/>
          </w:tcPr>
          <w:p>
            <w:pPr>
              <w:pStyle w:val="2"/>
              <w:keepNext/>
              <w:spacing w:after="0" w:line="440" w:lineRule="exact"/>
              <w:ind w:left="63" w:right="63"/>
              <w:rPr>
                <w:rFonts w:eastAsia="仿宋_GB2312"/>
                <w:color w:val="auto"/>
                <w:sz w:val="30"/>
                <w:szCs w:val="30"/>
              </w:rPr>
            </w:pPr>
          </w:p>
        </w:tc>
        <w:tc>
          <w:tcPr>
            <w:tcW w:w="1425" w:type="dxa"/>
            <w:vAlign w:val="center"/>
          </w:tcPr>
          <w:p>
            <w:pPr>
              <w:pStyle w:val="2"/>
              <w:keepNext/>
              <w:spacing w:after="0" w:line="440" w:lineRule="exact"/>
              <w:ind w:left="63" w:right="63"/>
              <w:rPr>
                <w:rFonts w:eastAsia="仿宋_GB2312"/>
                <w:color w:val="auto"/>
                <w:sz w:val="30"/>
                <w:szCs w:val="30"/>
              </w:rPr>
            </w:pPr>
          </w:p>
        </w:tc>
        <w:tc>
          <w:tcPr>
            <w:tcW w:w="945" w:type="dxa"/>
            <w:vAlign w:val="center"/>
          </w:tcPr>
          <w:p>
            <w:pPr>
              <w:pStyle w:val="2"/>
              <w:keepNext/>
              <w:spacing w:after="0" w:line="440" w:lineRule="exact"/>
              <w:ind w:left="63" w:right="63"/>
              <w:rPr>
                <w:rFonts w:eastAsia="仿宋_GB2312"/>
                <w:color w:val="auto"/>
                <w:sz w:val="30"/>
                <w:szCs w:val="30"/>
              </w:rPr>
            </w:pPr>
          </w:p>
        </w:tc>
        <w:tc>
          <w:tcPr>
            <w:tcW w:w="856" w:type="dxa"/>
            <w:vAlign w:val="center"/>
          </w:tcPr>
          <w:p>
            <w:pPr>
              <w:pStyle w:val="2"/>
              <w:keepNext/>
              <w:spacing w:after="0" w:line="440" w:lineRule="exact"/>
              <w:ind w:left="63" w:right="63"/>
              <w:rPr>
                <w:rFonts w:eastAsia="仿宋_GB2312"/>
                <w:color w:val="auto"/>
                <w:sz w:val="30"/>
                <w:szCs w:val="30"/>
              </w:rPr>
            </w:pPr>
          </w:p>
        </w:tc>
        <w:tc>
          <w:tcPr>
            <w:tcW w:w="1050" w:type="dxa"/>
            <w:vAlign w:val="center"/>
          </w:tcPr>
          <w:p>
            <w:pPr>
              <w:pStyle w:val="2"/>
              <w:keepNext/>
              <w:spacing w:after="0" w:line="440" w:lineRule="exact"/>
              <w:ind w:left="63" w:right="63"/>
              <w:rPr>
                <w:rFonts w:eastAsia="仿宋_GB2312"/>
                <w:color w:val="auto"/>
                <w:sz w:val="30"/>
                <w:szCs w:val="30"/>
              </w:rPr>
            </w:pPr>
          </w:p>
        </w:tc>
        <w:tc>
          <w:tcPr>
            <w:tcW w:w="997" w:type="dxa"/>
            <w:vAlign w:val="center"/>
          </w:tcPr>
          <w:p>
            <w:pPr>
              <w:pStyle w:val="2"/>
              <w:keepNext/>
              <w:spacing w:after="0" w:line="440" w:lineRule="exact"/>
              <w:ind w:left="63" w:right="63"/>
              <w:rPr>
                <w:rFonts w:eastAsia="仿宋_GB2312"/>
                <w:color w:val="auto"/>
                <w:sz w:val="30"/>
                <w:szCs w:val="30"/>
              </w:rPr>
            </w:pPr>
          </w:p>
        </w:tc>
        <w:tc>
          <w:tcPr>
            <w:tcW w:w="856" w:type="dxa"/>
            <w:vAlign w:val="center"/>
          </w:tcPr>
          <w:p>
            <w:pPr>
              <w:pStyle w:val="2"/>
              <w:keepNext/>
              <w:spacing w:after="0" w:line="440" w:lineRule="exact"/>
              <w:ind w:left="63" w:right="63"/>
              <w:rPr>
                <w:rFonts w:eastAsia="仿宋_GB2312"/>
                <w:color w:val="auto"/>
                <w:sz w:val="30"/>
                <w:szCs w:val="30"/>
              </w:rPr>
            </w:pPr>
          </w:p>
        </w:tc>
        <w:tc>
          <w:tcPr>
            <w:tcW w:w="1495" w:type="dxa"/>
            <w:vAlign w:val="center"/>
          </w:tcPr>
          <w:p>
            <w:pPr>
              <w:pStyle w:val="2"/>
              <w:keepNext/>
              <w:spacing w:after="0" w:line="440" w:lineRule="exact"/>
              <w:ind w:left="63" w:right="63"/>
              <w:rPr>
                <w:rFonts w:eastAsia="仿宋_GB2312"/>
                <w:color w:val="auto"/>
                <w:sz w:val="30"/>
                <w:szCs w:val="30"/>
              </w:rPr>
            </w:pPr>
          </w:p>
        </w:tc>
        <w:tc>
          <w:tcPr>
            <w:tcW w:w="997" w:type="dxa"/>
            <w:vAlign w:val="center"/>
          </w:tcPr>
          <w:p>
            <w:pPr>
              <w:pStyle w:val="2"/>
              <w:keepNext/>
              <w:spacing w:after="0" w:line="440" w:lineRule="exact"/>
              <w:ind w:left="63" w:right="63"/>
              <w:rPr>
                <w:rFonts w:eastAsia="仿宋_GB2312"/>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856" w:type="dxa"/>
            <w:vAlign w:val="center"/>
          </w:tcPr>
          <w:p>
            <w:pPr>
              <w:pStyle w:val="2"/>
              <w:keepNext/>
              <w:spacing w:after="0" w:line="440" w:lineRule="exact"/>
              <w:ind w:left="63" w:right="63"/>
              <w:rPr>
                <w:rFonts w:eastAsia="仿宋_GB2312"/>
                <w:color w:val="auto"/>
                <w:sz w:val="30"/>
                <w:szCs w:val="30"/>
              </w:rPr>
            </w:pPr>
          </w:p>
        </w:tc>
        <w:tc>
          <w:tcPr>
            <w:tcW w:w="1283" w:type="dxa"/>
            <w:vAlign w:val="center"/>
          </w:tcPr>
          <w:p>
            <w:pPr>
              <w:pStyle w:val="2"/>
              <w:keepNext/>
              <w:spacing w:after="0" w:line="440" w:lineRule="exact"/>
              <w:ind w:left="63" w:right="63"/>
              <w:rPr>
                <w:rFonts w:eastAsia="仿宋_GB2312"/>
                <w:color w:val="auto"/>
                <w:sz w:val="30"/>
                <w:szCs w:val="30"/>
              </w:rPr>
            </w:pPr>
          </w:p>
        </w:tc>
        <w:tc>
          <w:tcPr>
            <w:tcW w:w="1425" w:type="dxa"/>
            <w:vAlign w:val="center"/>
          </w:tcPr>
          <w:p>
            <w:pPr>
              <w:pStyle w:val="2"/>
              <w:keepNext/>
              <w:spacing w:after="0" w:line="440" w:lineRule="exact"/>
              <w:ind w:left="63" w:right="63"/>
              <w:rPr>
                <w:rFonts w:eastAsia="仿宋_GB2312"/>
                <w:color w:val="auto"/>
                <w:sz w:val="30"/>
                <w:szCs w:val="30"/>
              </w:rPr>
            </w:pPr>
          </w:p>
        </w:tc>
        <w:tc>
          <w:tcPr>
            <w:tcW w:w="945" w:type="dxa"/>
            <w:vAlign w:val="center"/>
          </w:tcPr>
          <w:p>
            <w:pPr>
              <w:pStyle w:val="2"/>
              <w:keepNext/>
              <w:spacing w:after="0" w:line="440" w:lineRule="exact"/>
              <w:ind w:left="63" w:right="63"/>
              <w:rPr>
                <w:rFonts w:eastAsia="仿宋_GB2312"/>
                <w:color w:val="auto"/>
                <w:sz w:val="30"/>
                <w:szCs w:val="30"/>
              </w:rPr>
            </w:pPr>
          </w:p>
        </w:tc>
        <w:tc>
          <w:tcPr>
            <w:tcW w:w="856" w:type="dxa"/>
            <w:vAlign w:val="center"/>
          </w:tcPr>
          <w:p>
            <w:pPr>
              <w:pStyle w:val="2"/>
              <w:keepNext/>
              <w:spacing w:after="0" w:line="440" w:lineRule="exact"/>
              <w:ind w:left="63" w:right="63"/>
              <w:rPr>
                <w:rFonts w:eastAsia="仿宋_GB2312"/>
                <w:color w:val="auto"/>
                <w:sz w:val="30"/>
                <w:szCs w:val="30"/>
              </w:rPr>
            </w:pPr>
          </w:p>
        </w:tc>
        <w:tc>
          <w:tcPr>
            <w:tcW w:w="1050" w:type="dxa"/>
            <w:vAlign w:val="center"/>
          </w:tcPr>
          <w:p>
            <w:pPr>
              <w:pStyle w:val="2"/>
              <w:keepNext/>
              <w:spacing w:after="0" w:line="440" w:lineRule="exact"/>
              <w:ind w:left="63" w:right="63"/>
              <w:rPr>
                <w:rFonts w:eastAsia="仿宋_GB2312"/>
                <w:color w:val="auto"/>
                <w:sz w:val="30"/>
                <w:szCs w:val="30"/>
              </w:rPr>
            </w:pPr>
          </w:p>
        </w:tc>
        <w:tc>
          <w:tcPr>
            <w:tcW w:w="997" w:type="dxa"/>
            <w:vAlign w:val="center"/>
          </w:tcPr>
          <w:p>
            <w:pPr>
              <w:pStyle w:val="2"/>
              <w:keepNext/>
              <w:spacing w:after="0" w:line="440" w:lineRule="exact"/>
              <w:ind w:left="63" w:right="63"/>
              <w:rPr>
                <w:rFonts w:eastAsia="仿宋_GB2312"/>
                <w:color w:val="auto"/>
                <w:sz w:val="30"/>
                <w:szCs w:val="30"/>
              </w:rPr>
            </w:pPr>
          </w:p>
        </w:tc>
        <w:tc>
          <w:tcPr>
            <w:tcW w:w="856" w:type="dxa"/>
            <w:vAlign w:val="center"/>
          </w:tcPr>
          <w:p>
            <w:pPr>
              <w:pStyle w:val="2"/>
              <w:keepNext/>
              <w:spacing w:after="0" w:line="440" w:lineRule="exact"/>
              <w:ind w:left="63" w:right="63"/>
              <w:rPr>
                <w:rFonts w:eastAsia="仿宋_GB2312"/>
                <w:color w:val="auto"/>
                <w:sz w:val="30"/>
                <w:szCs w:val="30"/>
              </w:rPr>
            </w:pPr>
          </w:p>
        </w:tc>
        <w:tc>
          <w:tcPr>
            <w:tcW w:w="1495" w:type="dxa"/>
            <w:vAlign w:val="center"/>
          </w:tcPr>
          <w:p>
            <w:pPr>
              <w:pStyle w:val="2"/>
              <w:keepNext/>
              <w:spacing w:after="0" w:line="440" w:lineRule="exact"/>
              <w:ind w:left="63" w:right="63"/>
              <w:rPr>
                <w:rFonts w:eastAsia="仿宋_GB2312"/>
                <w:color w:val="auto"/>
                <w:sz w:val="30"/>
                <w:szCs w:val="30"/>
              </w:rPr>
            </w:pPr>
          </w:p>
        </w:tc>
        <w:tc>
          <w:tcPr>
            <w:tcW w:w="997" w:type="dxa"/>
            <w:vAlign w:val="center"/>
          </w:tcPr>
          <w:p>
            <w:pPr>
              <w:pStyle w:val="2"/>
              <w:keepNext/>
              <w:spacing w:after="0" w:line="440" w:lineRule="exact"/>
              <w:ind w:left="63" w:right="63"/>
              <w:rPr>
                <w:rFonts w:eastAsia="仿宋_GB2312"/>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856" w:type="dxa"/>
            <w:vAlign w:val="center"/>
          </w:tcPr>
          <w:p>
            <w:pPr>
              <w:jc w:val="center"/>
              <w:rPr>
                <w:rFonts w:eastAsia="仿宋_GB2312"/>
                <w:color w:val="auto"/>
                <w:sz w:val="30"/>
                <w:szCs w:val="30"/>
              </w:rPr>
            </w:pPr>
          </w:p>
        </w:tc>
        <w:tc>
          <w:tcPr>
            <w:tcW w:w="1283" w:type="dxa"/>
            <w:vAlign w:val="center"/>
          </w:tcPr>
          <w:p>
            <w:pPr>
              <w:jc w:val="center"/>
              <w:rPr>
                <w:rFonts w:eastAsia="仿宋_GB2312"/>
                <w:color w:val="auto"/>
                <w:sz w:val="30"/>
                <w:szCs w:val="30"/>
              </w:rPr>
            </w:pPr>
          </w:p>
        </w:tc>
        <w:tc>
          <w:tcPr>
            <w:tcW w:w="1425" w:type="dxa"/>
            <w:vAlign w:val="center"/>
          </w:tcPr>
          <w:p>
            <w:pPr>
              <w:jc w:val="center"/>
              <w:rPr>
                <w:rFonts w:eastAsia="仿宋_GB2312"/>
                <w:color w:val="auto"/>
                <w:sz w:val="30"/>
                <w:szCs w:val="30"/>
              </w:rPr>
            </w:pPr>
          </w:p>
        </w:tc>
        <w:tc>
          <w:tcPr>
            <w:tcW w:w="945" w:type="dxa"/>
            <w:vAlign w:val="center"/>
          </w:tcPr>
          <w:p>
            <w:pPr>
              <w:jc w:val="center"/>
              <w:rPr>
                <w:rFonts w:eastAsia="仿宋_GB2312"/>
                <w:color w:val="auto"/>
                <w:sz w:val="30"/>
                <w:szCs w:val="30"/>
              </w:rPr>
            </w:pPr>
          </w:p>
        </w:tc>
        <w:tc>
          <w:tcPr>
            <w:tcW w:w="856" w:type="dxa"/>
            <w:vAlign w:val="center"/>
          </w:tcPr>
          <w:p>
            <w:pPr>
              <w:jc w:val="center"/>
              <w:rPr>
                <w:rFonts w:eastAsia="仿宋_GB2312"/>
                <w:color w:val="auto"/>
                <w:sz w:val="30"/>
                <w:szCs w:val="30"/>
              </w:rPr>
            </w:pPr>
          </w:p>
        </w:tc>
        <w:tc>
          <w:tcPr>
            <w:tcW w:w="1050" w:type="dxa"/>
            <w:vAlign w:val="center"/>
          </w:tcPr>
          <w:p>
            <w:pPr>
              <w:jc w:val="center"/>
              <w:rPr>
                <w:rFonts w:eastAsia="仿宋_GB2312"/>
                <w:color w:val="auto"/>
                <w:sz w:val="30"/>
                <w:szCs w:val="30"/>
              </w:rPr>
            </w:pPr>
          </w:p>
        </w:tc>
        <w:tc>
          <w:tcPr>
            <w:tcW w:w="997" w:type="dxa"/>
            <w:vAlign w:val="center"/>
          </w:tcPr>
          <w:p>
            <w:pPr>
              <w:jc w:val="center"/>
              <w:rPr>
                <w:rFonts w:eastAsia="仿宋_GB2312"/>
                <w:color w:val="auto"/>
                <w:sz w:val="30"/>
                <w:szCs w:val="30"/>
              </w:rPr>
            </w:pPr>
          </w:p>
        </w:tc>
        <w:tc>
          <w:tcPr>
            <w:tcW w:w="856" w:type="dxa"/>
            <w:vAlign w:val="center"/>
          </w:tcPr>
          <w:p>
            <w:pPr>
              <w:jc w:val="center"/>
              <w:rPr>
                <w:rFonts w:eastAsia="仿宋_GB2312"/>
                <w:color w:val="auto"/>
                <w:sz w:val="30"/>
                <w:szCs w:val="30"/>
              </w:rPr>
            </w:pPr>
          </w:p>
        </w:tc>
        <w:tc>
          <w:tcPr>
            <w:tcW w:w="1495" w:type="dxa"/>
            <w:vAlign w:val="center"/>
          </w:tcPr>
          <w:p>
            <w:pPr>
              <w:jc w:val="center"/>
              <w:rPr>
                <w:rFonts w:eastAsia="仿宋_GB2312"/>
                <w:color w:val="auto"/>
                <w:sz w:val="30"/>
                <w:szCs w:val="30"/>
              </w:rPr>
            </w:pPr>
          </w:p>
        </w:tc>
        <w:tc>
          <w:tcPr>
            <w:tcW w:w="997" w:type="dxa"/>
            <w:vAlign w:val="center"/>
          </w:tcPr>
          <w:p>
            <w:pPr>
              <w:jc w:val="center"/>
              <w:rPr>
                <w:rFonts w:eastAsia="仿宋_GB2312"/>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856" w:type="dxa"/>
            <w:vAlign w:val="center"/>
          </w:tcPr>
          <w:p>
            <w:pPr>
              <w:pStyle w:val="2"/>
              <w:keepNext/>
              <w:spacing w:after="0" w:line="440" w:lineRule="exact"/>
              <w:ind w:left="63" w:right="63"/>
              <w:rPr>
                <w:rFonts w:eastAsia="仿宋_GB2312"/>
                <w:color w:val="auto"/>
                <w:sz w:val="30"/>
                <w:szCs w:val="30"/>
              </w:rPr>
            </w:pPr>
          </w:p>
        </w:tc>
        <w:tc>
          <w:tcPr>
            <w:tcW w:w="1283" w:type="dxa"/>
            <w:vAlign w:val="center"/>
          </w:tcPr>
          <w:p>
            <w:pPr>
              <w:pStyle w:val="2"/>
              <w:keepNext/>
              <w:spacing w:after="0" w:line="440" w:lineRule="exact"/>
              <w:ind w:left="63" w:right="63"/>
              <w:rPr>
                <w:rFonts w:eastAsia="仿宋_GB2312"/>
                <w:color w:val="auto"/>
                <w:sz w:val="30"/>
                <w:szCs w:val="30"/>
              </w:rPr>
            </w:pPr>
          </w:p>
        </w:tc>
        <w:tc>
          <w:tcPr>
            <w:tcW w:w="1425" w:type="dxa"/>
            <w:vAlign w:val="center"/>
          </w:tcPr>
          <w:p>
            <w:pPr>
              <w:pStyle w:val="2"/>
              <w:keepNext/>
              <w:spacing w:after="0" w:line="440" w:lineRule="exact"/>
              <w:ind w:left="63" w:right="63"/>
              <w:rPr>
                <w:rFonts w:eastAsia="仿宋_GB2312"/>
                <w:color w:val="auto"/>
                <w:sz w:val="30"/>
                <w:szCs w:val="30"/>
              </w:rPr>
            </w:pPr>
          </w:p>
        </w:tc>
        <w:tc>
          <w:tcPr>
            <w:tcW w:w="945" w:type="dxa"/>
            <w:vAlign w:val="center"/>
          </w:tcPr>
          <w:p>
            <w:pPr>
              <w:pStyle w:val="2"/>
              <w:keepNext/>
              <w:spacing w:after="0" w:line="440" w:lineRule="exact"/>
              <w:ind w:left="63" w:right="63"/>
              <w:rPr>
                <w:rFonts w:eastAsia="仿宋_GB2312"/>
                <w:color w:val="auto"/>
                <w:sz w:val="30"/>
                <w:szCs w:val="30"/>
              </w:rPr>
            </w:pPr>
          </w:p>
        </w:tc>
        <w:tc>
          <w:tcPr>
            <w:tcW w:w="856" w:type="dxa"/>
            <w:vAlign w:val="center"/>
          </w:tcPr>
          <w:p>
            <w:pPr>
              <w:pStyle w:val="2"/>
              <w:keepNext/>
              <w:spacing w:after="0" w:line="440" w:lineRule="exact"/>
              <w:ind w:left="63" w:right="63"/>
              <w:rPr>
                <w:rFonts w:eastAsia="仿宋_GB2312"/>
                <w:color w:val="auto"/>
                <w:sz w:val="30"/>
                <w:szCs w:val="30"/>
              </w:rPr>
            </w:pPr>
          </w:p>
        </w:tc>
        <w:tc>
          <w:tcPr>
            <w:tcW w:w="1050" w:type="dxa"/>
            <w:vAlign w:val="center"/>
          </w:tcPr>
          <w:p>
            <w:pPr>
              <w:pStyle w:val="2"/>
              <w:keepNext/>
              <w:spacing w:after="0" w:line="440" w:lineRule="exact"/>
              <w:ind w:left="63" w:right="63"/>
              <w:rPr>
                <w:rFonts w:eastAsia="仿宋_GB2312"/>
                <w:color w:val="auto"/>
                <w:sz w:val="30"/>
                <w:szCs w:val="30"/>
              </w:rPr>
            </w:pPr>
          </w:p>
        </w:tc>
        <w:tc>
          <w:tcPr>
            <w:tcW w:w="997" w:type="dxa"/>
            <w:vAlign w:val="center"/>
          </w:tcPr>
          <w:p>
            <w:pPr>
              <w:pStyle w:val="2"/>
              <w:keepNext/>
              <w:spacing w:after="0" w:line="440" w:lineRule="exact"/>
              <w:ind w:left="63" w:right="63"/>
              <w:rPr>
                <w:rFonts w:eastAsia="仿宋_GB2312"/>
                <w:color w:val="auto"/>
                <w:sz w:val="30"/>
                <w:szCs w:val="30"/>
              </w:rPr>
            </w:pPr>
          </w:p>
        </w:tc>
        <w:tc>
          <w:tcPr>
            <w:tcW w:w="856" w:type="dxa"/>
            <w:vAlign w:val="center"/>
          </w:tcPr>
          <w:p>
            <w:pPr>
              <w:pStyle w:val="2"/>
              <w:keepNext/>
              <w:spacing w:after="0" w:line="440" w:lineRule="exact"/>
              <w:ind w:left="63" w:right="63"/>
              <w:rPr>
                <w:rFonts w:eastAsia="仿宋_GB2312"/>
                <w:color w:val="auto"/>
                <w:sz w:val="30"/>
                <w:szCs w:val="30"/>
              </w:rPr>
            </w:pPr>
          </w:p>
        </w:tc>
        <w:tc>
          <w:tcPr>
            <w:tcW w:w="1495" w:type="dxa"/>
            <w:vAlign w:val="center"/>
          </w:tcPr>
          <w:p>
            <w:pPr>
              <w:pStyle w:val="2"/>
              <w:keepNext/>
              <w:spacing w:after="0" w:line="440" w:lineRule="exact"/>
              <w:ind w:left="63" w:right="63"/>
              <w:rPr>
                <w:rFonts w:eastAsia="仿宋_GB2312"/>
                <w:color w:val="auto"/>
                <w:sz w:val="30"/>
                <w:szCs w:val="30"/>
              </w:rPr>
            </w:pPr>
          </w:p>
        </w:tc>
        <w:tc>
          <w:tcPr>
            <w:tcW w:w="997" w:type="dxa"/>
            <w:vAlign w:val="center"/>
          </w:tcPr>
          <w:p>
            <w:pPr>
              <w:pStyle w:val="2"/>
              <w:keepNext/>
              <w:spacing w:after="0" w:line="440" w:lineRule="exact"/>
              <w:ind w:left="63" w:right="63"/>
              <w:rPr>
                <w:rFonts w:eastAsia="仿宋_GB2312"/>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856" w:type="dxa"/>
            <w:vAlign w:val="center"/>
          </w:tcPr>
          <w:p>
            <w:pPr>
              <w:jc w:val="center"/>
              <w:rPr>
                <w:rFonts w:eastAsia="仿宋_GB2312"/>
                <w:color w:val="auto"/>
                <w:sz w:val="30"/>
                <w:szCs w:val="30"/>
              </w:rPr>
            </w:pPr>
          </w:p>
        </w:tc>
        <w:tc>
          <w:tcPr>
            <w:tcW w:w="1283" w:type="dxa"/>
            <w:vAlign w:val="center"/>
          </w:tcPr>
          <w:p>
            <w:pPr>
              <w:jc w:val="center"/>
              <w:rPr>
                <w:rFonts w:eastAsia="仿宋_GB2312"/>
                <w:color w:val="auto"/>
                <w:sz w:val="30"/>
                <w:szCs w:val="30"/>
              </w:rPr>
            </w:pPr>
          </w:p>
        </w:tc>
        <w:tc>
          <w:tcPr>
            <w:tcW w:w="1425" w:type="dxa"/>
            <w:vAlign w:val="center"/>
          </w:tcPr>
          <w:p>
            <w:pPr>
              <w:jc w:val="center"/>
              <w:rPr>
                <w:rFonts w:eastAsia="仿宋_GB2312"/>
                <w:color w:val="auto"/>
                <w:sz w:val="30"/>
                <w:szCs w:val="30"/>
              </w:rPr>
            </w:pPr>
          </w:p>
        </w:tc>
        <w:tc>
          <w:tcPr>
            <w:tcW w:w="945" w:type="dxa"/>
            <w:vAlign w:val="center"/>
          </w:tcPr>
          <w:p>
            <w:pPr>
              <w:jc w:val="center"/>
              <w:rPr>
                <w:rFonts w:eastAsia="仿宋_GB2312"/>
                <w:color w:val="auto"/>
                <w:sz w:val="30"/>
                <w:szCs w:val="30"/>
              </w:rPr>
            </w:pPr>
          </w:p>
        </w:tc>
        <w:tc>
          <w:tcPr>
            <w:tcW w:w="856" w:type="dxa"/>
            <w:vAlign w:val="center"/>
          </w:tcPr>
          <w:p>
            <w:pPr>
              <w:jc w:val="center"/>
              <w:rPr>
                <w:rFonts w:eastAsia="仿宋_GB2312"/>
                <w:color w:val="auto"/>
                <w:sz w:val="30"/>
                <w:szCs w:val="30"/>
              </w:rPr>
            </w:pPr>
          </w:p>
        </w:tc>
        <w:tc>
          <w:tcPr>
            <w:tcW w:w="1050" w:type="dxa"/>
            <w:vAlign w:val="center"/>
          </w:tcPr>
          <w:p>
            <w:pPr>
              <w:jc w:val="center"/>
              <w:rPr>
                <w:rFonts w:eastAsia="仿宋_GB2312"/>
                <w:color w:val="auto"/>
                <w:sz w:val="30"/>
                <w:szCs w:val="30"/>
              </w:rPr>
            </w:pPr>
          </w:p>
        </w:tc>
        <w:tc>
          <w:tcPr>
            <w:tcW w:w="997" w:type="dxa"/>
            <w:vAlign w:val="center"/>
          </w:tcPr>
          <w:p>
            <w:pPr>
              <w:jc w:val="center"/>
              <w:rPr>
                <w:rFonts w:eastAsia="仿宋_GB2312"/>
                <w:color w:val="auto"/>
                <w:sz w:val="30"/>
                <w:szCs w:val="30"/>
              </w:rPr>
            </w:pPr>
          </w:p>
        </w:tc>
        <w:tc>
          <w:tcPr>
            <w:tcW w:w="856" w:type="dxa"/>
            <w:vAlign w:val="center"/>
          </w:tcPr>
          <w:p>
            <w:pPr>
              <w:jc w:val="center"/>
              <w:rPr>
                <w:rFonts w:eastAsia="仿宋_GB2312"/>
                <w:color w:val="auto"/>
                <w:sz w:val="30"/>
                <w:szCs w:val="30"/>
              </w:rPr>
            </w:pPr>
          </w:p>
        </w:tc>
        <w:tc>
          <w:tcPr>
            <w:tcW w:w="1495" w:type="dxa"/>
            <w:vAlign w:val="center"/>
          </w:tcPr>
          <w:p>
            <w:pPr>
              <w:jc w:val="center"/>
              <w:rPr>
                <w:rFonts w:eastAsia="仿宋_GB2312"/>
                <w:color w:val="auto"/>
                <w:sz w:val="30"/>
                <w:szCs w:val="30"/>
              </w:rPr>
            </w:pPr>
          </w:p>
        </w:tc>
        <w:tc>
          <w:tcPr>
            <w:tcW w:w="997" w:type="dxa"/>
            <w:vAlign w:val="center"/>
          </w:tcPr>
          <w:p>
            <w:pPr>
              <w:jc w:val="center"/>
              <w:rPr>
                <w:rFonts w:eastAsia="仿宋_GB2312"/>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856" w:type="dxa"/>
            <w:vAlign w:val="center"/>
          </w:tcPr>
          <w:p>
            <w:pPr>
              <w:jc w:val="center"/>
              <w:rPr>
                <w:rFonts w:eastAsia="仿宋_GB2312"/>
                <w:color w:val="auto"/>
                <w:sz w:val="30"/>
                <w:szCs w:val="30"/>
              </w:rPr>
            </w:pPr>
          </w:p>
        </w:tc>
        <w:tc>
          <w:tcPr>
            <w:tcW w:w="1283" w:type="dxa"/>
            <w:vAlign w:val="center"/>
          </w:tcPr>
          <w:p>
            <w:pPr>
              <w:jc w:val="center"/>
              <w:rPr>
                <w:rFonts w:eastAsia="仿宋_GB2312"/>
                <w:color w:val="auto"/>
                <w:sz w:val="30"/>
                <w:szCs w:val="30"/>
              </w:rPr>
            </w:pPr>
          </w:p>
        </w:tc>
        <w:tc>
          <w:tcPr>
            <w:tcW w:w="1425" w:type="dxa"/>
            <w:vAlign w:val="center"/>
          </w:tcPr>
          <w:p>
            <w:pPr>
              <w:jc w:val="center"/>
              <w:rPr>
                <w:rFonts w:eastAsia="仿宋_GB2312"/>
                <w:color w:val="auto"/>
                <w:sz w:val="30"/>
                <w:szCs w:val="30"/>
              </w:rPr>
            </w:pPr>
          </w:p>
        </w:tc>
        <w:tc>
          <w:tcPr>
            <w:tcW w:w="945" w:type="dxa"/>
            <w:vAlign w:val="center"/>
          </w:tcPr>
          <w:p>
            <w:pPr>
              <w:jc w:val="center"/>
              <w:rPr>
                <w:rFonts w:eastAsia="仿宋_GB2312"/>
                <w:color w:val="auto"/>
                <w:sz w:val="30"/>
                <w:szCs w:val="30"/>
              </w:rPr>
            </w:pPr>
          </w:p>
        </w:tc>
        <w:tc>
          <w:tcPr>
            <w:tcW w:w="856" w:type="dxa"/>
            <w:vAlign w:val="center"/>
          </w:tcPr>
          <w:p>
            <w:pPr>
              <w:jc w:val="center"/>
              <w:rPr>
                <w:rFonts w:eastAsia="仿宋_GB2312"/>
                <w:color w:val="auto"/>
                <w:sz w:val="30"/>
                <w:szCs w:val="30"/>
              </w:rPr>
            </w:pPr>
          </w:p>
        </w:tc>
        <w:tc>
          <w:tcPr>
            <w:tcW w:w="1050" w:type="dxa"/>
            <w:vAlign w:val="center"/>
          </w:tcPr>
          <w:p>
            <w:pPr>
              <w:jc w:val="center"/>
              <w:rPr>
                <w:rFonts w:eastAsia="仿宋_GB2312"/>
                <w:color w:val="auto"/>
                <w:sz w:val="30"/>
                <w:szCs w:val="30"/>
              </w:rPr>
            </w:pPr>
          </w:p>
        </w:tc>
        <w:tc>
          <w:tcPr>
            <w:tcW w:w="997" w:type="dxa"/>
            <w:vAlign w:val="center"/>
          </w:tcPr>
          <w:p>
            <w:pPr>
              <w:jc w:val="center"/>
              <w:rPr>
                <w:rFonts w:eastAsia="仿宋_GB2312"/>
                <w:color w:val="auto"/>
                <w:sz w:val="30"/>
                <w:szCs w:val="30"/>
              </w:rPr>
            </w:pPr>
          </w:p>
        </w:tc>
        <w:tc>
          <w:tcPr>
            <w:tcW w:w="856" w:type="dxa"/>
            <w:vAlign w:val="center"/>
          </w:tcPr>
          <w:p>
            <w:pPr>
              <w:jc w:val="center"/>
              <w:rPr>
                <w:rFonts w:eastAsia="仿宋_GB2312"/>
                <w:color w:val="auto"/>
                <w:sz w:val="30"/>
                <w:szCs w:val="30"/>
              </w:rPr>
            </w:pPr>
          </w:p>
        </w:tc>
        <w:tc>
          <w:tcPr>
            <w:tcW w:w="1495" w:type="dxa"/>
            <w:vAlign w:val="center"/>
          </w:tcPr>
          <w:p>
            <w:pPr>
              <w:jc w:val="center"/>
              <w:rPr>
                <w:rFonts w:eastAsia="仿宋_GB2312"/>
                <w:color w:val="auto"/>
                <w:sz w:val="30"/>
                <w:szCs w:val="30"/>
              </w:rPr>
            </w:pPr>
          </w:p>
        </w:tc>
        <w:tc>
          <w:tcPr>
            <w:tcW w:w="997" w:type="dxa"/>
            <w:vAlign w:val="center"/>
          </w:tcPr>
          <w:p>
            <w:pPr>
              <w:jc w:val="center"/>
              <w:rPr>
                <w:rFonts w:eastAsia="仿宋_GB2312"/>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856" w:type="dxa"/>
            <w:vAlign w:val="center"/>
          </w:tcPr>
          <w:p>
            <w:pPr>
              <w:jc w:val="center"/>
              <w:rPr>
                <w:rFonts w:eastAsia="仿宋_GB2312"/>
                <w:color w:val="auto"/>
                <w:sz w:val="30"/>
                <w:szCs w:val="30"/>
              </w:rPr>
            </w:pPr>
          </w:p>
        </w:tc>
        <w:tc>
          <w:tcPr>
            <w:tcW w:w="1283" w:type="dxa"/>
            <w:vAlign w:val="center"/>
          </w:tcPr>
          <w:p>
            <w:pPr>
              <w:jc w:val="center"/>
              <w:rPr>
                <w:rFonts w:eastAsia="仿宋_GB2312"/>
                <w:color w:val="auto"/>
                <w:sz w:val="30"/>
                <w:szCs w:val="30"/>
              </w:rPr>
            </w:pPr>
          </w:p>
        </w:tc>
        <w:tc>
          <w:tcPr>
            <w:tcW w:w="1425" w:type="dxa"/>
            <w:vAlign w:val="center"/>
          </w:tcPr>
          <w:p>
            <w:pPr>
              <w:jc w:val="center"/>
              <w:rPr>
                <w:rFonts w:eastAsia="仿宋_GB2312"/>
                <w:color w:val="auto"/>
                <w:sz w:val="30"/>
                <w:szCs w:val="30"/>
              </w:rPr>
            </w:pPr>
          </w:p>
        </w:tc>
        <w:tc>
          <w:tcPr>
            <w:tcW w:w="945" w:type="dxa"/>
            <w:vAlign w:val="center"/>
          </w:tcPr>
          <w:p>
            <w:pPr>
              <w:jc w:val="center"/>
              <w:rPr>
                <w:rFonts w:eastAsia="仿宋_GB2312"/>
                <w:color w:val="auto"/>
                <w:sz w:val="30"/>
                <w:szCs w:val="30"/>
              </w:rPr>
            </w:pPr>
          </w:p>
        </w:tc>
        <w:tc>
          <w:tcPr>
            <w:tcW w:w="856" w:type="dxa"/>
            <w:vAlign w:val="center"/>
          </w:tcPr>
          <w:p>
            <w:pPr>
              <w:jc w:val="center"/>
              <w:rPr>
                <w:rFonts w:eastAsia="仿宋_GB2312"/>
                <w:color w:val="auto"/>
                <w:sz w:val="30"/>
                <w:szCs w:val="30"/>
              </w:rPr>
            </w:pPr>
          </w:p>
        </w:tc>
        <w:tc>
          <w:tcPr>
            <w:tcW w:w="1050" w:type="dxa"/>
            <w:vAlign w:val="center"/>
          </w:tcPr>
          <w:p>
            <w:pPr>
              <w:jc w:val="center"/>
              <w:rPr>
                <w:rFonts w:eastAsia="仿宋_GB2312"/>
                <w:color w:val="auto"/>
                <w:sz w:val="30"/>
                <w:szCs w:val="30"/>
              </w:rPr>
            </w:pPr>
          </w:p>
        </w:tc>
        <w:tc>
          <w:tcPr>
            <w:tcW w:w="997" w:type="dxa"/>
            <w:vAlign w:val="center"/>
          </w:tcPr>
          <w:p>
            <w:pPr>
              <w:jc w:val="center"/>
              <w:rPr>
                <w:rFonts w:eastAsia="仿宋_GB2312"/>
                <w:color w:val="auto"/>
                <w:sz w:val="30"/>
                <w:szCs w:val="30"/>
              </w:rPr>
            </w:pPr>
          </w:p>
        </w:tc>
        <w:tc>
          <w:tcPr>
            <w:tcW w:w="856" w:type="dxa"/>
            <w:vAlign w:val="center"/>
          </w:tcPr>
          <w:p>
            <w:pPr>
              <w:jc w:val="center"/>
              <w:rPr>
                <w:rFonts w:eastAsia="仿宋_GB2312"/>
                <w:color w:val="auto"/>
                <w:sz w:val="30"/>
                <w:szCs w:val="30"/>
              </w:rPr>
            </w:pPr>
          </w:p>
        </w:tc>
        <w:tc>
          <w:tcPr>
            <w:tcW w:w="1495" w:type="dxa"/>
            <w:vAlign w:val="center"/>
          </w:tcPr>
          <w:p>
            <w:pPr>
              <w:jc w:val="center"/>
              <w:rPr>
                <w:rFonts w:eastAsia="仿宋_GB2312"/>
                <w:color w:val="auto"/>
                <w:sz w:val="30"/>
                <w:szCs w:val="30"/>
              </w:rPr>
            </w:pPr>
          </w:p>
        </w:tc>
        <w:tc>
          <w:tcPr>
            <w:tcW w:w="997" w:type="dxa"/>
            <w:vAlign w:val="center"/>
          </w:tcPr>
          <w:p>
            <w:pPr>
              <w:jc w:val="center"/>
              <w:rPr>
                <w:rFonts w:eastAsia="仿宋_GB2312"/>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856" w:type="dxa"/>
            <w:vAlign w:val="center"/>
          </w:tcPr>
          <w:p>
            <w:pPr>
              <w:jc w:val="center"/>
              <w:rPr>
                <w:rFonts w:eastAsia="仿宋_GB2312"/>
                <w:color w:val="auto"/>
                <w:sz w:val="30"/>
                <w:szCs w:val="30"/>
              </w:rPr>
            </w:pPr>
          </w:p>
        </w:tc>
        <w:tc>
          <w:tcPr>
            <w:tcW w:w="1283" w:type="dxa"/>
            <w:vAlign w:val="center"/>
          </w:tcPr>
          <w:p>
            <w:pPr>
              <w:jc w:val="center"/>
              <w:rPr>
                <w:rFonts w:eastAsia="仿宋_GB2312"/>
                <w:color w:val="auto"/>
                <w:sz w:val="30"/>
                <w:szCs w:val="30"/>
              </w:rPr>
            </w:pPr>
          </w:p>
        </w:tc>
        <w:tc>
          <w:tcPr>
            <w:tcW w:w="1425" w:type="dxa"/>
            <w:vAlign w:val="center"/>
          </w:tcPr>
          <w:p>
            <w:pPr>
              <w:jc w:val="center"/>
              <w:rPr>
                <w:rFonts w:eastAsia="仿宋_GB2312"/>
                <w:color w:val="auto"/>
                <w:sz w:val="30"/>
                <w:szCs w:val="30"/>
              </w:rPr>
            </w:pPr>
          </w:p>
        </w:tc>
        <w:tc>
          <w:tcPr>
            <w:tcW w:w="945" w:type="dxa"/>
            <w:vAlign w:val="center"/>
          </w:tcPr>
          <w:p>
            <w:pPr>
              <w:jc w:val="center"/>
              <w:rPr>
                <w:rFonts w:eastAsia="仿宋_GB2312"/>
                <w:color w:val="auto"/>
                <w:sz w:val="30"/>
                <w:szCs w:val="30"/>
              </w:rPr>
            </w:pPr>
          </w:p>
        </w:tc>
        <w:tc>
          <w:tcPr>
            <w:tcW w:w="856" w:type="dxa"/>
            <w:vAlign w:val="center"/>
          </w:tcPr>
          <w:p>
            <w:pPr>
              <w:jc w:val="center"/>
              <w:rPr>
                <w:rFonts w:eastAsia="仿宋_GB2312"/>
                <w:color w:val="auto"/>
                <w:sz w:val="30"/>
                <w:szCs w:val="30"/>
              </w:rPr>
            </w:pPr>
          </w:p>
        </w:tc>
        <w:tc>
          <w:tcPr>
            <w:tcW w:w="1050" w:type="dxa"/>
            <w:vAlign w:val="center"/>
          </w:tcPr>
          <w:p>
            <w:pPr>
              <w:jc w:val="center"/>
              <w:rPr>
                <w:rFonts w:eastAsia="仿宋_GB2312"/>
                <w:color w:val="auto"/>
                <w:sz w:val="30"/>
                <w:szCs w:val="30"/>
              </w:rPr>
            </w:pPr>
          </w:p>
        </w:tc>
        <w:tc>
          <w:tcPr>
            <w:tcW w:w="997" w:type="dxa"/>
            <w:vAlign w:val="center"/>
          </w:tcPr>
          <w:p>
            <w:pPr>
              <w:jc w:val="center"/>
              <w:rPr>
                <w:rFonts w:eastAsia="仿宋_GB2312"/>
                <w:color w:val="auto"/>
                <w:sz w:val="30"/>
                <w:szCs w:val="30"/>
              </w:rPr>
            </w:pPr>
          </w:p>
        </w:tc>
        <w:tc>
          <w:tcPr>
            <w:tcW w:w="856" w:type="dxa"/>
            <w:vAlign w:val="center"/>
          </w:tcPr>
          <w:p>
            <w:pPr>
              <w:jc w:val="center"/>
              <w:rPr>
                <w:rFonts w:eastAsia="仿宋_GB2312"/>
                <w:color w:val="auto"/>
                <w:sz w:val="30"/>
                <w:szCs w:val="30"/>
              </w:rPr>
            </w:pPr>
          </w:p>
        </w:tc>
        <w:tc>
          <w:tcPr>
            <w:tcW w:w="1495" w:type="dxa"/>
            <w:vAlign w:val="center"/>
          </w:tcPr>
          <w:p>
            <w:pPr>
              <w:jc w:val="center"/>
              <w:rPr>
                <w:rFonts w:eastAsia="仿宋_GB2312"/>
                <w:color w:val="auto"/>
                <w:sz w:val="30"/>
                <w:szCs w:val="30"/>
              </w:rPr>
            </w:pPr>
          </w:p>
        </w:tc>
        <w:tc>
          <w:tcPr>
            <w:tcW w:w="997" w:type="dxa"/>
            <w:vAlign w:val="center"/>
          </w:tcPr>
          <w:p>
            <w:pPr>
              <w:jc w:val="center"/>
              <w:rPr>
                <w:rFonts w:eastAsia="仿宋_GB2312"/>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856" w:type="dxa"/>
            <w:vAlign w:val="center"/>
          </w:tcPr>
          <w:p>
            <w:pPr>
              <w:jc w:val="center"/>
              <w:rPr>
                <w:rFonts w:eastAsia="仿宋_GB2312"/>
                <w:color w:val="auto"/>
                <w:sz w:val="30"/>
                <w:szCs w:val="30"/>
              </w:rPr>
            </w:pPr>
          </w:p>
        </w:tc>
        <w:tc>
          <w:tcPr>
            <w:tcW w:w="1283" w:type="dxa"/>
            <w:vAlign w:val="center"/>
          </w:tcPr>
          <w:p>
            <w:pPr>
              <w:jc w:val="center"/>
              <w:rPr>
                <w:rFonts w:eastAsia="仿宋_GB2312"/>
                <w:color w:val="auto"/>
                <w:sz w:val="30"/>
                <w:szCs w:val="30"/>
              </w:rPr>
            </w:pPr>
          </w:p>
        </w:tc>
        <w:tc>
          <w:tcPr>
            <w:tcW w:w="1425" w:type="dxa"/>
            <w:vAlign w:val="center"/>
          </w:tcPr>
          <w:p>
            <w:pPr>
              <w:jc w:val="center"/>
              <w:rPr>
                <w:rFonts w:eastAsia="仿宋_GB2312"/>
                <w:color w:val="auto"/>
                <w:sz w:val="30"/>
                <w:szCs w:val="30"/>
              </w:rPr>
            </w:pPr>
          </w:p>
        </w:tc>
        <w:tc>
          <w:tcPr>
            <w:tcW w:w="945" w:type="dxa"/>
            <w:vAlign w:val="center"/>
          </w:tcPr>
          <w:p>
            <w:pPr>
              <w:jc w:val="center"/>
              <w:rPr>
                <w:rFonts w:eastAsia="仿宋_GB2312"/>
                <w:color w:val="auto"/>
                <w:sz w:val="30"/>
                <w:szCs w:val="30"/>
              </w:rPr>
            </w:pPr>
          </w:p>
        </w:tc>
        <w:tc>
          <w:tcPr>
            <w:tcW w:w="856" w:type="dxa"/>
            <w:vAlign w:val="center"/>
          </w:tcPr>
          <w:p>
            <w:pPr>
              <w:jc w:val="center"/>
              <w:rPr>
                <w:rFonts w:eastAsia="仿宋_GB2312"/>
                <w:color w:val="auto"/>
                <w:sz w:val="30"/>
                <w:szCs w:val="30"/>
              </w:rPr>
            </w:pPr>
          </w:p>
        </w:tc>
        <w:tc>
          <w:tcPr>
            <w:tcW w:w="1050" w:type="dxa"/>
            <w:vAlign w:val="center"/>
          </w:tcPr>
          <w:p>
            <w:pPr>
              <w:jc w:val="center"/>
              <w:rPr>
                <w:rFonts w:eastAsia="仿宋_GB2312"/>
                <w:color w:val="auto"/>
                <w:sz w:val="30"/>
                <w:szCs w:val="30"/>
              </w:rPr>
            </w:pPr>
          </w:p>
        </w:tc>
        <w:tc>
          <w:tcPr>
            <w:tcW w:w="997" w:type="dxa"/>
            <w:vAlign w:val="center"/>
          </w:tcPr>
          <w:p>
            <w:pPr>
              <w:jc w:val="center"/>
              <w:rPr>
                <w:rFonts w:eastAsia="仿宋_GB2312"/>
                <w:color w:val="auto"/>
                <w:sz w:val="30"/>
                <w:szCs w:val="30"/>
              </w:rPr>
            </w:pPr>
          </w:p>
        </w:tc>
        <w:tc>
          <w:tcPr>
            <w:tcW w:w="856" w:type="dxa"/>
            <w:vAlign w:val="center"/>
          </w:tcPr>
          <w:p>
            <w:pPr>
              <w:jc w:val="center"/>
              <w:rPr>
                <w:rFonts w:eastAsia="仿宋_GB2312"/>
                <w:color w:val="auto"/>
                <w:sz w:val="30"/>
                <w:szCs w:val="30"/>
              </w:rPr>
            </w:pPr>
          </w:p>
        </w:tc>
        <w:tc>
          <w:tcPr>
            <w:tcW w:w="1495" w:type="dxa"/>
            <w:vAlign w:val="center"/>
          </w:tcPr>
          <w:p>
            <w:pPr>
              <w:jc w:val="center"/>
              <w:rPr>
                <w:rFonts w:eastAsia="仿宋_GB2312"/>
                <w:color w:val="auto"/>
                <w:sz w:val="30"/>
                <w:szCs w:val="30"/>
              </w:rPr>
            </w:pPr>
          </w:p>
        </w:tc>
        <w:tc>
          <w:tcPr>
            <w:tcW w:w="997" w:type="dxa"/>
            <w:vAlign w:val="center"/>
          </w:tcPr>
          <w:p>
            <w:pPr>
              <w:jc w:val="center"/>
              <w:rPr>
                <w:rFonts w:eastAsia="仿宋_GB2312"/>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856" w:type="dxa"/>
            <w:vAlign w:val="center"/>
          </w:tcPr>
          <w:p>
            <w:pPr>
              <w:jc w:val="center"/>
              <w:rPr>
                <w:rFonts w:eastAsia="仿宋_GB2312"/>
                <w:color w:val="auto"/>
                <w:sz w:val="30"/>
                <w:szCs w:val="30"/>
              </w:rPr>
            </w:pPr>
          </w:p>
        </w:tc>
        <w:tc>
          <w:tcPr>
            <w:tcW w:w="1283" w:type="dxa"/>
            <w:vAlign w:val="center"/>
          </w:tcPr>
          <w:p>
            <w:pPr>
              <w:jc w:val="center"/>
              <w:rPr>
                <w:rFonts w:eastAsia="仿宋_GB2312"/>
                <w:color w:val="auto"/>
                <w:sz w:val="30"/>
                <w:szCs w:val="30"/>
              </w:rPr>
            </w:pPr>
          </w:p>
        </w:tc>
        <w:tc>
          <w:tcPr>
            <w:tcW w:w="1425" w:type="dxa"/>
            <w:vAlign w:val="center"/>
          </w:tcPr>
          <w:p>
            <w:pPr>
              <w:jc w:val="center"/>
              <w:rPr>
                <w:rFonts w:eastAsia="仿宋_GB2312"/>
                <w:color w:val="auto"/>
                <w:sz w:val="30"/>
                <w:szCs w:val="30"/>
              </w:rPr>
            </w:pPr>
          </w:p>
        </w:tc>
        <w:tc>
          <w:tcPr>
            <w:tcW w:w="945" w:type="dxa"/>
            <w:vAlign w:val="center"/>
          </w:tcPr>
          <w:p>
            <w:pPr>
              <w:jc w:val="center"/>
              <w:rPr>
                <w:rFonts w:eastAsia="仿宋_GB2312"/>
                <w:color w:val="auto"/>
                <w:sz w:val="30"/>
                <w:szCs w:val="30"/>
              </w:rPr>
            </w:pPr>
          </w:p>
        </w:tc>
        <w:tc>
          <w:tcPr>
            <w:tcW w:w="856" w:type="dxa"/>
            <w:vAlign w:val="center"/>
          </w:tcPr>
          <w:p>
            <w:pPr>
              <w:jc w:val="center"/>
              <w:rPr>
                <w:rFonts w:eastAsia="仿宋_GB2312"/>
                <w:color w:val="auto"/>
                <w:sz w:val="30"/>
                <w:szCs w:val="30"/>
              </w:rPr>
            </w:pPr>
          </w:p>
        </w:tc>
        <w:tc>
          <w:tcPr>
            <w:tcW w:w="1050" w:type="dxa"/>
            <w:vAlign w:val="center"/>
          </w:tcPr>
          <w:p>
            <w:pPr>
              <w:jc w:val="center"/>
              <w:rPr>
                <w:rFonts w:eastAsia="仿宋_GB2312"/>
                <w:color w:val="auto"/>
                <w:sz w:val="30"/>
                <w:szCs w:val="30"/>
              </w:rPr>
            </w:pPr>
          </w:p>
        </w:tc>
        <w:tc>
          <w:tcPr>
            <w:tcW w:w="997" w:type="dxa"/>
            <w:vAlign w:val="center"/>
          </w:tcPr>
          <w:p>
            <w:pPr>
              <w:jc w:val="center"/>
              <w:rPr>
                <w:rFonts w:eastAsia="仿宋_GB2312"/>
                <w:color w:val="auto"/>
                <w:sz w:val="30"/>
                <w:szCs w:val="30"/>
              </w:rPr>
            </w:pPr>
          </w:p>
        </w:tc>
        <w:tc>
          <w:tcPr>
            <w:tcW w:w="856" w:type="dxa"/>
            <w:vAlign w:val="center"/>
          </w:tcPr>
          <w:p>
            <w:pPr>
              <w:jc w:val="center"/>
              <w:rPr>
                <w:rFonts w:eastAsia="仿宋_GB2312"/>
                <w:color w:val="auto"/>
                <w:sz w:val="30"/>
                <w:szCs w:val="30"/>
              </w:rPr>
            </w:pPr>
          </w:p>
        </w:tc>
        <w:tc>
          <w:tcPr>
            <w:tcW w:w="1495" w:type="dxa"/>
            <w:vAlign w:val="center"/>
          </w:tcPr>
          <w:p>
            <w:pPr>
              <w:jc w:val="center"/>
              <w:rPr>
                <w:rFonts w:eastAsia="仿宋_GB2312"/>
                <w:color w:val="auto"/>
                <w:sz w:val="30"/>
                <w:szCs w:val="30"/>
              </w:rPr>
            </w:pPr>
          </w:p>
        </w:tc>
        <w:tc>
          <w:tcPr>
            <w:tcW w:w="997" w:type="dxa"/>
            <w:vAlign w:val="center"/>
          </w:tcPr>
          <w:p>
            <w:pPr>
              <w:jc w:val="center"/>
              <w:rPr>
                <w:rFonts w:eastAsia="仿宋_GB2312"/>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856" w:type="dxa"/>
            <w:vAlign w:val="center"/>
          </w:tcPr>
          <w:p>
            <w:pPr>
              <w:jc w:val="center"/>
              <w:rPr>
                <w:rFonts w:eastAsia="仿宋_GB2312"/>
                <w:color w:val="auto"/>
                <w:sz w:val="30"/>
                <w:szCs w:val="30"/>
              </w:rPr>
            </w:pPr>
          </w:p>
        </w:tc>
        <w:tc>
          <w:tcPr>
            <w:tcW w:w="1283" w:type="dxa"/>
            <w:vAlign w:val="center"/>
          </w:tcPr>
          <w:p>
            <w:pPr>
              <w:jc w:val="center"/>
              <w:rPr>
                <w:rFonts w:eastAsia="仿宋_GB2312"/>
                <w:color w:val="auto"/>
                <w:sz w:val="30"/>
                <w:szCs w:val="30"/>
              </w:rPr>
            </w:pPr>
          </w:p>
        </w:tc>
        <w:tc>
          <w:tcPr>
            <w:tcW w:w="1425" w:type="dxa"/>
            <w:vAlign w:val="center"/>
          </w:tcPr>
          <w:p>
            <w:pPr>
              <w:jc w:val="center"/>
              <w:rPr>
                <w:rFonts w:eastAsia="仿宋_GB2312"/>
                <w:color w:val="auto"/>
                <w:sz w:val="30"/>
                <w:szCs w:val="30"/>
              </w:rPr>
            </w:pPr>
          </w:p>
        </w:tc>
        <w:tc>
          <w:tcPr>
            <w:tcW w:w="945" w:type="dxa"/>
            <w:vAlign w:val="center"/>
          </w:tcPr>
          <w:p>
            <w:pPr>
              <w:jc w:val="center"/>
              <w:rPr>
                <w:rFonts w:eastAsia="仿宋_GB2312"/>
                <w:color w:val="auto"/>
                <w:sz w:val="30"/>
                <w:szCs w:val="30"/>
              </w:rPr>
            </w:pPr>
          </w:p>
        </w:tc>
        <w:tc>
          <w:tcPr>
            <w:tcW w:w="856" w:type="dxa"/>
            <w:vAlign w:val="center"/>
          </w:tcPr>
          <w:p>
            <w:pPr>
              <w:jc w:val="center"/>
              <w:rPr>
                <w:rFonts w:eastAsia="仿宋_GB2312"/>
                <w:color w:val="auto"/>
                <w:sz w:val="30"/>
                <w:szCs w:val="30"/>
              </w:rPr>
            </w:pPr>
          </w:p>
        </w:tc>
        <w:tc>
          <w:tcPr>
            <w:tcW w:w="1050" w:type="dxa"/>
            <w:vAlign w:val="center"/>
          </w:tcPr>
          <w:p>
            <w:pPr>
              <w:jc w:val="center"/>
              <w:rPr>
                <w:rFonts w:eastAsia="仿宋_GB2312"/>
                <w:color w:val="auto"/>
                <w:sz w:val="30"/>
                <w:szCs w:val="30"/>
              </w:rPr>
            </w:pPr>
          </w:p>
        </w:tc>
        <w:tc>
          <w:tcPr>
            <w:tcW w:w="997" w:type="dxa"/>
            <w:vAlign w:val="center"/>
          </w:tcPr>
          <w:p>
            <w:pPr>
              <w:jc w:val="center"/>
              <w:rPr>
                <w:rFonts w:eastAsia="仿宋_GB2312"/>
                <w:color w:val="auto"/>
                <w:sz w:val="30"/>
                <w:szCs w:val="30"/>
              </w:rPr>
            </w:pPr>
          </w:p>
        </w:tc>
        <w:tc>
          <w:tcPr>
            <w:tcW w:w="856" w:type="dxa"/>
            <w:vAlign w:val="center"/>
          </w:tcPr>
          <w:p>
            <w:pPr>
              <w:jc w:val="center"/>
              <w:rPr>
                <w:rFonts w:eastAsia="仿宋_GB2312"/>
                <w:color w:val="auto"/>
                <w:sz w:val="30"/>
                <w:szCs w:val="30"/>
              </w:rPr>
            </w:pPr>
          </w:p>
        </w:tc>
        <w:tc>
          <w:tcPr>
            <w:tcW w:w="1495" w:type="dxa"/>
            <w:vAlign w:val="center"/>
          </w:tcPr>
          <w:p>
            <w:pPr>
              <w:jc w:val="center"/>
              <w:rPr>
                <w:rFonts w:eastAsia="仿宋_GB2312"/>
                <w:color w:val="auto"/>
                <w:sz w:val="30"/>
                <w:szCs w:val="30"/>
              </w:rPr>
            </w:pPr>
          </w:p>
        </w:tc>
        <w:tc>
          <w:tcPr>
            <w:tcW w:w="997" w:type="dxa"/>
            <w:vAlign w:val="center"/>
          </w:tcPr>
          <w:p>
            <w:pPr>
              <w:jc w:val="center"/>
              <w:rPr>
                <w:rFonts w:eastAsia="仿宋_GB2312"/>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856" w:type="dxa"/>
            <w:vAlign w:val="center"/>
          </w:tcPr>
          <w:p>
            <w:pPr>
              <w:jc w:val="center"/>
              <w:rPr>
                <w:rFonts w:eastAsia="仿宋_GB2312"/>
                <w:color w:val="auto"/>
                <w:sz w:val="30"/>
                <w:szCs w:val="30"/>
              </w:rPr>
            </w:pPr>
          </w:p>
        </w:tc>
        <w:tc>
          <w:tcPr>
            <w:tcW w:w="1283" w:type="dxa"/>
            <w:vAlign w:val="center"/>
          </w:tcPr>
          <w:p>
            <w:pPr>
              <w:jc w:val="center"/>
              <w:rPr>
                <w:rFonts w:eastAsia="仿宋_GB2312"/>
                <w:color w:val="auto"/>
                <w:sz w:val="30"/>
                <w:szCs w:val="30"/>
              </w:rPr>
            </w:pPr>
          </w:p>
        </w:tc>
        <w:tc>
          <w:tcPr>
            <w:tcW w:w="1425" w:type="dxa"/>
            <w:vAlign w:val="center"/>
          </w:tcPr>
          <w:p>
            <w:pPr>
              <w:jc w:val="center"/>
              <w:rPr>
                <w:rFonts w:eastAsia="仿宋_GB2312"/>
                <w:color w:val="auto"/>
                <w:sz w:val="30"/>
                <w:szCs w:val="30"/>
              </w:rPr>
            </w:pPr>
          </w:p>
        </w:tc>
        <w:tc>
          <w:tcPr>
            <w:tcW w:w="945" w:type="dxa"/>
            <w:vAlign w:val="center"/>
          </w:tcPr>
          <w:p>
            <w:pPr>
              <w:jc w:val="center"/>
              <w:rPr>
                <w:rFonts w:eastAsia="仿宋_GB2312"/>
                <w:color w:val="auto"/>
                <w:sz w:val="30"/>
                <w:szCs w:val="30"/>
              </w:rPr>
            </w:pPr>
          </w:p>
        </w:tc>
        <w:tc>
          <w:tcPr>
            <w:tcW w:w="856" w:type="dxa"/>
            <w:vAlign w:val="center"/>
          </w:tcPr>
          <w:p>
            <w:pPr>
              <w:jc w:val="center"/>
              <w:rPr>
                <w:rFonts w:eastAsia="仿宋_GB2312"/>
                <w:color w:val="auto"/>
                <w:sz w:val="30"/>
                <w:szCs w:val="30"/>
              </w:rPr>
            </w:pPr>
          </w:p>
        </w:tc>
        <w:tc>
          <w:tcPr>
            <w:tcW w:w="1050" w:type="dxa"/>
            <w:vAlign w:val="center"/>
          </w:tcPr>
          <w:p>
            <w:pPr>
              <w:jc w:val="center"/>
              <w:rPr>
                <w:rFonts w:eastAsia="仿宋_GB2312"/>
                <w:color w:val="auto"/>
                <w:sz w:val="30"/>
                <w:szCs w:val="30"/>
              </w:rPr>
            </w:pPr>
          </w:p>
        </w:tc>
        <w:tc>
          <w:tcPr>
            <w:tcW w:w="997" w:type="dxa"/>
            <w:vAlign w:val="center"/>
          </w:tcPr>
          <w:p>
            <w:pPr>
              <w:jc w:val="center"/>
              <w:rPr>
                <w:rFonts w:eastAsia="仿宋_GB2312"/>
                <w:color w:val="auto"/>
                <w:sz w:val="30"/>
                <w:szCs w:val="30"/>
              </w:rPr>
            </w:pPr>
          </w:p>
        </w:tc>
        <w:tc>
          <w:tcPr>
            <w:tcW w:w="856" w:type="dxa"/>
            <w:vAlign w:val="center"/>
          </w:tcPr>
          <w:p>
            <w:pPr>
              <w:jc w:val="center"/>
              <w:rPr>
                <w:rFonts w:eastAsia="仿宋_GB2312"/>
                <w:color w:val="auto"/>
                <w:sz w:val="30"/>
                <w:szCs w:val="30"/>
              </w:rPr>
            </w:pPr>
          </w:p>
        </w:tc>
        <w:tc>
          <w:tcPr>
            <w:tcW w:w="1495" w:type="dxa"/>
            <w:vAlign w:val="center"/>
          </w:tcPr>
          <w:p>
            <w:pPr>
              <w:jc w:val="center"/>
              <w:rPr>
                <w:rFonts w:eastAsia="仿宋_GB2312"/>
                <w:color w:val="auto"/>
                <w:sz w:val="30"/>
                <w:szCs w:val="30"/>
              </w:rPr>
            </w:pPr>
          </w:p>
        </w:tc>
        <w:tc>
          <w:tcPr>
            <w:tcW w:w="997" w:type="dxa"/>
            <w:vAlign w:val="center"/>
          </w:tcPr>
          <w:p>
            <w:pPr>
              <w:jc w:val="center"/>
              <w:rPr>
                <w:rFonts w:eastAsia="仿宋_GB2312"/>
                <w:color w:val="auto"/>
                <w:sz w:val="30"/>
                <w:szCs w:val="30"/>
              </w:rPr>
            </w:pPr>
          </w:p>
        </w:tc>
      </w:tr>
    </w:tbl>
    <w:p>
      <w:pPr>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br w:type="page"/>
      </w:r>
    </w:p>
    <w:p>
      <w:pPr>
        <w:spacing w:line="560" w:lineRule="exac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附件2：</w:t>
      </w:r>
    </w:p>
    <w:p>
      <w:pPr>
        <w:spacing w:before="156" w:beforeLines="50" w:after="156" w:afterLines="50" w:line="560" w:lineRule="exact"/>
        <w:jc w:val="center"/>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工程质量保修书</w:t>
      </w:r>
    </w:p>
    <w:p>
      <w:pPr>
        <w:spacing w:line="56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发包人（全称）：</w:t>
      </w:r>
      <w:r>
        <w:rPr>
          <w:rFonts w:hint="eastAsia" w:ascii="仿宋_GB2312" w:hAnsi="宋体" w:eastAsia="仿宋_GB2312"/>
          <w:color w:val="auto"/>
          <w:kern w:val="0"/>
          <w:sz w:val="32"/>
          <w:szCs w:val="32"/>
          <w:u w:val="single"/>
        </w:rPr>
        <w:t>岚皋县</w:t>
      </w:r>
      <w:r>
        <w:rPr>
          <w:rFonts w:hint="eastAsia" w:ascii="仿宋_GB2312" w:hAnsi="宋体" w:eastAsia="仿宋_GB2312"/>
          <w:color w:val="auto"/>
          <w:kern w:val="0"/>
          <w:sz w:val="32"/>
          <w:szCs w:val="32"/>
          <w:u w:val="single"/>
          <w:lang w:eastAsia="zh-CN"/>
        </w:rPr>
        <w:t>大道河镇</w:t>
      </w:r>
      <w:r>
        <w:rPr>
          <w:rFonts w:hint="eastAsia" w:ascii="仿宋_GB2312" w:hAnsi="宋体" w:eastAsia="仿宋_GB2312"/>
          <w:color w:val="auto"/>
          <w:kern w:val="0"/>
          <w:sz w:val="32"/>
          <w:szCs w:val="32"/>
          <w:u w:val="single"/>
        </w:rPr>
        <w:t>人民政府</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 xml:space="preserve"> </w:t>
      </w:r>
    </w:p>
    <w:p>
      <w:pPr>
        <w:spacing w:line="560" w:lineRule="exac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　　承包人（全称）：</w:t>
      </w:r>
      <w:r>
        <w:rPr>
          <w:rFonts w:hint="eastAsia" w:ascii="仿宋_GB2312" w:hAnsi="宋体" w:eastAsia="仿宋_GB2312"/>
          <w:color w:val="auto"/>
          <w:sz w:val="32"/>
          <w:szCs w:val="32"/>
          <w:u w:val="single"/>
          <w:lang w:val="en-US" w:eastAsia="zh-CN"/>
        </w:rPr>
        <w:t xml:space="preserve">                 </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 xml:space="preserve"> </w:t>
      </w:r>
    </w:p>
    <w:p>
      <w:pPr>
        <w:spacing w:line="560" w:lineRule="exact"/>
        <w:rPr>
          <w:rFonts w:hint="eastAsia" w:ascii="仿宋_GB2312" w:hAnsi="Times New Roman" w:eastAsia="仿宋_GB2312"/>
          <w:color w:val="auto"/>
          <w:sz w:val="32"/>
          <w:szCs w:val="32"/>
        </w:rPr>
      </w:pPr>
    </w:p>
    <w:p>
      <w:pPr>
        <w:spacing w:line="560" w:lineRule="exac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　　发包人和承包人根据《中华人民共和国建筑法》和《建设工程质量管理条例》，经协商一致就</w:t>
      </w:r>
      <w:r>
        <w:rPr>
          <w:rFonts w:hint="eastAsia" w:ascii="仿宋_GB2312" w:hAnsi="宋体" w:eastAsia="仿宋_GB2312" w:cs="宋体"/>
          <w:color w:val="auto"/>
          <w:sz w:val="32"/>
          <w:szCs w:val="32"/>
          <w:u w:val="single"/>
          <w:lang w:val="en-US" w:eastAsia="zh-CN"/>
        </w:rPr>
        <w:t xml:space="preserve"> 岚皋县大道河镇文化活动场所建设项目 </w:t>
      </w:r>
      <w:r>
        <w:rPr>
          <w:rFonts w:hint="eastAsia" w:ascii="仿宋_GB2312" w:hAnsi="Times New Roman" w:eastAsia="仿宋_GB2312"/>
          <w:color w:val="auto"/>
          <w:sz w:val="32"/>
          <w:szCs w:val="32"/>
        </w:rPr>
        <w:t>（工程全称）签订工程质量保修书。</w:t>
      </w:r>
    </w:p>
    <w:p>
      <w:pPr>
        <w:spacing w:line="560" w:lineRule="exac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　　一、工程质量保修范围和内容</w:t>
      </w:r>
    </w:p>
    <w:p>
      <w:pPr>
        <w:spacing w:line="560" w:lineRule="exac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　　承包人在质量保修期内，按照有关法律规定和合同约定，承担工程质量保修责任。</w:t>
      </w:r>
    </w:p>
    <w:p>
      <w:pPr>
        <w:spacing w:line="560" w:lineRule="exac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pPr>
        <w:spacing w:line="560" w:lineRule="exac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　</w:t>
      </w:r>
      <w:r>
        <w:rPr>
          <w:rFonts w:hint="eastAsia" w:ascii="仿宋_GB2312" w:hAnsi="宋体" w:eastAsia="仿宋_GB2312"/>
          <w:color w:val="auto"/>
          <w:kern w:val="0"/>
          <w:sz w:val="32"/>
          <w:szCs w:val="32"/>
          <w:u w:val="single"/>
        </w:rPr>
        <w:t>施工合同所包含的全部工程内容</w:t>
      </w:r>
      <w:r>
        <w:rPr>
          <w:rFonts w:hint="eastAsia" w:ascii="仿宋_GB2312" w:hAnsi="宋体" w:eastAsia="仿宋_GB2312"/>
          <w:color w:val="auto"/>
          <w:sz w:val="32"/>
          <w:szCs w:val="32"/>
          <w:u w:val="single"/>
        </w:rPr>
        <w:t>范围</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p>
    <w:p>
      <w:pPr>
        <w:spacing w:line="560" w:lineRule="exact"/>
        <w:rPr>
          <w:rFonts w:hint="eastAsia" w:ascii="仿宋_GB2312" w:hAnsi="Times New Roman" w:eastAsia="仿宋_GB2312"/>
          <w:color w:val="auto"/>
          <w:sz w:val="32"/>
          <w:szCs w:val="32"/>
        </w:rPr>
      </w:pPr>
      <w:r>
        <w:rPr>
          <w:rFonts w:hint="eastAsia" w:ascii="仿宋_GB2312" w:hAnsi="Times New Roman" w:eastAsia="仿宋_GB2312"/>
          <w:b/>
          <w:color w:val="auto"/>
          <w:sz w:val="32"/>
          <w:szCs w:val="32"/>
        </w:rPr>
        <w:t>　　</w:t>
      </w:r>
      <w:r>
        <w:rPr>
          <w:rFonts w:hint="eastAsia" w:ascii="仿宋_GB2312" w:hAnsi="Times New Roman" w:eastAsia="仿宋_GB2312"/>
          <w:color w:val="auto"/>
          <w:sz w:val="32"/>
          <w:szCs w:val="32"/>
        </w:rPr>
        <w:t>二、质量保修期</w:t>
      </w:r>
    </w:p>
    <w:p>
      <w:pPr>
        <w:spacing w:line="56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根据《建设工程质量管理条例》及有关规定，工程的质量保修期如下：</w:t>
      </w:r>
    </w:p>
    <w:p>
      <w:pPr>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1</w:t>
      </w:r>
      <w:r>
        <w:rPr>
          <w:rFonts w:hint="eastAsia" w:ascii="仿宋_GB2312" w:hAnsi="Times New Roman" w:eastAsia="仿宋_GB2312"/>
          <w:color w:val="auto"/>
          <w:sz w:val="32"/>
          <w:szCs w:val="32"/>
        </w:rPr>
        <w:t>．</w:t>
      </w:r>
      <w:r>
        <w:rPr>
          <w:rFonts w:hint="eastAsia" w:ascii="仿宋_GB2312" w:eastAsia="仿宋_GB2312"/>
          <w:color w:val="auto"/>
          <w:sz w:val="32"/>
          <w:szCs w:val="32"/>
        </w:rPr>
        <w:t>地基基础工程和主体结构工程为设计文件规定的工程合理使用年限；</w:t>
      </w:r>
    </w:p>
    <w:p>
      <w:pPr>
        <w:spacing w:line="56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2</w:t>
      </w:r>
      <w:r>
        <w:rPr>
          <w:rFonts w:hint="eastAsia" w:ascii="仿宋_GB2312" w:eastAsia="仿宋_GB2312"/>
          <w:color w:val="auto"/>
          <w:sz w:val="32"/>
          <w:szCs w:val="32"/>
        </w:rPr>
        <w:t>．</w:t>
      </w:r>
      <w:r>
        <w:rPr>
          <w:rFonts w:hint="eastAsia" w:ascii="仿宋_GB2312" w:hAnsi="Times New Roman" w:eastAsia="仿宋_GB2312"/>
          <w:color w:val="auto"/>
          <w:sz w:val="32"/>
          <w:szCs w:val="32"/>
        </w:rPr>
        <w:t>屋面防水工程、有防水要求的卫生间、房间和外墙面的防渗为</w:t>
      </w:r>
      <w:r>
        <w:rPr>
          <w:rFonts w:hint="eastAsia" w:ascii="仿宋_GB2312" w:eastAsia="仿宋_GB2312"/>
          <w:color w:val="auto"/>
          <w:sz w:val="32"/>
          <w:szCs w:val="32"/>
          <w:u w:val="single"/>
          <w:lang w:val="en-US" w:eastAsia="zh-CN"/>
        </w:rPr>
        <w:t xml:space="preserve"> </w:t>
      </w:r>
      <w:r>
        <w:rPr>
          <w:rFonts w:hint="eastAsia" w:ascii="仿宋_GB2312" w:hAnsi="Times New Roman" w:eastAsia="仿宋_GB2312"/>
          <w:color w:val="auto"/>
          <w:sz w:val="32"/>
          <w:szCs w:val="32"/>
        </w:rPr>
        <w:t>年；</w:t>
      </w:r>
    </w:p>
    <w:p>
      <w:pPr>
        <w:spacing w:line="560" w:lineRule="exact"/>
        <w:ind w:left="420" w:leftChars="200" w:firstLine="160" w:firstLineChars="5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3</w:t>
      </w:r>
      <w:r>
        <w:rPr>
          <w:rFonts w:hint="eastAsia" w:ascii="仿宋_GB2312" w:eastAsia="仿宋_GB2312"/>
          <w:color w:val="auto"/>
          <w:sz w:val="32"/>
          <w:szCs w:val="32"/>
        </w:rPr>
        <w:t>．</w:t>
      </w:r>
      <w:r>
        <w:rPr>
          <w:rFonts w:hint="eastAsia" w:ascii="仿宋_GB2312" w:hAnsi="Times New Roman" w:eastAsia="仿宋_GB2312"/>
          <w:color w:val="auto"/>
          <w:sz w:val="32"/>
          <w:szCs w:val="32"/>
        </w:rPr>
        <w:t>装修工程为</w:t>
      </w:r>
      <w:r>
        <w:rPr>
          <w:rFonts w:hint="eastAsia" w:ascii="仿宋_GB2312" w:hAnsi="Times New Roman" w:eastAsia="仿宋_GB2312"/>
          <w:color w:val="auto"/>
          <w:sz w:val="32"/>
          <w:szCs w:val="32"/>
          <w:u w:val="single"/>
        </w:rPr>
        <w:t xml:space="preserve">    </w:t>
      </w:r>
      <w:r>
        <w:rPr>
          <w:rFonts w:hint="eastAsia" w:ascii="仿宋_GB2312" w:eastAsia="仿宋_GB2312"/>
          <w:color w:val="auto"/>
          <w:sz w:val="32"/>
          <w:szCs w:val="32"/>
          <w:u w:val="single"/>
          <w:lang w:val="en-US" w:eastAsia="zh-CN"/>
        </w:rPr>
        <w:t xml:space="preserve">  </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年；</w:t>
      </w:r>
    </w:p>
    <w:p>
      <w:pPr>
        <w:spacing w:line="560" w:lineRule="exact"/>
        <w:ind w:left="420" w:leftChars="200" w:firstLine="160" w:firstLineChars="5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4</w:t>
      </w:r>
      <w:r>
        <w:rPr>
          <w:rFonts w:hint="eastAsia" w:ascii="仿宋_GB2312" w:eastAsia="仿宋_GB2312"/>
          <w:color w:val="auto"/>
          <w:sz w:val="32"/>
          <w:szCs w:val="32"/>
        </w:rPr>
        <w:t>．</w:t>
      </w:r>
      <w:r>
        <w:rPr>
          <w:rFonts w:hint="eastAsia" w:ascii="仿宋_GB2312" w:hAnsi="Times New Roman" w:eastAsia="仿宋_GB2312"/>
          <w:color w:val="auto"/>
          <w:sz w:val="32"/>
          <w:szCs w:val="32"/>
        </w:rPr>
        <w:t>电气管线、给排水管道、设备安装工程为</w:t>
      </w:r>
      <w:r>
        <w:rPr>
          <w:rFonts w:hint="eastAsia" w:ascii="仿宋_GB2312" w:hAnsi="Times New Roman" w:eastAsia="仿宋_GB2312"/>
          <w:color w:val="auto"/>
          <w:sz w:val="32"/>
          <w:szCs w:val="32"/>
          <w:u w:val="single"/>
        </w:rPr>
        <w:t xml:space="preserve">    </w:t>
      </w:r>
      <w:r>
        <w:rPr>
          <w:rFonts w:hint="eastAsia" w:ascii="仿宋_GB2312" w:eastAsia="仿宋_GB2312"/>
          <w:color w:val="auto"/>
          <w:sz w:val="32"/>
          <w:szCs w:val="32"/>
          <w:u w:val="single"/>
          <w:lang w:val="en-US" w:eastAsia="zh-CN"/>
        </w:rPr>
        <w:t xml:space="preserve">  </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年；</w:t>
      </w:r>
    </w:p>
    <w:p>
      <w:pPr>
        <w:spacing w:line="560" w:lineRule="exact"/>
        <w:ind w:left="420" w:leftChars="200" w:firstLine="160" w:firstLineChars="5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5</w:t>
      </w:r>
      <w:r>
        <w:rPr>
          <w:rFonts w:hint="eastAsia" w:ascii="仿宋_GB2312" w:eastAsia="仿宋_GB2312"/>
          <w:color w:val="auto"/>
          <w:sz w:val="32"/>
          <w:szCs w:val="32"/>
        </w:rPr>
        <w:t>．</w:t>
      </w:r>
      <w:r>
        <w:rPr>
          <w:rFonts w:hint="eastAsia" w:ascii="仿宋_GB2312" w:hAnsi="Times New Roman" w:eastAsia="仿宋_GB2312"/>
          <w:color w:val="auto"/>
          <w:sz w:val="32"/>
          <w:szCs w:val="32"/>
        </w:rPr>
        <w:t>供热与供冷系统为</w:t>
      </w:r>
      <w:r>
        <w:rPr>
          <w:rFonts w:hint="eastAsia" w:ascii="仿宋_GB2312" w:hAnsi="Times New Roman" w:eastAsia="仿宋_GB2312"/>
          <w:color w:val="auto"/>
          <w:sz w:val="32"/>
          <w:szCs w:val="32"/>
          <w:u w:val="single"/>
        </w:rPr>
        <w:t xml:space="preserve">   </w:t>
      </w:r>
      <w:r>
        <w:rPr>
          <w:rFonts w:hint="eastAsia" w:ascii="仿宋_GB2312" w:eastAsia="仿宋_GB2312"/>
          <w:color w:val="auto"/>
          <w:sz w:val="32"/>
          <w:szCs w:val="32"/>
          <w:u w:val="single"/>
          <w:lang w:val="en-US" w:eastAsia="zh-CN"/>
        </w:rPr>
        <w:t xml:space="preserve"> </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个采暖期、供冷期；</w:t>
      </w:r>
    </w:p>
    <w:p>
      <w:pPr>
        <w:spacing w:line="560" w:lineRule="exact"/>
        <w:ind w:left="420" w:leftChars="200" w:firstLine="160" w:firstLineChars="5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6</w:t>
      </w:r>
      <w:r>
        <w:rPr>
          <w:rFonts w:hint="eastAsia" w:ascii="仿宋_GB2312" w:eastAsia="仿宋_GB2312"/>
          <w:color w:val="auto"/>
          <w:sz w:val="32"/>
          <w:szCs w:val="32"/>
        </w:rPr>
        <w:t>．</w:t>
      </w:r>
      <w:r>
        <w:rPr>
          <w:rFonts w:hint="eastAsia" w:ascii="仿宋_GB2312" w:hAnsi="Times New Roman" w:eastAsia="仿宋_GB2312"/>
          <w:color w:val="auto"/>
          <w:sz w:val="32"/>
          <w:szCs w:val="32"/>
        </w:rPr>
        <w:t>住宅小区内的给排水设施、道路等配套工程为</w:t>
      </w:r>
      <w:r>
        <w:rPr>
          <w:rFonts w:hint="eastAsia" w:ascii="仿宋_GB2312" w:hAnsi="Times New Roman" w:eastAsia="仿宋_GB2312"/>
          <w:color w:val="auto"/>
          <w:sz w:val="32"/>
          <w:szCs w:val="32"/>
          <w:u w:val="single"/>
        </w:rPr>
        <w:t xml:space="preserve">   </w:t>
      </w:r>
      <w:r>
        <w:rPr>
          <w:rFonts w:hint="eastAsia" w:ascii="仿宋_GB2312" w:eastAsia="仿宋_GB2312"/>
          <w:color w:val="auto"/>
          <w:sz w:val="32"/>
          <w:szCs w:val="32"/>
          <w:u w:val="single"/>
          <w:lang w:val="en-US" w:eastAsia="zh-CN"/>
        </w:rPr>
        <w:t xml:space="preserve"> </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年；</w:t>
      </w:r>
    </w:p>
    <w:p>
      <w:pPr>
        <w:spacing w:line="560" w:lineRule="exact"/>
        <w:ind w:left="420" w:leftChars="200" w:firstLine="160" w:firstLineChars="5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7</w:t>
      </w:r>
      <w:r>
        <w:rPr>
          <w:rFonts w:hint="eastAsia" w:ascii="仿宋_GB2312" w:eastAsia="仿宋_GB2312"/>
          <w:color w:val="auto"/>
          <w:sz w:val="32"/>
          <w:szCs w:val="32"/>
        </w:rPr>
        <w:t>．</w:t>
      </w:r>
      <w:r>
        <w:rPr>
          <w:rFonts w:hint="eastAsia" w:ascii="仿宋_GB2312" w:hAnsi="Times New Roman" w:eastAsia="仿宋_GB2312"/>
          <w:color w:val="auto"/>
          <w:sz w:val="32"/>
          <w:szCs w:val="32"/>
        </w:rPr>
        <w:t>其他项目保修期限约定如下：</w:t>
      </w:r>
    </w:p>
    <w:p>
      <w:pPr>
        <w:spacing w:line="56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u w:val="single"/>
        </w:rPr>
        <w:t xml:space="preserve">     </w:t>
      </w:r>
      <w:r>
        <w:rPr>
          <w:rFonts w:hint="eastAsia" w:ascii="仿宋_GB2312" w:hAnsi="宋体" w:eastAsia="仿宋_GB2312"/>
          <w:color w:val="auto"/>
          <w:sz w:val="32"/>
          <w:szCs w:val="32"/>
          <w:u w:val="single"/>
          <w:lang w:val="en-US" w:eastAsia="zh-CN"/>
        </w:rPr>
        <w:t xml:space="preserve">     </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w:t>
      </w:r>
    </w:p>
    <w:p>
      <w:pPr>
        <w:spacing w:line="560" w:lineRule="exac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　　质量保修期自工程竣工验收合格之日起计算。</w:t>
      </w:r>
    </w:p>
    <w:p>
      <w:pPr>
        <w:spacing w:line="56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三、缺陷责任期</w:t>
      </w:r>
    </w:p>
    <w:p>
      <w:pPr>
        <w:spacing w:line="56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工程缺陷责任期为</w:t>
      </w:r>
      <w:r>
        <w:rPr>
          <w:rFonts w:hint="eastAsia" w:ascii="仿宋_GB2312" w:hAnsi="Times New Roman" w:eastAsia="仿宋_GB2312"/>
          <w:color w:val="auto"/>
          <w:sz w:val="32"/>
          <w:szCs w:val="32"/>
          <w:u w:val="single"/>
        </w:rPr>
        <w:t xml:space="preserve">   </w:t>
      </w:r>
      <w:r>
        <w:rPr>
          <w:rFonts w:hint="eastAsia" w:ascii="仿宋_GB2312" w:eastAsia="仿宋_GB2312"/>
          <w:color w:val="auto"/>
          <w:sz w:val="32"/>
          <w:szCs w:val="32"/>
          <w:u w:val="single"/>
          <w:lang w:val="en-US" w:eastAsia="zh-CN"/>
        </w:rPr>
        <w:t xml:space="preserve">  </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个月，缺陷责任期自工程竣工验收合格之日起计算。单位工程先于全部工程进行验收，单位工程缺陷责任期自单位工程验收合格之日起算。</w:t>
      </w:r>
    </w:p>
    <w:p>
      <w:pPr>
        <w:spacing w:line="560" w:lineRule="exact"/>
        <w:ind w:firstLine="640" w:firstLineChars="20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缺陷责任期终止后，发包人应退还剩余的质量保证金。</w:t>
      </w:r>
    </w:p>
    <w:p>
      <w:pPr>
        <w:spacing w:line="560" w:lineRule="exac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 xml:space="preserve">    四、质量保修责任</w:t>
      </w:r>
    </w:p>
    <w:p>
      <w:pPr>
        <w:spacing w:line="560" w:lineRule="exact"/>
        <w:ind w:left="105" w:leftChars="50" w:firstLine="656" w:firstLineChars="205"/>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1</w:t>
      </w:r>
      <w:r>
        <w:rPr>
          <w:rFonts w:hint="eastAsia" w:ascii="仿宋_GB2312" w:eastAsia="仿宋_GB2312"/>
          <w:color w:val="auto"/>
          <w:sz w:val="32"/>
          <w:szCs w:val="32"/>
        </w:rPr>
        <w:t>．</w:t>
      </w:r>
      <w:r>
        <w:rPr>
          <w:rFonts w:hint="eastAsia" w:ascii="仿宋_GB2312" w:hAnsi="Times New Roman" w:eastAsia="仿宋_GB2312"/>
          <w:color w:val="auto"/>
          <w:sz w:val="32"/>
          <w:szCs w:val="32"/>
        </w:rPr>
        <w:t>属于保修范围、内容的项目，承包人应当在接到保修通知之日起7天内派人保修。承包人不在约定期限内派人保修的，发包人可以委托他人修理。</w:t>
      </w:r>
    </w:p>
    <w:p>
      <w:pPr>
        <w:spacing w:line="560" w:lineRule="exact"/>
        <w:ind w:left="105" w:leftChars="50" w:firstLine="656" w:firstLineChars="205"/>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2</w:t>
      </w:r>
      <w:r>
        <w:rPr>
          <w:rFonts w:hint="eastAsia" w:ascii="仿宋_GB2312" w:eastAsia="仿宋_GB2312"/>
          <w:color w:val="auto"/>
          <w:sz w:val="32"/>
          <w:szCs w:val="32"/>
        </w:rPr>
        <w:t>．</w:t>
      </w:r>
      <w:r>
        <w:rPr>
          <w:rFonts w:hint="eastAsia" w:ascii="仿宋_GB2312" w:hAnsi="Times New Roman" w:eastAsia="仿宋_GB2312"/>
          <w:color w:val="auto"/>
          <w:sz w:val="32"/>
          <w:szCs w:val="32"/>
        </w:rPr>
        <w:t>发生紧急事故需抢修的，承包人在接到事故通知后，应当立即到达事故现场抢修。</w:t>
      </w:r>
    </w:p>
    <w:p>
      <w:pPr>
        <w:spacing w:line="560" w:lineRule="exact"/>
        <w:ind w:left="105" w:leftChars="50" w:firstLine="656" w:firstLineChars="205"/>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3</w:t>
      </w:r>
      <w:r>
        <w:rPr>
          <w:rFonts w:hint="eastAsia" w:ascii="仿宋_GB2312" w:eastAsia="仿宋_GB2312"/>
          <w:color w:val="auto"/>
          <w:sz w:val="32"/>
          <w:szCs w:val="32"/>
        </w:rPr>
        <w:t>．</w:t>
      </w:r>
      <w:r>
        <w:rPr>
          <w:rFonts w:hint="eastAsia" w:ascii="仿宋_GB2312" w:hAnsi="Times New Roman" w:eastAsia="仿宋_GB2312"/>
          <w:color w:val="auto"/>
          <w:sz w:val="32"/>
          <w:szCs w:val="32"/>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spacing w:line="560" w:lineRule="exact"/>
        <w:ind w:left="420" w:leftChars="200" w:firstLine="160" w:firstLineChars="5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4</w:t>
      </w:r>
      <w:r>
        <w:rPr>
          <w:rFonts w:hint="eastAsia" w:ascii="仿宋_GB2312" w:eastAsia="仿宋_GB2312"/>
          <w:color w:val="auto"/>
          <w:sz w:val="32"/>
          <w:szCs w:val="32"/>
        </w:rPr>
        <w:t>．</w:t>
      </w:r>
      <w:r>
        <w:rPr>
          <w:rFonts w:hint="eastAsia" w:ascii="仿宋_GB2312" w:hAnsi="Times New Roman" w:eastAsia="仿宋_GB2312"/>
          <w:color w:val="auto"/>
          <w:sz w:val="32"/>
          <w:szCs w:val="32"/>
        </w:rPr>
        <w:t>质量保修完成后，由发包人组织验收。</w:t>
      </w:r>
    </w:p>
    <w:p>
      <w:pPr>
        <w:spacing w:line="560" w:lineRule="exac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　　五、保修费用</w:t>
      </w:r>
    </w:p>
    <w:p>
      <w:pPr>
        <w:spacing w:line="560" w:lineRule="exac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　　保修费用由造成质量缺陷的责任方承担。</w:t>
      </w:r>
    </w:p>
    <w:p>
      <w:pPr>
        <w:spacing w:line="560" w:lineRule="exact"/>
        <w:jc w:val="left"/>
        <w:rPr>
          <w:rFonts w:hint="eastAsia" w:ascii="仿宋_GB2312" w:hAnsi="Times New Roman" w:eastAsia="仿宋_GB2312"/>
          <w:color w:val="auto"/>
          <w:sz w:val="32"/>
          <w:szCs w:val="32"/>
        </w:rPr>
      </w:pPr>
      <w:r>
        <w:rPr>
          <w:rFonts w:hint="eastAsia" w:ascii="仿宋_GB2312" w:hAnsi="Times New Roman" w:eastAsia="仿宋_GB2312"/>
          <w:b/>
          <w:color w:val="auto"/>
          <w:sz w:val="32"/>
          <w:szCs w:val="32"/>
        </w:rPr>
        <w:t xml:space="preserve">    六</w:t>
      </w:r>
      <w:r>
        <w:rPr>
          <w:rFonts w:hint="eastAsia" w:ascii="仿宋_GB2312" w:hAnsi="Times New Roman" w:eastAsia="仿宋_GB2312"/>
          <w:color w:val="auto"/>
          <w:sz w:val="32"/>
          <w:szCs w:val="32"/>
        </w:rPr>
        <w:t>、双方约定的其他工程质量保修事项：</w:t>
      </w:r>
      <w:r>
        <w:rPr>
          <w:rFonts w:hint="eastAsia" w:ascii="仿宋_GB2312" w:hAnsi="Times New Roman" w:eastAsia="仿宋_GB2312"/>
          <w:color w:val="auto"/>
          <w:sz w:val="32"/>
          <w:szCs w:val="32"/>
          <w:u w:val="single"/>
        </w:rPr>
        <w:t xml:space="preserve">   无          </w:t>
      </w:r>
      <w:r>
        <w:rPr>
          <w:rFonts w:hint="eastAsia" w:ascii="仿宋_GB2312" w:hAnsi="Times New Roman" w:eastAsia="仿宋_GB2312"/>
          <w:color w:val="auto"/>
          <w:sz w:val="32"/>
          <w:szCs w:val="32"/>
        </w:rPr>
        <w:t>。</w:t>
      </w:r>
    </w:p>
    <w:p>
      <w:pPr>
        <w:spacing w:line="560" w:lineRule="exact"/>
        <w:ind w:firstLine="608" w:firstLineChars="190"/>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工程质量保修书由发包人、承包人在工程竣工验收前共同签署，作为施工合同附件，其有效期限至保修期满。</w:t>
      </w:r>
    </w:p>
    <w:p>
      <w:pPr>
        <w:spacing w:line="560" w:lineRule="exac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发包人：  (公章)             承包人：  (公章)</w:t>
      </w:r>
    </w:p>
    <w:p>
      <w:pPr>
        <w:spacing w:line="560" w:lineRule="exac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法定代表人或其委托代理人：  法定代表人或其委托代理人：</w:t>
      </w:r>
    </w:p>
    <w:p>
      <w:pPr>
        <w:spacing w:line="560" w:lineRule="exac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（签字）                    （签字）</w:t>
      </w:r>
    </w:p>
    <w:p>
      <w:pPr>
        <w:spacing w:line="560" w:lineRule="exact"/>
        <w:rPr>
          <w:rFonts w:hint="eastAsia" w:ascii="仿宋_GB2312" w:hAnsi="Times New Roman" w:eastAsia="仿宋_GB2312"/>
          <w:color w:val="auto"/>
          <w:sz w:val="24"/>
          <w:szCs w:val="24"/>
          <w:u w:val="single"/>
        </w:rPr>
      </w:pPr>
      <w:r>
        <w:rPr>
          <w:rFonts w:hint="eastAsia" w:ascii="仿宋_GB2312" w:hAnsi="Times New Roman" w:eastAsia="仿宋_GB2312"/>
          <w:color w:val="auto"/>
          <w:sz w:val="32"/>
          <w:szCs w:val="32"/>
        </w:rPr>
        <w:t>地  址：</w:t>
      </w:r>
      <w:r>
        <w:rPr>
          <w:rFonts w:hint="eastAsia" w:ascii="仿宋_GB2312" w:hAnsi="Times New Roman" w:eastAsia="仿宋_GB2312"/>
          <w:color w:val="auto"/>
          <w:sz w:val="32"/>
          <w:szCs w:val="32"/>
          <w:u w:val="single"/>
        </w:rPr>
        <w:t xml:space="preserve"> 岚皋县</w:t>
      </w:r>
      <w:r>
        <w:rPr>
          <w:rFonts w:hint="eastAsia" w:ascii="仿宋_GB2312" w:hAnsi="Times New Roman" w:eastAsia="仿宋_GB2312"/>
          <w:color w:val="auto"/>
          <w:sz w:val="32"/>
          <w:szCs w:val="32"/>
          <w:u w:val="single"/>
          <w:lang w:eastAsia="zh-CN"/>
        </w:rPr>
        <w:t>大道河镇</w:t>
      </w:r>
      <w:r>
        <w:rPr>
          <w:rFonts w:hint="eastAsia" w:ascii="仿宋_GB2312" w:hAnsi="Times New Roman" w:eastAsia="仿宋_GB2312"/>
          <w:color w:val="auto"/>
          <w:sz w:val="32"/>
          <w:szCs w:val="32"/>
          <w:u w:val="single"/>
        </w:rPr>
        <w:t>街道</w:t>
      </w:r>
      <w:r>
        <w:rPr>
          <w:rFonts w:hint="eastAsia" w:ascii="仿宋_GB2312" w:hAnsi="Times New Roman" w:eastAsia="仿宋_GB2312"/>
          <w:color w:val="auto"/>
          <w:sz w:val="32"/>
          <w:szCs w:val="32"/>
        </w:rPr>
        <w:t xml:space="preserve">  地  址：</w:t>
      </w:r>
      <w:r>
        <w:rPr>
          <w:rFonts w:hint="eastAsia" w:ascii="仿宋_GB2312" w:hAnsi="Times New Roman" w:eastAsia="仿宋_GB2312"/>
          <w:color w:val="auto"/>
          <w:sz w:val="24"/>
          <w:szCs w:val="24"/>
          <w:u w:val="single"/>
        </w:rPr>
        <w:t xml:space="preserve"> </w:t>
      </w:r>
      <w:r>
        <w:rPr>
          <w:rFonts w:hint="eastAsia" w:ascii="仿宋_GB2312" w:hAnsi="Times New Roman" w:eastAsia="仿宋_GB2312"/>
          <w:color w:val="auto"/>
          <w:sz w:val="24"/>
          <w:szCs w:val="24"/>
          <w:u w:val="single"/>
          <w:lang w:val="en-US" w:eastAsia="zh-CN"/>
        </w:rPr>
        <w:t xml:space="preserve">               </w:t>
      </w:r>
      <w:r>
        <w:rPr>
          <w:rFonts w:hint="eastAsia" w:ascii="仿宋_GB2312" w:hAnsi="Times New Roman" w:eastAsia="仿宋_GB2312"/>
          <w:color w:val="auto"/>
          <w:sz w:val="24"/>
          <w:szCs w:val="24"/>
          <w:u w:val="single"/>
        </w:rPr>
        <w:t xml:space="preserve">  </w:t>
      </w:r>
    </w:p>
    <w:p>
      <w:pPr>
        <w:spacing w:line="560" w:lineRule="exact"/>
        <w:jc w:val="left"/>
        <w:rPr>
          <w:rFonts w:hint="eastAsia" w:ascii="仿宋_GB2312" w:hAnsi="Times New Roman" w:eastAsia="仿宋_GB2312"/>
          <w:color w:val="auto"/>
          <w:sz w:val="32"/>
          <w:szCs w:val="32"/>
          <w:u w:val="single"/>
        </w:rPr>
      </w:pPr>
      <w:r>
        <w:rPr>
          <w:rFonts w:hint="eastAsia" w:ascii="仿宋_GB2312" w:hAnsi="Times New Roman" w:eastAsia="仿宋_GB2312"/>
          <w:color w:val="auto"/>
          <w:sz w:val="24"/>
          <w:szCs w:val="24"/>
        </w:rPr>
        <w:t xml:space="preserve">                                            </w:t>
      </w:r>
    </w:p>
    <w:p>
      <w:pPr>
        <w:spacing w:line="560" w:lineRule="exac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法定代表人：</w:t>
      </w:r>
      <w:r>
        <w:rPr>
          <w:rFonts w:hint="eastAsia" w:ascii="仿宋_GB2312" w:hAnsi="Times New Roman" w:eastAsia="仿宋_GB2312"/>
          <w:color w:val="auto"/>
          <w:sz w:val="32"/>
          <w:szCs w:val="32"/>
          <w:u w:val="single"/>
        </w:rPr>
        <w:t xml:space="preserve">           </w:t>
      </w:r>
      <w:r>
        <w:rPr>
          <w:rFonts w:hint="eastAsia" w:ascii="仿宋_GB2312" w:hAnsi="Times New Roman" w:eastAsia="仿宋_GB2312"/>
          <w:color w:val="auto"/>
          <w:sz w:val="32"/>
          <w:szCs w:val="32"/>
        </w:rPr>
        <w:t xml:space="preserve">  法定代表人：</w:t>
      </w:r>
      <w:r>
        <w:rPr>
          <w:rFonts w:hint="eastAsia" w:ascii="仿宋_GB2312" w:hAnsi="Times New Roman" w:eastAsia="仿宋_GB2312"/>
          <w:color w:val="auto"/>
          <w:sz w:val="32"/>
          <w:szCs w:val="32"/>
          <w:u w:val="single"/>
        </w:rPr>
        <w:t xml:space="preserve">             </w:t>
      </w:r>
    </w:p>
    <w:p>
      <w:pPr>
        <w:spacing w:line="560" w:lineRule="exac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委托代理人：</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 xml:space="preserve">  委托代理人：</w:t>
      </w:r>
      <w:r>
        <w:rPr>
          <w:rFonts w:hint="eastAsia" w:ascii="仿宋_GB2312" w:hAnsi="Times New Roman" w:eastAsia="仿宋_GB2312"/>
          <w:color w:val="auto"/>
          <w:sz w:val="32"/>
          <w:szCs w:val="32"/>
          <w:u w:val="single"/>
        </w:rPr>
        <w:t xml:space="preserve">             </w:t>
      </w:r>
    </w:p>
    <w:p>
      <w:pPr>
        <w:spacing w:line="560" w:lineRule="exac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电  话：</w:t>
      </w:r>
      <w:r>
        <w:rPr>
          <w:rFonts w:hint="eastAsia" w:ascii="仿宋_GB2312" w:hAnsi="Times New Roman" w:eastAsia="仿宋_GB2312"/>
          <w:color w:val="auto"/>
          <w:sz w:val="32"/>
          <w:szCs w:val="32"/>
          <w:u w:val="single"/>
        </w:rPr>
        <w:t>0915-</w:t>
      </w:r>
      <w:r>
        <w:rPr>
          <w:rFonts w:hint="eastAsia" w:ascii="仿宋_GB2312" w:hAnsi="Times New Roman" w:eastAsia="仿宋_GB2312"/>
          <w:color w:val="auto"/>
          <w:sz w:val="32"/>
          <w:szCs w:val="32"/>
          <w:u w:val="single"/>
          <w:lang w:val="en-US" w:eastAsia="zh-CN"/>
        </w:rPr>
        <w:t>2916354</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 xml:space="preserve">      电  话：</w:t>
      </w:r>
      <w:r>
        <w:rPr>
          <w:rFonts w:hint="eastAsia" w:ascii="仿宋_GB2312" w:hAnsi="Times New Roman" w:eastAsia="仿宋_GB2312"/>
          <w:color w:val="auto"/>
          <w:sz w:val="32"/>
          <w:szCs w:val="32"/>
          <w:u w:val="single"/>
          <w:lang w:val="en-US" w:eastAsia="zh-CN"/>
        </w:rPr>
        <w:t xml:space="preserve">                </w:t>
      </w:r>
      <w:r>
        <w:rPr>
          <w:rFonts w:hint="eastAsia" w:ascii="仿宋_GB2312" w:hAnsi="Times New Roman" w:eastAsia="仿宋_GB2312"/>
          <w:color w:val="auto"/>
          <w:sz w:val="32"/>
          <w:szCs w:val="32"/>
          <w:u w:val="single"/>
        </w:rPr>
        <w:t xml:space="preserve"> </w:t>
      </w:r>
    </w:p>
    <w:p>
      <w:pPr>
        <w:spacing w:line="560" w:lineRule="exact"/>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传  真：</w:t>
      </w:r>
      <w:r>
        <w:rPr>
          <w:rFonts w:hint="eastAsia" w:ascii="仿宋_GB2312" w:hAnsi="Times New Roman" w:eastAsia="仿宋_GB2312"/>
          <w:color w:val="auto"/>
          <w:sz w:val="32"/>
          <w:szCs w:val="32"/>
          <w:u w:val="single"/>
        </w:rPr>
        <w:t>0915-</w:t>
      </w:r>
      <w:r>
        <w:rPr>
          <w:rFonts w:hint="eastAsia" w:ascii="仿宋_GB2312" w:hAnsi="Times New Roman" w:eastAsia="仿宋_GB2312"/>
          <w:color w:val="auto"/>
          <w:sz w:val="32"/>
          <w:szCs w:val="32"/>
          <w:u w:val="single"/>
          <w:lang w:val="en-US" w:eastAsia="zh-CN"/>
        </w:rPr>
        <w:t>2916354</w:t>
      </w:r>
      <w:r>
        <w:rPr>
          <w:rFonts w:hint="eastAsia" w:ascii="仿宋_GB2312" w:hAnsi="Times New Roman" w:eastAsia="仿宋_GB2312"/>
          <w:color w:val="auto"/>
          <w:sz w:val="32"/>
          <w:szCs w:val="32"/>
          <w:u w:val="single"/>
        </w:rPr>
        <w:t xml:space="preserve">  </w:t>
      </w:r>
      <w:r>
        <w:rPr>
          <w:rFonts w:hint="eastAsia" w:ascii="仿宋_GB2312" w:hAnsi="Times New Roman" w:eastAsia="仿宋_GB2312"/>
          <w:color w:val="auto"/>
          <w:sz w:val="32"/>
          <w:szCs w:val="32"/>
        </w:rPr>
        <w:t xml:space="preserve">      传  真：</w:t>
      </w:r>
      <w:r>
        <w:rPr>
          <w:rFonts w:hint="eastAsia" w:ascii="仿宋_GB2312" w:hAnsi="Times New Roman" w:eastAsia="仿宋_GB2312"/>
          <w:color w:val="auto"/>
          <w:sz w:val="32"/>
          <w:szCs w:val="32"/>
          <w:u w:val="single"/>
        </w:rPr>
        <w:t></w:t>
      </w:r>
      <w:r>
        <w:rPr>
          <w:rFonts w:hint="eastAsia" w:ascii="仿宋_GB2312" w:hAnsi="Times New Roman" w:eastAsia="仿宋_GB2312"/>
          <w:color w:val="auto"/>
          <w:sz w:val="32"/>
          <w:szCs w:val="32"/>
          <w:u w:val="single"/>
          <w:lang w:val="en-US" w:eastAsia="zh-CN"/>
        </w:rPr>
        <w:t xml:space="preserve">              </w:t>
      </w:r>
      <w:r>
        <w:rPr>
          <w:rFonts w:hint="eastAsia" w:ascii="仿宋_GB2312" w:hAnsi="Times New Roman" w:eastAsia="仿宋_GB2312"/>
          <w:color w:val="auto"/>
          <w:sz w:val="32"/>
          <w:szCs w:val="32"/>
          <w:u w:val="single"/>
        </w:rPr>
        <w:t xml:space="preserve"> </w:t>
      </w:r>
    </w:p>
    <w:p>
      <w:pPr>
        <w:spacing w:line="560" w:lineRule="exact"/>
        <w:ind w:left="5850" w:hanging="5850" w:hangingChars="1950"/>
        <w:rPr>
          <w:rFonts w:hint="default" w:ascii="Times New Roman" w:hAnsi="Times New Roman" w:eastAsia="仿宋_GB2312"/>
          <w:color w:val="auto"/>
          <w:szCs w:val="21"/>
          <w:u w:val="single"/>
          <w:lang w:val="en-US" w:eastAsia="zh-CN"/>
        </w:rPr>
      </w:pPr>
      <w:r>
        <w:rPr>
          <w:rFonts w:ascii="Times New Roman" w:hAnsi="Times New Roman" w:eastAsia="仿宋_GB2312"/>
          <w:color w:val="auto"/>
          <w:sz w:val="30"/>
          <w:szCs w:val="30"/>
        </w:rPr>
        <w:t>开户银行：</w:t>
      </w:r>
      <w:r>
        <w:rPr>
          <w:rFonts w:hint="eastAsia" w:ascii="Times New Roman" w:hAnsi="Times New Roman" w:eastAsia="仿宋_GB2312"/>
          <w:color w:val="auto"/>
          <w:sz w:val="24"/>
          <w:szCs w:val="24"/>
          <w:u w:val="single"/>
          <w:lang w:val="en-US" w:eastAsia="zh-CN"/>
        </w:rPr>
        <w:t xml:space="preserve">                   </w:t>
      </w:r>
      <w:r>
        <w:rPr>
          <w:rFonts w:hint="eastAsia" w:ascii="Times New Roman" w:hAnsi="Times New Roman" w:eastAsia="仿宋_GB2312"/>
          <w:color w:val="auto"/>
          <w:sz w:val="24"/>
          <w:szCs w:val="24"/>
        </w:rPr>
        <w:t xml:space="preserve">     </w:t>
      </w:r>
      <w:r>
        <w:rPr>
          <w:rFonts w:hint="eastAsia" w:ascii="Times New Roman" w:hAnsi="Times New Roman" w:eastAsia="仿宋_GB2312"/>
          <w:color w:val="auto"/>
          <w:sz w:val="24"/>
          <w:szCs w:val="24"/>
          <w:lang w:val="en-US" w:eastAsia="zh-CN"/>
        </w:rPr>
        <w:t xml:space="preserve">  </w:t>
      </w:r>
      <w:r>
        <w:rPr>
          <w:rFonts w:ascii="Times New Roman" w:hAnsi="Times New Roman" w:eastAsia="仿宋_GB2312"/>
          <w:color w:val="auto"/>
          <w:sz w:val="30"/>
          <w:szCs w:val="30"/>
        </w:rPr>
        <w:t>开户银行：</w:t>
      </w:r>
      <w:r>
        <w:rPr>
          <w:rFonts w:hint="eastAsia" w:ascii="Times New Roman" w:hAnsi="Times New Roman" w:eastAsia="仿宋_GB2312"/>
          <w:color w:val="auto"/>
          <w:szCs w:val="21"/>
          <w:u w:val="single"/>
          <w:lang w:val="en-US" w:eastAsia="zh-CN"/>
        </w:rPr>
        <w:t xml:space="preserve">                         </w:t>
      </w:r>
    </w:p>
    <w:p>
      <w:pPr>
        <w:spacing w:line="560" w:lineRule="exact"/>
        <w:ind w:left="5850" w:hanging="5850" w:hangingChars="1950"/>
        <w:rPr>
          <w:rFonts w:hint="eastAsia" w:ascii="Times New Roman" w:hAnsi="Times New Roman" w:eastAsia="宋体"/>
          <w:color w:val="auto"/>
          <w:sz w:val="30"/>
          <w:szCs w:val="30"/>
          <w:lang w:val="en-US" w:eastAsia="zh-CN"/>
        </w:rPr>
      </w:pPr>
      <w:r>
        <w:rPr>
          <w:color w:val="auto"/>
          <w:sz w:val="30"/>
          <w:szCs w:val="30"/>
        </w:rPr>
        <w:t>账号：</w:t>
      </w:r>
      <w:r>
        <w:rPr>
          <w:rFonts w:hint="eastAsia"/>
          <w:color w:val="auto"/>
          <w:sz w:val="24"/>
          <w:szCs w:val="24"/>
          <w:lang w:val="en-US" w:eastAsia="zh-CN"/>
        </w:rPr>
        <w:t xml:space="preserve">                  </w:t>
      </w:r>
      <w:r>
        <w:rPr>
          <w:rFonts w:hint="eastAsia"/>
          <w:color w:val="auto"/>
          <w:sz w:val="24"/>
          <w:szCs w:val="24"/>
        </w:rPr>
        <w:t xml:space="preserve">         </w:t>
      </w:r>
      <w:r>
        <w:rPr>
          <w:rFonts w:hint="eastAsia"/>
          <w:color w:val="auto"/>
          <w:sz w:val="24"/>
          <w:szCs w:val="24"/>
          <w:lang w:val="en-US" w:eastAsia="zh-CN"/>
        </w:rPr>
        <w:t xml:space="preserve">    </w:t>
      </w:r>
      <w:r>
        <w:rPr>
          <w:color w:val="auto"/>
          <w:sz w:val="30"/>
          <w:szCs w:val="30"/>
        </w:rPr>
        <w:t>账号：</w:t>
      </w:r>
      <w:r>
        <w:rPr>
          <w:rFonts w:hint="eastAsia" w:ascii="仿宋_GB2312" w:eastAsia="仿宋_GB2312"/>
          <w:color w:val="auto"/>
          <w:sz w:val="24"/>
          <w:szCs w:val="24"/>
          <w:lang w:val="en-US" w:eastAsia="zh-CN"/>
        </w:rPr>
        <w:t xml:space="preserve"> </w:t>
      </w:r>
    </w:p>
    <w:p>
      <w:pPr>
        <w:rPr>
          <w:rFonts w:ascii="Times New Roman" w:hAnsi="Times New Roman" w:eastAsia="仿宋_GB2312"/>
          <w:color w:val="auto"/>
          <w:sz w:val="30"/>
          <w:szCs w:val="30"/>
        </w:rPr>
      </w:pPr>
      <w:r>
        <w:rPr>
          <w:rFonts w:ascii="Times New Roman" w:hAnsi="Times New Roman" w:eastAsia="仿宋_GB2312"/>
          <w:color w:val="auto"/>
          <w:sz w:val="30"/>
          <w:szCs w:val="30"/>
        </w:rPr>
        <w:br w:type="page"/>
      </w:r>
    </w:p>
    <w:p>
      <w:pPr>
        <w:spacing w:line="440" w:lineRule="exact"/>
        <w:rPr>
          <w:rFonts w:ascii="Times New Roman" w:hAnsi="Times New Roman" w:eastAsia="黑体"/>
          <w:color w:val="auto"/>
          <w:sz w:val="30"/>
          <w:szCs w:val="30"/>
        </w:rPr>
      </w:pPr>
      <w:r>
        <w:rPr>
          <w:rFonts w:ascii="Times New Roman" w:hAnsi="Times New Roman" w:eastAsia="仿宋_GB2312"/>
          <w:color w:val="auto"/>
          <w:sz w:val="30"/>
          <w:szCs w:val="30"/>
        </w:rPr>
        <w:t>附件</w:t>
      </w:r>
      <w:r>
        <w:rPr>
          <w:rFonts w:hint="eastAsia" w:ascii="Times New Roman" w:hAnsi="Times New Roman" w:eastAsia="仿宋_GB2312"/>
          <w:color w:val="auto"/>
          <w:sz w:val="30"/>
          <w:szCs w:val="30"/>
        </w:rPr>
        <w:t>3</w:t>
      </w:r>
      <w:r>
        <w:rPr>
          <w:rFonts w:ascii="Times New Roman" w:hAnsi="Times New Roman" w:eastAsia="仿宋_GB2312"/>
          <w:color w:val="auto"/>
          <w:sz w:val="30"/>
          <w:szCs w:val="30"/>
        </w:rPr>
        <w:t>：</w:t>
      </w:r>
    </w:p>
    <w:p>
      <w:pPr>
        <w:spacing w:before="156" w:beforeLines="50" w:after="156" w:afterLines="50" w:line="440" w:lineRule="exact"/>
        <w:jc w:val="center"/>
        <w:rPr>
          <w:rFonts w:ascii="Times New Roman" w:hAnsi="Times New Roman" w:eastAsia="黑体"/>
          <w:color w:val="auto"/>
          <w:sz w:val="30"/>
          <w:szCs w:val="30"/>
        </w:rPr>
      </w:pPr>
      <w:r>
        <w:rPr>
          <w:rFonts w:ascii="Times New Roman" w:hAnsi="Times New Roman" w:eastAsia="黑体"/>
          <w:color w:val="auto"/>
          <w:sz w:val="30"/>
          <w:szCs w:val="30"/>
        </w:rPr>
        <w:t>主要建设工程文件目录</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40"/>
        <w:gridCol w:w="1268"/>
        <w:gridCol w:w="1440"/>
        <w:gridCol w:w="1235"/>
        <w:gridCol w:w="1441"/>
        <w:gridCol w:w="165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1940" w:type="dxa"/>
            <w:tcBorders>
              <w:top w:val="single" w:color="auto" w:sz="12" w:space="0"/>
              <w:bottom w:val="double" w:color="auto" w:sz="6" w:space="0"/>
            </w:tcBorders>
            <w:vAlign w:val="center"/>
          </w:tcPr>
          <w:p>
            <w:pPr>
              <w:pStyle w:val="2"/>
              <w:keepNext/>
              <w:spacing w:after="0" w:line="440" w:lineRule="exact"/>
              <w:ind w:left="63" w:right="63"/>
              <w:rPr>
                <w:rFonts w:eastAsia="仿宋_GB2312"/>
                <w:color w:val="auto"/>
                <w:sz w:val="28"/>
                <w:szCs w:val="30"/>
              </w:rPr>
            </w:pPr>
            <w:r>
              <w:rPr>
                <w:rFonts w:eastAsia="仿宋_GB2312"/>
                <w:color w:val="auto"/>
                <w:sz w:val="28"/>
                <w:szCs w:val="30"/>
              </w:rPr>
              <w:t>文件名称</w:t>
            </w:r>
          </w:p>
        </w:tc>
        <w:tc>
          <w:tcPr>
            <w:tcW w:w="1268" w:type="dxa"/>
            <w:tcBorders>
              <w:top w:val="single" w:color="auto" w:sz="12" w:space="0"/>
              <w:bottom w:val="double" w:color="auto" w:sz="6" w:space="0"/>
            </w:tcBorders>
            <w:vAlign w:val="center"/>
          </w:tcPr>
          <w:p>
            <w:pPr>
              <w:pStyle w:val="2"/>
              <w:keepNext/>
              <w:spacing w:after="0" w:line="440" w:lineRule="exact"/>
              <w:ind w:left="63" w:right="63"/>
              <w:rPr>
                <w:rFonts w:eastAsia="仿宋_GB2312"/>
                <w:color w:val="auto"/>
                <w:sz w:val="28"/>
                <w:szCs w:val="30"/>
              </w:rPr>
            </w:pPr>
            <w:r>
              <w:rPr>
                <w:rFonts w:eastAsia="仿宋_GB2312"/>
                <w:color w:val="auto"/>
                <w:sz w:val="28"/>
                <w:szCs w:val="30"/>
              </w:rPr>
              <w:t>套数</w:t>
            </w:r>
          </w:p>
        </w:tc>
        <w:tc>
          <w:tcPr>
            <w:tcW w:w="1440" w:type="dxa"/>
            <w:tcBorders>
              <w:top w:val="single" w:color="auto" w:sz="12" w:space="0"/>
              <w:bottom w:val="double" w:color="auto" w:sz="6" w:space="0"/>
            </w:tcBorders>
            <w:vAlign w:val="center"/>
          </w:tcPr>
          <w:p>
            <w:pPr>
              <w:pStyle w:val="2"/>
              <w:keepNext/>
              <w:spacing w:after="0" w:line="440" w:lineRule="exact"/>
              <w:ind w:left="63" w:right="63"/>
              <w:rPr>
                <w:rFonts w:eastAsia="仿宋_GB2312"/>
                <w:color w:val="auto"/>
                <w:sz w:val="28"/>
                <w:szCs w:val="30"/>
              </w:rPr>
            </w:pPr>
            <w:r>
              <w:rPr>
                <w:rFonts w:eastAsia="仿宋_GB2312"/>
                <w:color w:val="auto"/>
                <w:sz w:val="28"/>
                <w:szCs w:val="30"/>
              </w:rPr>
              <w:t>费用</w:t>
            </w:r>
            <w:r>
              <w:rPr>
                <w:rFonts w:hint="eastAsia" w:eastAsia="仿宋_GB2312"/>
                <w:color w:val="auto"/>
                <w:sz w:val="28"/>
                <w:szCs w:val="30"/>
              </w:rPr>
              <w:t>（元）</w:t>
            </w:r>
          </w:p>
        </w:tc>
        <w:tc>
          <w:tcPr>
            <w:tcW w:w="1235" w:type="dxa"/>
            <w:tcBorders>
              <w:top w:val="single" w:color="auto" w:sz="12" w:space="0"/>
              <w:bottom w:val="double" w:color="auto" w:sz="6" w:space="0"/>
            </w:tcBorders>
            <w:vAlign w:val="center"/>
          </w:tcPr>
          <w:p>
            <w:pPr>
              <w:pStyle w:val="2"/>
              <w:keepNext/>
              <w:spacing w:after="0" w:line="440" w:lineRule="exact"/>
              <w:ind w:left="63" w:right="63"/>
              <w:rPr>
                <w:rFonts w:eastAsia="仿宋_GB2312"/>
                <w:color w:val="auto"/>
                <w:sz w:val="28"/>
                <w:szCs w:val="30"/>
              </w:rPr>
            </w:pPr>
            <w:r>
              <w:rPr>
                <w:rFonts w:eastAsia="仿宋_GB2312"/>
                <w:color w:val="auto"/>
                <w:sz w:val="28"/>
                <w:szCs w:val="30"/>
              </w:rPr>
              <w:t>质量</w:t>
            </w:r>
          </w:p>
        </w:tc>
        <w:tc>
          <w:tcPr>
            <w:tcW w:w="1441" w:type="dxa"/>
            <w:tcBorders>
              <w:top w:val="single" w:color="auto" w:sz="12" w:space="0"/>
              <w:bottom w:val="double" w:color="auto" w:sz="6" w:space="0"/>
            </w:tcBorders>
          </w:tcPr>
          <w:p>
            <w:pPr>
              <w:spacing w:line="440" w:lineRule="exact"/>
              <w:jc w:val="center"/>
              <w:rPr>
                <w:rFonts w:ascii="Times New Roman" w:hAnsi="Times New Roman" w:eastAsia="仿宋_GB2312"/>
                <w:color w:val="auto"/>
                <w:sz w:val="28"/>
                <w:szCs w:val="30"/>
              </w:rPr>
            </w:pPr>
            <w:r>
              <w:rPr>
                <w:rFonts w:ascii="Times New Roman" w:hAnsi="Times New Roman" w:eastAsia="仿宋_GB2312"/>
                <w:color w:val="auto"/>
                <w:sz w:val="28"/>
                <w:szCs w:val="30"/>
              </w:rPr>
              <w:t>移交时间</w:t>
            </w:r>
          </w:p>
        </w:tc>
        <w:tc>
          <w:tcPr>
            <w:tcW w:w="1656" w:type="dxa"/>
            <w:tcBorders>
              <w:top w:val="single" w:color="auto" w:sz="12" w:space="0"/>
              <w:bottom w:val="double" w:color="auto" w:sz="6" w:space="0"/>
            </w:tcBorders>
          </w:tcPr>
          <w:p>
            <w:pPr>
              <w:spacing w:line="440" w:lineRule="exact"/>
              <w:jc w:val="center"/>
              <w:rPr>
                <w:rFonts w:ascii="Times New Roman" w:hAnsi="Times New Roman" w:eastAsia="仿宋_GB2312"/>
                <w:color w:val="auto"/>
                <w:sz w:val="28"/>
                <w:szCs w:val="30"/>
              </w:rPr>
            </w:pPr>
            <w:r>
              <w:rPr>
                <w:rFonts w:ascii="Times New Roman" w:hAnsi="Times New Roman" w:eastAsia="仿宋_GB2312"/>
                <w:color w:val="auto"/>
                <w:sz w:val="28"/>
                <w:szCs w:val="30"/>
              </w:rPr>
              <w:t>责任人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1940" w:type="dxa"/>
            <w:tcBorders>
              <w:top w:val="double" w:color="auto" w:sz="6" w:space="0"/>
              <w:bottom w:val="single" w:color="auto" w:sz="6" w:space="0"/>
            </w:tcBorders>
            <w:vAlign w:val="center"/>
          </w:tcPr>
          <w:p>
            <w:pPr>
              <w:pStyle w:val="2"/>
              <w:keepNext/>
              <w:spacing w:after="0" w:line="440" w:lineRule="exact"/>
              <w:ind w:left="63" w:right="63"/>
              <w:rPr>
                <w:rFonts w:eastAsia="仿宋_GB2312"/>
                <w:color w:val="auto"/>
                <w:sz w:val="30"/>
                <w:szCs w:val="30"/>
              </w:rPr>
            </w:pPr>
          </w:p>
        </w:tc>
        <w:tc>
          <w:tcPr>
            <w:tcW w:w="1268" w:type="dxa"/>
            <w:tcBorders>
              <w:top w:val="double" w:color="auto" w:sz="6" w:space="0"/>
              <w:bottom w:val="single" w:color="auto" w:sz="6" w:space="0"/>
            </w:tcBorders>
            <w:vAlign w:val="center"/>
          </w:tcPr>
          <w:p>
            <w:pPr>
              <w:pStyle w:val="2"/>
              <w:keepNext/>
              <w:spacing w:after="0" w:line="440" w:lineRule="exact"/>
              <w:ind w:left="63" w:right="63"/>
              <w:rPr>
                <w:rFonts w:eastAsia="仿宋_GB2312"/>
                <w:color w:val="auto"/>
                <w:sz w:val="30"/>
                <w:szCs w:val="30"/>
              </w:rPr>
            </w:pPr>
          </w:p>
        </w:tc>
        <w:tc>
          <w:tcPr>
            <w:tcW w:w="1440" w:type="dxa"/>
            <w:tcBorders>
              <w:top w:val="double" w:color="auto" w:sz="6" w:space="0"/>
              <w:bottom w:val="single" w:color="auto" w:sz="6" w:space="0"/>
            </w:tcBorders>
            <w:vAlign w:val="center"/>
          </w:tcPr>
          <w:p>
            <w:pPr>
              <w:pStyle w:val="2"/>
              <w:keepNext/>
              <w:spacing w:after="0" w:line="440" w:lineRule="exact"/>
              <w:ind w:left="63" w:right="63"/>
              <w:rPr>
                <w:rFonts w:eastAsia="仿宋_GB2312"/>
                <w:color w:val="auto"/>
                <w:sz w:val="30"/>
                <w:szCs w:val="30"/>
              </w:rPr>
            </w:pPr>
          </w:p>
        </w:tc>
        <w:tc>
          <w:tcPr>
            <w:tcW w:w="1235" w:type="dxa"/>
            <w:tcBorders>
              <w:top w:val="double" w:color="auto" w:sz="6" w:space="0"/>
              <w:bottom w:val="single" w:color="auto" w:sz="6" w:space="0"/>
            </w:tcBorders>
            <w:vAlign w:val="center"/>
          </w:tcPr>
          <w:p>
            <w:pPr>
              <w:pStyle w:val="2"/>
              <w:keepNext/>
              <w:spacing w:after="0" w:line="440" w:lineRule="exact"/>
              <w:ind w:left="63" w:right="63"/>
              <w:rPr>
                <w:rFonts w:eastAsia="仿宋_GB2312"/>
                <w:color w:val="auto"/>
                <w:sz w:val="30"/>
                <w:szCs w:val="30"/>
              </w:rPr>
            </w:pPr>
          </w:p>
        </w:tc>
        <w:tc>
          <w:tcPr>
            <w:tcW w:w="1441" w:type="dxa"/>
            <w:tcBorders>
              <w:top w:val="double" w:color="auto" w:sz="6" w:space="0"/>
              <w:bottom w:val="single" w:color="auto" w:sz="6" w:space="0"/>
            </w:tcBorders>
            <w:vAlign w:val="center"/>
          </w:tcPr>
          <w:p>
            <w:pPr>
              <w:pStyle w:val="2"/>
              <w:keepNext/>
              <w:spacing w:after="0" w:line="440" w:lineRule="exact"/>
              <w:ind w:left="63" w:right="63"/>
              <w:rPr>
                <w:rFonts w:eastAsia="仿宋_GB2312"/>
                <w:color w:val="auto"/>
                <w:sz w:val="30"/>
                <w:szCs w:val="30"/>
              </w:rPr>
            </w:pPr>
          </w:p>
        </w:tc>
        <w:tc>
          <w:tcPr>
            <w:tcW w:w="1656" w:type="dxa"/>
            <w:tcBorders>
              <w:top w:val="double" w:color="auto" w:sz="6" w:space="0"/>
              <w:bottom w:val="single" w:color="auto" w:sz="6" w:space="0"/>
            </w:tcBorders>
            <w:vAlign w:val="center"/>
          </w:tcPr>
          <w:p>
            <w:pPr>
              <w:pStyle w:val="2"/>
              <w:keepNext/>
              <w:spacing w:after="0" w:line="440" w:lineRule="exact"/>
              <w:ind w:left="63" w:right="63"/>
              <w:rPr>
                <w:rFonts w:eastAsia="仿宋_GB2312"/>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1940" w:type="dxa"/>
            <w:tcBorders>
              <w:top w:val="nil"/>
            </w:tcBorders>
            <w:vAlign w:val="center"/>
          </w:tcPr>
          <w:p>
            <w:pPr>
              <w:pStyle w:val="2"/>
              <w:keepNext/>
              <w:spacing w:after="0" w:line="440" w:lineRule="exact"/>
              <w:ind w:left="63" w:right="63"/>
              <w:rPr>
                <w:rFonts w:eastAsia="仿宋_GB2312"/>
                <w:color w:val="auto"/>
                <w:sz w:val="30"/>
                <w:szCs w:val="30"/>
              </w:rPr>
            </w:pPr>
          </w:p>
        </w:tc>
        <w:tc>
          <w:tcPr>
            <w:tcW w:w="1268" w:type="dxa"/>
            <w:tcBorders>
              <w:top w:val="nil"/>
            </w:tcBorders>
            <w:vAlign w:val="center"/>
          </w:tcPr>
          <w:p>
            <w:pPr>
              <w:pStyle w:val="2"/>
              <w:keepNext/>
              <w:spacing w:after="0" w:line="440" w:lineRule="exact"/>
              <w:ind w:left="63" w:right="63"/>
              <w:rPr>
                <w:rFonts w:eastAsia="仿宋_GB2312"/>
                <w:color w:val="auto"/>
                <w:sz w:val="30"/>
                <w:szCs w:val="30"/>
              </w:rPr>
            </w:pPr>
          </w:p>
        </w:tc>
        <w:tc>
          <w:tcPr>
            <w:tcW w:w="1440" w:type="dxa"/>
            <w:tcBorders>
              <w:top w:val="nil"/>
            </w:tcBorders>
            <w:vAlign w:val="center"/>
          </w:tcPr>
          <w:p>
            <w:pPr>
              <w:pStyle w:val="2"/>
              <w:keepNext/>
              <w:spacing w:after="0" w:line="440" w:lineRule="exact"/>
              <w:ind w:left="63" w:right="63"/>
              <w:rPr>
                <w:rFonts w:eastAsia="仿宋_GB2312"/>
                <w:color w:val="auto"/>
                <w:sz w:val="30"/>
                <w:szCs w:val="30"/>
              </w:rPr>
            </w:pPr>
          </w:p>
        </w:tc>
        <w:tc>
          <w:tcPr>
            <w:tcW w:w="1235" w:type="dxa"/>
            <w:tcBorders>
              <w:top w:val="nil"/>
            </w:tcBorders>
            <w:vAlign w:val="center"/>
          </w:tcPr>
          <w:p>
            <w:pPr>
              <w:pStyle w:val="2"/>
              <w:keepNext/>
              <w:spacing w:after="0" w:line="440" w:lineRule="exact"/>
              <w:ind w:left="63" w:right="63"/>
              <w:rPr>
                <w:rFonts w:eastAsia="仿宋_GB2312"/>
                <w:color w:val="auto"/>
                <w:sz w:val="30"/>
                <w:szCs w:val="30"/>
              </w:rPr>
            </w:pPr>
          </w:p>
        </w:tc>
        <w:tc>
          <w:tcPr>
            <w:tcW w:w="1441" w:type="dxa"/>
            <w:tcBorders>
              <w:top w:val="nil"/>
            </w:tcBorders>
            <w:vAlign w:val="center"/>
          </w:tcPr>
          <w:p>
            <w:pPr>
              <w:pStyle w:val="2"/>
              <w:keepNext/>
              <w:spacing w:after="0" w:line="440" w:lineRule="exact"/>
              <w:ind w:left="63" w:right="63"/>
              <w:rPr>
                <w:rFonts w:eastAsia="仿宋_GB2312"/>
                <w:color w:val="auto"/>
                <w:sz w:val="30"/>
                <w:szCs w:val="30"/>
              </w:rPr>
            </w:pPr>
          </w:p>
        </w:tc>
        <w:tc>
          <w:tcPr>
            <w:tcW w:w="1656" w:type="dxa"/>
            <w:tcBorders>
              <w:top w:val="nil"/>
            </w:tcBorders>
            <w:vAlign w:val="center"/>
          </w:tcPr>
          <w:p>
            <w:pPr>
              <w:pStyle w:val="2"/>
              <w:keepNext/>
              <w:spacing w:after="0" w:line="440" w:lineRule="exact"/>
              <w:ind w:left="63" w:right="63"/>
              <w:rPr>
                <w:rFonts w:eastAsia="仿宋_GB2312"/>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1940" w:type="dxa"/>
            <w:vAlign w:val="center"/>
          </w:tcPr>
          <w:p>
            <w:pPr>
              <w:pStyle w:val="2"/>
              <w:keepNext/>
              <w:spacing w:after="0" w:line="440" w:lineRule="exact"/>
              <w:ind w:left="63" w:right="63"/>
              <w:rPr>
                <w:rFonts w:eastAsia="仿宋_GB2312"/>
                <w:color w:val="auto"/>
                <w:sz w:val="30"/>
                <w:szCs w:val="30"/>
              </w:rPr>
            </w:pPr>
          </w:p>
        </w:tc>
        <w:tc>
          <w:tcPr>
            <w:tcW w:w="1268" w:type="dxa"/>
            <w:vAlign w:val="center"/>
          </w:tcPr>
          <w:p>
            <w:pPr>
              <w:pStyle w:val="2"/>
              <w:keepNext/>
              <w:spacing w:after="0" w:line="440" w:lineRule="exact"/>
              <w:ind w:left="63" w:right="63"/>
              <w:rPr>
                <w:rFonts w:eastAsia="仿宋_GB2312"/>
                <w:color w:val="auto"/>
                <w:sz w:val="30"/>
                <w:szCs w:val="30"/>
              </w:rPr>
            </w:pPr>
          </w:p>
        </w:tc>
        <w:tc>
          <w:tcPr>
            <w:tcW w:w="1440" w:type="dxa"/>
            <w:vAlign w:val="center"/>
          </w:tcPr>
          <w:p>
            <w:pPr>
              <w:pStyle w:val="2"/>
              <w:keepNext/>
              <w:spacing w:after="0" w:line="440" w:lineRule="exact"/>
              <w:ind w:left="63" w:right="63"/>
              <w:rPr>
                <w:rFonts w:eastAsia="仿宋_GB2312"/>
                <w:color w:val="auto"/>
                <w:sz w:val="30"/>
                <w:szCs w:val="30"/>
              </w:rPr>
            </w:pPr>
          </w:p>
        </w:tc>
        <w:tc>
          <w:tcPr>
            <w:tcW w:w="1235" w:type="dxa"/>
            <w:vAlign w:val="center"/>
          </w:tcPr>
          <w:p>
            <w:pPr>
              <w:pStyle w:val="2"/>
              <w:keepNext/>
              <w:spacing w:after="0" w:line="440" w:lineRule="exact"/>
              <w:ind w:left="63" w:right="63"/>
              <w:rPr>
                <w:rFonts w:eastAsia="仿宋_GB2312"/>
                <w:color w:val="auto"/>
                <w:sz w:val="30"/>
                <w:szCs w:val="30"/>
              </w:rPr>
            </w:pPr>
          </w:p>
        </w:tc>
        <w:tc>
          <w:tcPr>
            <w:tcW w:w="1441" w:type="dxa"/>
            <w:vAlign w:val="center"/>
          </w:tcPr>
          <w:p>
            <w:pPr>
              <w:pStyle w:val="2"/>
              <w:keepNext/>
              <w:spacing w:after="0" w:line="440" w:lineRule="exact"/>
              <w:ind w:left="63" w:right="63"/>
              <w:rPr>
                <w:rFonts w:eastAsia="仿宋_GB2312"/>
                <w:color w:val="auto"/>
                <w:sz w:val="30"/>
                <w:szCs w:val="30"/>
              </w:rPr>
            </w:pPr>
          </w:p>
        </w:tc>
        <w:tc>
          <w:tcPr>
            <w:tcW w:w="1656" w:type="dxa"/>
            <w:vAlign w:val="center"/>
          </w:tcPr>
          <w:p>
            <w:pPr>
              <w:pStyle w:val="2"/>
              <w:keepNext/>
              <w:spacing w:after="0" w:line="440" w:lineRule="exact"/>
              <w:ind w:left="63" w:right="63"/>
              <w:rPr>
                <w:rFonts w:eastAsia="仿宋_GB2312"/>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1940" w:type="dxa"/>
            <w:vAlign w:val="center"/>
          </w:tcPr>
          <w:p>
            <w:pPr>
              <w:pStyle w:val="2"/>
              <w:keepNext/>
              <w:spacing w:after="0" w:line="440" w:lineRule="exact"/>
              <w:ind w:left="63" w:right="63"/>
              <w:rPr>
                <w:rFonts w:eastAsia="仿宋_GB2312"/>
                <w:color w:val="auto"/>
                <w:sz w:val="30"/>
                <w:szCs w:val="30"/>
              </w:rPr>
            </w:pPr>
          </w:p>
        </w:tc>
        <w:tc>
          <w:tcPr>
            <w:tcW w:w="1268" w:type="dxa"/>
            <w:vAlign w:val="center"/>
          </w:tcPr>
          <w:p>
            <w:pPr>
              <w:pStyle w:val="2"/>
              <w:keepNext/>
              <w:spacing w:after="0" w:line="440" w:lineRule="exact"/>
              <w:ind w:left="63" w:right="63"/>
              <w:rPr>
                <w:rFonts w:eastAsia="仿宋_GB2312"/>
                <w:color w:val="auto"/>
                <w:sz w:val="30"/>
                <w:szCs w:val="30"/>
              </w:rPr>
            </w:pPr>
          </w:p>
        </w:tc>
        <w:tc>
          <w:tcPr>
            <w:tcW w:w="1440" w:type="dxa"/>
            <w:vAlign w:val="center"/>
          </w:tcPr>
          <w:p>
            <w:pPr>
              <w:pStyle w:val="2"/>
              <w:keepNext/>
              <w:spacing w:after="0" w:line="440" w:lineRule="exact"/>
              <w:ind w:left="63" w:right="63"/>
              <w:rPr>
                <w:rFonts w:eastAsia="仿宋_GB2312"/>
                <w:color w:val="auto"/>
                <w:sz w:val="30"/>
                <w:szCs w:val="30"/>
              </w:rPr>
            </w:pPr>
          </w:p>
        </w:tc>
        <w:tc>
          <w:tcPr>
            <w:tcW w:w="1235" w:type="dxa"/>
            <w:vAlign w:val="center"/>
          </w:tcPr>
          <w:p>
            <w:pPr>
              <w:pStyle w:val="2"/>
              <w:keepNext/>
              <w:spacing w:after="0" w:line="440" w:lineRule="exact"/>
              <w:ind w:left="63" w:right="63"/>
              <w:rPr>
                <w:rFonts w:eastAsia="仿宋_GB2312"/>
                <w:color w:val="auto"/>
                <w:sz w:val="30"/>
                <w:szCs w:val="30"/>
              </w:rPr>
            </w:pPr>
          </w:p>
        </w:tc>
        <w:tc>
          <w:tcPr>
            <w:tcW w:w="1441" w:type="dxa"/>
            <w:vAlign w:val="center"/>
          </w:tcPr>
          <w:p>
            <w:pPr>
              <w:pStyle w:val="2"/>
              <w:keepNext/>
              <w:spacing w:after="0" w:line="440" w:lineRule="exact"/>
              <w:ind w:left="63" w:right="63"/>
              <w:rPr>
                <w:rFonts w:eastAsia="仿宋_GB2312"/>
                <w:color w:val="auto"/>
                <w:sz w:val="30"/>
                <w:szCs w:val="30"/>
              </w:rPr>
            </w:pPr>
          </w:p>
        </w:tc>
        <w:tc>
          <w:tcPr>
            <w:tcW w:w="1656" w:type="dxa"/>
            <w:vAlign w:val="center"/>
          </w:tcPr>
          <w:p>
            <w:pPr>
              <w:pStyle w:val="2"/>
              <w:keepNext/>
              <w:spacing w:after="0" w:line="440" w:lineRule="exact"/>
              <w:ind w:left="63" w:right="63"/>
              <w:rPr>
                <w:rFonts w:eastAsia="仿宋_GB2312"/>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1940" w:type="dxa"/>
            <w:vAlign w:val="center"/>
          </w:tcPr>
          <w:p>
            <w:pPr>
              <w:pStyle w:val="2"/>
              <w:keepNext/>
              <w:spacing w:after="0" w:line="440" w:lineRule="exact"/>
              <w:ind w:left="63" w:right="63"/>
              <w:rPr>
                <w:rFonts w:eastAsia="仿宋_GB2312"/>
                <w:color w:val="auto"/>
                <w:sz w:val="30"/>
                <w:szCs w:val="30"/>
              </w:rPr>
            </w:pPr>
          </w:p>
        </w:tc>
        <w:tc>
          <w:tcPr>
            <w:tcW w:w="1268" w:type="dxa"/>
            <w:vAlign w:val="center"/>
          </w:tcPr>
          <w:p>
            <w:pPr>
              <w:pStyle w:val="2"/>
              <w:keepNext/>
              <w:spacing w:after="0" w:line="440" w:lineRule="exact"/>
              <w:ind w:left="63" w:right="63"/>
              <w:rPr>
                <w:rFonts w:eastAsia="仿宋_GB2312"/>
                <w:color w:val="auto"/>
                <w:sz w:val="30"/>
                <w:szCs w:val="30"/>
              </w:rPr>
            </w:pPr>
          </w:p>
        </w:tc>
        <w:tc>
          <w:tcPr>
            <w:tcW w:w="1440" w:type="dxa"/>
            <w:vAlign w:val="center"/>
          </w:tcPr>
          <w:p>
            <w:pPr>
              <w:pStyle w:val="2"/>
              <w:keepNext/>
              <w:spacing w:after="0" w:line="440" w:lineRule="exact"/>
              <w:ind w:left="63" w:right="63"/>
              <w:rPr>
                <w:rFonts w:eastAsia="仿宋_GB2312"/>
                <w:color w:val="auto"/>
                <w:sz w:val="30"/>
                <w:szCs w:val="30"/>
              </w:rPr>
            </w:pPr>
          </w:p>
        </w:tc>
        <w:tc>
          <w:tcPr>
            <w:tcW w:w="1235" w:type="dxa"/>
            <w:vAlign w:val="center"/>
          </w:tcPr>
          <w:p>
            <w:pPr>
              <w:pStyle w:val="2"/>
              <w:keepNext/>
              <w:spacing w:after="0" w:line="440" w:lineRule="exact"/>
              <w:ind w:left="63" w:right="63"/>
              <w:rPr>
                <w:rFonts w:eastAsia="仿宋_GB2312"/>
                <w:color w:val="auto"/>
                <w:sz w:val="30"/>
                <w:szCs w:val="30"/>
              </w:rPr>
            </w:pPr>
          </w:p>
        </w:tc>
        <w:tc>
          <w:tcPr>
            <w:tcW w:w="1441" w:type="dxa"/>
            <w:vAlign w:val="center"/>
          </w:tcPr>
          <w:p>
            <w:pPr>
              <w:pStyle w:val="2"/>
              <w:keepNext/>
              <w:spacing w:after="0" w:line="440" w:lineRule="exact"/>
              <w:ind w:left="63" w:right="63"/>
              <w:rPr>
                <w:rFonts w:eastAsia="仿宋_GB2312"/>
                <w:color w:val="auto"/>
                <w:sz w:val="30"/>
                <w:szCs w:val="30"/>
              </w:rPr>
            </w:pPr>
          </w:p>
        </w:tc>
        <w:tc>
          <w:tcPr>
            <w:tcW w:w="1656" w:type="dxa"/>
            <w:vAlign w:val="center"/>
          </w:tcPr>
          <w:p>
            <w:pPr>
              <w:pStyle w:val="2"/>
              <w:keepNext/>
              <w:spacing w:after="0" w:line="440" w:lineRule="exact"/>
              <w:ind w:left="63" w:right="63"/>
              <w:rPr>
                <w:rFonts w:eastAsia="仿宋_GB2312"/>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1940" w:type="dxa"/>
            <w:vAlign w:val="center"/>
          </w:tcPr>
          <w:p>
            <w:pPr>
              <w:pStyle w:val="2"/>
              <w:keepNext/>
              <w:spacing w:after="0" w:line="440" w:lineRule="exact"/>
              <w:ind w:left="63" w:right="63"/>
              <w:rPr>
                <w:rFonts w:eastAsia="仿宋_GB2312"/>
                <w:color w:val="auto"/>
                <w:sz w:val="30"/>
                <w:szCs w:val="30"/>
              </w:rPr>
            </w:pPr>
          </w:p>
        </w:tc>
        <w:tc>
          <w:tcPr>
            <w:tcW w:w="1268" w:type="dxa"/>
            <w:vAlign w:val="center"/>
          </w:tcPr>
          <w:p>
            <w:pPr>
              <w:pStyle w:val="2"/>
              <w:keepNext/>
              <w:spacing w:after="0" w:line="440" w:lineRule="exact"/>
              <w:ind w:left="63" w:right="63"/>
              <w:rPr>
                <w:rFonts w:eastAsia="仿宋_GB2312"/>
                <w:color w:val="auto"/>
                <w:sz w:val="30"/>
                <w:szCs w:val="30"/>
              </w:rPr>
            </w:pPr>
          </w:p>
        </w:tc>
        <w:tc>
          <w:tcPr>
            <w:tcW w:w="1440" w:type="dxa"/>
            <w:vAlign w:val="center"/>
          </w:tcPr>
          <w:p>
            <w:pPr>
              <w:pStyle w:val="2"/>
              <w:keepNext/>
              <w:spacing w:after="0" w:line="440" w:lineRule="exact"/>
              <w:ind w:left="63" w:right="63"/>
              <w:rPr>
                <w:rFonts w:eastAsia="仿宋_GB2312"/>
                <w:color w:val="auto"/>
                <w:sz w:val="30"/>
                <w:szCs w:val="30"/>
              </w:rPr>
            </w:pPr>
          </w:p>
        </w:tc>
        <w:tc>
          <w:tcPr>
            <w:tcW w:w="1235" w:type="dxa"/>
            <w:vAlign w:val="center"/>
          </w:tcPr>
          <w:p>
            <w:pPr>
              <w:pStyle w:val="2"/>
              <w:keepNext/>
              <w:spacing w:after="0" w:line="440" w:lineRule="exact"/>
              <w:ind w:left="63" w:right="63"/>
              <w:rPr>
                <w:rFonts w:eastAsia="仿宋_GB2312"/>
                <w:color w:val="auto"/>
                <w:sz w:val="30"/>
                <w:szCs w:val="30"/>
              </w:rPr>
            </w:pPr>
          </w:p>
        </w:tc>
        <w:tc>
          <w:tcPr>
            <w:tcW w:w="1441" w:type="dxa"/>
            <w:vAlign w:val="center"/>
          </w:tcPr>
          <w:p>
            <w:pPr>
              <w:pStyle w:val="2"/>
              <w:keepNext/>
              <w:spacing w:after="0" w:line="440" w:lineRule="exact"/>
              <w:ind w:left="63" w:right="63"/>
              <w:rPr>
                <w:rFonts w:eastAsia="仿宋_GB2312"/>
                <w:color w:val="auto"/>
                <w:sz w:val="30"/>
                <w:szCs w:val="30"/>
              </w:rPr>
            </w:pPr>
          </w:p>
        </w:tc>
        <w:tc>
          <w:tcPr>
            <w:tcW w:w="1656" w:type="dxa"/>
            <w:vAlign w:val="center"/>
          </w:tcPr>
          <w:p>
            <w:pPr>
              <w:pStyle w:val="2"/>
              <w:keepNext/>
              <w:spacing w:after="0" w:line="440" w:lineRule="exact"/>
              <w:ind w:left="63" w:right="63"/>
              <w:rPr>
                <w:rFonts w:eastAsia="仿宋_GB2312"/>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1940" w:type="dxa"/>
            <w:vAlign w:val="center"/>
          </w:tcPr>
          <w:p>
            <w:pPr>
              <w:pStyle w:val="2"/>
              <w:keepNext/>
              <w:spacing w:after="0" w:line="440" w:lineRule="exact"/>
              <w:ind w:left="63" w:right="63"/>
              <w:rPr>
                <w:rFonts w:eastAsia="仿宋_GB2312"/>
                <w:color w:val="auto"/>
                <w:sz w:val="30"/>
                <w:szCs w:val="30"/>
              </w:rPr>
            </w:pPr>
          </w:p>
        </w:tc>
        <w:tc>
          <w:tcPr>
            <w:tcW w:w="1268" w:type="dxa"/>
            <w:vAlign w:val="center"/>
          </w:tcPr>
          <w:p>
            <w:pPr>
              <w:pStyle w:val="2"/>
              <w:keepNext/>
              <w:spacing w:after="0" w:line="440" w:lineRule="exact"/>
              <w:ind w:left="63" w:right="63"/>
              <w:rPr>
                <w:rFonts w:eastAsia="仿宋_GB2312"/>
                <w:color w:val="auto"/>
                <w:sz w:val="30"/>
                <w:szCs w:val="30"/>
              </w:rPr>
            </w:pPr>
          </w:p>
        </w:tc>
        <w:tc>
          <w:tcPr>
            <w:tcW w:w="1440" w:type="dxa"/>
            <w:vAlign w:val="center"/>
          </w:tcPr>
          <w:p>
            <w:pPr>
              <w:pStyle w:val="2"/>
              <w:keepNext/>
              <w:spacing w:after="0" w:line="440" w:lineRule="exact"/>
              <w:ind w:left="63" w:right="63"/>
              <w:rPr>
                <w:rFonts w:eastAsia="仿宋_GB2312"/>
                <w:color w:val="auto"/>
                <w:sz w:val="30"/>
                <w:szCs w:val="30"/>
              </w:rPr>
            </w:pPr>
          </w:p>
        </w:tc>
        <w:tc>
          <w:tcPr>
            <w:tcW w:w="1235" w:type="dxa"/>
            <w:vAlign w:val="center"/>
          </w:tcPr>
          <w:p>
            <w:pPr>
              <w:pStyle w:val="2"/>
              <w:keepNext/>
              <w:spacing w:after="0" w:line="440" w:lineRule="exact"/>
              <w:ind w:left="63" w:right="63"/>
              <w:rPr>
                <w:rFonts w:eastAsia="仿宋_GB2312"/>
                <w:color w:val="auto"/>
                <w:sz w:val="30"/>
                <w:szCs w:val="30"/>
              </w:rPr>
            </w:pPr>
          </w:p>
        </w:tc>
        <w:tc>
          <w:tcPr>
            <w:tcW w:w="1441" w:type="dxa"/>
            <w:vAlign w:val="center"/>
          </w:tcPr>
          <w:p>
            <w:pPr>
              <w:pStyle w:val="2"/>
              <w:keepNext/>
              <w:spacing w:after="0" w:line="440" w:lineRule="exact"/>
              <w:ind w:left="63" w:right="63"/>
              <w:rPr>
                <w:rFonts w:eastAsia="仿宋_GB2312"/>
                <w:color w:val="auto"/>
                <w:sz w:val="30"/>
                <w:szCs w:val="30"/>
              </w:rPr>
            </w:pPr>
          </w:p>
        </w:tc>
        <w:tc>
          <w:tcPr>
            <w:tcW w:w="1656" w:type="dxa"/>
            <w:vAlign w:val="center"/>
          </w:tcPr>
          <w:p>
            <w:pPr>
              <w:pStyle w:val="2"/>
              <w:keepNext/>
              <w:spacing w:after="0" w:line="440" w:lineRule="exact"/>
              <w:ind w:left="63" w:right="63"/>
              <w:rPr>
                <w:rFonts w:eastAsia="仿宋_GB2312"/>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1940" w:type="dxa"/>
            <w:vAlign w:val="center"/>
          </w:tcPr>
          <w:p>
            <w:pPr>
              <w:pStyle w:val="2"/>
              <w:keepNext/>
              <w:spacing w:after="0" w:line="440" w:lineRule="exact"/>
              <w:ind w:left="63" w:right="63"/>
              <w:rPr>
                <w:rFonts w:eastAsia="仿宋_GB2312"/>
                <w:color w:val="auto"/>
                <w:sz w:val="30"/>
                <w:szCs w:val="30"/>
              </w:rPr>
            </w:pPr>
          </w:p>
        </w:tc>
        <w:tc>
          <w:tcPr>
            <w:tcW w:w="1268" w:type="dxa"/>
            <w:vAlign w:val="center"/>
          </w:tcPr>
          <w:p>
            <w:pPr>
              <w:pStyle w:val="2"/>
              <w:keepNext/>
              <w:spacing w:after="0" w:line="440" w:lineRule="exact"/>
              <w:ind w:left="63" w:right="63"/>
              <w:rPr>
                <w:rFonts w:eastAsia="仿宋_GB2312"/>
                <w:color w:val="auto"/>
                <w:sz w:val="30"/>
                <w:szCs w:val="30"/>
              </w:rPr>
            </w:pPr>
          </w:p>
        </w:tc>
        <w:tc>
          <w:tcPr>
            <w:tcW w:w="1440" w:type="dxa"/>
            <w:vAlign w:val="center"/>
          </w:tcPr>
          <w:p>
            <w:pPr>
              <w:pStyle w:val="2"/>
              <w:keepNext/>
              <w:spacing w:after="0" w:line="440" w:lineRule="exact"/>
              <w:ind w:left="63" w:right="63"/>
              <w:rPr>
                <w:rFonts w:eastAsia="仿宋_GB2312"/>
                <w:color w:val="auto"/>
                <w:sz w:val="30"/>
                <w:szCs w:val="30"/>
              </w:rPr>
            </w:pPr>
          </w:p>
        </w:tc>
        <w:tc>
          <w:tcPr>
            <w:tcW w:w="1235" w:type="dxa"/>
            <w:vAlign w:val="center"/>
          </w:tcPr>
          <w:p>
            <w:pPr>
              <w:pStyle w:val="2"/>
              <w:keepNext/>
              <w:spacing w:after="0" w:line="440" w:lineRule="exact"/>
              <w:ind w:left="63" w:right="63"/>
              <w:rPr>
                <w:rFonts w:eastAsia="仿宋_GB2312"/>
                <w:color w:val="auto"/>
                <w:sz w:val="30"/>
                <w:szCs w:val="30"/>
              </w:rPr>
            </w:pPr>
          </w:p>
        </w:tc>
        <w:tc>
          <w:tcPr>
            <w:tcW w:w="1441" w:type="dxa"/>
            <w:vAlign w:val="center"/>
          </w:tcPr>
          <w:p>
            <w:pPr>
              <w:pStyle w:val="2"/>
              <w:keepNext/>
              <w:spacing w:after="0" w:line="440" w:lineRule="exact"/>
              <w:ind w:left="63" w:right="63"/>
              <w:rPr>
                <w:rFonts w:eastAsia="仿宋_GB2312"/>
                <w:color w:val="auto"/>
                <w:sz w:val="30"/>
                <w:szCs w:val="30"/>
              </w:rPr>
            </w:pPr>
          </w:p>
        </w:tc>
        <w:tc>
          <w:tcPr>
            <w:tcW w:w="1656" w:type="dxa"/>
            <w:vAlign w:val="center"/>
          </w:tcPr>
          <w:p>
            <w:pPr>
              <w:pStyle w:val="2"/>
              <w:keepNext/>
              <w:spacing w:after="0" w:line="440" w:lineRule="exact"/>
              <w:ind w:left="63" w:right="63"/>
              <w:rPr>
                <w:rFonts w:eastAsia="仿宋_GB2312"/>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1940" w:type="dxa"/>
          </w:tcPr>
          <w:p>
            <w:pPr>
              <w:rPr>
                <w:rFonts w:eastAsia="仿宋_GB2312"/>
                <w:color w:val="auto"/>
                <w:sz w:val="30"/>
                <w:szCs w:val="30"/>
              </w:rPr>
            </w:pPr>
          </w:p>
        </w:tc>
        <w:tc>
          <w:tcPr>
            <w:tcW w:w="1268" w:type="dxa"/>
          </w:tcPr>
          <w:p>
            <w:pPr>
              <w:rPr>
                <w:rFonts w:eastAsia="仿宋_GB2312"/>
                <w:color w:val="auto"/>
                <w:sz w:val="30"/>
                <w:szCs w:val="30"/>
              </w:rPr>
            </w:pPr>
          </w:p>
        </w:tc>
        <w:tc>
          <w:tcPr>
            <w:tcW w:w="1440" w:type="dxa"/>
          </w:tcPr>
          <w:p>
            <w:pPr>
              <w:rPr>
                <w:rFonts w:eastAsia="仿宋_GB2312"/>
                <w:color w:val="auto"/>
                <w:sz w:val="30"/>
                <w:szCs w:val="30"/>
              </w:rPr>
            </w:pPr>
          </w:p>
        </w:tc>
        <w:tc>
          <w:tcPr>
            <w:tcW w:w="1235" w:type="dxa"/>
          </w:tcPr>
          <w:p>
            <w:pPr>
              <w:rPr>
                <w:rFonts w:eastAsia="仿宋_GB2312"/>
                <w:color w:val="auto"/>
                <w:sz w:val="30"/>
                <w:szCs w:val="30"/>
              </w:rPr>
            </w:pPr>
          </w:p>
        </w:tc>
        <w:tc>
          <w:tcPr>
            <w:tcW w:w="1441" w:type="dxa"/>
          </w:tcPr>
          <w:p>
            <w:pPr>
              <w:rPr>
                <w:rFonts w:eastAsia="仿宋_GB2312"/>
                <w:color w:val="auto"/>
                <w:sz w:val="30"/>
                <w:szCs w:val="30"/>
              </w:rPr>
            </w:pPr>
          </w:p>
        </w:tc>
        <w:tc>
          <w:tcPr>
            <w:tcW w:w="1656" w:type="dxa"/>
          </w:tcPr>
          <w:p>
            <w:pPr>
              <w:rPr>
                <w:rFonts w:eastAsia="仿宋_GB2312"/>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1940" w:type="dxa"/>
            <w:vAlign w:val="center"/>
          </w:tcPr>
          <w:p>
            <w:pPr>
              <w:pStyle w:val="2"/>
              <w:keepNext/>
              <w:spacing w:after="0" w:line="440" w:lineRule="exact"/>
              <w:ind w:left="63" w:right="63"/>
              <w:rPr>
                <w:rFonts w:eastAsia="仿宋_GB2312"/>
                <w:color w:val="auto"/>
                <w:sz w:val="30"/>
                <w:szCs w:val="30"/>
              </w:rPr>
            </w:pPr>
          </w:p>
        </w:tc>
        <w:tc>
          <w:tcPr>
            <w:tcW w:w="1268" w:type="dxa"/>
            <w:vAlign w:val="center"/>
          </w:tcPr>
          <w:p>
            <w:pPr>
              <w:pStyle w:val="2"/>
              <w:keepNext/>
              <w:spacing w:after="0" w:line="440" w:lineRule="exact"/>
              <w:ind w:left="63" w:right="63"/>
              <w:rPr>
                <w:rFonts w:eastAsia="仿宋_GB2312"/>
                <w:color w:val="auto"/>
                <w:sz w:val="30"/>
                <w:szCs w:val="30"/>
              </w:rPr>
            </w:pPr>
          </w:p>
        </w:tc>
        <w:tc>
          <w:tcPr>
            <w:tcW w:w="1440" w:type="dxa"/>
            <w:vAlign w:val="center"/>
          </w:tcPr>
          <w:p>
            <w:pPr>
              <w:pStyle w:val="2"/>
              <w:keepNext/>
              <w:spacing w:after="0" w:line="440" w:lineRule="exact"/>
              <w:ind w:left="63" w:right="63"/>
              <w:rPr>
                <w:rFonts w:eastAsia="仿宋_GB2312"/>
                <w:color w:val="auto"/>
                <w:sz w:val="30"/>
                <w:szCs w:val="30"/>
              </w:rPr>
            </w:pPr>
          </w:p>
        </w:tc>
        <w:tc>
          <w:tcPr>
            <w:tcW w:w="1235" w:type="dxa"/>
            <w:vAlign w:val="center"/>
          </w:tcPr>
          <w:p>
            <w:pPr>
              <w:pStyle w:val="2"/>
              <w:keepNext/>
              <w:spacing w:after="0" w:line="440" w:lineRule="exact"/>
              <w:ind w:left="63" w:right="63"/>
              <w:rPr>
                <w:rFonts w:eastAsia="仿宋_GB2312"/>
                <w:color w:val="auto"/>
                <w:sz w:val="30"/>
                <w:szCs w:val="30"/>
              </w:rPr>
            </w:pPr>
          </w:p>
        </w:tc>
        <w:tc>
          <w:tcPr>
            <w:tcW w:w="1441" w:type="dxa"/>
            <w:vAlign w:val="center"/>
          </w:tcPr>
          <w:p>
            <w:pPr>
              <w:pStyle w:val="2"/>
              <w:keepNext/>
              <w:spacing w:after="0" w:line="440" w:lineRule="exact"/>
              <w:ind w:left="63" w:right="63"/>
              <w:rPr>
                <w:rFonts w:eastAsia="仿宋_GB2312"/>
                <w:color w:val="auto"/>
                <w:sz w:val="30"/>
                <w:szCs w:val="30"/>
              </w:rPr>
            </w:pPr>
          </w:p>
        </w:tc>
        <w:tc>
          <w:tcPr>
            <w:tcW w:w="1656" w:type="dxa"/>
            <w:vAlign w:val="center"/>
          </w:tcPr>
          <w:p>
            <w:pPr>
              <w:pStyle w:val="2"/>
              <w:keepNext/>
              <w:spacing w:after="0" w:line="440" w:lineRule="exact"/>
              <w:ind w:left="63" w:right="63"/>
              <w:rPr>
                <w:rFonts w:eastAsia="仿宋_GB2312"/>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1940" w:type="dxa"/>
          </w:tcPr>
          <w:p>
            <w:pPr>
              <w:rPr>
                <w:rFonts w:eastAsia="仿宋_GB2312"/>
                <w:color w:val="auto"/>
                <w:sz w:val="30"/>
                <w:szCs w:val="30"/>
              </w:rPr>
            </w:pPr>
          </w:p>
        </w:tc>
        <w:tc>
          <w:tcPr>
            <w:tcW w:w="1268" w:type="dxa"/>
          </w:tcPr>
          <w:p>
            <w:pPr>
              <w:rPr>
                <w:rFonts w:eastAsia="仿宋_GB2312"/>
                <w:color w:val="auto"/>
                <w:sz w:val="30"/>
                <w:szCs w:val="30"/>
              </w:rPr>
            </w:pPr>
          </w:p>
        </w:tc>
        <w:tc>
          <w:tcPr>
            <w:tcW w:w="1440" w:type="dxa"/>
          </w:tcPr>
          <w:p>
            <w:pPr>
              <w:rPr>
                <w:rFonts w:eastAsia="仿宋_GB2312"/>
                <w:color w:val="auto"/>
                <w:sz w:val="30"/>
                <w:szCs w:val="30"/>
              </w:rPr>
            </w:pPr>
          </w:p>
        </w:tc>
        <w:tc>
          <w:tcPr>
            <w:tcW w:w="1235" w:type="dxa"/>
          </w:tcPr>
          <w:p>
            <w:pPr>
              <w:rPr>
                <w:rFonts w:eastAsia="仿宋_GB2312"/>
                <w:color w:val="auto"/>
                <w:sz w:val="30"/>
                <w:szCs w:val="30"/>
              </w:rPr>
            </w:pPr>
          </w:p>
        </w:tc>
        <w:tc>
          <w:tcPr>
            <w:tcW w:w="1441" w:type="dxa"/>
          </w:tcPr>
          <w:p>
            <w:pPr>
              <w:rPr>
                <w:rFonts w:eastAsia="仿宋_GB2312"/>
                <w:color w:val="auto"/>
                <w:sz w:val="30"/>
                <w:szCs w:val="30"/>
              </w:rPr>
            </w:pPr>
          </w:p>
        </w:tc>
        <w:tc>
          <w:tcPr>
            <w:tcW w:w="1656" w:type="dxa"/>
          </w:tcPr>
          <w:p>
            <w:pPr>
              <w:rPr>
                <w:rFonts w:eastAsia="仿宋_GB2312"/>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1940" w:type="dxa"/>
          </w:tcPr>
          <w:p>
            <w:pPr>
              <w:rPr>
                <w:rFonts w:eastAsia="仿宋_GB2312"/>
                <w:color w:val="auto"/>
                <w:sz w:val="30"/>
                <w:szCs w:val="30"/>
              </w:rPr>
            </w:pPr>
          </w:p>
        </w:tc>
        <w:tc>
          <w:tcPr>
            <w:tcW w:w="1268" w:type="dxa"/>
          </w:tcPr>
          <w:p>
            <w:pPr>
              <w:rPr>
                <w:rFonts w:eastAsia="仿宋_GB2312"/>
                <w:color w:val="auto"/>
                <w:sz w:val="30"/>
                <w:szCs w:val="30"/>
              </w:rPr>
            </w:pPr>
          </w:p>
        </w:tc>
        <w:tc>
          <w:tcPr>
            <w:tcW w:w="1440" w:type="dxa"/>
          </w:tcPr>
          <w:p>
            <w:pPr>
              <w:rPr>
                <w:rFonts w:eastAsia="仿宋_GB2312"/>
                <w:color w:val="auto"/>
                <w:sz w:val="30"/>
                <w:szCs w:val="30"/>
              </w:rPr>
            </w:pPr>
          </w:p>
        </w:tc>
        <w:tc>
          <w:tcPr>
            <w:tcW w:w="1235" w:type="dxa"/>
          </w:tcPr>
          <w:p>
            <w:pPr>
              <w:rPr>
                <w:rFonts w:eastAsia="仿宋_GB2312"/>
                <w:color w:val="auto"/>
                <w:sz w:val="30"/>
                <w:szCs w:val="30"/>
              </w:rPr>
            </w:pPr>
          </w:p>
        </w:tc>
        <w:tc>
          <w:tcPr>
            <w:tcW w:w="1441" w:type="dxa"/>
          </w:tcPr>
          <w:p>
            <w:pPr>
              <w:rPr>
                <w:rFonts w:eastAsia="仿宋_GB2312"/>
                <w:color w:val="auto"/>
                <w:sz w:val="30"/>
                <w:szCs w:val="30"/>
              </w:rPr>
            </w:pPr>
          </w:p>
        </w:tc>
        <w:tc>
          <w:tcPr>
            <w:tcW w:w="1656" w:type="dxa"/>
          </w:tcPr>
          <w:p>
            <w:pPr>
              <w:rPr>
                <w:rFonts w:eastAsia="仿宋_GB2312"/>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1940" w:type="dxa"/>
          </w:tcPr>
          <w:p>
            <w:pPr>
              <w:rPr>
                <w:rFonts w:eastAsia="仿宋_GB2312"/>
                <w:color w:val="auto"/>
                <w:sz w:val="30"/>
                <w:szCs w:val="30"/>
              </w:rPr>
            </w:pPr>
          </w:p>
        </w:tc>
        <w:tc>
          <w:tcPr>
            <w:tcW w:w="1268" w:type="dxa"/>
          </w:tcPr>
          <w:p>
            <w:pPr>
              <w:rPr>
                <w:rFonts w:eastAsia="仿宋_GB2312"/>
                <w:color w:val="auto"/>
                <w:sz w:val="30"/>
                <w:szCs w:val="30"/>
              </w:rPr>
            </w:pPr>
          </w:p>
        </w:tc>
        <w:tc>
          <w:tcPr>
            <w:tcW w:w="1440" w:type="dxa"/>
          </w:tcPr>
          <w:p>
            <w:pPr>
              <w:rPr>
                <w:rFonts w:eastAsia="仿宋_GB2312"/>
                <w:color w:val="auto"/>
                <w:sz w:val="30"/>
                <w:szCs w:val="30"/>
              </w:rPr>
            </w:pPr>
          </w:p>
        </w:tc>
        <w:tc>
          <w:tcPr>
            <w:tcW w:w="1235" w:type="dxa"/>
          </w:tcPr>
          <w:p>
            <w:pPr>
              <w:rPr>
                <w:rFonts w:eastAsia="仿宋_GB2312"/>
                <w:color w:val="auto"/>
                <w:sz w:val="30"/>
                <w:szCs w:val="30"/>
              </w:rPr>
            </w:pPr>
          </w:p>
        </w:tc>
        <w:tc>
          <w:tcPr>
            <w:tcW w:w="1441" w:type="dxa"/>
          </w:tcPr>
          <w:p>
            <w:pPr>
              <w:rPr>
                <w:rFonts w:eastAsia="仿宋_GB2312"/>
                <w:color w:val="auto"/>
                <w:sz w:val="30"/>
                <w:szCs w:val="30"/>
              </w:rPr>
            </w:pPr>
          </w:p>
        </w:tc>
        <w:tc>
          <w:tcPr>
            <w:tcW w:w="1656" w:type="dxa"/>
          </w:tcPr>
          <w:p>
            <w:pPr>
              <w:rPr>
                <w:rFonts w:eastAsia="仿宋_GB2312"/>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1940" w:type="dxa"/>
          </w:tcPr>
          <w:p>
            <w:pPr>
              <w:rPr>
                <w:rFonts w:eastAsia="仿宋_GB2312"/>
                <w:color w:val="auto"/>
                <w:sz w:val="30"/>
                <w:szCs w:val="30"/>
              </w:rPr>
            </w:pPr>
          </w:p>
        </w:tc>
        <w:tc>
          <w:tcPr>
            <w:tcW w:w="1268" w:type="dxa"/>
          </w:tcPr>
          <w:p>
            <w:pPr>
              <w:rPr>
                <w:rFonts w:eastAsia="仿宋_GB2312"/>
                <w:color w:val="auto"/>
                <w:sz w:val="30"/>
                <w:szCs w:val="30"/>
              </w:rPr>
            </w:pPr>
          </w:p>
        </w:tc>
        <w:tc>
          <w:tcPr>
            <w:tcW w:w="1440" w:type="dxa"/>
          </w:tcPr>
          <w:p>
            <w:pPr>
              <w:rPr>
                <w:rFonts w:eastAsia="仿宋_GB2312"/>
                <w:color w:val="auto"/>
                <w:sz w:val="30"/>
                <w:szCs w:val="30"/>
              </w:rPr>
            </w:pPr>
          </w:p>
        </w:tc>
        <w:tc>
          <w:tcPr>
            <w:tcW w:w="1235" w:type="dxa"/>
          </w:tcPr>
          <w:p>
            <w:pPr>
              <w:rPr>
                <w:rFonts w:eastAsia="仿宋_GB2312"/>
                <w:color w:val="auto"/>
                <w:sz w:val="30"/>
                <w:szCs w:val="30"/>
              </w:rPr>
            </w:pPr>
          </w:p>
        </w:tc>
        <w:tc>
          <w:tcPr>
            <w:tcW w:w="1441" w:type="dxa"/>
          </w:tcPr>
          <w:p>
            <w:pPr>
              <w:rPr>
                <w:rFonts w:eastAsia="仿宋_GB2312"/>
                <w:color w:val="auto"/>
                <w:sz w:val="30"/>
                <w:szCs w:val="30"/>
              </w:rPr>
            </w:pPr>
          </w:p>
        </w:tc>
        <w:tc>
          <w:tcPr>
            <w:tcW w:w="1656" w:type="dxa"/>
          </w:tcPr>
          <w:p>
            <w:pPr>
              <w:rPr>
                <w:rFonts w:eastAsia="仿宋_GB2312"/>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1940" w:type="dxa"/>
          </w:tcPr>
          <w:p>
            <w:pPr>
              <w:rPr>
                <w:rFonts w:eastAsia="仿宋_GB2312"/>
                <w:color w:val="auto"/>
                <w:sz w:val="30"/>
                <w:szCs w:val="30"/>
              </w:rPr>
            </w:pPr>
          </w:p>
        </w:tc>
        <w:tc>
          <w:tcPr>
            <w:tcW w:w="1268" w:type="dxa"/>
          </w:tcPr>
          <w:p>
            <w:pPr>
              <w:rPr>
                <w:rFonts w:eastAsia="仿宋_GB2312"/>
                <w:color w:val="auto"/>
                <w:sz w:val="30"/>
                <w:szCs w:val="30"/>
              </w:rPr>
            </w:pPr>
          </w:p>
        </w:tc>
        <w:tc>
          <w:tcPr>
            <w:tcW w:w="1440" w:type="dxa"/>
          </w:tcPr>
          <w:p>
            <w:pPr>
              <w:rPr>
                <w:rFonts w:eastAsia="仿宋_GB2312"/>
                <w:color w:val="auto"/>
                <w:sz w:val="30"/>
                <w:szCs w:val="30"/>
              </w:rPr>
            </w:pPr>
          </w:p>
        </w:tc>
        <w:tc>
          <w:tcPr>
            <w:tcW w:w="1235" w:type="dxa"/>
          </w:tcPr>
          <w:p>
            <w:pPr>
              <w:rPr>
                <w:rFonts w:eastAsia="仿宋_GB2312"/>
                <w:color w:val="auto"/>
                <w:sz w:val="30"/>
                <w:szCs w:val="30"/>
              </w:rPr>
            </w:pPr>
          </w:p>
        </w:tc>
        <w:tc>
          <w:tcPr>
            <w:tcW w:w="1441" w:type="dxa"/>
          </w:tcPr>
          <w:p>
            <w:pPr>
              <w:rPr>
                <w:rFonts w:eastAsia="仿宋_GB2312"/>
                <w:color w:val="auto"/>
                <w:sz w:val="30"/>
                <w:szCs w:val="30"/>
              </w:rPr>
            </w:pPr>
          </w:p>
        </w:tc>
        <w:tc>
          <w:tcPr>
            <w:tcW w:w="1656" w:type="dxa"/>
          </w:tcPr>
          <w:p>
            <w:pPr>
              <w:rPr>
                <w:rFonts w:eastAsia="仿宋_GB2312"/>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1940" w:type="dxa"/>
          </w:tcPr>
          <w:p>
            <w:pPr>
              <w:rPr>
                <w:rFonts w:eastAsia="仿宋_GB2312"/>
                <w:color w:val="auto"/>
                <w:sz w:val="30"/>
                <w:szCs w:val="30"/>
              </w:rPr>
            </w:pPr>
          </w:p>
        </w:tc>
        <w:tc>
          <w:tcPr>
            <w:tcW w:w="1268" w:type="dxa"/>
          </w:tcPr>
          <w:p>
            <w:pPr>
              <w:rPr>
                <w:rFonts w:eastAsia="仿宋_GB2312"/>
                <w:color w:val="auto"/>
                <w:sz w:val="30"/>
                <w:szCs w:val="30"/>
              </w:rPr>
            </w:pPr>
          </w:p>
        </w:tc>
        <w:tc>
          <w:tcPr>
            <w:tcW w:w="1440" w:type="dxa"/>
          </w:tcPr>
          <w:p>
            <w:pPr>
              <w:rPr>
                <w:rFonts w:eastAsia="仿宋_GB2312"/>
                <w:color w:val="auto"/>
                <w:sz w:val="30"/>
                <w:szCs w:val="30"/>
              </w:rPr>
            </w:pPr>
          </w:p>
        </w:tc>
        <w:tc>
          <w:tcPr>
            <w:tcW w:w="1235" w:type="dxa"/>
          </w:tcPr>
          <w:p>
            <w:pPr>
              <w:rPr>
                <w:rFonts w:eastAsia="仿宋_GB2312"/>
                <w:color w:val="auto"/>
                <w:sz w:val="30"/>
                <w:szCs w:val="30"/>
              </w:rPr>
            </w:pPr>
          </w:p>
        </w:tc>
        <w:tc>
          <w:tcPr>
            <w:tcW w:w="1441" w:type="dxa"/>
          </w:tcPr>
          <w:p>
            <w:pPr>
              <w:rPr>
                <w:rFonts w:eastAsia="仿宋_GB2312"/>
                <w:color w:val="auto"/>
                <w:sz w:val="30"/>
                <w:szCs w:val="30"/>
              </w:rPr>
            </w:pPr>
          </w:p>
        </w:tc>
        <w:tc>
          <w:tcPr>
            <w:tcW w:w="1656" w:type="dxa"/>
          </w:tcPr>
          <w:p>
            <w:pPr>
              <w:rPr>
                <w:rFonts w:eastAsia="仿宋_GB2312"/>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1940" w:type="dxa"/>
          </w:tcPr>
          <w:p>
            <w:pPr>
              <w:rPr>
                <w:rFonts w:eastAsia="仿宋_GB2312"/>
                <w:color w:val="auto"/>
                <w:sz w:val="30"/>
                <w:szCs w:val="30"/>
              </w:rPr>
            </w:pPr>
          </w:p>
        </w:tc>
        <w:tc>
          <w:tcPr>
            <w:tcW w:w="1268" w:type="dxa"/>
          </w:tcPr>
          <w:p>
            <w:pPr>
              <w:rPr>
                <w:rFonts w:eastAsia="仿宋_GB2312"/>
                <w:color w:val="auto"/>
                <w:sz w:val="30"/>
                <w:szCs w:val="30"/>
              </w:rPr>
            </w:pPr>
          </w:p>
        </w:tc>
        <w:tc>
          <w:tcPr>
            <w:tcW w:w="1440" w:type="dxa"/>
          </w:tcPr>
          <w:p>
            <w:pPr>
              <w:rPr>
                <w:rFonts w:eastAsia="仿宋_GB2312"/>
                <w:color w:val="auto"/>
                <w:sz w:val="30"/>
                <w:szCs w:val="30"/>
              </w:rPr>
            </w:pPr>
          </w:p>
        </w:tc>
        <w:tc>
          <w:tcPr>
            <w:tcW w:w="1235" w:type="dxa"/>
          </w:tcPr>
          <w:p>
            <w:pPr>
              <w:rPr>
                <w:rFonts w:eastAsia="仿宋_GB2312"/>
                <w:color w:val="auto"/>
                <w:sz w:val="30"/>
                <w:szCs w:val="30"/>
              </w:rPr>
            </w:pPr>
          </w:p>
        </w:tc>
        <w:tc>
          <w:tcPr>
            <w:tcW w:w="1441" w:type="dxa"/>
          </w:tcPr>
          <w:p>
            <w:pPr>
              <w:rPr>
                <w:rFonts w:eastAsia="仿宋_GB2312"/>
                <w:color w:val="auto"/>
                <w:sz w:val="30"/>
                <w:szCs w:val="30"/>
              </w:rPr>
            </w:pPr>
          </w:p>
        </w:tc>
        <w:tc>
          <w:tcPr>
            <w:tcW w:w="1656" w:type="dxa"/>
          </w:tcPr>
          <w:p>
            <w:pPr>
              <w:rPr>
                <w:rFonts w:eastAsia="仿宋_GB2312"/>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1940" w:type="dxa"/>
          </w:tcPr>
          <w:p>
            <w:pPr>
              <w:rPr>
                <w:rFonts w:eastAsia="仿宋_GB2312"/>
                <w:color w:val="auto"/>
                <w:sz w:val="30"/>
                <w:szCs w:val="30"/>
              </w:rPr>
            </w:pPr>
          </w:p>
        </w:tc>
        <w:tc>
          <w:tcPr>
            <w:tcW w:w="1268" w:type="dxa"/>
          </w:tcPr>
          <w:p>
            <w:pPr>
              <w:rPr>
                <w:rFonts w:eastAsia="仿宋_GB2312"/>
                <w:color w:val="auto"/>
                <w:sz w:val="30"/>
                <w:szCs w:val="30"/>
              </w:rPr>
            </w:pPr>
          </w:p>
        </w:tc>
        <w:tc>
          <w:tcPr>
            <w:tcW w:w="1440" w:type="dxa"/>
          </w:tcPr>
          <w:p>
            <w:pPr>
              <w:rPr>
                <w:rFonts w:eastAsia="仿宋_GB2312"/>
                <w:color w:val="auto"/>
                <w:sz w:val="30"/>
                <w:szCs w:val="30"/>
              </w:rPr>
            </w:pPr>
          </w:p>
        </w:tc>
        <w:tc>
          <w:tcPr>
            <w:tcW w:w="1235" w:type="dxa"/>
          </w:tcPr>
          <w:p>
            <w:pPr>
              <w:rPr>
                <w:rFonts w:eastAsia="仿宋_GB2312"/>
                <w:color w:val="auto"/>
                <w:sz w:val="30"/>
                <w:szCs w:val="30"/>
              </w:rPr>
            </w:pPr>
          </w:p>
        </w:tc>
        <w:tc>
          <w:tcPr>
            <w:tcW w:w="1441" w:type="dxa"/>
          </w:tcPr>
          <w:p>
            <w:pPr>
              <w:rPr>
                <w:rFonts w:eastAsia="仿宋_GB2312"/>
                <w:color w:val="auto"/>
                <w:sz w:val="30"/>
                <w:szCs w:val="30"/>
              </w:rPr>
            </w:pPr>
          </w:p>
        </w:tc>
        <w:tc>
          <w:tcPr>
            <w:tcW w:w="1656" w:type="dxa"/>
          </w:tcPr>
          <w:p>
            <w:pPr>
              <w:rPr>
                <w:rFonts w:eastAsia="仿宋_GB2312"/>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1940" w:type="dxa"/>
          </w:tcPr>
          <w:p>
            <w:pPr>
              <w:rPr>
                <w:rFonts w:eastAsia="仿宋_GB2312"/>
                <w:color w:val="auto"/>
                <w:sz w:val="30"/>
                <w:szCs w:val="30"/>
              </w:rPr>
            </w:pPr>
          </w:p>
        </w:tc>
        <w:tc>
          <w:tcPr>
            <w:tcW w:w="1268" w:type="dxa"/>
          </w:tcPr>
          <w:p>
            <w:pPr>
              <w:rPr>
                <w:rFonts w:eastAsia="仿宋_GB2312"/>
                <w:color w:val="auto"/>
                <w:sz w:val="30"/>
                <w:szCs w:val="30"/>
              </w:rPr>
            </w:pPr>
          </w:p>
        </w:tc>
        <w:tc>
          <w:tcPr>
            <w:tcW w:w="1440" w:type="dxa"/>
          </w:tcPr>
          <w:p>
            <w:pPr>
              <w:rPr>
                <w:rFonts w:eastAsia="仿宋_GB2312"/>
                <w:color w:val="auto"/>
                <w:sz w:val="30"/>
                <w:szCs w:val="30"/>
              </w:rPr>
            </w:pPr>
          </w:p>
        </w:tc>
        <w:tc>
          <w:tcPr>
            <w:tcW w:w="1235" w:type="dxa"/>
          </w:tcPr>
          <w:p>
            <w:pPr>
              <w:rPr>
                <w:rFonts w:eastAsia="仿宋_GB2312"/>
                <w:color w:val="auto"/>
                <w:sz w:val="30"/>
                <w:szCs w:val="30"/>
              </w:rPr>
            </w:pPr>
          </w:p>
        </w:tc>
        <w:tc>
          <w:tcPr>
            <w:tcW w:w="1441" w:type="dxa"/>
          </w:tcPr>
          <w:p>
            <w:pPr>
              <w:rPr>
                <w:rFonts w:eastAsia="仿宋_GB2312"/>
                <w:color w:val="auto"/>
                <w:sz w:val="30"/>
                <w:szCs w:val="30"/>
              </w:rPr>
            </w:pPr>
          </w:p>
        </w:tc>
        <w:tc>
          <w:tcPr>
            <w:tcW w:w="1656" w:type="dxa"/>
          </w:tcPr>
          <w:p>
            <w:pPr>
              <w:rPr>
                <w:rFonts w:eastAsia="仿宋_GB2312"/>
                <w:color w:val="auto"/>
                <w:sz w:val="30"/>
                <w:szCs w:val="30"/>
              </w:rPr>
            </w:pPr>
          </w:p>
        </w:tc>
      </w:tr>
    </w:tbl>
    <w:p>
      <w:pPr>
        <w:spacing w:line="440" w:lineRule="exact"/>
        <w:rPr>
          <w:rFonts w:ascii="Times New Roman" w:hAnsi="Times New Roman" w:eastAsia="黑体"/>
          <w:color w:val="auto"/>
          <w:sz w:val="30"/>
          <w:szCs w:val="30"/>
        </w:rPr>
      </w:pPr>
      <w:r>
        <w:rPr>
          <w:rFonts w:ascii="Times New Roman" w:hAnsi="Times New Roman" w:eastAsia="仿宋_GB2312"/>
          <w:color w:val="auto"/>
          <w:sz w:val="30"/>
          <w:szCs w:val="30"/>
        </w:rPr>
        <w:br w:type="page"/>
      </w:r>
      <w:r>
        <w:rPr>
          <w:rFonts w:ascii="Times New Roman" w:hAnsi="Times New Roman" w:eastAsia="仿宋_GB2312"/>
          <w:color w:val="auto"/>
          <w:sz w:val="30"/>
          <w:szCs w:val="30"/>
        </w:rPr>
        <w:t>附件</w:t>
      </w:r>
      <w:r>
        <w:rPr>
          <w:rFonts w:hint="eastAsia" w:ascii="Times New Roman" w:hAnsi="Times New Roman" w:eastAsia="仿宋_GB2312"/>
          <w:color w:val="auto"/>
          <w:sz w:val="30"/>
          <w:szCs w:val="30"/>
        </w:rPr>
        <w:t>4</w:t>
      </w:r>
      <w:r>
        <w:rPr>
          <w:rFonts w:ascii="Times New Roman" w:hAnsi="Times New Roman" w:eastAsia="仿宋_GB2312"/>
          <w:color w:val="auto"/>
          <w:sz w:val="30"/>
          <w:szCs w:val="30"/>
        </w:rPr>
        <w:t>：</w:t>
      </w:r>
    </w:p>
    <w:p>
      <w:pPr>
        <w:spacing w:before="156" w:beforeLines="50" w:after="156" w:afterLines="50" w:line="440" w:lineRule="exact"/>
        <w:jc w:val="center"/>
        <w:rPr>
          <w:rFonts w:ascii="Times New Roman" w:hAnsi="Times New Roman" w:eastAsia="黑体"/>
          <w:color w:val="auto"/>
          <w:sz w:val="30"/>
          <w:szCs w:val="30"/>
        </w:rPr>
      </w:pPr>
      <w:r>
        <w:rPr>
          <w:rFonts w:ascii="Times New Roman" w:hAnsi="Times New Roman" w:eastAsia="黑体"/>
          <w:color w:val="auto"/>
          <w:sz w:val="30"/>
          <w:szCs w:val="30"/>
        </w:rPr>
        <w:t>承包人主要施工管理人员表</w:t>
      </w:r>
    </w:p>
    <w:tbl>
      <w:tblPr>
        <w:tblStyle w:val="43"/>
        <w:tblW w:w="920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756"/>
        <w:gridCol w:w="1331"/>
        <w:gridCol w:w="1201"/>
        <w:gridCol w:w="1680"/>
        <w:gridCol w:w="323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6" w:hRule="atLeast"/>
          <w:jc w:val="center"/>
        </w:trPr>
        <w:tc>
          <w:tcPr>
            <w:tcW w:w="1756" w:type="dxa"/>
            <w:tcBorders>
              <w:top w:val="single" w:color="auto" w:sz="12" w:space="0"/>
              <w:bottom w:val="double" w:color="auto" w:sz="6" w:space="0"/>
            </w:tcBorders>
            <w:vAlign w:val="center"/>
          </w:tcPr>
          <w:p>
            <w:pPr>
              <w:pStyle w:val="2"/>
              <w:keepNext/>
              <w:spacing w:after="0" w:line="440" w:lineRule="exact"/>
              <w:ind w:left="63" w:right="63"/>
              <w:rPr>
                <w:rFonts w:eastAsia="仿宋_GB2312"/>
                <w:color w:val="auto"/>
                <w:sz w:val="28"/>
                <w:szCs w:val="30"/>
              </w:rPr>
            </w:pPr>
            <w:r>
              <w:rPr>
                <w:rFonts w:eastAsia="仿宋_GB2312"/>
                <w:color w:val="auto"/>
                <w:sz w:val="28"/>
                <w:szCs w:val="30"/>
              </w:rPr>
              <w:t>名    称</w:t>
            </w:r>
          </w:p>
        </w:tc>
        <w:tc>
          <w:tcPr>
            <w:tcW w:w="1331" w:type="dxa"/>
            <w:tcBorders>
              <w:top w:val="single" w:color="auto" w:sz="12" w:space="0"/>
              <w:bottom w:val="double" w:color="auto" w:sz="6" w:space="0"/>
            </w:tcBorders>
            <w:vAlign w:val="center"/>
          </w:tcPr>
          <w:p>
            <w:pPr>
              <w:pStyle w:val="2"/>
              <w:keepNext/>
              <w:spacing w:after="0" w:line="440" w:lineRule="exact"/>
              <w:ind w:left="63" w:right="63"/>
              <w:rPr>
                <w:rFonts w:eastAsia="仿宋_GB2312"/>
                <w:color w:val="auto"/>
                <w:sz w:val="28"/>
                <w:szCs w:val="30"/>
              </w:rPr>
            </w:pPr>
            <w:r>
              <w:rPr>
                <w:rFonts w:eastAsia="仿宋_GB2312"/>
                <w:color w:val="auto"/>
                <w:sz w:val="28"/>
                <w:szCs w:val="30"/>
              </w:rPr>
              <w:t>姓名</w:t>
            </w:r>
          </w:p>
        </w:tc>
        <w:tc>
          <w:tcPr>
            <w:tcW w:w="1201" w:type="dxa"/>
            <w:tcBorders>
              <w:top w:val="single" w:color="auto" w:sz="12" w:space="0"/>
              <w:bottom w:val="double" w:color="auto" w:sz="6" w:space="0"/>
            </w:tcBorders>
            <w:vAlign w:val="center"/>
          </w:tcPr>
          <w:p>
            <w:pPr>
              <w:pStyle w:val="2"/>
              <w:keepNext/>
              <w:spacing w:after="0" w:line="440" w:lineRule="exact"/>
              <w:ind w:left="63" w:right="63"/>
              <w:rPr>
                <w:rFonts w:eastAsia="仿宋_GB2312"/>
                <w:color w:val="auto"/>
                <w:sz w:val="30"/>
                <w:szCs w:val="30"/>
              </w:rPr>
            </w:pPr>
            <w:r>
              <w:rPr>
                <w:rFonts w:eastAsia="仿宋_GB2312"/>
                <w:color w:val="auto"/>
                <w:sz w:val="30"/>
                <w:szCs w:val="30"/>
              </w:rPr>
              <w:t>职务</w:t>
            </w:r>
          </w:p>
        </w:tc>
        <w:tc>
          <w:tcPr>
            <w:tcW w:w="1680" w:type="dxa"/>
            <w:tcBorders>
              <w:top w:val="single" w:color="auto" w:sz="12" w:space="0"/>
              <w:bottom w:val="double" w:color="auto" w:sz="6" w:space="0"/>
            </w:tcBorders>
            <w:vAlign w:val="center"/>
          </w:tcPr>
          <w:p>
            <w:pPr>
              <w:pStyle w:val="2"/>
              <w:keepNext/>
              <w:spacing w:after="0" w:line="440" w:lineRule="exact"/>
              <w:ind w:left="63" w:right="63"/>
              <w:rPr>
                <w:rFonts w:eastAsia="仿宋_GB2312"/>
                <w:color w:val="auto"/>
                <w:sz w:val="30"/>
                <w:szCs w:val="30"/>
              </w:rPr>
            </w:pPr>
            <w:r>
              <w:rPr>
                <w:rFonts w:eastAsia="仿宋_GB2312"/>
                <w:color w:val="auto"/>
                <w:sz w:val="30"/>
                <w:szCs w:val="30"/>
              </w:rPr>
              <w:t>职称</w:t>
            </w:r>
          </w:p>
        </w:tc>
        <w:tc>
          <w:tcPr>
            <w:tcW w:w="3237" w:type="dxa"/>
            <w:tcBorders>
              <w:top w:val="single" w:color="auto" w:sz="12" w:space="0"/>
              <w:bottom w:val="double" w:color="auto" w:sz="6" w:space="0"/>
            </w:tcBorders>
            <w:vAlign w:val="center"/>
          </w:tcPr>
          <w:p>
            <w:pPr>
              <w:pStyle w:val="2"/>
              <w:keepNext/>
              <w:spacing w:after="0" w:line="440" w:lineRule="exact"/>
              <w:ind w:left="63" w:right="63"/>
              <w:rPr>
                <w:rFonts w:eastAsia="仿宋_GB2312"/>
                <w:color w:val="auto"/>
                <w:sz w:val="30"/>
                <w:szCs w:val="30"/>
              </w:rPr>
            </w:pPr>
            <w:r>
              <w:rPr>
                <w:rFonts w:eastAsia="仿宋_GB2312"/>
                <w:color w:val="auto"/>
                <w:sz w:val="30"/>
                <w:szCs w:val="30"/>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6" w:hRule="atLeast"/>
          <w:jc w:val="center"/>
        </w:trPr>
        <w:tc>
          <w:tcPr>
            <w:tcW w:w="9205" w:type="dxa"/>
            <w:gridSpan w:val="5"/>
            <w:tcBorders>
              <w:top w:val="double" w:color="auto" w:sz="6" w:space="0"/>
              <w:bottom w:val="single" w:color="auto" w:sz="6" w:space="0"/>
            </w:tcBorders>
            <w:vAlign w:val="center"/>
          </w:tcPr>
          <w:p>
            <w:pPr>
              <w:pStyle w:val="2"/>
              <w:keepNext/>
              <w:spacing w:after="0" w:line="440" w:lineRule="exact"/>
              <w:ind w:left="63" w:right="63"/>
              <w:rPr>
                <w:rFonts w:eastAsia="仿宋_GB2312"/>
                <w:color w:val="auto"/>
                <w:sz w:val="28"/>
                <w:szCs w:val="30"/>
              </w:rPr>
            </w:pPr>
            <w:r>
              <w:rPr>
                <w:rFonts w:eastAsia="仿宋_GB2312"/>
                <w:color w:val="auto"/>
                <w:sz w:val="28"/>
                <w:szCs w:val="30"/>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2" w:hRule="atLeast"/>
          <w:jc w:val="center"/>
        </w:trPr>
        <w:tc>
          <w:tcPr>
            <w:tcW w:w="1756" w:type="dxa"/>
            <w:tcBorders>
              <w:top w:val="nil"/>
              <w:bottom w:val="nil"/>
            </w:tcBorders>
            <w:vAlign w:val="center"/>
          </w:tcPr>
          <w:p>
            <w:pPr>
              <w:pStyle w:val="2"/>
              <w:keepNext/>
              <w:spacing w:after="0" w:line="440" w:lineRule="exact"/>
              <w:ind w:left="63" w:right="63"/>
              <w:rPr>
                <w:rFonts w:eastAsia="仿宋_GB2312"/>
                <w:color w:val="auto"/>
                <w:sz w:val="28"/>
                <w:szCs w:val="30"/>
              </w:rPr>
            </w:pPr>
            <w:r>
              <w:rPr>
                <w:rFonts w:eastAsia="仿宋_GB2312"/>
                <w:color w:val="auto"/>
                <w:sz w:val="28"/>
                <w:szCs w:val="30"/>
              </w:rPr>
              <w:t>项目主管</w:t>
            </w:r>
          </w:p>
        </w:tc>
        <w:tc>
          <w:tcPr>
            <w:tcW w:w="1331" w:type="dxa"/>
            <w:tcBorders>
              <w:top w:val="nil"/>
            </w:tcBorders>
            <w:vAlign w:val="center"/>
          </w:tcPr>
          <w:p>
            <w:pPr>
              <w:pStyle w:val="2"/>
              <w:keepNext/>
              <w:spacing w:after="0" w:line="440" w:lineRule="exact"/>
              <w:ind w:left="63" w:right="63"/>
              <w:rPr>
                <w:rFonts w:hint="default" w:eastAsia="仿宋_GB2312"/>
                <w:color w:val="auto"/>
                <w:sz w:val="28"/>
                <w:szCs w:val="30"/>
                <w:lang w:val="en-US" w:eastAsia="zh-CN"/>
              </w:rPr>
            </w:pPr>
          </w:p>
        </w:tc>
        <w:tc>
          <w:tcPr>
            <w:tcW w:w="1201" w:type="dxa"/>
            <w:tcBorders>
              <w:top w:val="nil"/>
            </w:tcBorders>
            <w:vAlign w:val="center"/>
          </w:tcPr>
          <w:p>
            <w:pPr>
              <w:pStyle w:val="2"/>
              <w:keepNext/>
              <w:spacing w:after="0" w:line="440" w:lineRule="exact"/>
              <w:ind w:left="63" w:right="63"/>
              <w:rPr>
                <w:rFonts w:hint="eastAsia" w:eastAsia="仿宋_GB2312"/>
                <w:color w:val="auto"/>
                <w:sz w:val="28"/>
                <w:szCs w:val="28"/>
              </w:rPr>
            </w:pPr>
          </w:p>
        </w:tc>
        <w:tc>
          <w:tcPr>
            <w:tcW w:w="1680" w:type="dxa"/>
            <w:tcBorders>
              <w:top w:val="nil"/>
            </w:tcBorders>
            <w:vAlign w:val="center"/>
          </w:tcPr>
          <w:p>
            <w:pPr>
              <w:pStyle w:val="2"/>
              <w:keepNext/>
              <w:spacing w:after="0" w:line="440" w:lineRule="exact"/>
              <w:ind w:left="63" w:right="63"/>
              <w:rPr>
                <w:rFonts w:hint="eastAsia" w:eastAsia="仿宋_GB2312"/>
                <w:color w:val="auto"/>
                <w:sz w:val="30"/>
                <w:szCs w:val="30"/>
              </w:rPr>
            </w:pPr>
          </w:p>
        </w:tc>
        <w:tc>
          <w:tcPr>
            <w:tcW w:w="3237" w:type="dxa"/>
            <w:tcBorders>
              <w:top w:val="nil"/>
            </w:tcBorders>
            <w:vAlign w:val="center"/>
          </w:tcPr>
          <w:p>
            <w:pPr>
              <w:pStyle w:val="2"/>
              <w:keepNext/>
              <w:spacing w:after="0" w:line="440" w:lineRule="exact"/>
              <w:ind w:left="63" w:right="63"/>
              <w:rPr>
                <w:rFonts w:eastAsia="仿宋_GB2312"/>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2" w:hRule="atLeast"/>
          <w:jc w:val="center"/>
        </w:trPr>
        <w:tc>
          <w:tcPr>
            <w:tcW w:w="1756" w:type="dxa"/>
            <w:tcBorders>
              <w:top w:val="single" w:color="auto" w:sz="6" w:space="0"/>
              <w:bottom w:val="nil"/>
            </w:tcBorders>
            <w:vAlign w:val="center"/>
          </w:tcPr>
          <w:p>
            <w:pPr>
              <w:pStyle w:val="2"/>
              <w:keepNext/>
              <w:spacing w:after="0" w:line="440" w:lineRule="exact"/>
              <w:ind w:left="63" w:right="63"/>
              <w:rPr>
                <w:rFonts w:eastAsia="仿宋_GB2312"/>
                <w:color w:val="auto"/>
                <w:sz w:val="28"/>
                <w:szCs w:val="30"/>
              </w:rPr>
            </w:pPr>
          </w:p>
        </w:tc>
        <w:tc>
          <w:tcPr>
            <w:tcW w:w="1331" w:type="dxa"/>
            <w:vAlign w:val="center"/>
          </w:tcPr>
          <w:p>
            <w:pPr>
              <w:pStyle w:val="2"/>
              <w:keepNext/>
              <w:spacing w:after="0" w:line="440" w:lineRule="exact"/>
              <w:ind w:left="63" w:right="63"/>
              <w:rPr>
                <w:rFonts w:eastAsia="仿宋_GB2312"/>
                <w:color w:val="auto"/>
                <w:sz w:val="28"/>
                <w:szCs w:val="30"/>
              </w:rPr>
            </w:pPr>
          </w:p>
        </w:tc>
        <w:tc>
          <w:tcPr>
            <w:tcW w:w="1201" w:type="dxa"/>
            <w:vAlign w:val="center"/>
          </w:tcPr>
          <w:p>
            <w:pPr>
              <w:pStyle w:val="2"/>
              <w:keepNext/>
              <w:spacing w:after="0" w:line="440" w:lineRule="exact"/>
              <w:ind w:left="63" w:right="63"/>
              <w:rPr>
                <w:rFonts w:eastAsia="仿宋_GB2312"/>
                <w:color w:val="auto"/>
                <w:sz w:val="30"/>
                <w:szCs w:val="30"/>
              </w:rPr>
            </w:pPr>
          </w:p>
        </w:tc>
        <w:tc>
          <w:tcPr>
            <w:tcW w:w="1680" w:type="dxa"/>
            <w:vAlign w:val="center"/>
          </w:tcPr>
          <w:p>
            <w:pPr>
              <w:pStyle w:val="2"/>
              <w:keepNext/>
              <w:spacing w:after="0" w:line="440" w:lineRule="exact"/>
              <w:ind w:left="63" w:right="63"/>
              <w:rPr>
                <w:rFonts w:eastAsia="仿宋_GB2312"/>
                <w:color w:val="auto"/>
                <w:sz w:val="30"/>
                <w:szCs w:val="30"/>
              </w:rPr>
            </w:pPr>
          </w:p>
        </w:tc>
        <w:tc>
          <w:tcPr>
            <w:tcW w:w="3237" w:type="dxa"/>
            <w:vAlign w:val="center"/>
          </w:tcPr>
          <w:p>
            <w:pPr>
              <w:pStyle w:val="2"/>
              <w:keepNext/>
              <w:spacing w:after="0" w:line="440" w:lineRule="exact"/>
              <w:ind w:left="63" w:right="63"/>
              <w:rPr>
                <w:rFonts w:eastAsia="仿宋_GB2312"/>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2" w:hRule="atLeast"/>
          <w:jc w:val="center"/>
        </w:trPr>
        <w:tc>
          <w:tcPr>
            <w:tcW w:w="1756" w:type="dxa"/>
            <w:tcBorders>
              <w:top w:val="nil"/>
              <w:bottom w:val="nil"/>
            </w:tcBorders>
            <w:vAlign w:val="center"/>
          </w:tcPr>
          <w:p>
            <w:pPr>
              <w:pStyle w:val="2"/>
              <w:keepNext/>
              <w:spacing w:after="0" w:line="440" w:lineRule="exact"/>
              <w:ind w:left="63" w:right="63"/>
              <w:rPr>
                <w:rFonts w:eastAsia="仿宋_GB2312"/>
                <w:color w:val="auto"/>
                <w:sz w:val="28"/>
                <w:szCs w:val="30"/>
              </w:rPr>
            </w:pPr>
            <w:r>
              <w:rPr>
                <w:rFonts w:eastAsia="仿宋_GB2312"/>
                <w:color w:val="auto"/>
                <w:sz w:val="28"/>
                <w:szCs w:val="30"/>
              </w:rPr>
              <w:t>其他人员</w:t>
            </w:r>
          </w:p>
        </w:tc>
        <w:tc>
          <w:tcPr>
            <w:tcW w:w="1331" w:type="dxa"/>
            <w:vAlign w:val="center"/>
          </w:tcPr>
          <w:p>
            <w:pPr>
              <w:pStyle w:val="2"/>
              <w:keepNext/>
              <w:spacing w:after="0" w:line="440" w:lineRule="exact"/>
              <w:ind w:left="63" w:right="63"/>
              <w:rPr>
                <w:rFonts w:hint="eastAsia" w:eastAsia="仿宋_GB2312"/>
                <w:color w:val="auto"/>
                <w:sz w:val="28"/>
                <w:szCs w:val="30"/>
              </w:rPr>
            </w:pPr>
          </w:p>
        </w:tc>
        <w:tc>
          <w:tcPr>
            <w:tcW w:w="1201" w:type="dxa"/>
            <w:vAlign w:val="center"/>
          </w:tcPr>
          <w:p>
            <w:pPr>
              <w:pStyle w:val="2"/>
              <w:keepNext/>
              <w:spacing w:after="0" w:line="440" w:lineRule="exact"/>
              <w:ind w:left="63" w:right="63"/>
              <w:rPr>
                <w:rFonts w:hint="eastAsia" w:eastAsia="仿宋_GB2312"/>
                <w:color w:val="auto"/>
                <w:sz w:val="30"/>
                <w:szCs w:val="30"/>
              </w:rPr>
            </w:pPr>
          </w:p>
        </w:tc>
        <w:tc>
          <w:tcPr>
            <w:tcW w:w="1680" w:type="dxa"/>
            <w:vAlign w:val="center"/>
          </w:tcPr>
          <w:p>
            <w:pPr>
              <w:pStyle w:val="2"/>
              <w:keepNext/>
              <w:spacing w:after="0" w:line="440" w:lineRule="exact"/>
              <w:ind w:left="63" w:right="63"/>
              <w:rPr>
                <w:rFonts w:hint="eastAsia" w:ascii="仿宋_GB2312" w:eastAsia="仿宋_GB2312"/>
                <w:color w:val="auto"/>
                <w:sz w:val="28"/>
                <w:szCs w:val="28"/>
              </w:rPr>
            </w:pPr>
          </w:p>
        </w:tc>
        <w:tc>
          <w:tcPr>
            <w:tcW w:w="3237" w:type="dxa"/>
            <w:vAlign w:val="center"/>
          </w:tcPr>
          <w:p>
            <w:pPr>
              <w:pStyle w:val="2"/>
              <w:keepNext/>
              <w:spacing w:after="0" w:line="440" w:lineRule="exact"/>
              <w:ind w:left="63" w:right="63"/>
              <w:rPr>
                <w:rFonts w:eastAsia="仿宋_GB2312"/>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2" w:hRule="atLeast"/>
          <w:jc w:val="center"/>
        </w:trPr>
        <w:tc>
          <w:tcPr>
            <w:tcW w:w="9205" w:type="dxa"/>
            <w:gridSpan w:val="5"/>
            <w:tcBorders>
              <w:top w:val="single" w:color="auto" w:sz="6" w:space="0"/>
              <w:bottom w:val="single" w:color="auto" w:sz="6" w:space="0"/>
            </w:tcBorders>
            <w:vAlign w:val="center"/>
          </w:tcPr>
          <w:p>
            <w:pPr>
              <w:pStyle w:val="2"/>
              <w:keepNext/>
              <w:spacing w:after="0" w:line="440" w:lineRule="exact"/>
              <w:ind w:left="63" w:right="63"/>
              <w:rPr>
                <w:rFonts w:eastAsia="仿宋_GB2312"/>
                <w:color w:val="auto"/>
                <w:sz w:val="28"/>
                <w:szCs w:val="30"/>
              </w:rPr>
            </w:pPr>
            <w:r>
              <w:rPr>
                <w:rFonts w:eastAsia="仿宋_GB2312"/>
                <w:color w:val="auto"/>
                <w:sz w:val="28"/>
                <w:szCs w:val="30"/>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2" w:hRule="atLeast"/>
          <w:jc w:val="center"/>
        </w:trPr>
        <w:tc>
          <w:tcPr>
            <w:tcW w:w="1756" w:type="dxa"/>
            <w:tcBorders>
              <w:top w:val="single" w:color="auto" w:sz="6" w:space="0"/>
              <w:bottom w:val="single" w:color="auto" w:sz="6" w:space="0"/>
            </w:tcBorders>
            <w:vAlign w:val="center"/>
          </w:tcPr>
          <w:p>
            <w:pPr>
              <w:pStyle w:val="2"/>
              <w:keepNext/>
              <w:spacing w:after="0" w:line="440" w:lineRule="exact"/>
              <w:ind w:left="63" w:right="63"/>
              <w:rPr>
                <w:rFonts w:eastAsia="仿宋_GB2312"/>
                <w:color w:val="auto"/>
                <w:sz w:val="28"/>
                <w:szCs w:val="30"/>
              </w:rPr>
            </w:pPr>
            <w:r>
              <w:rPr>
                <w:rFonts w:eastAsia="仿宋_GB2312"/>
                <w:color w:val="auto"/>
                <w:sz w:val="28"/>
                <w:szCs w:val="30"/>
              </w:rPr>
              <w:t>项目经理</w:t>
            </w:r>
          </w:p>
        </w:tc>
        <w:tc>
          <w:tcPr>
            <w:tcW w:w="1331" w:type="dxa"/>
            <w:vAlign w:val="center"/>
          </w:tcPr>
          <w:p>
            <w:pPr>
              <w:pStyle w:val="2"/>
              <w:keepNext/>
              <w:spacing w:after="0" w:line="440" w:lineRule="exact"/>
              <w:ind w:left="63" w:right="63"/>
              <w:rPr>
                <w:rFonts w:hint="default" w:eastAsia="仿宋_GB2312"/>
                <w:color w:val="auto"/>
                <w:sz w:val="28"/>
                <w:szCs w:val="30"/>
                <w:highlight w:val="none"/>
                <w:lang w:val="en-US" w:eastAsia="zh-CN"/>
              </w:rPr>
            </w:pPr>
          </w:p>
        </w:tc>
        <w:tc>
          <w:tcPr>
            <w:tcW w:w="1201" w:type="dxa"/>
            <w:vAlign w:val="center"/>
          </w:tcPr>
          <w:p>
            <w:pPr>
              <w:pStyle w:val="2"/>
              <w:keepNext/>
              <w:spacing w:after="0" w:line="440" w:lineRule="exact"/>
              <w:ind w:left="63" w:right="63"/>
              <w:rPr>
                <w:rFonts w:hint="eastAsia" w:eastAsia="仿宋_GB2312"/>
                <w:color w:val="auto"/>
                <w:sz w:val="24"/>
                <w:szCs w:val="24"/>
              </w:rPr>
            </w:pPr>
          </w:p>
        </w:tc>
        <w:tc>
          <w:tcPr>
            <w:tcW w:w="1680" w:type="dxa"/>
            <w:vAlign w:val="center"/>
          </w:tcPr>
          <w:p>
            <w:pPr>
              <w:pStyle w:val="2"/>
              <w:keepNext/>
              <w:spacing w:after="0" w:line="440" w:lineRule="exact"/>
              <w:ind w:left="63" w:right="63"/>
              <w:rPr>
                <w:rFonts w:hint="eastAsia" w:ascii="仿宋_GB2312" w:eastAsia="仿宋_GB2312"/>
                <w:color w:val="auto"/>
                <w:sz w:val="28"/>
                <w:szCs w:val="28"/>
              </w:rPr>
            </w:pPr>
          </w:p>
        </w:tc>
        <w:tc>
          <w:tcPr>
            <w:tcW w:w="3237" w:type="dxa"/>
            <w:vAlign w:val="center"/>
          </w:tcPr>
          <w:p>
            <w:pPr>
              <w:pStyle w:val="2"/>
              <w:keepNext/>
              <w:spacing w:after="0" w:line="440" w:lineRule="exact"/>
              <w:ind w:left="63" w:right="63"/>
              <w:rPr>
                <w:rFonts w:eastAsia="仿宋_GB2312"/>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2" w:hRule="atLeast"/>
          <w:jc w:val="center"/>
        </w:trPr>
        <w:tc>
          <w:tcPr>
            <w:tcW w:w="1756" w:type="dxa"/>
            <w:tcBorders>
              <w:top w:val="single" w:color="auto" w:sz="6" w:space="0"/>
              <w:bottom w:val="single" w:color="auto" w:sz="6" w:space="0"/>
            </w:tcBorders>
            <w:vAlign w:val="center"/>
          </w:tcPr>
          <w:p>
            <w:pPr>
              <w:pStyle w:val="2"/>
              <w:keepNext/>
              <w:spacing w:after="0" w:line="440" w:lineRule="exact"/>
              <w:ind w:left="63" w:right="63"/>
              <w:rPr>
                <w:rFonts w:eastAsia="仿宋_GB2312"/>
                <w:color w:val="auto"/>
                <w:sz w:val="28"/>
                <w:szCs w:val="30"/>
              </w:rPr>
            </w:pPr>
            <w:r>
              <w:rPr>
                <w:rFonts w:eastAsia="仿宋_GB2312"/>
                <w:color w:val="auto"/>
                <w:sz w:val="28"/>
                <w:szCs w:val="30"/>
              </w:rPr>
              <w:t>项目副经理</w:t>
            </w:r>
          </w:p>
        </w:tc>
        <w:tc>
          <w:tcPr>
            <w:tcW w:w="1331" w:type="dxa"/>
            <w:vAlign w:val="center"/>
          </w:tcPr>
          <w:p>
            <w:pPr>
              <w:pStyle w:val="2"/>
              <w:keepNext/>
              <w:spacing w:after="0" w:line="440" w:lineRule="exact"/>
              <w:ind w:left="63" w:right="63"/>
              <w:rPr>
                <w:rFonts w:eastAsia="仿宋_GB2312"/>
                <w:color w:val="auto"/>
                <w:sz w:val="28"/>
                <w:szCs w:val="30"/>
                <w:highlight w:val="none"/>
              </w:rPr>
            </w:pPr>
          </w:p>
        </w:tc>
        <w:tc>
          <w:tcPr>
            <w:tcW w:w="1201" w:type="dxa"/>
            <w:vAlign w:val="center"/>
          </w:tcPr>
          <w:p>
            <w:pPr>
              <w:pStyle w:val="2"/>
              <w:keepNext/>
              <w:spacing w:after="0" w:line="440" w:lineRule="exact"/>
              <w:ind w:left="63" w:right="63"/>
              <w:rPr>
                <w:rFonts w:eastAsia="仿宋_GB2312"/>
                <w:color w:val="auto"/>
                <w:sz w:val="30"/>
                <w:szCs w:val="30"/>
              </w:rPr>
            </w:pPr>
          </w:p>
        </w:tc>
        <w:tc>
          <w:tcPr>
            <w:tcW w:w="1680" w:type="dxa"/>
            <w:vAlign w:val="center"/>
          </w:tcPr>
          <w:p>
            <w:pPr>
              <w:pStyle w:val="2"/>
              <w:keepNext/>
              <w:spacing w:after="0" w:line="440" w:lineRule="exact"/>
              <w:ind w:left="63" w:right="63"/>
              <w:rPr>
                <w:rFonts w:hint="eastAsia" w:ascii="仿宋_GB2312" w:eastAsia="仿宋_GB2312"/>
                <w:color w:val="auto"/>
                <w:sz w:val="28"/>
                <w:szCs w:val="28"/>
              </w:rPr>
            </w:pPr>
          </w:p>
        </w:tc>
        <w:tc>
          <w:tcPr>
            <w:tcW w:w="3237" w:type="dxa"/>
            <w:vAlign w:val="center"/>
          </w:tcPr>
          <w:p>
            <w:pPr>
              <w:pStyle w:val="2"/>
              <w:keepNext/>
              <w:spacing w:after="0" w:line="440" w:lineRule="exact"/>
              <w:ind w:left="63" w:right="63"/>
              <w:rPr>
                <w:rFonts w:eastAsia="仿宋_GB2312"/>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6" w:hRule="atLeast"/>
          <w:jc w:val="center"/>
        </w:trPr>
        <w:tc>
          <w:tcPr>
            <w:tcW w:w="1756" w:type="dxa"/>
            <w:tcBorders>
              <w:top w:val="single" w:color="auto" w:sz="6" w:space="0"/>
              <w:bottom w:val="single" w:color="auto" w:sz="6" w:space="0"/>
            </w:tcBorders>
            <w:vAlign w:val="center"/>
          </w:tcPr>
          <w:p>
            <w:pPr>
              <w:pStyle w:val="2"/>
              <w:keepNext/>
              <w:spacing w:after="0" w:line="440" w:lineRule="exact"/>
              <w:ind w:left="63" w:right="63"/>
              <w:rPr>
                <w:rFonts w:eastAsia="仿宋_GB2312"/>
                <w:color w:val="auto"/>
                <w:sz w:val="28"/>
                <w:szCs w:val="30"/>
              </w:rPr>
            </w:pPr>
            <w:r>
              <w:rPr>
                <w:rFonts w:eastAsia="仿宋_GB2312"/>
                <w:color w:val="auto"/>
                <w:sz w:val="28"/>
                <w:szCs w:val="30"/>
              </w:rPr>
              <w:t>技术负责人</w:t>
            </w:r>
          </w:p>
        </w:tc>
        <w:tc>
          <w:tcPr>
            <w:tcW w:w="1331" w:type="dxa"/>
            <w:vAlign w:val="center"/>
          </w:tcPr>
          <w:p>
            <w:pPr>
              <w:pStyle w:val="2"/>
              <w:keepNext/>
              <w:spacing w:after="0" w:line="440" w:lineRule="exact"/>
              <w:ind w:left="0" w:leftChars="0" w:right="63" w:firstLine="0" w:firstLineChars="0"/>
              <w:jc w:val="center"/>
              <w:rPr>
                <w:rFonts w:hint="default" w:eastAsia="仿宋_GB2312"/>
                <w:color w:val="auto"/>
                <w:sz w:val="28"/>
                <w:szCs w:val="30"/>
                <w:highlight w:val="none"/>
                <w:lang w:val="en-US"/>
              </w:rPr>
            </w:pPr>
          </w:p>
        </w:tc>
        <w:tc>
          <w:tcPr>
            <w:tcW w:w="1201" w:type="dxa"/>
            <w:vAlign w:val="center"/>
          </w:tcPr>
          <w:p>
            <w:pPr>
              <w:pStyle w:val="2"/>
              <w:keepNext/>
              <w:spacing w:after="0" w:line="440" w:lineRule="exact"/>
              <w:ind w:left="63" w:right="63"/>
              <w:rPr>
                <w:rFonts w:hint="eastAsia" w:ascii="仿宋_GB2312" w:eastAsia="仿宋_GB2312"/>
                <w:color w:val="auto"/>
                <w:sz w:val="24"/>
                <w:szCs w:val="24"/>
              </w:rPr>
            </w:pPr>
          </w:p>
        </w:tc>
        <w:tc>
          <w:tcPr>
            <w:tcW w:w="1680" w:type="dxa"/>
            <w:vAlign w:val="center"/>
          </w:tcPr>
          <w:p>
            <w:pPr>
              <w:pStyle w:val="2"/>
              <w:keepNext/>
              <w:spacing w:after="0" w:line="440" w:lineRule="exact"/>
              <w:ind w:left="63" w:right="63"/>
              <w:rPr>
                <w:rFonts w:hint="eastAsia" w:ascii="仿宋_GB2312" w:eastAsia="仿宋_GB2312"/>
                <w:color w:val="auto"/>
                <w:sz w:val="28"/>
                <w:szCs w:val="28"/>
              </w:rPr>
            </w:pPr>
          </w:p>
        </w:tc>
        <w:tc>
          <w:tcPr>
            <w:tcW w:w="3237" w:type="dxa"/>
            <w:vAlign w:val="center"/>
          </w:tcPr>
          <w:p>
            <w:pPr>
              <w:pStyle w:val="2"/>
              <w:keepNext/>
              <w:spacing w:after="0" w:line="440" w:lineRule="exact"/>
              <w:ind w:left="63" w:right="63"/>
              <w:rPr>
                <w:rFonts w:eastAsia="仿宋_GB2312"/>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2" w:hRule="atLeast"/>
          <w:jc w:val="center"/>
        </w:trPr>
        <w:tc>
          <w:tcPr>
            <w:tcW w:w="1756" w:type="dxa"/>
            <w:tcBorders>
              <w:top w:val="single" w:color="auto" w:sz="6" w:space="0"/>
              <w:bottom w:val="single" w:color="auto" w:sz="6" w:space="0"/>
            </w:tcBorders>
            <w:vAlign w:val="center"/>
          </w:tcPr>
          <w:p>
            <w:pPr>
              <w:pStyle w:val="2"/>
              <w:keepNext/>
              <w:spacing w:after="0" w:line="440" w:lineRule="exact"/>
              <w:ind w:left="63" w:right="63"/>
              <w:rPr>
                <w:rFonts w:eastAsia="仿宋_GB2312"/>
                <w:color w:val="auto"/>
                <w:sz w:val="28"/>
                <w:szCs w:val="30"/>
              </w:rPr>
            </w:pPr>
            <w:r>
              <w:rPr>
                <w:rFonts w:eastAsia="仿宋_GB2312"/>
                <w:color w:val="auto"/>
                <w:sz w:val="28"/>
                <w:szCs w:val="30"/>
              </w:rPr>
              <w:t>造价管理</w:t>
            </w:r>
          </w:p>
        </w:tc>
        <w:tc>
          <w:tcPr>
            <w:tcW w:w="1331" w:type="dxa"/>
            <w:vAlign w:val="center"/>
          </w:tcPr>
          <w:p>
            <w:pPr>
              <w:pStyle w:val="2"/>
              <w:keepNext/>
              <w:spacing w:after="0" w:line="440" w:lineRule="exact"/>
              <w:ind w:left="63" w:right="63"/>
              <w:rPr>
                <w:rFonts w:hint="eastAsia" w:eastAsia="仿宋_GB2312"/>
                <w:color w:val="auto"/>
                <w:sz w:val="28"/>
                <w:szCs w:val="30"/>
                <w:highlight w:val="none"/>
              </w:rPr>
            </w:pPr>
          </w:p>
        </w:tc>
        <w:tc>
          <w:tcPr>
            <w:tcW w:w="1201" w:type="dxa"/>
            <w:vAlign w:val="center"/>
          </w:tcPr>
          <w:p>
            <w:pPr>
              <w:pStyle w:val="2"/>
              <w:keepNext/>
              <w:spacing w:after="0" w:line="440" w:lineRule="exact"/>
              <w:ind w:left="63" w:right="63"/>
              <w:rPr>
                <w:rFonts w:hint="eastAsia" w:eastAsia="仿宋_GB2312"/>
                <w:color w:val="auto"/>
                <w:sz w:val="30"/>
                <w:szCs w:val="30"/>
              </w:rPr>
            </w:pPr>
          </w:p>
        </w:tc>
        <w:tc>
          <w:tcPr>
            <w:tcW w:w="1680" w:type="dxa"/>
            <w:vAlign w:val="center"/>
          </w:tcPr>
          <w:p>
            <w:pPr>
              <w:pStyle w:val="2"/>
              <w:keepNext/>
              <w:spacing w:after="0" w:line="440" w:lineRule="exact"/>
              <w:ind w:left="63" w:right="63"/>
              <w:rPr>
                <w:rFonts w:hint="eastAsia" w:ascii="仿宋_GB2312" w:eastAsia="仿宋_GB2312"/>
                <w:color w:val="auto"/>
                <w:sz w:val="28"/>
                <w:szCs w:val="28"/>
              </w:rPr>
            </w:pPr>
          </w:p>
        </w:tc>
        <w:tc>
          <w:tcPr>
            <w:tcW w:w="3237" w:type="dxa"/>
            <w:vAlign w:val="center"/>
          </w:tcPr>
          <w:p>
            <w:pPr>
              <w:pStyle w:val="2"/>
              <w:keepNext/>
              <w:spacing w:after="0" w:line="440" w:lineRule="exact"/>
              <w:ind w:left="63" w:right="63"/>
              <w:rPr>
                <w:rFonts w:eastAsia="仿宋_GB2312"/>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2" w:hRule="atLeast"/>
          <w:jc w:val="center"/>
        </w:trPr>
        <w:tc>
          <w:tcPr>
            <w:tcW w:w="1756" w:type="dxa"/>
            <w:tcBorders>
              <w:top w:val="single" w:color="auto" w:sz="6" w:space="0"/>
              <w:bottom w:val="single" w:color="auto" w:sz="6" w:space="0"/>
            </w:tcBorders>
            <w:vAlign w:val="center"/>
          </w:tcPr>
          <w:p>
            <w:pPr>
              <w:pStyle w:val="2"/>
              <w:keepNext/>
              <w:spacing w:after="0" w:line="440" w:lineRule="exact"/>
              <w:ind w:left="63" w:right="63"/>
              <w:rPr>
                <w:rFonts w:eastAsia="仿宋_GB2312"/>
                <w:color w:val="auto"/>
                <w:sz w:val="28"/>
                <w:szCs w:val="30"/>
              </w:rPr>
            </w:pPr>
            <w:r>
              <w:rPr>
                <w:rFonts w:eastAsia="仿宋_GB2312"/>
                <w:color w:val="auto"/>
                <w:sz w:val="28"/>
                <w:szCs w:val="30"/>
              </w:rPr>
              <w:t>质量管理</w:t>
            </w:r>
          </w:p>
        </w:tc>
        <w:tc>
          <w:tcPr>
            <w:tcW w:w="1331" w:type="dxa"/>
            <w:vAlign w:val="center"/>
          </w:tcPr>
          <w:p>
            <w:pPr>
              <w:pStyle w:val="2"/>
              <w:keepNext/>
              <w:spacing w:after="0" w:line="440" w:lineRule="exact"/>
              <w:ind w:left="63" w:right="63"/>
              <w:rPr>
                <w:rFonts w:hint="eastAsia" w:eastAsia="仿宋_GB2312"/>
                <w:color w:val="auto"/>
                <w:sz w:val="28"/>
                <w:szCs w:val="30"/>
                <w:highlight w:val="none"/>
              </w:rPr>
            </w:pPr>
          </w:p>
        </w:tc>
        <w:tc>
          <w:tcPr>
            <w:tcW w:w="1201" w:type="dxa"/>
            <w:vAlign w:val="center"/>
          </w:tcPr>
          <w:p>
            <w:pPr>
              <w:pStyle w:val="2"/>
              <w:keepNext/>
              <w:spacing w:after="0" w:line="440" w:lineRule="exact"/>
              <w:ind w:left="63" w:right="63"/>
              <w:rPr>
                <w:rFonts w:hint="eastAsia" w:ascii="仿宋_GB2312" w:eastAsia="仿宋_GB2312"/>
                <w:color w:val="auto"/>
                <w:sz w:val="28"/>
                <w:szCs w:val="28"/>
              </w:rPr>
            </w:pPr>
          </w:p>
        </w:tc>
        <w:tc>
          <w:tcPr>
            <w:tcW w:w="1680" w:type="dxa"/>
            <w:vAlign w:val="center"/>
          </w:tcPr>
          <w:p>
            <w:pPr>
              <w:pStyle w:val="2"/>
              <w:keepNext/>
              <w:spacing w:after="0" w:line="440" w:lineRule="exact"/>
              <w:ind w:left="63" w:right="63"/>
              <w:rPr>
                <w:rFonts w:hint="eastAsia" w:ascii="仿宋_GB2312" w:eastAsia="仿宋_GB2312"/>
                <w:color w:val="auto"/>
                <w:sz w:val="28"/>
                <w:szCs w:val="28"/>
              </w:rPr>
            </w:pPr>
          </w:p>
        </w:tc>
        <w:tc>
          <w:tcPr>
            <w:tcW w:w="3237" w:type="dxa"/>
            <w:vAlign w:val="center"/>
          </w:tcPr>
          <w:p>
            <w:pPr>
              <w:pStyle w:val="2"/>
              <w:keepNext/>
              <w:spacing w:after="0" w:line="440" w:lineRule="exact"/>
              <w:ind w:left="63" w:right="63"/>
              <w:rPr>
                <w:rFonts w:eastAsia="仿宋_GB2312"/>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2" w:hRule="atLeast"/>
          <w:jc w:val="center"/>
        </w:trPr>
        <w:tc>
          <w:tcPr>
            <w:tcW w:w="1756" w:type="dxa"/>
            <w:tcBorders>
              <w:top w:val="single" w:color="auto" w:sz="6" w:space="0"/>
              <w:bottom w:val="single" w:color="auto" w:sz="6" w:space="0"/>
            </w:tcBorders>
            <w:vAlign w:val="center"/>
          </w:tcPr>
          <w:p>
            <w:pPr>
              <w:pStyle w:val="2"/>
              <w:keepNext/>
              <w:spacing w:after="0" w:line="440" w:lineRule="exact"/>
              <w:ind w:left="63" w:right="63"/>
              <w:rPr>
                <w:rFonts w:eastAsia="仿宋_GB2312"/>
                <w:color w:val="auto"/>
                <w:sz w:val="28"/>
                <w:szCs w:val="30"/>
              </w:rPr>
            </w:pPr>
            <w:r>
              <w:rPr>
                <w:rFonts w:eastAsia="仿宋_GB2312"/>
                <w:color w:val="auto"/>
                <w:sz w:val="28"/>
                <w:szCs w:val="30"/>
              </w:rPr>
              <w:t>材料管理</w:t>
            </w:r>
          </w:p>
        </w:tc>
        <w:tc>
          <w:tcPr>
            <w:tcW w:w="1331" w:type="dxa"/>
            <w:vAlign w:val="center"/>
          </w:tcPr>
          <w:p>
            <w:pPr>
              <w:pStyle w:val="2"/>
              <w:keepNext/>
              <w:spacing w:after="0" w:line="440" w:lineRule="exact"/>
              <w:ind w:left="63" w:right="63"/>
              <w:rPr>
                <w:rFonts w:hint="eastAsia" w:eastAsia="仿宋_GB2312"/>
                <w:color w:val="auto"/>
                <w:sz w:val="28"/>
                <w:szCs w:val="30"/>
                <w:highlight w:val="none"/>
              </w:rPr>
            </w:pPr>
          </w:p>
        </w:tc>
        <w:tc>
          <w:tcPr>
            <w:tcW w:w="1201" w:type="dxa"/>
            <w:vAlign w:val="center"/>
          </w:tcPr>
          <w:p>
            <w:pPr>
              <w:pStyle w:val="2"/>
              <w:keepNext/>
              <w:spacing w:after="0" w:line="440" w:lineRule="exact"/>
              <w:ind w:left="63" w:right="63"/>
              <w:rPr>
                <w:rFonts w:hint="eastAsia" w:ascii="仿宋_GB2312" w:eastAsia="仿宋_GB2312"/>
                <w:color w:val="auto"/>
                <w:sz w:val="28"/>
                <w:szCs w:val="28"/>
              </w:rPr>
            </w:pPr>
          </w:p>
        </w:tc>
        <w:tc>
          <w:tcPr>
            <w:tcW w:w="1680" w:type="dxa"/>
            <w:vAlign w:val="center"/>
          </w:tcPr>
          <w:p>
            <w:pPr>
              <w:pStyle w:val="2"/>
              <w:keepNext/>
              <w:spacing w:after="0" w:line="440" w:lineRule="exact"/>
              <w:ind w:left="63" w:right="63"/>
              <w:rPr>
                <w:rFonts w:hint="eastAsia" w:ascii="仿宋_GB2312" w:eastAsia="仿宋_GB2312"/>
                <w:color w:val="auto"/>
                <w:sz w:val="28"/>
                <w:szCs w:val="28"/>
              </w:rPr>
            </w:pPr>
          </w:p>
        </w:tc>
        <w:tc>
          <w:tcPr>
            <w:tcW w:w="3237" w:type="dxa"/>
            <w:vAlign w:val="center"/>
          </w:tcPr>
          <w:p>
            <w:pPr>
              <w:pStyle w:val="2"/>
              <w:keepNext/>
              <w:spacing w:after="0" w:line="440" w:lineRule="exact"/>
              <w:ind w:left="63" w:right="63"/>
              <w:rPr>
                <w:rFonts w:eastAsia="仿宋_GB2312"/>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6" w:hRule="atLeast"/>
          <w:jc w:val="center"/>
        </w:trPr>
        <w:tc>
          <w:tcPr>
            <w:tcW w:w="1756" w:type="dxa"/>
            <w:tcBorders>
              <w:top w:val="single" w:color="auto" w:sz="6" w:space="0"/>
              <w:bottom w:val="single" w:color="auto" w:sz="6" w:space="0"/>
            </w:tcBorders>
            <w:vAlign w:val="center"/>
          </w:tcPr>
          <w:p>
            <w:pPr>
              <w:pStyle w:val="2"/>
              <w:keepNext/>
              <w:spacing w:after="0" w:line="440" w:lineRule="exact"/>
              <w:ind w:left="63" w:right="63"/>
              <w:rPr>
                <w:rFonts w:eastAsia="仿宋_GB2312"/>
                <w:color w:val="auto"/>
                <w:sz w:val="28"/>
                <w:szCs w:val="30"/>
              </w:rPr>
            </w:pPr>
            <w:r>
              <w:rPr>
                <w:rFonts w:eastAsia="仿宋_GB2312"/>
                <w:color w:val="auto"/>
                <w:sz w:val="28"/>
                <w:szCs w:val="30"/>
              </w:rPr>
              <w:t>计划管理</w:t>
            </w:r>
          </w:p>
        </w:tc>
        <w:tc>
          <w:tcPr>
            <w:tcW w:w="1331" w:type="dxa"/>
            <w:vAlign w:val="center"/>
          </w:tcPr>
          <w:p>
            <w:pPr>
              <w:pStyle w:val="2"/>
              <w:keepNext/>
              <w:spacing w:after="0" w:line="440" w:lineRule="exact"/>
              <w:ind w:left="63" w:right="63"/>
              <w:rPr>
                <w:rFonts w:eastAsia="仿宋_GB2312"/>
                <w:color w:val="auto"/>
                <w:sz w:val="28"/>
                <w:szCs w:val="30"/>
                <w:highlight w:val="none"/>
              </w:rPr>
            </w:pPr>
          </w:p>
        </w:tc>
        <w:tc>
          <w:tcPr>
            <w:tcW w:w="1201" w:type="dxa"/>
            <w:vAlign w:val="center"/>
          </w:tcPr>
          <w:p>
            <w:pPr>
              <w:pStyle w:val="2"/>
              <w:keepNext/>
              <w:spacing w:after="0" w:line="440" w:lineRule="exact"/>
              <w:ind w:left="63" w:right="63"/>
              <w:rPr>
                <w:rFonts w:hint="eastAsia" w:ascii="仿宋_GB2312" w:eastAsia="仿宋_GB2312"/>
                <w:color w:val="auto"/>
                <w:sz w:val="28"/>
                <w:szCs w:val="28"/>
              </w:rPr>
            </w:pPr>
          </w:p>
        </w:tc>
        <w:tc>
          <w:tcPr>
            <w:tcW w:w="1680" w:type="dxa"/>
            <w:vAlign w:val="center"/>
          </w:tcPr>
          <w:p>
            <w:pPr>
              <w:pStyle w:val="2"/>
              <w:keepNext/>
              <w:spacing w:after="0" w:line="440" w:lineRule="exact"/>
              <w:ind w:left="63" w:right="63"/>
              <w:rPr>
                <w:rFonts w:hint="eastAsia" w:ascii="仿宋_GB2312" w:eastAsia="仿宋_GB2312"/>
                <w:color w:val="auto"/>
                <w:sz w:val="28"/>
                <w:szCs w:val="28"/>
              </w:rPr>
            </w:pPr>
          </w:p>
        </w:tc>
        <w:tc>
          <w:tcPr>
            <w:tcW w:w="3237" w:type="dxa"/>
            <w:vAlign w:val="center"/>
          </w:tcPr>
          <w:p>
            <w:pPr>
              <w:pStyle w:val="2"/>
              <w:keepNext/>
              <w:spacing w:after="0" w:line="440" w:lineRule="exact"/>
              <w:ind w:left="63" w:right="63"/>
              <w:rPr>
                <w:rFonts w:eastAsia="仿宋_GB2312"/>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2" w:hRule="atLeast"/>
          <w:jc w:val="center"/>
        </w:trPr>
        <w:tc>
          <w:tcPr>
            <w:tcW w:w="1756" w:type="dxa"/>
            <w:tcBorders>
              <w:top w:val="single" w:color="auto" w:sz="6" w:space="0"/>
              <w:bottom w:val="single" w:color="auto" w:sz="6" w:space="0"/>
            </w:tcBorders>
            <w:vAlign w:val="center"/>
          </w:tcPr>
          <w:p>
            <w:pPr>
              <w:pStyle w:val="2"/>
              <w:keepNext/>
              <w:spacing w:after="0" w:line="440" w:lineRule="exact"/>
              <w:ind w:left="63" w:right="63"/>
              <w:rPr>
                <w:rFonts w:eastAsia="仿宋_GB2312"/>
                <w:color w:val="auto"/>
                <w:sz w:val="28"/>
                <w:szCs w:val="30"/>
              </w:rPr>
            </w:pPr>
            <w:r>
              <w:rPr>
                <w:rFonts w:eastAsia="仿宋_GB2312"/>
                <w:color w:val="auto"/>
                <w:sz w:val="28"/>
                <w:szCs w:val="30"/>
              </w:rPr>
              <w:t>安全管理</w:t>
            </w:r>
          </w:p>
        </w:tc>
        <w:tc>
          <w:tcPr>
            <w:tcW w:w="1331" w:type="dxa"/>
            <w:vAlign w:val="center"/>
          </w:tcPr>
          <w:p>
            <w:pPr>
              <w:pStyle w:val="2"/>
              <w:keepNext/>
              <w:spacing w:after="0" w:line="440" w:lineRule="exact"/>
              <w:ind w:left="63" w:right="63"/>
              <w:rPr>
                <w:rFonts w:hint="default" w:eastAsia="仿宋_GB2312"/>
                <w:color w:val="auto"/>
                <w:sz w:val="28"/>
                <w:szCs w:val="30"/>
                <w:highlight w:val="none"/>
                <w:lang w:val="en-US"/>
              </w:rPr>
            </w:pPr>
          </w:p>
        </w:tc>
        <w:tc>
          <w:tcPr>
            <w:tcW w:w="1201" w:type="dxa"/>
            <w:vAlign w:val="center"/>
          </w:tcPr>
          <w:p>
            <w:pPr>
              <w:pStyle w:val="2"/>
              <w:keepNext/>
              <w:spacing w:after="0" w:line="440" w:lineRule="exact"/>
              <w:ind w:left="63" w:right="63"/>
              <w:rPr>
                <w:rFonts w:hint="eastAsia" w:ascii="仿宋_GB2312" w:eastAsia="仿宋_GB2312"/>
                <w:color w:val="auto"/>
                <w:sz w:val="28"/>
                <w:szCs w:val="28"/>
              </w:rPr>
            </w:pPr>
          </w:p>
        </w:tc>
        <w:tc>
          <w:tcPr>
            <w:tcW w:w="1680" w:type="dxa"/>
            <w:vAlign w:val="center"/>
          </w:tcPr>
          <w:p>
            <w:pPr>
              <w:pStyle w:val="2"/>
              <w:keepNext/>
              <w:spacing w:after="0" w:line="440" w:lineRule="exact"/>
              <w:ind w:left="63" w:right="63"/>
              <w:rPr>
                <w:rFonts w:hint="eastAsia" w:ascii="仿宋_GB2312" w:eastAsia="仿宋_GB2312"/>
                <w:color w:val="auto"/>
                <w:sz w:val="28"/>
                <w:szCs w:val="28"/>
              </w:rPr>
            </w:pPr>
          </w:p>
        </w:tc>
        <w:tc>
          <w:tcPr>
            <w:tcW w:w="3237" w:type="dxa"/>
            <w:vAlign w:val="center"/>
          </w:tcPr>
          <w:p>
            <w:pPr>
              <w:pStyle w:val="2"/>
              <w:keepNext/>
              <w:spacing w:after="0" w:line="440" w:lineRule="exact"/>
              <w:ind w:left="63" w:right="63"/>
              <w:rPr>
                <w:rFonts w:eastAsia="仿宋_GB2312"/>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2" w:hRule="atLeast"/>
          <w:jc w:val="center"/>
        </w:trPr>
        <w:tc>
          <w:tcPr>
            <w:tcW w:w="1756" w:type="dxa"/>
            <w:vMerge w:val="restart"/>
            <w:tcBorders>
              <w:top w:val="single" w:color="auto" w:sz="6" w:space="0"/>
            </w:tcBorders>
            <w:vAlign w:val="center"/>
          </w:tcPr>
          <w:p>
            <w:pPr>
              <w:pStyle w:val="2"/>
              <w:keepNext/>
              <w:spacing w:after="0" w:line="440" w:lineRule="exact"/>
              <w:ind w:left="63" w:right="63"/>
              <w:rPr>
                <w:rFonts w:eastAsia="仿宋_GB2312"/>
                <w:color w:val="auto"/>
                <w:sz w:val="28"/>
                <w:szCs w:val="30"/>
              </w:rPr>
            </w:pPr>
            <w:r>
              <w:rPr>
                <w:rFonts w:eastAsia="仿宋_GB2312"/>
                <w:color w:val="auto"/>
                <w:sz w:val="28"/>
                <w:szCs w:val="30"/>
              </w:rPr>
              <w:t>其他人员</w:t>
            </w:r>
          </w:p>
        </w:tc>
        <w:tc>
          <w:tcPr>
            <w:tcW w:w="1331" w:type="dxa"/>
            <w:vAlign w:val="center"/>
          </w:tcPr>
          <w:p>
            <w:pPr>
              <w:pStyle w:val="2"/>
              <w:keepNext/>
              <w:spacing w:after="0" w:line="440" w:lineRule="exact"/>
              <w:ind w:left="63" w:right="63"/>
              <w:rPr>
                <w:rFonts w:hint="default" w:eastAsia="仿宋_GB2312"/>
                <w:color w:val="auto"/>
                <w:sz w:val="28"/>
                <w:szCs w:val="30"/>
                <w:highlight w:val="none"/>
                <w:lang w:val="en-US"/>
              </w:rPr>
            </w:pPr>
          </w:p>
        </w:tc>
        <w:tc>
          <w:tcPr>
            <w:tcW w:w="1201" w:type="dxa"/>
            <w:vAlign w:val="center"/>
          </w:tcPr>
          <w:p>
            <w:pPr>
              <w:pStyle w:val="2"/>
              <w:keepNext/>
              <w:spacing w:after="0" w:line="440" w:lineRule="exact"/>
              <w:ind w:left="63" w:right="63"/>
              <w:rPr>
                <w:rFonts w:hint="eastAsia" w:ascii="仿宋_GB2312" w:eastAsia="仿宋_GB2312"/>
                <w:color w:val="auto"/>
                <w:sz w:val="28"/>
                <w:szCs w:val="28"/>
              </w:rPr>
            </w:pPr>
          </w:p>
        </w:tc>
        <w:tc>
          <w:tcPr>
            <w:tcW w:w="1680" w:type="dxa"/>
            <w:vAlign w:val="center"/>
          </w:tcPr>
          <w:p>
            <w:pPr>
              <w:pStyle w:val="2"/>
              <w:keepNext/>
              <w:spacing w:after="0" w:line="440" w:lineRule="exact"/>
              <w:ind w:left="63" w:right="63"/>
              <w:rPr>
                <w:rFonts w:hint="eastAsia" w:ascii="仿宋_GB2312" w:eastAsia="仿宋_GB2312"/>
                <w:color w:val="auto"/>
                <w:sz w:val="28"/>
                <w:szCs w:val="28"/>
              </w:rPr>
            </w:pPr>
          </w:p>
        </w:tc>
        <w:tc>
          <w:tcPr>
            <w:tcW w:w="3237" w:type="dxa"/>
            <w:vAlign w:val="center"/>
          </w:tcPr>
          <w:p>
            <w:pPr>
              <w:pStyle w:val="2"/>
              <w:keepNext/>
              <w:spacing w:after="0" w:line="440" w:lineRule="exact"/>
              <w:ind w:left="63" w:right="63"/>
              <w:rPr>
                <w:rFonts w:eastAsia="仿宋_GB2312"/>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88" w:hRule="atLeast"/>
          <w:jc w:val="center"/>
        </w:trPr>
        <w:tc>
          <w:tcPr>
            <w:tcW w:w="1756" w:type="dxa"/>
            <w:vMerge w:val="continue"/>
            <w:vAlign w:val="center"/>
          </w:tcPr>
          <w:p>
            <w:pPr>
              <w:pStyle w:val="2"/>
              <w:keepNext/>
              <w:spacing w:after="0" w:line="440" w:lineRule="exact"/>
              <w:ind w:left="63" w:right="63"/>
              <w:rPr>
                <w:rFonts w:eastAsia="仿宋_GB2312"/>
                <w:color w:val="auto"/>
                <w:sz w:val="28"/>
                <w:szCs w:val="30"/>
              </w:rPr>
            </w:pPr>
          </w:p>
        </w:tc>
        <w:tc>
          <w:tcPr>
            <w:tcW w:w="1331" w:type="dxa"/>
            <w:tcBorders>
              <w:bottom w:val="nil"/>
            </w:tcBorders>
            <w:vAlign w:val="center"/>
          </w:tcPr>
          <w:p>
            <w:pPr>
              <w:pStyle w:val="2"/>
              <w:keepNext/>
              <w:spacing w:after="0" w:line="440" w:lineRule="exact"/>
              <w:ind w:left="63" w:right="63"/>
              <w:rPr>
                <w:rFonts w:hint="default" w:eastAsia="仿宋_GB2312"/>
                <w:color w:val="auto"/>
                <w:sz w:val="28"/>
                <w:szCs w:val="30"/>
                <w:highlight w:val="none"/>
                <w:lang w:val="en-US"/>
              </w:rPr>
            </w:pPr>
          </w:p>
        </w:tc>
        <w:tc>
          <w:tcPr>
            <w:tcW w:w="1201" w:type="dxa"/>
            <w:tcBorders>
              <w:bottom w:val="nil"/>
            </w:tcBorders>
            <w:vAlign w:val="center"/>
          </w:tcPr>
          <w:p>
            <w:pPr>
              <w:pStyle w:val="2"/>
              <w:keepNext/>
              <w:spacing w:after="0" w:line="440" w:lineRule="exact"/>
              <w:ind w:left="63" w:right="63"/>
              <w:rPr>
                <w:rFonts w:hint="eastAsia" w:ascii="仿宋_GB2312" w:eastAsia="仿宋_GB2312"/>
                <w:color w:val="auto"/>
                <w:sz w:val="28"/>
                <w:szCs w:val="28"/>
              </w:rPr>
            </w:pPr>
          </w:p>
        </w:tc>
        <w:tc>
          <w:tcPr>
            <w:tcW w:w="1680" w:type="dxa"/>
            <w:tcBorders>
              <w:bottom w:val="nil"/>
            </w:tcBorders>
            <w:vAlign w:val="center"/>
          </w:tcPr>
          <w:p>
            <w:pPr>
              <w:pStyle w:val="2"/>
              <w:keepNext/>
              <w:spacing w:after="0" w:line="440" w:lineRule="exact"/>
              <w:ind w:left="63" w:right="63"/>
              <w:rPr>
                <w:rFonts w:hint="eastAsia" w:ascii="仿宋_GB2312" w:eastAsia="仿宋_GB2312"/>
                <w:color w:val="auto"/>
                <w:sz w:val="28"/>
                <w:szCs w:val="28"/>
              </w:rPr>
            </w:pPr>
          </w:p>
        </w:tc>
        <w:tc>
          <w:tcPr>
            <w:tcW w:w="3237" w:type="dxa"/>
            <w:tcBorders>
              <w:bottom w:val="nil"/>
            </w:tcBorders>
            <w:vAlign w:val="center"/>
          </w:tcPr>
          <w:p>
            <w:pPr>
              <w:pStyle w:val="2"/>
              <w:keepNext/>
              <w:spacing w:after="0" w:line="440" w:lineRule="exact"/>
              <w:ind w:left="63" w:right="63"/>
              <w:rPr>
                <w:rFonts w:eastAsia="仿宋_GB2312"/>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88" w:hRule="atLeast"/>
          <w:jc w:val="center"/>
        </w:trPr>
        <w:tc>
          <w:tcPr>
            <w:tcW w:w="1756" w:type="dxa"/>
            <w:vMerge w:val="continue"/>
            <w:vAlign w:val="center"/>
          </w:tcPr>
          <w:p>
            <w:pPr>
              <w:pStyle w:val="2"/>
              <w:keepNext/>
              <w:spacing w:after="0" w:line="440" w:lineRule="exact"/>
              <w:ind w:left="63" w:right="63"/>
              <w:rPr>
                <w:rFonts w:eastAsia="仿宋_GB2312"/>
                <w:color w:val="auto"/>
                <w:sz w:val="28"/>
                <w:szCs w:val="30"/>
              </w:rPr>
            </w:pPr>
          </w:p>
        </w:tc>
        <w:tc>
          <w:tcPr>
            <w:tcW w:w="1331" w:type="dxa"/>
            <w:vAlign w:val="center"/>
          </w:tcPr>
          <w:p>
            <w:pPr>
              <w:pStyle w:val="2"/>
              <w:keepNext/>
              <w:spacing w:after="0" w:line="440" w:lineRule="exact"/>
              <w:ind w:left="63" w:right="63"/>
              <w:rPr>
                <w:rFonts w:hint="eastAsia" w:eastAsia="仿宋_GB2312"/>
                <w:color w:val="auto"/>
                <w:sz w:val="28"/>
                <w:szCs w:val="30"/>
              </w:rPr>
            </w:pPr>
          </w:p>
        </w:tc>
        <w:tc>
          <w:tcPr>
            <w:tcW w:w="1201" w:type="dxa"/>
            <w:vAlign w:val="center"/>
          </w:tcPr>
          <w:p>
            <w:pPr>
              <w:pStyle w:val="2"/>
              <w:keepNext/>
              <w:spacing w:after="0" w:line="440" w:lineRule="exact"/>
              <w:ind w:left="63" w:right="63"/>
              <w:rPr>
                <w:rFonts w:hint="eastAsia" w:ascii="仿宋_GB2312" w:eastAsia="仿宋_GB2312"/>
                <w:color w:val="auto"/>
                <w:sz w:val="28"/>
                <w:szCs w:val="28"/>
              </w:rPr>
            </w:pPr>
          </w:p>
        </w:tc>
        <w:tc>
          <w:tcPr>
            <w:tcW w:w="1680" w:type="dxa"/>
            <w:vAlign w:val="center"/>
          </w:tcPr>
          <w:p>
            <w:pPr>
              <w:pStyle w:val="2"/>
              <w:keepNext/>
              <w:spacing w:after="0" w:line="440" w:lineRule="exact"/>
              <w:ind w:left="63" w:right="63"/>
              <w:rPr>
                <w:rFonts w:hint="eastAsia" w:ascii="仿宋_GB2312" w:eastAsia="仿宋_GB2312"/>
                <w:color w:val="auto"/>
                <w:sz w:val="28"/>
                <w:szCs w:val="28"/>
              </w:rPr>
            </w:pPr>
          </w:p>
        </w:tc>
        <w:tc>
          <w:tcPr>
            <w:tcW w:w="3237" w:type="dxa"/>
            <w:vAlign w:val="center"/>
          </w:tcPr>
          <w:p>
            <w:pPr>
              <w:pStyle w:val="2"/>
              <w:keepNext/>
              <w:spacing w:after="0" w:line="440" w:lineRule="exact"/>
              <w:ind w:left="63" w:right="63"/>
              <w:rPr>
                <w:rFonts w:eastAsia="仿宋_GB2312"/>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88" w:hRule="atLeast"/>
          <w:jc w:val="center"/>
        </w:trPr>
        <w:tc>
          <w:tcPr>
            <w:tcW w:w="1756" w:type="dxa"/>
            <w:vMerge w:val="continue"/>
            <w:vAlign w:val="center"/>
          </w:tcPr>
          <w:p>
            <w:pPr>
              <w:pStyle w:val="2"/>
              <w:keepNext/>
              <w:spacing w:after="0" w:line="440" w:lineRule="exact"/>
              <w:ind w:left="63" w:right="63"/>
              <w:rPr>
                <w:rFonts w:eastAsia="仿宋_GB2312"/>
                <w:color w:val="auto"/>
                <w:sz w:val="28"/>
                <w:szCs w:val="30"/>
              </w:rPr>
            </w:pPr>
          </w:p>
        </w:tc>
        <w:tc>
          <w:tcPr>
            <w:tcW w:w="1331" w:type="dxa"/>
            <w:vAlign w:val="center"/>
          </w:tcPr>
          <w:p>
            <w:pPr>
              <w:pStyle w:val="2"/>
              <w:keepNext/>
              <w:spacing w:after="0" w:line="440" w:lineRule="exact"/>
              <w:ind w:left="63" w:right="63"/>
              <w:rPr>
                <w:rFonts w:eastAsia="仿宋_GB2312"/>
                <w:color w:val="auto"/>
                <w:sz w:val="28"/>
                <w:szCs w:val="30"/>
              </w:rPr>
            </w:pPr>
          </w:p>
        </w:tc>
        <w:tc>
          <w:tcPr>
            <w:tcW w:w="1201" w:type="dxa"/>
            <w:vAlign w:val="center"/>
          </w:tcPr>
          <w:p>
            <w:pPr>
              <w:pStyle w:val="2"/>
              <w:keepNext/>
              <w:spacing w:after="0" w:line="440" w:lineRule="exact"/>
              <w:ind w:left="63" w:right="63"/>
              <w:rPr>
                <w:rFonts w:eastAsia="仿宋_GB2312"/>
                <w:color w:val="auto"/>
                <w:sz w:val="30"/>
                <w:szCs w:val="30"/>
              </w:rPr>
            </w:pPr>
          </w:p>
        </w:tc>
        <w:tc>
          <w:tcPr>
            <w:tcW w:w="1680" w:type="dxa"/>
            <w:vAlign w:val="center"/>
          </w:tcPr>
          <w:p>
            <w:pPr>
              <w:pStyle w:val="2"/>
              <w:keepNext/>
              <w:spacing w:after="0" w:line="440" w:lineRule="exact"/>
              <w:ind w:left="63" w:right="63"/>
              <w:rPr>
                <w:rFonts w:eastAsia="仿宋_GB2312"/>
                <w:color w:val="auto"/>
                <w:sz w:val="30"/>
                <w:szCs w:val="30"/>
              </w:rPr>
            </w:pPr>
          </w:p>
        </w:tc>
        <w:tc>
          <w:tcPr>
            <w:tcW w:w="3237" w:type="dxa"/>
            <w:vAlign w:val="center"/>
          </w:tcPr>
          <w:p>
            <w:pPr>
              <w:pStyle w:val="2"/>
              <w:keepNext/>
              <w:spacing w:after="0" w:line="440" w:lineRule="exact"/>
              <w:ind w:left="63" w:right="63"/>
              <w:rPr>
                <w:rFonts w:eastAsia="仿宋_GB2312"/>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88" w:hRule="atLeast"/>
          <w:jc w:val="center"/>
        </w:trPr>
        <w:tc>
          <w:tcPr>
            <w:tcW w:w="1756" w:type="dxa"/>
            <w:vMerge w:val="continue"/>
            <w:vAlign w:val="center"/>
          </w:tcPr>
          <w:p>
            <w:pPr>
              <w:pStyle w:val="2"/>
              <w:keepNext/>
              <w:spacing w:after="0" w:line="440" w:lineRule="exact"/>
              <w:ind w:left="63" w:right="63"/>
              <w:rPr>
                <w:rFonts w:eastAsia="仿宋_GB2312"/>
                <w:color w:val="auto"/>
                <w:sz w:val="28"/>
                <w:szCs w:val="30"/>
              </w:rPr>
            </w:pPr>
          </w:p>
        </w:tc>
        <w:tc>
          <w:tcPr>
            <w:tcW w:w="1331" w:type="dxa"/>
            <w:vAlign w:val="center"/>
          </w:tcPr>
          <w:p>
            <w:pPr>
              <w:pStyle w:val="2"/>
              <w:keepNext/>
              <w:spacing w:after="0" w:line="440" w:lineRule="exact"/>
              <w:ind w:left="63" w:right="63"/>
              <w:rPr>
                <w:rFonts w:eastAsia="仿宋_GB2312"/>
                <w:color w:val="auto"/>
                <w:sz w:val="28"/>
                <w:szCs w:val="30"/>
              </w:rPr>
            </w:pPr>
          </w:p>
        </w:tc>
        <w:tc>
          <w:tcPr>
            <w:tcW w:w="1201" w:type="dxa"/>
            <w:vAlign w:val="center"/>
          </w:tcPr>
          <w:p>
            <w:pPr>
              <w:pStyle w:val="2"/>
              <w:keepNext/>
              <w:spacing w:after="0" w:line="440" w:lineRule="exact"/>
              <w:ind w:left="63" w:right="63"/>
              <w:rPr>
                <w:rFonts w:eastAsia="仿宋_GB2312"/>
                <w:color w:val="auto"/>
                <w:sz w:val="30"/>
                <w:szCs w:val="30"/>
              </w:rPr>
            </w:pPr>
          </w:p>
        </w:tc>
        <w:tc>
          <w:tcPr>
            <w:tcW w:w="1680" w:type="dxa"/>
            <w:vAlign w:val="center"/>
          </w:tcPr>
          <w:p>
            <w:pPr>
              <w:pStyle w:val="2"/>
              <w:keepNext/>
              <w:spacing w:after="0" w:line="440" w:lineRule="exact"/>
              <w:ind w:left="63" w:right="63"/>
              <w:rPr>
                <w:rFonts w:eastAsia="仿宋_GB2312"/>
                <w:color w:val="auto"/>
                <w:sz w:val="30"/>
                <w:szCs w:val="30"/>
              </w:rPr>
            </w:pPr>
          </w:p>
        </w:tc>
        <w:tc>
          <w:tcPr>
            <w:tcW w:w="3237" w:type="dxa"/>
            <w:vAlign w:val="center"/>
          </w:tcPr>
          <w:p>
            <w:pPr>
              <w:pStyle w:val="2"/>
              <w:keepNext/>
              <w:spacing w:after="0" w:line="440" w:lineRule="exact"/>
              <w:ind w:left="63" w:right="63"/>
              <w:rPr>
                <w:rFonts w:eastAsia="仿宋_GB2312"/>
                <w:color w:val="auto"/>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88" w:hRule="atLeast"/>
          <w:jc w:val="center"/>
        </w:trPr>
        <w:tc>
          <w:tcPr>
            <w:tcW w:w="1756" w:type="dxa"/>
            <w:vMerge w:val="continue"/>
            <w:tcBorders>
              <w:bottom w:val="single" w:color="auto" w:sz="12" w:space="0"/>
            </w:tcBorders>
            <w:vAlign w:val="center"/>
          </w:tcPr>
          <w:p>
            <w:pPr>
              <w:pStyle w:val="2"/>
              <w:keepNext/>
              <w:spacing w:after="0" w:line="440" w:lineRule="exact"/>
              <w:ind w:left="63" w:right="63"/>
              <w:rPr>
                <w:rFonts w:eastAsia="仿宋_GB2312"/>
                <w:color w:val="auto"/>
                <w:sz w:val="28"/>
                <w:szCs w:val="30"/>
              </w:rPr>
            </w:pPr>
          </w:p>
        </w:tc>
        <w:tc>
          <w:tcPr>
            <w:tcW w:w="1331" w:type="dxa"/>
            <w:tcBorders>
              <w:bottom w:val="single" w:color="auto" w:sz="12" w:space="0"/>
            </w:tcBorders>
            <w:vAlign w:val="center"/>
          </w:tcPr>
          <w:p>
            <w:pPr>
              <w:pStyle w:val="2"/>
              <w:keepNext/>
              <w:spacing w:after="0" w:line="440" w:lineRule="exact"/>
              <w:ind w:left="63" w:right="63"/>
              <w:rPr>
                <w:rFonts w:eastAsia="仿宋_GB2312"/>
                <w:color w:val="auto"/>
                <w:sz w:val="28"/>
                <w:szCs w:val="30"/>
              </w:rPr>
            </w:pPr>
          </w:p>
        </w:tc>
        <w:tc>
          <w:tcPr>
            <w:tcW w:w="1201" w:type="dxa"/>
            <w:tcBorders>
              <w:bottom w:val="single" w:color="auto" w:sz="12" w:space="0"/>
            </w:tcBorders>
            <w:vAlign w:val="center"/>
          </w:tcPr>
          <w:p>
            <w:pPr>
              <w:pStyle w:val="2"/>
              <w:keepNext/>
              <w:spacing w:after="0" w:line="440" w:lineRule="exact"/>
              <w:ind w:left="63" w:right="63"/>
              <w:rPr>
                <w:rFonts w:eastAsia="仿宋_GB2312"/>
                <w:color w:val="auto"/>
                <w:sz w:val="30"/>
                <w:szCs w:val="30"/>
              </w:rPr>
            </w:pPr>
          </w:p>
        </w:tc>
        <w:tc>
          <w:tcPr>
            <w:tcW w:w="1680" w:type="dxa"/>
            <w:tcBorders>
              <w:bottom w:val="single" w:color="auto" w:sz="12" w:space="0"/>
            </w:tcBorders>
            <w:vAlign w:val="center"/>
          </w:tcPr>
          <w:p>
            <w:pPr>
              <w:pStyle w:val="2"/>
              <w:keepNext/>
              <w:spacing w:after="0" w:line="440" w:lineRule="exact"/>
              <w:ind w:left="63" w:right="63"/>
              <w:rPr>
                <w:rFonts w:eastAsia="仿宋_GB2312"/>
                <w:color w:val="auto"/>
                <w:sz w:val="30"/>
                <w:szCs w:val="30"/>
              </w:rPr>
            </w:pPr>
          </w:p>
        </w:tc>
        <w:tc>
          <w:tcPr>
            <w:tcW w:w="3237" w:type="dxa"/>
            <w:tcBorders>
              <w:bottom w:val="single" w:color="auto" w:sz="12" w:space="0"/>
            </w:tcBorders>
            <w:vAlign w:val="center"/>
          </w:tcPr>
          <w:p>
            <w:pPr>
              <w:pStyle w:val="2"/>
              <w:keepNext/>
              <w:spacing w:after="0" w:line="440" w:lineRule="exact"/>
              <w:ind w:left="63" w:right="63"/>
              <w:rPr>
                <w:rFonts w:eastAsia="仿宋_GB2312"/>
                <w:color w:val="auto"/>
                <w:sz w:val="30"/>
                <w:szCs w:val="30"/>
              </w:rPr>
            </w:pPr>
          </w:p>
        </w:tc>
      </w:tr>
    </w:tbl>
    <w:p>
      <w:pPr>
        <w:spacing w:line="440" w:lineRule="exact"/>
        <w:rPr>
          <w:rFonts w:ascii="Times New Roman" w:hAnsi="Times New Roman" w:eastAsia="黑体"/>
          <w:color w:val="auto"/>
          <w:sz w:val="30"/>
          <w:szCs w:val="30"/>
        </w:rPr>
      </w:pPr>
      <w:r>
        <w:rPr>
          <w:rFonts w:ascii="Times New Roman" w:hAnsi="Times New Roman" w:eastAsia="仿宋_GB2312"/>
          <w:color w:val="auto"/>
          <w:sz w:val="30"/>
          <w:szCs w:val="30"/>
        </w:rPr>
        <w:br w:type="page"/>
      </w:r>
      <w:r>
        <w:rPr>
          <w:rFonts w:ascii="Times New Roman" w:hAnsi="Times New Roman" w:eastAsia="仿宋_GB2312"/>
          <w:color w:val="auto"/>
          <w:sz w:val="30"/>
          <w:szCs w:val="30"/>
        </w:rPr>
        <w:t>附件</w:t>
      </w:r>
      <w:r>
        <w:rPr>
          <w:rFonts w:hint="eastAsia" w:ascii="Times New Roman" w:hAnsi="Times New Roman" w:eastAsia="仿宋_GB2312"/>
          <w:color w:val="auto"/>
          <w:sz w:val="30"/>
          <w:szCs w:val="30"/>
        </w:rPr>
        <w:t>5</w:t>
      </w:r>
      <w:r>
        <w:rPr>
          <w:rFonts w:ascii="Times New Roman" w:hAnsi="Times New Roman" w:eastAsia="仿宋_GB2312"/>
          <w:color w:val="auto"/>
          <w:sz w:val="30"/>
          <w:szCs w:val="30"/>
        </w:rPr>
        <w:t>：</w:t>
      </w:r>
    </w:p>
    <w:p>
      <w:pPr>
        <w:spacing w:before="156" w:beforeLines="50" w:after="156" w:afterLines="50" w:line="440" w:lineRule="exact"/>
        <w:jc w:val="center"/>
        <w:rPr>
          <w:rFonts w:ascii="Times New Roman" w:hAnsi="Times New Roman" w:eastAsia="黑体"/>
          <w:color w:val="auto"/>
          <w:sz w:val="30"/>
          <w:szCs w:val="30"/>
        </w:rPr>
      </w:pPr>
      <w:r>
        <w:rPr>
          <w:rFonts w:ascii="Times New Roman" w:hAnsi="Times New Roman" w:eastAsia="黑体"/>
          <w:color w:val="auto"/>
          <w:sz w:val="30"/>
          <w:szCs w:val="30"/>
        </w:rPr>
        <w:t>11-1：材料暂估价表</w:t>
      </w:r>
    </w:p>
    <w:tbl>
      <w:tblPr>
        <w:tblStyle w:val="43"/>
        <w:tblW w:w="9180" w:type="dxa"/>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005"/>
        <w:gridCol w:w="2007"/>
        <w:gridCol w:w="861"/>
        <w:gridCol w:w="783"/>
        <w:gridCol w:w="1368"/>
        <w:gridCol w:w="1435"/>
        <w:gridCol w:w="17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8" w:hRule="atLeast"/>
        </w:trPr>
        <w:tc>
          <w:tcPr>
            <w:tcW w:w="1005" w:type="dxa"/>
            <w:tcBorders>
              <w:top w:val="single" w:color="auto" w:sz="12" w:space="0"/>
              <w:bottom w:val="double" w:color="auto" w:sz="6" w:space="0"/>
            </w:tcBorders>
          </w:tcPr>
          <w:p>
            <w:pPr>
              <w:pStyle w:val="2"/>
              <w:keepNext/>
              <w:spacing w:after="0" w:line="440" w:lineRule="exact"/>
              <w:ind w:left="63" w:right="63"/>
              <w:rPr>
                <w:rFonts w:eastAsia="仿宋_GB2312"/>
                <w:color w:val="auto"/>
                <w:sz w:val="28"/>
                <w:szCs w:val="30"/>
              </w:rPr>
            </w:pPr>
            <w:r>
              <w:rPr>
                <w:rFonts w:eastAsia="仿宋_GB2312"/>
                <w:color w:val="auto"/>
                <w:sz w:val="28"/>
                <w:szCs w:val="30"/>
              </w:rPr>
              <w:t>序号</w:t>
            </w:r>
          </w:p>
        </w:tc>
        <w:tc>
          <w:tcPr>
            <w:tcW w:w="2007" w:type="dxa"/>
            <w:tcBorders>
              <w:top w:val="single" w:color="auto" w:sz="12" w:space="0"/>
              <w:bottom w:val="double" w:color="auto" w:sz="6" w:space="0"/>
            </w:tcBorders>
          </w:tcPr>
          <w:p>
            <w:pPr>
              <w:pStyle w:val="2"/>
              <w:keepNext/>
              <w:spacing w:after="0" w:line="440" w:lineRule="exact"/>
              <w:ind w:left="63" w:right="63"/>
              <w:rPr>
                <w:rFonts w:eastAsia="仿宋_GB2312"/>
                <w:color w:val="auto"/>
                <w:sz w:val="28"/>
                <w:szCs w:val="30"/>
              </w:rPr>
            </w:pPr>
            <w:r>
              <w:rPr>
                <w:rFonts w:eastAsia="仿宋_GB2312"/>
                <w:color w:val="auto"/>
                <w:sz w:val="28"/>
                <w:szCs w:val="30"/>
              </w:rPr>
              <w:t>名称</w:t>
            </w:r>
          </w:p>
        </w:tc>
        <w:tc>
          <w:tcPr>
            <w:tcW w:w="861" w:type="dxa"/>
            <w:tcBorders>
              <w:top w:val="single" w:color="auto" w:sz="12" w:space="0"/>
              <w:bottom w:val="double" w:color="auto" w:sz="6" w:space="0"/>
            </w:tcBorders>
          </w:tcPr>
          <w:p>
            <w:pPr>
              <w:pStyle w:val="2"/>
              <w:keepNext/>
              <w:spacing w:after="0" w:line="440" w:lineRule="exact"/>
              <w:ind w:left="63" w:right="63"/>
              <w:rPr>
                <w:rFonts w:eastAsia="仿宋_GB2312"/>
                <w:color w:val="auto"/>
                <w:sz w:val="28"/>
                <w:szCs w:val="30"/>
              </w:rPr>
            </w:pPr>
            <w:r>
              <w:rPr>
                <w:rFonts w:eastAsia="仿宋_GB2312"/>
                <w:color w:val="auto"/>
                <w:sz w:val="28"/>
                <w:szCs w:val="30"/>
              </w:rPr>
              <w:t>单位</w:t>
            </w:r>
          </w:p>
        </w:tc>
        <w:tc>
          <w:tcPr>
            <w:tcW w:w="783" w:type="dxa"/>
            <w:tcBorders>
              <w:top w:val="single" w:color="auto" w:sz="12" w:space="0"/>
              <w:bottom w:val="double" w:color="auto" w:sz="6" w:space="0"/>
            </w:tcBorders>
          </w:tcPr>
          <w:p>
            <w:pPr>
              <w:pStyle w:val="2"/>
              <w:keepNext/>
              <w:spacing w:after="0" w:line="440" w:lineRule="exact"/>
              <w:ind w:left="63" w:right="63"/>
              <w:rPr>
                <w:rFonts w:eastAsia="仿宋_GB2312"/>
                <w:color w:val="auto"/>
                <w:sz w:val="28"/>
                <w:szCs w:val="30"/>
              </w:rPr>
            </w:pPr>
            <w:r>
              <w:rPr>
                <w:rFonts w:eastAsia="仿宋_GB2312"/>
                <w:color w:val="auto"/>
                <w:sz w:val="28"/>
                <w:szCs w:val="30"/>
              </w:rPr>
              <w:t>数量</w:t>
            </w:r>
          </w:p>
        </w:tc>
        <w:tc>
          <w:tcPr>
            <w:tcW w:w="1368" w:type="dxa"/>
            <w:tcBorders>
              <w:top w:val="single" w:color="auto" w:sz="12" w:space="0"/>
              <w:bottom w:val="double" w:color="auto" w:sz="6" w:space="0"/>
            </w:tcBorders>
          </w:tcPr>
          <w:p>
            <w:pPr>
              <w:pStyle w:val="2"/>
              <w:keepNext/>
              <w:spacing w:after="0" w:line="440" w:lineRule="exact"/>
              <w:ind w:left="63" w:right="63"/>
              <w:rPr>
                <w:rFonts w:eastAsia="仿宋_GB2312"/>
                <w:color w:val="auto"/>
                <w:sz w:val="28"/>
                <w:szCs w:val="30"/>
              </w:rPr>
            </w:pPr>
            <w:r>
              <w:rPr>
                <w:rFonts w:eastAsia="仿宋_GB2312"/>
                <w:color w:val="auto"/>
                <w:sz w:val="28"/>
                <w:szCs w:val="30"/>
              </w:rPr>
              <w:t>单价</w:t>
            </w:r>
            <w:r>
              <w:rPr>
                <w:rFonts w:hint="eastAsia" w:eastAsia="仿宋_GB2312"/>
                <w:color w:val="auto"/>
                <w:sz w:val="28"/>
                <w:szCs w:val="30"/>
              </w:rPr>
              <w:t>（元）</w:t>
            </w:r>
          </w:p>
        </w:tc>
        <w:tc>
          <w:tcPr>
            <w:tcW w:w="1435" w:type="dxa"/>
            <w:tcBorders>
              <w:top w:val="single" w:color="auto" w:sz="12" w:space="0"/>
              <w:bottom w:val="double" w:color="auto" w:sz="6" w:space="0"/>
            </w:tcBorders>
          </w:tcPr>
          <w:p>
            <w:pPr>
              <w:pStyle w:val="2"/>
              <w:keepNext/>
              <w:spacing w:after="0" w:line="440" w:lineRule="exact"/>
              <w:ind w:left="63" w:right="63"/>
              <w:rPr>
                <w:rFonts w:eastAsia="仿宋_GB2312"/>
                <w:color w:val="auto"/>
                <w:sz w:val="28"/>
                <w:szCs w:val="30"/>
              </w:rPr>
            </w:pPr>
            <w:r>
              <w:rPr>
                <w:rFonts w:eastAsia="仿宋_GB2312"/>
                <w:color w:val="auto"/>
                <w:sz w:val="28"/>
                <w:szCs w:val="30"/>
              </w:rPr>
              <w:t>合价</w:t>
            </w:r>
            <w:r>
              <w:rPr>
                <w:rFonts w:hint="eastAsia" w:eastAsia="仿宋_GB2312"/>
                <w:color w:val="auto"/>
                <w:sz w:val="28"/>
                <w:szCs w:val="30"/>
              </w:rPr>
              <w:t>（元）</w:t>
            </w:r>
          </w:p>
        </w:tc>
        <w:tc>
          <w:tcPr>
            <w:tcW w:w="1721" w:type="dxa"/>
            <w:tcBorders>
              <w:top w:val="single" w:color="auto" w:sz="12" w:space="0"/>
              <w:bottom w:val="double" w:color="auto" w:sz="6" w:space="0"/>
            </w:tcBorders>
          </w:tcPr>
          <w:p>
            <w:pPr>
              <w:pStyle w:val="2"/>
              <w:keepNext/>
              <w:spacing w:after="0" w:line="440" w:lineRule="exact"/>
              <w:ind w:left="63" w:right="63"/>
              <w:rPr>
                <w:rFonts w:eastAsia="仿宋_GB2312"/>
                <w:color w:val="auto"/>
                <w:sz w:val="28"/>
                <w:szCs w:val="30"/>
              </w:rPr>
            </w:pPr>
            <w:r>
              <w:rPr>
                <w:rFonts w:eastAsia="仿宋_GB2312"/>
                <w:color w:val="auto"/>
                <w:sz w:val="28"/>
                <w:szCs w:val="30"/>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9" w:hRule="atLeast"/>
        </w:trPr>
        <w:tc>
          <w:tcPr>
            <w:tcW w:w="1005" w:type="dxa"/>
            <w:tcBorders>
              <w:top w:val="double" w:color="auto" w:sz="6" w:space="0"/>
              <w:bottom w:val="single" w:color="auto" w:sz="6" w:space="0"/>
            </w:tcBorders>
          </w:tcPr>
          <w:p>
            <w:pPr>
              <w:pStyle w:val="2"/>
              <w:keepNext/>
              <w:spacing w:after="0" w:line="440" w:lineRule="exact"/>
              <w:ind w:left="63" w:right="63"/>
              <w:rPr>
                <w:rFonts w:hint="eastAsia" w:eastAsia="仿宋_GB2312"/>
                <w:color w:val="auto"/>
                <w:sz w:val="28"/>
                <w:szCs w:val="30"/>
              </w:rPr>
            </w:pPr>
            <w:r>
              <w:rPr>
                <w:rFonts w:hint="eastAsia" w:eastAsia="仿宋_GB2312"/>
                <w:color w:val="auto"/>
                <w:sz w:val="28"/>
                <w:szCs w:val="30"/>
              </w:rPr>
              <w:t>1</w:t>
            </w:r>
          </w:p>
        </w:tc>
        <w:tc>
          <w:tcPr>
            <w:tcW w:w="2007" w:type="dxa"/>
            <w:tcBorders>
              <w:top w:val="double" w:color="auto" w:sz="6" w:space="0"/>
              <w:bottom w:val="single" w:color="auto" w:sz="6" w:space="0"/>
            </w:tcBorders>
          </w:tcPr>
          <w:p>
            <w:pPr>
              <w:pStyle w:val="2"/>
              <w:keepNext/>
              <w:spacing w:after="0" w:line="240" w:lineRule="exact"/>
              <w:ind w:left="0" w:leftChars="0" w:right="0" w:rightChars="0"/>
              <w:rPr>
                <w:rFonts w:hint="eastAsia" w:ascii="仿宋_GB2312" w:eastAsia="仿宋_GB2312"/>
                <w:color w:val="auto"/>
                <w:sz w:val="18"/>
                <w:szCs w:val="18"/>
              </w:rPr>
            </w:pPr>
          </w:p>
        </w:tc>
        <w:tc>
          <w:tcPr>
            <w:tcW w:w="861" w:type="dxa"/>
            <w:tcBorders>
              <w:top w:val="double" w:color="auto" w:sz="6" w:space="0"/>
              <w:bottom w:val="single" w:color="auto" w:sz="6" w:space="0"/>
            </w:tcBorders>
          </w:tcPr>
          <w:p>
            <w:pPr>
              <w:pStyle w:val="2"/>
              <w:keepNext/>
              <w:spacing w:after="0" w:line="440" w:lineRule="exact"/>
              <w:ind w:left="63" w:right="63"/>
              <w:rPr>
                <w:rFonts w:hint="eastAsia" w:ascii="仿宋_GB2312" w:hAnsi="宋体" w:eastAsia="仿宋_GB2312" w:cs="宋体"/>
                <w:color w:val="auto"/>
                <w:sz w:val="28"/>
                <w:szCs w:val="30"/>
              </w:rPr>
            </w:pPr>
          </w:p>
        </w:tc>
        <w:tc>
          <w:tcPr>
            <w:tcW w:w="783" w:type="dxa"/>
            <w:tcBorders>
              <w:top w:val="double" w:color="auto" w:sz="6" w:space="0"/>
              <w:bottom w:val="single" w:color="auto" w:sz="6" w:space="0"/>
            </w:tcBorders>
          </w:tcPr>
          <w:p>
            <w:pPr>
              <w:pStyle w:val="2"/>
              <w:keepNext/>
              <w:spacing w:after="0" w:line="440" w:lineRule="exact"/>
              <w:ind w:left="63" w:right="63"/>
              <w:rPr>
                <w:rFonts w:hint="eastAsia" w:ascii="仿宋_GB2312" w:eastAsia="仿宋_GB2312"/>
                <w:color w:val="auto"/>
                <w:sz w:val="28"/>
                <w:szCs w:val="30"/>
              </w:rPr>
            </w:pPr>
          </w:p>
        </w:tc>
        <w:tc>
          <w:tcPr>
            <w:tcW w:w="1368" w:type="dxa"/>
            <w:tcBorders>
              <w:top w:val="double" w:color="auto" w:sz="6" w:space="0"/>
              <w:bottom w:val="single" w:color="auto" w:sz="6" w:space="0"/>
            </w:tcBorders>
          </w:tcPr>
          <w:p>
            <w:pPr>
              <w:pStyle w:val="2"/>
              <w:keepNext/>
              <w:spacing w:after="0" w:line="440" w:lineRule="exact"/>
              <w:ind w:left="63" w:right="63"/>
              <w:rPr>
                <w:rFonts w:hint="eastAsia" w:ascii="仿宋_GB2312" w:eastAsia="仿宋_GB2312"/>
                <w:color w:val="auto"/>
                <w:sz w:val="28"/>
                <w:szCs w:val="30"/>
              </w:rPr>
            </w:pPr>
          </w:p>
        </w:tc>
        <w:tc>
          <w:tcPr>
            <w:tcW w:w="1435" w:type="dxa"/>
            <w:tcBorders>
              <w:top w:val="double" w:color="auto" w:sz="6" w:space="0"/>
              <w:bottom w:val="single" w:color="auto" w:sz="6" w:space="0"/>
            </w:tcBorders>
          </w:tcPr>
          <w:p>
            <w:pPr>
              <w:pStyle w:val="2"/>
              <w:keepNext/>
              <w:spacing w:after="0" w:line="440" w:lineRule="exact"/>
              <w:ind w:left="63" w:right="63"/>
              <w:rPr>
                <w:rFonts w:hint="eastAsia" w:ascii="仿宋_GB2312" w:eastAsia="仿宋_GB2312"/>
                <w:color w:val="auto"/>
                <w:sz w:val="28"/>
                <w:szCs w:val="30"/>
              </w:rPr>
            </w:pPr>
          </w:p>
        </w:tc>
        <w:tc>
          <w:tcPr>
            <w:tcW w:w="1721" w:type="dxa"/>
            <w:tcBorders>
              <w:top w:val="double" w:color="auto" w:sz="6" w:space="0"/>
              <w:bottom w:val="single" w:color="auto" w:sz="6" w:space="0"/>
            </w:tcBorders>
          </w:tcPr>
          <w:p>
            <w:pPr>
              <w:pStyle w:val="2"/>
              <w:keepNext/>
              <w:spacing w:after="0" w:line="440" w:lineRule="exact"/>
              <w:ind w:left="63" w:right="63"/>
              <w:rPr>
                <w:rFonts w:hint="eastAsia" w:ascii="仿宋_GB2312"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8" w:hRule="atLeast"/>
        </w:trPr>
        <w:tc>
          <w:tcPr>
            <w:tcW w:w="1005" w:type="dxa"/>
            <w:tcBorders>
              <w:top w:val="nil"/>
            </w:tcBorders>
          </w:tcPr>
          <w:p>
            <w:pPr>
              <w:pStyle w:val="2"/>
              <w:keepNext/>
              <w:spacing w:after="0" w:line="440" w:lineRule="exact"/>
              <w:ind w:left="63" w:right="63"/>
              <w:rPr>
                <w:rFonts w:hint="eastAsia" w:eastAsia="仿宋_GB2312"/>
                <w:color w:val="auto"/>
                <w:sz w:val="28"/>
                <w:szCs w:val="30"/>
              </w:rPr>
            </w:pPr>
            <w:r>
              <w:rPr>
                <w:rFonts w:hint="eastAsia" w:eastAsia="仿宋_GB2312"/>
                <w:color w:val="auto"/>
                <w:sz w:val="28"/>
                <w:szCs w:val="30"/>
              </w:rPr>
              <w:t>2</w:t>
            </w:r>
          </w:p>
        </w:tc>
        <w:tc>
          <w:tcPr>
            <w:tcW w:w="2007" w:type="dxa"/>
            <w:tcBorders>
              <w:top w:val="nil"/>
            </w:tcBorders>
          </w:tcPr>
          <w:p>
            <w:pPr>
              <w:pStyle w:val="2"/>
              <w:keepNext/>
              <w:spacing w:after="0" w:line="440" w:lineRule="exact"/>
              <w:ind w:left="63" w:right="63"/>
              <w:rPr>
                <w:rFonts w:hint="eastAsia" w:ascii="仿宋_GB2312" w:eastAsia="仿宋_GB2312"/>
                <w:color w:val="auto"/>
                <w:sz w:val="28"/>
                <w:szCs w:val="30"/>
              </w:rPr>
            </w:pPr>
          </w:p>
        </w:tc>
        <w:tc>
          <w:tcPr>
            <w:tcW w:w="861" w:type="dxa"/>
            <w:tcBorders>
              <w:top w:val="nil"/>
            </w:tcBorders>
          </w:tcPr>
          <w:p>
            <w:pPr>
              <w:pStyle w:val="2"/>
              <w:keepNext/>
              <w:spacing w:after="0" w:line="440" w:lineRule="exact"/>
              <w:ind w:left="63" w:right="63"/>
              <w:rPr>
                <w:rFonts w:hint="eastAsia" w:ascii="仿宋_GB2312" w:eastAsia="仿宋_GB2312"/>
                <w:color w:val="auto"/>
                <w:sz w:val="28"/>
                <w:szCs w:val="30"/>
              </w:rPr>
            </w:pPr>
          </w:p>
        </w:tc>
        <w:tc>
          <w:tcPr>
            <w:tcW w:w="783" w:type="dxa"/>
            <w:tcBorders>
              <w:top w:val="nil"/>
            </w:tcBorders>
          </w:tcPr>
          <w:p>
            <w:pPr>
              <w:pStyle w:val="2"/>
              <w:keepNext/>
              <w:spacing w:after="0" w:line="440" w:lineRule="exact"/>
              <w:ind w:left="63" w:right="63"/>
              <w:rPr>
                <w:rFonts w:hint="eastAsia" w:ascii="仿宋_GB2312" w:eastAsia="仿宋_GB2312"/>
                <w:color w:val="auto"/>
                <w:sz w:val="28"/>
                <w:szCs w:val="30"/>
              </w:rPr>
            </w:pPr>
          </w:p>
        </w:tc>
        <w:tc>
          <w:tcPr>
            <w:tcW w:w="1368" w:type="dxa"/>
            <w:tcBorders>
              <w:top w:val="nil"/>
            </w:tcBorders>
          </w:tcPr>
          <w:p>
            <w:pPr>
              <w:pStyle w:val="2"/>
              <w:keepNext/>
              <w:spacing w:after="0" w:line="440" w:lineRule="exact"/>
              <w:ind w:left="63" w:right="63"/>
              <w:rPr>
                <w:rFonts w:hint="eastAsia" w:ascii="仿宋_GB2312" w:eastAsia="仿宋_GB2312"/>
                <w:color w:val="auto"/>
                <w:sz w:val="28"/>
                <w:szCs w:val="30"/>
              </w:rPr>
            </w:pPr>
          </w:p>
        </w:tc>
        <w:tc>
          <w:tcPr>
            <w:tcW w:w="1435" w:type="dxa"/>
            <w:tcBorders>
              <w:top w:val="nil"/>
            </w:tcBorders>
          </w:tcPr>
          <w:p>
            <w:pPr>
              <w:pStyle w:val="2"/>
              <w:keepNext/>
              <w:spacing w:after="0" w:line="440" w:lineRule="exact"/>
              <w:ind w:left="63" w:right="63"/>
              <w:rPr>
                <w:rFonts w:hint="eastAsia" w:ascii="仿宋_GB2312" w:eastAsia="仿宋_GB2312"/>
                <w:color w:val="auto"/>
                <w:sz w:val="28"/>
                <w:szCs w:val="30"/>
              </w:rPr>
            </w:pPr>
          </w:p>
        </w:tc>
        <w:tc>
          <w:tcPr>
            <w:tcW w:w="1721" w:type="dxa"/>
            <w:tcBorders>
              <w:top w:val="nil"/>
            </w:tcBorders>
          </w:tcPr>
          <w:p>
            <w:pPr>
              <w:pStyle w:val="2"/>
              <w:keepNext/>
              <w:spacing w:after="0" w:line="440" w:lineRule="exact"/>
              <w:ind w:left="63" w:right="63"/>
              <w:rPr>
                <w:rFonts w:hint="eastAsia" w:ascii="仿宋_GB2312"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8" w:hRule="atLeast"/>
        </w:trPr>
        <w:tc>
          <w:tcPr>
            <w:tcW w:w="1005" w:type="dxa"/>
          </w:tcPr>
          <w:p>
            <w:pPr>
              <w:pStyle w:val="2"/>
              <w:keepNext/>
              <w:spacing w:after="0" w:line="440" w:lineRule="exact"/>
              <w:ind w:left="63" w:right="63"/>
              <w:rPr>
                <w:rFonts w:hint="eastAsia" w:eastAsia="仿宋_GB2312"/>
                <w:color w:val="auto"/>
                <w:sz w:val="28"/>
                <w:szCs w:val="30"/>
              </w:rPr>
            </w:pPr>
            <w:r>
              <w:rPr>
                <w:rFonts w:hint="eastAsia" w:eastAsia="仿宋_GB2312"/>
                <w:color w:val="auto"/>
                <w:sz w:val="28"/>
                <w:szCs w:val="30"/>
              </w:rPr>
              <w:t>3</w:t>
            </w:r>
          </w:p>
        </w:tc>
        <w:tc>
          <w:tcPr>
            <w:tcW w:w="2007" w:type="dxa"/>
          </w:tcPr>
          <w:p>
            <w:pPr>
              <w:pStyle w:val="2"/>
              <w:keepNext/>
              <w:spacing w:after="0" w:line="440" w:lineRule="exact"/>
              <w:ind w:left="63" w:right="63"/>
              <w:rPr>
                <w:rFonts w:hint="eastAsia" w:ascii="仿宋_GB2312" w:eastAsia="仿宋_GB2312"/>
                <w:color w:val="auto"/>
                <w:sz w:val="28"/>
                <w:szCs w:val="30"/>
              </w:rPr>
            </w:pPr>
          </w:p>
        </w:tc>
        <w:tc>
          <w:tcPr>
            <w:tcW w:w="6167" w:type="dxa"/>
            <w:gridSpan w:val="5"/>
          </w:tcPr>
          <w:p>
            <w:pPr>
              <w:pStyle w:val="2"/>
              <w:keepNext/>
              <w:spacing w:after="0" w:line="440" w:lineRule="exact"/>
              <w:ind w:left="63" w:right="63"/>
              <w:rPr>
                <w:rFonts w:hint="eastAsia" w:ascii="仿宋_GB2312"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2" w:hRule="atLeast"/>
        </w:trPr>
        <w:tc>
          <w:tcPr>
            <w:tcW w:w="1005" w:type="dxa"/>
          </w:tcPr>
          <w:p>
            <w:pPr>
              <w:pStyle w:val="2"/>
              <w:keepNext/>
              <w:spacing w:after="0" w:line="440" w:lineRule="exact"/>
              <w:ind w:left="63" w:right="63"/>
              <w:rPr>
                <w:rFonts w:hint="eastAsia" w:eastAsia="仿宋_GB2312"/>
                <w:color w:val="auto"/>
                <w:sz w:val="28"/>
                <w:szCs w:val="30"/>
              </w:rPr>
            </w:pPr>
            <w:r>
              <w:rPr>
                <w:rFonts w:hint="eastAsia" w:eastAsia="仿宋_GB2312"/>
                <w:color w:val="auto"/>
                <w:sz w:val="28"/>
                <w:szCs w:val="30"/>
              </w:rPr>
              <w:t>4</w:t>
            </w:r>
          </w:p>
        </w:tc>
        <w:tc>
          <w:tcPr>
            <w:tcW w:w="2007" w:type="dxa"/>
          </w:tcPr>
          <w:p>
            <w:pPr>
              <w:pStyle w:val="2"/>
              <w:keepNext/>
              <w:spacing w:after="0" w:line="440" w:lineRule="exact"/>
              <w:ind w:left="63" w:right="63"/>
              <w:rPr>
                <w:rFonts w:hint="eastAsia" w:ascii="仿宋_GB2312" w:eastAsia="仿宋_GB2312"/>
                <w:color w:val="auto"/>
                <w:sz w:val="28"/>
                <w:szCs w:val="30"/>
              </w:rPr>
            </w:pPr>
          </w:p>
        </w:tc>
        <w:tc>
          <w:tcPr>
            <w:tcW w:w="6167" w:type="dxa"/>
            <w:gridSpan w:val="5"/>
          </w:tcPr>
          <w:p>
            <w:pPr>
              <w:pStyle w:val="2"/>
              <w:keepNext/>
              <w:spacing w:after="0" w:line="440" w:lineRule="exact"/>
              <w:ind w:left="63" w:right="63"/>
              <w:rPr>
                <w:rFonts w:hint="eastAsia" w:ascii="仿宋_GB2312"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8" w:hRule="atLeast"/>
        </w:trPr>
        <w:tc>
          <w:tcPr>
            <w:tcW w:w="1005" w:type="dxa"/>
          </w:tcPr>
          <w:p>
            <w:pPr>
              <w:pStyle w:val="2"/>
              <w:keepNext/>
              <w:spacing w:after="0" w:line="440" w:lineRule="exact"/>
              <w:ind w:left="63" w:right="63"/>
              <w:rPr>
                <w:rFonts w:hint="eastAsia" w:eastAsia="仿宋_GB2312"/>
                <w:color w:val="auto"/>
                <w:sz w:val="28"/>
                <w:szCs w:val="30"/>
              </w:rPr>
            </w:pPr>
            <w:r>
              <w:rPr>
                <w:rFonts w:hint="eastAsia" w:eastAsia="仿宋_GB2312"/>
                <w:color w:val="auto"/>
                <w:sz w:val="28"/>
                <w:szCs w:val="30"/>
              </w:rPr>
              <w:t>5</w:t>
            </w:r>
          </w:p>
        </w:tc>
        <w:tc>
          <w:tcPr>
            <w:tcW w:w="8174" w:type="dxa"/>
            <w:gridSpan w:val="6"/>
          </w:tcPr>
          <w:p>
            <w:pPr>
              <w:pStyle w:val="2"/>
              <w:keepNext/>
              <w:spacing w:after="0" w:line="440" w:lineRule="exact"/>
              <w:ind w:left="63" w:right="63"/>
              <w:rPr>
                <w:rFonts w:hint="eastAsia" w:ascii="仿宋_GB2312"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8" w:hRule="atLeast"/>
        </w:trPr>
        <w:tc>
          <w:tcPr>
            <w:tcW w:w="1005" w:type="dxa"/>
          </w:tcPr>
          <w:p>
            <w:pPr>
              <w:pStyle w:val="2"/>
              <w:keepNext/>
              <w:spacing w:after="0" w:line="440" w:lineRule="exact"/>
              <w:ind w:left="63" w:right="63"/>
              <w:rPr>
                <w:rFonts w:hint="eastAsia" w:eastAsia="仿宋_GB2312"/>
                <w:color w:val="auto"/>
                <w:sz w:val="28"/>
                <w:szCs w:val="30"/>
              </w:rPr>
            </w:pPr>
            <w:r>
              <w:rPr>
                <w:rFonts w:hint="eastAsia" w:eastAsia="仿宋_GB2312"/>
                <w:color w:val="auto"/>
                <w:sz w:val="28"/>
                <w:szCs w:val="30"/>
              </w:rPr>
              <w:t>6</w:t>
            </w:r>
          </w:p>
        </w:tc>
        <w:tc>
          <w:tcPr>
            <w:tcW w:w="2007" w:type="dxa"/>
          </w:tcPr>
          <w:p>
            <w:pPr>
              <w:pStyle w:val="2"/>
              <w:keepNext/>
              <w:spacing w:after="0" w:line="440" w:lineRule="exact"/>
              <w:ind w:left="63" w:right="63"/>
              <w:rPr>
                <w:rFonts w:eastAsia="仿宋_GB2312"/>
                <w:color w:val="auto"/>
                <w:sz w:val="28"/>
                <w:szCs w:val="30"/>
              </w:rPr>
            </w:pPr>
          </w:p>
        </w:tc>
        <w:tc>
          <w:tcPr>
            <w:tcW w:w="861" w:type="dxa"/>
          </w:tcPr>
          <w:p>
            <w:pPr>
              <w:pStyle w:val="2"/>
              <w:keepNext/>
              <w:spacing w:after="0" w:line="440" w:lineRule="exact"/>
              <w:ind w:left="63" w:right="63"/>
              <w:rPr>
                <w:rFonts w:hint="eastAsia" w:eastAsia="仿宋_GB2312"/>
                <w:color w:val="auto"/>
                <w:sz w:val="28"/>
                <w:szCs w:val="30"/>
              </w:rPr>
            </w:pPr>
          </w:p>
        </w:tc>
        <w:tc>
          <w:tcPr>
            <w:tcW w:w="783" w:type="dxa"/>
          </w:tcPr>
          <w:p>
            <w:pPr>
              <w:pStyle w:val="2"/>
              <w:keepNext/>
              <w:spacing w:after="0" w:line="440" w:lineRule="exact"/>
              <w:ind w:left="63" w:right="63"/>
              <w:rPr>
                <w:rFonts w:hint="eastAsia" w:eastAsia="仿宋_GB2312"/>
                <w:color w:val="auto"/>
                <w:sz w:val="28"/>
                <w:szCs w:val="30"/>
              </w:rPr>
            </w:pPr>
          </w:p>
        </w:tc>
        <w:tc>
          <w:tcPr>
            <w:tcW w:w="1368" w:type="dxa"/>
          </w:tcPr>
          <w:p>
            <w:pPr>
              <w:pStyle w:val="2"/>
              <w:keepNext/>
              <w:spacing w:after="0" w:line="440" w:lineRule="exact"/>
              <w:ind w:left="63" w:right="63"/>
              <w:rPr>
                <w:rFonts w:hint="eastAsia" w:eastAsia="仿宋_GB2312"/>
                <w:color w:val="auto"/>
                <w:sz w:val="28"/>
                <w:szCs w:val="30"/>
              </w:rPr>
            </w:pPr>
          </w:p>
        </w:tc>
        <w:tc>
          <w:tcPr>
            <w:tcW w:w="1435" w:type="dxa"/>
          </w:tcPr>
          <w:p>
            <w:pPr>
              <w:pStyle w:val="2"/>
              <w:keepNext/>
              <w:spacing w:after="0" w:line="440" w:lineRule="exact"/>
              <w:ind w:left="63" w:right="63"/>
              <w:rPr>
                <w:rFonts w:eastAsia="仿宋_GB2312"/>
                <w:color w:val="auto"/>
                <w:sz w:val="28"/>
                <w:szCs w:val="30"/>
              </w:rPr>
            </w:pPr>
          </w:p>
        </w:tc>
        <w:tc>
          <w:tcPr>
            <w:tcW w:w="172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2" w:hRule="atLeast"/>
        </w:trPr>
        <w:tc>
          <w:tcPr>
            <w:tcW w:w="1005" w:type="dxa"/>
          </w:tcPr>
          <w:p>
            <w:pPr>
              <w:pStyle w:val="2"/>
              <w:keepNext/>
              <w:spacing w:after="0" w:line="440" w:lineRule="exact"/>
              <w:ind w:left="63" w:right="63"/>
              <w:rPr>
                <w:rFonts w:hint="eastAsia" w:eastAsia="仿宋_GB2312"/>
                <w:color w:val="auto"/>
                <w:sz w:val="28"/>
                <w:szCs w:val="30"/>
              </w:rPr>
            </w:pPr>
            <w:r>
              <w:rPr>
                <w:rFonts w:hint="eastAsia" w:eastAsia="仿宋_GB2312"/>
                <w:color w:val="auto"/>
                <w:sz w:val="28"/>
                <w:szCs w:val="30"/>
              </w:rPr>
              <w:t>7</w:t>
            </w:r>
          </w:p>
        </w:tc>
        <w:tc>
          <w:tcPr>
            <w:tcW w:w="2007" w:type="dxa"/>
          </w:tcPr>
          <w:p>
            <w:pPr>
              <w:pStyle w:val="2"/>
              <w:keepNext/>
              <w:spacing w:after="0" w:line="440" w:lineRule="exact"/>
              <w:ind w:left="63" w:right="63"/>
              <w:rPr>
                <w:rFonts w:eastAsia="仿宋_GB2312"/>
                <w:color w:val="auto"/>
                <w:sz w:val="28"/>
                <w:szCs w:val="30"/>
              </w:rPr>
            </w:pPr>
          </w:p>
        </w:tc>
        <w:tc>
          <w:tcPr>
            <w:tcW w:w="6167" w:type="dxa"/>
            <w:gridSpan w:val="5"/>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8" w:hRule="atLeast"/>
        </w:trPr>
        <w:tc>
          <w:tcPr>
            <w:tcW w:w="1005" w:type="dxa"/>
          </w:tcPr>
          <w:p>
            <w:pPr>
              <w:pStyle w:val="2"/>
              <w:keepNext/>
              <w:spacing w:after="0" w:line="440" w:lineRule="exact"/>
              <w:ind w:left="63" w:right="63"/>
              <w:rPr>
                <w:rFonts w:hint="eastAsia" w:eastAsia="仿宋_GB2312"/>
                <w:color w:val="auto"/>
                <w:sz w:val="28"/>
                <w:szCs w:val="30"/>
              </w:rPr>
            </w:pPr>
            <w:r>
              <w:rPr>
                <w:rFonts w:hint="eastAsia" w:eastAsia="仿宋_GB2312"/>
                <w:color w:val="auto"/>
                <w:sz w:val="28"/>
                <w:szCs w:val="30"/>
              </w:rPr>
              <w:t>8</w:t>
            </w:r>
          </w:p>
        </w:tc>
        <w:tc>
          <w:tcPr>
            <w:tcW w:w="2007" w:type="dxa"/>
          </w:tcPr>
          <w:p>
            <w:pPr>
              <w:pStyle w:val="2"/>
              <w:keepNext/>
              <w:spacing w:after="0" w:line="440" w:lineRule="exact"/>
              <w:ind w:left="63" w:right="63"/>
              <w:rPr>
                <w:rFonts w:eastAsia="仿宋_GB2312"/>
                <w:color w:val="auto"/>
                <w:sz w:val="28"/>
                <w:szCs w:val="30"/>
              </w:rPr>
            </w:pPr>
          </w:p>
        </w:tc>
        <w:tc>
          <w:tcPr>
            <w:tcW w:w="6167" w:type="dxa"/>
            <w:gridSpan w:val="5"/>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8" w:hRule="atLeast"/>
        </w:trPr>
        <w:tc>
          <w:tcPr>
            <w:tcW w:w="1005" w:type="dxa"/>
          </w:tcPr>
          <w:p>
            <w:pPr>
              <w:pStyle w:val="2"/>
              <w:keepNext/>
              <w:spacing w:after="0" w:line="440" w:lineRule="exact"/>
              <w:ind w:left="63" w:right="63"/>
              <w:rPr>
                <w:rFonts w:eastAsia="仿宋_GB2312"/>
                <w:color w:val="auto"/>
                <w:sz w:val="28"/>
                <w:szCs w:val="30"/>
              </w:rPr>
            </w:pPr>
          </w:p>
        </w:tc>
        <w:tc>
          <w:tcPr>
            <w:tcW w:w="2007" w:type="dxa"/>
          </w:tcPr>
          <w:p>
            <w:pPr>
              <w:pStyle w:val="2"/>
              <w:keepNext/>
              <w:spacing w:after="0" w:line="440" w:lineRule="exact"/>
              <w:ind w:left="63" w:right="63"/>
              <w:rPr>
                <w:rFonts w:eastAsia="仿宋_GB2312"/>
                <w:color w:val="auto"/>
                <w:sz w:val="28"/>
                <w:szCs w:val="30"/>
              </w:rPr>
            </w:pPr>
          </w:p>
        </w:tc>
        <w:tc>
          <w:tcPr>
            <w:tcW w:w="861" w:type="dxa"/>
          </w:tcPr>
          <w:p>
            <w:pPr>
              <w:pStyle w:val="2"/>
              <w:keepNext/>
              <w:spacing w:after="0" w:line="440" w:lineRule="exact"/>
              <w:ind w:left="63" w:right="63"/>
              <w:rPr>
                <w:rFonts w:eastAsia="仿宋_GB2312"/>
                <w:color w:val="auto"/>
                <w:sz w:val="28"/>
                <w:szCs w:val="30"/>
              </w:rPr>
            </w:pPr>
          </w:p>
        </w:tc>
        <w:tc>
          <w:tcPr>
            <w:tcW w:w="783" w:type="dxa"/>
          </w:tcPr>
          <w:p>
            <w:pPr>
              <w:pStyle w:val="2"/>
              <w:keepNext/>
              <w:spacing w:after="0" w:line="440" w:lineRule="exact"/>
              <w:ind w:left="63" w:right="63"/>
              <w:rPr>
                <w:rFonts w:eastAsia="仿宋_GB2312"/>
                <w:color w:val="auto"/>
                <w:sz w:val="28"/>
                <w:szCs w:val="30"/>
              </w:rPr>
            </w:pPr>
          </w:p>
        </w:tc>
        <w:tc>
          <w:tcPr>
            <w:tcW w:w="1368" w:type="dxa"/>
          </w:tcPr>
          <w:p>
            <w:pPr>
              <w:pStyle w:val="2"/>
              <w:keepNext/>
              <w:spacing w:after="0" w:line="440" w:lineRule="exact"/>
              <w:ind w:left="63" w:right="63"/>
              <w:rPr>
                <w:rFonts w:eastAsia="仿宋_GB2312"/>
                <w:color w:val="auto"/>
                <w:sz w:val="28"/>
                <w:szCs w:val="30"/>
              </w:rPr>
            </w:pPr>
          </w:p>
        </w:tc>
        <w:tc>
          <w:tcPr>
            <w:tcW w:w="1435" w:type="dxa"/>
          </w:tcPr>
          <w:p>
            <w:pPr>
              <w:pStyle w:val="2"/>
              <w:keepNext/>
              <w:spacing w:after="0" w:line="440" w:lineRule="exact"/>
              <w:ind w:left="63" w:right="63"/>
              <w:rPr>
                <w:rFonts w:eastAsia="仿宋_GB2312"/>
                <w:color w:val="auto"/>
                <w:sz w:val="28"/>
                <w:szCs w:val="30"/>
              </w:rPr>
            </w:pPr>
          </w:p>
        </w:tc>
        <w:tc>
          <w:tcPr>
            <w:tcW w:w="172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2" w:hRule="atLeast"/>
        </w:trPr>
        <w:tc>
          <w:tcPr>
            <w:tcW w:w="1005" w:type="dxa"/>
          </w:tcPr>
          <w:p>
            <w:pPr>
              <w:pStyle w:val="2"/>
              <w:keepNext/>
              <w:spacing w:after="0" w:line="440" w:lineRule="exact"/>
              <w:ind w:left="63" w:right="63"/>
              <w:rPr>
                <w:rFonts w:eastAsia="仿宋_GB2312"/>
                <w:color w:val="auto"/>
                <w:sz w:val="28"/>
                <w:szCs w:val="30"/>
              </w:rPr>
            </w:pPr>
          </w:p>
        </w:tc>
        <w:tc>
          <w:tcPr>
            <w:tcW w:w="2007" w:type="dxa"/>
          </w:tcPr>
          <w:p>
            <w:pPr>
              <w:pStyle w:val="2"/>
              <w:keepNext/>
              <w:spacing w:after="0" w:line="440" w:lineRule="exact"/>
              <w:ind w:left="63" w:right="63"/>
              <w:rPr>
                <w:rFonts w:eastAsia="仿宋_GB2312"/>
                <w:color w:val="auto"/>
                <w:sz w:val="28"/>
                <w:szCs w:val="30"/>
              </w:rPr>
            </w:pPr>
          </w:p>
        </w:tc>
        <w:tc>
          <w:tcPr>
            <w:tcW w:w="861" w:type="dxa"/>
          </w:tcPr>
          <w:p>
            <w:pPr>
              <w:pStyle w:val="2"/>
              <w:keepNext/>
              <w:spacing w:after="0" w:line="440" w:lineRule="exact"/>
              <w:ind w:left="63" w:right="63"/>
              <w:rPr>
                <w:rFonts w:eastAsia="仿宋_GB2312"/>
                <w:color w:val="auto"/>
                <w:sz w:val="28"/>
                <w:szCs w:val="30"/>
              </w:rPr>
            </w:pPr>
          </w:p>
        </w:tc>
        <w:tc>
          <w:tcPr>
            <w:tcW w:w="783" w:type="dxa"/>
          </w:tcPr>
          <w:p>
            <w:pPr>
              <w:pStyle w:val="2"/>
              <w:keepNext/>
              <w:spacing w:after="0" w:line="440" w:lineRule="exact"/>
              <w:ind w:left="63" w:right="63"/>
              <w:rPr>
                <w:rFonts w:eastAsia="仿宋_GB2312"/>
                <w:color w:val="auto"/>
                <w:sz w:val="28"/>
                <w:szCs w:val="30"/>
              </w:rPr>
            </w:pPr>
          </w:p>
        </w:tc>
        <w:tc>
          <w:tcPr>
            <w:tcW w:w="1368" w:type="dxa"/>
          </w:tcPr>
          <w:p>
            <w:pPr>
              <w:pStyle w:val="2"/>
              <w:keepNext/>
              <w:spacing w:after="0" w:line="440" w:lineRule="exact"/>
              <w:ind w:left="63" w:right="63"/>
              <w:rPr>
                <w:rFonts w:eastAsia="仿宋_GB2312"/>
                <w:color w:val="auto"/>
                <w:sz w:val="28"/>
                <w:szCs w:val="30"/>
              </w:rPr>
            </w:pPr>
          </w:p>
        </w:tc>
        <w:tc>
          <w:tcPr>
            <w:tcW w:w="1435" w:type="dxa"/>
          </w:tcPr>
          <w:p>
            <w:pPr>
              <w:pStyle w:val="2"/>
              <w:keepNext/>
              <w:spacing w:after="0" w:line="440" w:lineRule="exact"/>
              <w:ind w:left="63" w:right="63"/>
              <w:rPr>
                <w:rFonts w:eastAsia="仿宋_GB2312"/>
                <w:color w:val="auto"/>
                <w:sz w:val="28"/>
                <w:szCs w:val="30"/>
              </w:rPr>
            </w:pPr>
          </w:p>
        </w:tc>
        <w:tc>
          <w:tcPr>
            <w:tcW w:w="172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8" w:hRule="atLeast"/>
        </w:trPr>
        <w:tc>
          <w:tcPr>
            <w:tcW w:w="1005" w:type="dxa"/>
          </w:tcPr>
          <w:p>
            <w:pPr>
              <w:pStyle w:val="2"/>
              <w:keepNext/>
              <w:spacing w:after="0" w:line="440" w:lineRule="exact"/>
              <w:ind w:left="63" w:right="63"/>
              <w:rPr>
                <w:rFonts w:eastAsia="仿宋_GB2312"/>
                <w:color w:val="auto"/>
                <w:sz w:val="28"/>
                <w:szCs w:val="30"/>
              </w:rPr>
            </w:pPr>
          </w:p>
        </w:tc>
        <w:tc>
          <w:tcPr>
            <w:tcW w:w="2007" w:type="dxa"/>
          </w:tcPr>
          <w:p>
            <w:pPr>
              <w:pStyle w:val="2"/>
              <w:keepNext/>
              <w:spacing w:after="0" w:line="440" w:lineRule="exact"/>
              <w:ind w:left="63" w:right="63"/>
              <w:rPr>
                <w:rFonts w:eastAsia="仿宋_GB2312"/>
                <w:color w:val="auto"/>
                <w:sz w:val="28"/>
                <w:szCs w:val="30"/>
              </w:rPr>
            </w:pPr>
          </w:p>
        </w:tc>
        <w:tc>
          <w:tcPr>
            <w:tcW w:w="861" w:type="dxa"/>
          </w:tcPr>
          <w:p>
            <w:pPr>
              <w:pStyle w:val="2"/>
              <w:keepNext/>
              <w:spacing w:after="0" w:line="440" w:lineRule="exact"/>
              <w:ind w:left="63" w:right="63"/>
              <w:rPr>
                <w:rFonts w:eastAsia="仿宋_GB2312"/>
                <w:color w:val="auto"/>
                <w:sz w:val="28"/>
                <w:szCs w:val="30"/>
              </w:rPr>
            </w:pPr>
          </w:p>
        </w:tc>
        <w:tc>
          <w:tcPr>
            <w:tcW w:w="783" w:type="dxa"/>
          </w:tcPr>
          <w:p>
            <w:pPr>
              <w:pStyle w:val="2"/>
              <w:keepNext/>
              <w:spacing w:after="0" w:line="440" w:lineRule="exact"/>
              <w:ind w:left="63" w:right="63"/>
              <w:rPr>
                <w:rFonts w:eastAsia="仿宋_GB2312"/>
                <w:color w:val="auto"/>
                <w:sz w:val="28"/>
                <w:szCs w:val="30"/>
              </w:rPr>
            </w:pPr>
          </w:p>
        </w:tc>
        <w:tc>
          <w:tcPr>
            <w:tcW w:w="1368" w:type="dxa"/>
          </w:tcPr>
          <w:p>
            <w:pPr>
              <w:pStyle w:val="2"/>
              <w:keepNext/>
              <w:spacing w:after="0" w:line="440" w:lineRule="exact"/>
              <w:ind w:left="63" w:right="63"/>
              <w:rPr>
                <w:rFonts w:eastAsia="仿宋_GB2312"/>
                <w:color w:val="auto"/>
                <w:sz w:val="28"/>
                <w:szCs w:val="30"/>
              </w:rPr>
            </w:pPr>
          </w:p>
        </w:tc>
        <w:tc>
          <w:tcPr>
            <w:tcW w:w="1435" w:type="dxa"/>
          </w:tcPr>
          <w:p>
            <w:pPr>
              <w:pStyle w:val="2"/>
              <w:keepNext/>
              <w:spacing w:after="0" w:line="440" w:lineRule="exact"/>
              <w:ind w:left="63" w:right="63"/>
              <w:rPr>
                <w:rFonts w:eastAsia="仿宋_GB2312"/>
                <w:color w:val="auto"/>
                <w:sz w:val="28"/>
                <w:szCs w:val="30"/>
              </w:rPr>
            </w:pPr>
          </w:p>
        </w:tc>
        <w:tc>
          <w:tcPr>
            <w:tcW w:w="172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8" w:hRule="atLeast"/>
        </w:trPr>
        <w:tc>
          <w:tcPr>
            <w:tcW w:w="1005" w:type="dxa"/>
          </w:tcPr>
          <w:p>
            <w:pPr>
              <w:pStyle w:val="2"/>
              <w:keepNext/>
              <w:spacing w:after="0" w:line="440" w:lineRule="exact"/>
              <w:ind w:left="63" w:right="63"/>
              <w:rPr>
                <w:rFonts w:eastAsia="仿宋_GB2312"/>
                <w:color w:val="auto"/>
                <w:sz w:val="28"/>
                <w:szCs w:val="30"/>
              </w:rPr>
            </w:pPr>
          </w:p>
        </w:tc>
        <w:tc>
          <w:tcPr>
            <w:tcW w:w="2007" w:type="dxa"/>
          </w:tcPr>
          <w:p>
            <w:pPr>
              <w:pStyle w:val="2"/>
              <w:keepNext/>
              <w:spacing w:after="0" w:line="440" w:lineRule="exact"/>
              <w:ind w:left="63" w:right="63"/>
              <w:rPr>
                <w:rFonts w:eastAsia="仿宋_GB2312"/>
                <w:color w:val="auto"/>
                <w:sz w:val="28"/>
                <w:szCs w:val="30"/>
              </w:rPr>
            </w:pPr>
          </w:p>
        </w:tc>
        <w:tc>
          <w:tcPr>
            <w:tcW w:w="861" w:type="dxa"/>
          </w:tcPr>
          <w:p>
            <w:pPr>
              <w:pStyle w:val="2"/>
              <w:keepNext/>
              <w:spacing w:after="0" w:line="440" w:lineRule="exact"/>
              <w:ind w:left="63" w:right="63"/>
              <w:rPr>
                <w:rFonts w:eastAsia="仿宋_GB2312"/>
                <w:color w:val="auto"/>
                <w:sz w:val="28"/>
                <w:szCs w:val="30"/>
              </w:rPr>
            </w:pPr>
          </w:p>
        </w:tc>
        <w:tc>
          <w:tcPr>
            <w:tcW w:w="783" w:type="dxa"/>
          </w:tcPr>
          <w:p>
            <w:pPr>
              <w:pStyle w:val="2"/>
              <w:keepNext/>
              <w:spacing w:after="0" w:line="440" w:lineRule="exact"/>
              <w:ind w:left="63" w:right="63"/>
              <w:rPr>
                <w:rFonts w:eastAsia="仿宋_GB2312"/>
                <w:color w:val="auto"/>
                <w:sz w:val="28"/>
                <w:szCs w:val="30"/>
              </w:rPr>
            </w:pPr>
          </w:p>
        </w:tc>
        <w:tc>
          <w:tcPr>
            <w:tcW w:w="1368" w:type="dxa"/>
          </w:tcPr>
          <w:p>
            <w:pPr>
              <w:pStyle w:val="2"/>
              <w:keepNext/>
              <w:spacing w:after="0" w:line="440" w:lineRule="exact"/>
              <w:ind w:left="63" w:right="63"/>
              <w:rPr>
                <w:rFonts w:eastAsia="仿宋_GB2312"/>
                <w:color w:val="auto"/>
                <w:sz w:val="28"/>
                <w:szCs w:val="30"/>
              </w:rPr>
            </w:pPr>
          </w:p>
        </w:tc>
        <w:tc>
          <w:tcPr>
            <w:tcW w:w="1435" w:type="dxa"/>
          </w:tcPr>
          <w:p>
            <w:pPr>
              <w:pStyle w:val="2"/>
              <w:keepNext/>
              <w:spacing w:after="0" w:line="440" w:lineRule="exact"/>
              <w:ind w:left="63" w:right="63"/>
              <w:rPr>
                <w:rFonts w:eastAsia="仿宋_GB2312"/>
                <w:color w:val="auto"/>
                <w:sz w:val="28"/>
                <w:szCs w:val="30"/>
              </w:rPr>
            </w:pPr>
          </w:p>
        </w:tc>
        <w:tc>
          <w:tcPr>
            <w:tcW w:w="172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2" w:hRule="atLeast"/>
        </w:trPr>
        <w:tc>
          <w:tcPr>
            <w:tcW w:w="1005" w:type="dxa"/>
          </w:tcPr>
          <w:p>
            <w:pPr>
              <w:pStyle w:val="2"/>
              <w:keepNext/>
              <w:spacing w:after="0" w:line="440" w:lineRule="exact"/>
              <w:ind w:left="63" w:right="63"/>
              <w:rPr>
                <w:rFonts w:eastAsia="仿宋_GB2312"/>
                <w:color w:val="auto"/>
                <w:sz w:val="28"/>
                <w:szCs w:val="30"/>
              </w:rPr>
            </w:pPr>
          </w:p>
        </w:tc>
        <w:tc>
          <w:tcPr>
            <w:tcW w:w="2007" w:type="dxa"/>
          </w:tcPr>
          <w:p>
            <w:pPr>
              <w:pStyle w:val="2"/>
              <w:keepNext/>
              <w:spacing w:after="0" w:line="440" w:lineRule="exact"/>
              <w:ind w:left="63" w:right="63"/>
              <w:rPr>
                <w:rFonts w:eastAsia="仿宋_GB2312"/>
                <w:color w:val="auto"/>
                <w:sz w:val="28"/>
                <w:szCs w:val="30"/>
              </w:rPr>
            </w:pPr>
          </w:p>
        </w:tc>
        <w:tc>
          <w:tcPr>
            <w:tcW w:w="861" w:type="dxa"/>
          </w:tcPr>
          <w:p>
            <w:pPr>
              <w:pStyle w:val="2"/>
              <w:keepNext/>
              <w:spacing w:after="0" w:line="440" w:lineRule="exact"/>
              <w:ind w:left="63" w:right="63"/>
              <w:rPr>
                <w:rFonts w:eastAsia="仿宋_GB2312"/>
                <w:color w:val="auto"/>
                <w:sz w:val="28"/>
                <w:szCs w:val="30"/>
              </w:rPr>
            </w:pPr>
          </w:p>
        </w:tc>
        <w:tc>
          <w:tcPr>
            <w:tcW w:w="783" w:type="dxa"/>
          </w:tcPr>
          <w:p>
            <w:pPr>
              <w:pStyle w:val="2"/>
              <w:keepNext/>
              <w:spacing w:after="0" w:line="440" w:lineRule="exact"/>
              <w:ind w:left="63" w:right="63"/>
              <w:rPr>
                <w:rFonts w:eastAsia="仿宋_GB2312"/>
                <w:color w:val="auto"/>
                <w:sz w:val="28"/>
                <w:szCs w:val="30"/>
              </w:rPr>
            </w:pPr>
          </w:p>
        </w:tc>
        <w:tc>
          <w:tcPr>
            <w:tcW w:w="1368" w:type="dxa"/>
          </w:tcPr>
          <w:p>
            <w:pPr>
              <w:pStyle w:val="2"/>
              <w:keepNext/>
              <w:spacing w:after="0" w:line="440" w:lineRule="exact"/>
              <w:ind w:left="63" w:right="63"/>
              <w:rPr>
                <w:rFonts w:eastAsia="仿宋_GB2312"/>
                <w:color w:val="auto"/>
                <w:sz w:val="28"/>
                <w:szCs w:val="30"/>
              </w:rPr>
            </w:pPr>
          </w:p>
        </w:tc>
        <w:tc>
          <w:tcPr>
            <w:tcW w:w="1435" w:type="dxa"/>
          </w:tcPr>
          <w:p>
            <w:pPr>
              <w:pStyle w:val="2"/>
              <w:keepNext/>
              <w:spacing w:after="0" w:line="440" w:lineRule="exact"/>
              <w:ind w:left="63" w:right="63"/>
              <w:rPr>
                <w:rFonts w:eastAsia="仿宋_GB2312"/>
                <w:color w:val="auto"/>
                <w:sz w:val="28"/>
                <w:szCs w:val="30"/>
              </w:rPr>
            </w:pPr>
          </w:p>
        </w:tc>
        <w:tc>
          <w:tcPr>
            <w:tcW w:w="172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8" w:hRule="atLeast"/>
        </w:trPr>
        <w:tc>
          <w:tcPr>
            <w:tcW w:w="1005" w:type="dxa"/>
          </w:tcPr>
          <w:p>
            <w:pPr>
              <w:pStyle w:val="2"/>
              <w:keepNext/>
              <w:spacing w:after="0" w:line="440" w:lineRule="exact"/>
              <w:ind w:left="63" w:right="63"/>
              <w:rPr>
                <w:rFonts w:eastAsia="仿宋_GB2312"/>
                <w:color w:val="auto"/>
                <w:sz w:val="28"/>
                <w:szCs w:val="30"/>
              </w:rPr>
            </w:pPr>
          </w:p>
        </w:tc>
        <w:tc>
          <w:tcPr>
            <w:tcW w:w="2007" w:type="dxa"/>
          </w:tcPr>
          <w:p>
            <w:pPr>
              <w:pStyle w:val="2"/>
              <w:keepNext/>
              <w:spacing w:after="0" w:line="440" w:lineRule="exact"/>
              <w:ind w:left="63" w:right="63"/>
              <w:rPr>
                <w:rFonts w:eastAsia="仿宋_GB2312"/>
                <w:color w:val="auto"/>
                <w:sz w:val="28"/>
                <w:szCs w:val="30"/>
              </w:rPr>
            </w:pPr>
          </w:p>
        </w:tc>
        <w:tc>
          <w:tcPr>
            <w:tcW w:w="861" w:type="dxa"/>
          </w:tcPr>
          <w:p>
            <w:pPr>
              <w:pStyle w:val="2"/>
              <w:keepNext/>
              <w:spacing w:after="0" w:line="440" w:lineRule="exact"/>
              <w:ind w:left="63" w:right="63"/>
              <w:rPr>
                <w:rFonts w:eastAsia="仿宋_GB2312"/>
                <w:color w:val="auto"/>
                <w:sz w:val="28"/>
                <w:szCs w:val="30"/>
              </w:rPr>
            </w:pPr>
          </w:p>
        </w:tc>
        <w:tc>
          <w:tcPr>
            <w:tcW w:w="783" w:type="dxa"/>
          </w:tcPr>
          <w:p>
            <w:pPr>
              <w:pStyle w:val="2"/>
              <w:keepNext/>
              <w:spacing w:after="0" w:line="440" w:lineRule="exact"/>
              <w:ind w:left="63" w:right="63"/>
              <w:rPr>
                <w:rFonts w:eastAsia="仿宋_GB2312"/>
                <w:color w:val="auto"/>
                <w:sz w:val="28"/>
                <w:szCs w:val="30"/>
              </w:rPr>
            </w:pPr>
          </w:p>
        </w:tc>
        <w:tc>
          <w:tcPr>
            <w:tcW w:w="1368" w:type="dxa"/>
          </w:tcPr>
          <w:p>
            <w:pPr>
              <w:pStyle w:val="2"/>
              <w:keepNext/>
              <w:spacing w:after="0" w:line="440" w:lineRule="exact"/>
              <w:ind w:left="63" w:right="63"/>
              <w:rPr>
                <w:rFonts w:eastAsia="仿宋_GB2312"/>
                <w:color w:val="auto"/>
                <w:sz w:val="28"/>
                <w:szCs w:val="30"/>
              </w:rPr>
            </w:pPr>
          </w:p>
        </w:tc>
        <w:tc>
          <w:tcPr>
            <w:tcW w:w="1435" w:type="dxa"/>
          </w:tcPr>
          <w:p>
            <w:pPr>
              <w:pStyle w:val="2"/>
              <w:keepNext/>
              <w:spacing w:after="0" w:line="440" w:lineRule="exact"/>
              <w:ind w:left="63" w:right="63"/>
              <w:rPr>
                <w:rFonts w:eastAsia="仿宋_GB2312"/>
                <w:color w:val="auto"/>
                <w:sz w:val="28"/>
                <w:szCs w:val="30"/>
              </w:rPr>
            </w:pPr>
          </w:p>
        </w:tc>
        <w:tc>
          <w:tcPr>
            <w:tcW w:w="172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8" w:hRule="atLeast"/>
        </w:trPr>
        <w:tc>
          <w:tcPr>
            <w:tcW w:w="1005" w:type="dxa"/>
          </w:tcPr>
          <w:p>
            <w:pPr>
              <w:pStyle w:val="2"/>
              <w:keepNext/>
              <w:spacing w:after="0" w:line="440" w:lineRule="exact"/>
              <w:ind w:left="63" w:right="63"/>
              <w:rPr>
                <w:rFonts w:eastAsia="仿宋_GB2312"/>
                <w:color w:val="auto"/>
                <w:sz w:val="28"/>
                <w:szCs w:val="30"/>
              </w:rPr>
            </w:pPr>
          </w:p>
        </w:tc>
        <w:tc>
          <w:tcPr>
            <w:tcW w:w="2007" w:type="dxa"/>
          </w:tcPr>
          <w:p>
            <w:pPr>
              <w:pStyle w:val="2"/>
              <w:keepNext/>
              <w:spacing w:after="0" w:line="440" w:lineRule="exact"/>
              <w:ind w:left="63" w:right="63"/>
              <w:rPr>
                <w:rFonts w:eastAsia="仿宋_GB2312"/>
                <w:color w:val="auto"/>
                <w:sz w:val="28"/>
                <w:szCs w:val="30"/>
              </w:rPr>
            </w:pPr>
          </w:p>
        </w:tc>
        <w:tc>
          <w:tcPr>
            <w:tcW w:w="861" w:type="dxa"/>
          </w:tcPr>
          <w:p>
            <w:pPr>
              <w:pStyle w:val="2"/>
              <w:keepNext/>
              <w:spacing w:after="0" w:line="440" w:lineRule="exact"/>
              <w:ind w:left="63" w:right="63"/>
              <w:rPr>
                <w:rFonts w:eastAsia="仿宋_GB2312"/>
                <w:color w:val="auto"/>
                <w:sz w:val="28"/>
                <w:szCs w:val="30"/>
              </w:rPr>
            </w:pPr>
          </w:p>
        </w:tc>
        <w:tc>
          <w:tcPr>
            <w:tcW w:w="783" w:type="dxa"/>
          </w:tcPr>
          <w:p>
            <w:pPr>
              <w:pStyle w:val="2"/>
              <w:keepNext/>
              <w:spacing w:after="0" w:line="440" w:lineRule="exact"/>
              <w:ind w:left="63" w:right="63"/>
              <w:rPr>
                <w:rFonts w:eastAsia="仿宋_GB2312"/>
                <w:color w:val="auto"/>
                <w:sz w:val="28"/>
                <w:szCs w:val="30"/>
              </w:rPr>
            </w:pPr>
          </w:p>
        </w:tc>
        <w:tc>
          <w:tcPr>
            <w:tcW w:w="1368" w:type="dxa"/>
          </w:tcPr>
          <w:p>
            <w:pPr>
              <w:pStyle w:val="2"/>
              <w:keepNext/>
              <w:spacing w:after="0" w:line="440" w:lineRule="exact"/>
              <w:ind w:left="63" w:right="63"/>
              <w:rPr>
                <w:rFonts w:eastAsia="仿宋_GB2312"/>
                <w:color w:val="auto"/>
                <w:sz w:val="28"/>
                <w:szCs w:val="30"/>
              </w:rPr>
            </w:pPr>
          </w:p>
        </w:tc>
        <w:tc>
          <w:tcPr>
            <w:tcW w:w="1435" w:type="dxa"/>
          </w:tcPr>
          <w:p>
            <w:pPr>
              <w:pStyle w:val="2"/>
              <w:keepNext/>
              <w:spacing w:after="0" w:line="440" w:lineRule="exact"/>
              <w:ind w:left="63" w:right="63"/>
              <w:rPr>
                <w:rFonts w:eastAsia="仿宋_GB2312"/>
                <w:color w:val="auto"/>
                <w:sz w:val="28"/>
                <w:szCs w:val="30"/>
              </w:rPr>
            </w:pPr>
          </w:p>
        </w:tc>
        <w:tc>
          <w:tcPr>
            <w:tcW w:w="172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2" w:hRule="atLeast"/>
        </w:trPr>
        <w:tc>
          <w:tcPr>
            <w:tcW w:w="1005" w:type="dxa"/>
          </w:tcPr>
          <w:p>
            <w:pPr>
              <w:pStyle w:val="2"/>
              <w:keepNext/>
              <w:spacing w:after="0" w:line="440" w:lineRule="exact"/>
              <w:ind w:left="63" w:right="63"/>
              <w:rPr>
                <w:rFonts w:eastAsia="仿宋_GB2312"/>
                <w:color w:val="auto"/>
                <w:sz w:val="28"/>
                <w:szCs w:val="30"/>
              </w:rPr>
            </w:pPr>
          </w:p>
        </w:tc>
        <w:tc>
          <w:tcPr>
            <w:tcW w:w="2007" w:type="dxa"/>
          </w:tcPr>
          <w:p>
            <w:pPr>
              <w:pStyle w:val="2"/>
              <w:keepNext/>
              <w:spacing w:after="0" w:line="440" w:lineRule="exact"/>
              <w:ind w:left="63" w:right="63"/>
              <w:rPr>
                <w:rFonts w:eastAsia="仿宋_GB2312"/>
                <w:color w:val="auto"/>
                <w:sz w:val="28"/>
                <w:szCs w:val="30"/>
              </w:rPr>
            </w:pPr>
          </w:p>
        </w:tc>
        <w:tc>
          <w:tcPr>
            <w:tcW w:w="861" w:type="dxa"/>
          </w:tcPr>
          <w:p>
            <w:pPr>
              <w:pStyle w:val="2"/>
              <w:keepNext/>
              <w:spacing w:after="0" w:line="440" w:lineRule="exact"/>
              <w:ind w:left="63" w:right="63"/>
              <w:rPr>
                <w:rFonts w:eastAsia="仿宋_GB2312"/>
                <w:color w:val="auto"/>
                <w:sz w:val="28"/>
                <w:szCs w:val="30"/>
              </w:rPr>
            </w:pPr>
          </w:p>
        </w:tc>
        <w:tc>
          <w:tcPr>
            <w:tcW w:w="783" w:type="dxa"/>
          </w:tcPr>
          <w:p>
            <w:pPr>
              <w:pStyle w:val="2"/>
              <w:keepNext/>
              <w:spacing w:after="0" w:line="440" w:lineRule="exact"/>
              <w:ind w:left="63" w:right="63"/>
              <w:rPr>
                <w:rFonts w:eastAsia="仿宋_GB2312"/>
                <w:color w:val="auto"/>
                <w:sz w:val="28"/>
                <w:szCs w:val="30"/>
              </w:rPr>
            </w:pPr>
          </w:p>
        </w:tc>
        <w:tc>
          <w:tcPr>
            <w:tcW w:w="1368" w:type="dxa"/>
          </w:tcPr>
          <w:p>
            <w:pPr>
              <w:pStyle w:val="2"/>
              <w:keepNext/>
              <w:spacing w:after="0" w:line="440" w:lineRule="exact"/>
              <w:ind w:left="63" w:right="63"/>
              <w:rPr>
                <w:rFonts w:eastAsia="仿宋_GB2312"/>
                <w:color w:val="auto"/>
                <w:sz w:val="28"/>
                <w:szCs w:val="30"/>
              </w:rPr>
            </w:pPr>
          </w:p>
        </w:tc>
        <w:tc>
          <w:tcPr>
            <w:tcW w:w="1435" w:type="dxa"/>
          </w:tcPr>
          <w:p>
            <w:pPr>
              <w:pStyle w:val="2"/>
              <w:keepNext/>
              <w:spacing w:after="0" w:line="440" w:lineRule="exact"/>
              <w:ind w:left="63" w:right="63"/>
              <w:rPr>
                <w:rFonts w:eastAsia="仿宋_GB2312"/>
                <w:color w:val="auto"/>
                <w:sz w:val="28"/>
                <w:szCs w:val="30"/>
              </w:rPr>
            </w:pPr>
          </w:p>
        </w:tc>
        <w:tc>
          <w:tcPr>
            <w:tcW w:w="172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8" w:hRule="atLeast"/>
        </w:trPr>
        <w:tc>
          <w:tcPr>
            <w:tcW w:w="1005" w:type="dxa"/>
          </w:tcPr>
          <w:p>
            <w:pPr>
              <w:pStyle w:val="2"/>
              <w:keepNext/>
              <w:spacing w:after="0" w:line="440" w:lineRule="exact"/>
              <w:ind w:left="63" w:right="63"/>
              <w:rPr>
                <w:rFonts w:eastAsia="仿宋_GB2312"/>
                <w:color w:val="auto"/>
                <w:sz w:val="28"/>
                <w:szCs w:val="30"/>
              </w:rPr>
            </w:pPr>
          </w:p>
        </w:tc>
        <w:tc>
          <w:tcPr>
            <w:tcW w:w="2007" w:type="dxa"/>
          </w:tcPr>
          <w:p>
            <w:pPr>
              <w:pStyle w:val="2"/>
              <w:keepNext/>
              <w:spacing w:after="0" w:line="440" w:lineRule="exact"/>
              <w:ind w:left="63" w:right="63"/>
              <w:rPr>
                <w:rFonts w:eastAsia="仿宋_GB2312"/>
                <w:color w:val="auto"/>
                <w:sz w:val="28"/>
                <w:szCs w:val="30"/>
              </w:rPr>
            </w:pPr>
          </w:p>
        </w:tc>
        <w:tc>
          <w:tcPr>
            <w:tcW w:w="861" w:type="dxa"/>
          </w:tcPr>
          <w:p>
            <w:pPr>
              <w:pStyle w:val="2"/>
              <w:keepNext/>
              <w:spacing w:after="0" w:line="440" w:lineRule="exact"/>
              <w:ind w:left="63" w:right="63"/>
              <w:rPr>
                <w:rFonts w:eastAsia="仿宋_GB2312"/>
                <w:color w:val="auto"/>
                <w:sz w:val="28"/>
                <w:szCs w:val="30"/>
              </w:rPr>
            </w:pPr>
          </w:p>
        </w:tc>
        <w:tc>
          <w:tcPr>
            <w:tcW w:w="783" w:type="dxa"/>
          </w:tcPr>
          <w:p>
            <w:pPr>
              <w:pStyle w:val="2"/>
              <w:keepNext/>
              <w:spacing w:after="0" w:line="440" w:lineRule="exact"/>
              <w:ind w:left="63" w:right="63"/>
              <w:rPr>
                <w:rFonts w:eastAsia="仿宋_GB2312"/>
                <w:color w:val="auto"/>
                <w:sz w:val="28"/>
                <w:szCs w:val="30"/>
              </w:rPr>
            </w:pPr>
          </w:p>
        </w:tc>
        <w:tc>
          <w:tcPr>
            <w:tcW w:w="1368" w:type="dxa"/>
          </w:tcPr>
          <w:p>
            <w:pPr>
              <w:pStyle w:val="2"/>
              <w:keepNext/>
              <w:spacing w:after="0" w:line="440" w:lineRule="exact"/>
              <w:ind w:left="63" w:right="63"/>
              <w:rPr>
                <w:rFonts w:eastAsia="仿宋_GB2312"/>
                <w:color w:val="auto"/>
                <w:sz w:val="28"/>
                <w:szCs w:val="30"/>
              </w:rPr>
            </w:pPr>
          </w:p>
        </w:tc>
        <w:tc>
          <w:tcPr>
            <w:tcW w:w="1435" w:type="dxa"/>
          </w:tcPr>
          <w:p>
            <w:pPr>
              <w:pStyle w:val="2"/>
              <w:keepNext/>
              <w:spacing w:after="0" w:line="440" w:lineRule="exact"/>
              <w:ind w:left="63" w:right="63"/>
              <w:rPr>
                <w:rFonts w:eastAsia="仿宋_GB2312"/>
                <w:color w:val="auto"/>
                <w:sz w:val="28"/>
                <w:szCs w:val="30"/>
              </w:rPr>
            </w:pPr>
          </w:p>
        </w:tc>
        <w:tc>
          <w:tcPr>
            <w:tcW w:w="172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8" w:hRule="atLeast"/>
        </w:trPr>
        <w:tc>
          <w:tcPr>
            <w:tcW w:w="1005" w:type="dxa"/>
          </w:tcPr>
          <w:p>
            <w:pPr>
              <w:pStyle w:val="2"/>
              <w:keepNext/>
              <w:spacing w:after="0" w:line="440" w:lineRule="exact"/>
              <w:ind w:left="63" w:right="63"/>
              <w:rPr>
                <w:rFonts w:eastAsia="仿宋_GB2312"/>
                <w:color w:val="auto"/>
                <w:sz w:val="28"/>
                <w:szCs w:val="30"/>
              </w:rPr>
            </w:pPr>
          </w:p>
        </w:tc>
        <w:tc>
          <w:tcPr>
            <w:tcW w:w="2007" w:type="dxa"/>
          </w:tcPr>
          <w:p>
            <w:pPr>
              <w:pStyle w:val="2"/>
              <w:keepNext/>
              <w:spacing w:after="0" w:line="440" w:lineRule="exact"/>
              <w:ind w:left="63" w:right="63"/>
              <w:rPr>
                <w:rFonts w:eastAsia="仿宋_GB2312"/>
                <w:color w:val="auto"/>
                <w:sz w:val="28"/>
                <w:szCs w:val="30"/>
              </w:rPr>
            </w:pPr>
          </w:p>
        </w:tc>
        <w:tc>
          <w:tcPr>
            <w:tcW w:w="861" w:type="dxa"/>
          </w:tcPr>
          <w:p>
            <w:pPr>
              <w:pStyle w:val="2"/>
              <w:keepNext/>
              <w:spacing w:after="0" w:line="440" w:lineRule="exact"/>
              <w:ind w:left="63" w:right="63"/>
              <w:rPr>
                <w:rFonts w:eastAsia="仿宋_GB2312"/>
                <w:color w:val="auto"/>
                <w:sz w:val="28"/>
                <w:szCs w:val="30"/>
              </w:rPr>
            </w:pPr>
          </w:p>
        </w:tc>
        <w:tc>
          <w:tcPr>
            <w:tcW w:w="783" w:type="dxa"/>
          </w:tcPr>
          <w:p>
            <w:pPr>
              <w:pStyle w:val="2"/>
              <w:keepNext/>
              <w:spacing w:after="0" w:line="440" w:lineRule="exact"/>
              <w:ind w:left="63" w:right="63"/>
              <w:rPr>
                <w:rFonts w:eastAsia="仿宋_GB2312"/>
                <w:color w:val="auto"/>
                <w:sz w:val="28"/>
                <w:szCs w:val="30"/>
              </w:rPr>
            </w:pPr>
          </w:p>
        </w:tc>
        <w:tc>
          <w:tcPr>
            <w:tcW w:w="1368" w:type="dxa"/>
          </w:tcPr>
          <w:p>
            <w:pPr>
              <w:pStyle w:val="2"/>
              <w:keepNext/>
              <w:spacing w:after="0" w:line="440" w:lineRule="exact"/>
              <w:ind w:left="63" w:right="63"/>
              <w:rPr>
                <w:rFonts w:eastAsia="仿宋_GB2312"/>
                <w:color w:val="auto"/>
                <w:sz w:val="28"/>
                <w:szCs w:val="30"/>
              </w:rPr>
            </w:pPr>
          </w:p>
        </w:tc>
        <w:tc>
          <w:tcPr>
            <w:tcW w:w="1435" w:type="dxa"/>
          </w:tcPr>
          <w:p>
            <w:pPr>
              <w:pStyle w:val="2"/>
              <w:keepNext/>
              <w:spacing w:after="0" w:line="440" w:lineRule="exact"/>
              <w:ind w:left="63" w:right="63"/>
              <w:rPr>
                <w:rFonts w:eastAsia="仿宋_GB2312"/>
                <w:color w:val="auto"/>
                <w:sz w:val="28"/>
                <w:szCs w:val="30"/>
              </w:rPr>
            </w:pPr>
          </w:p>
        </w:tc>
        <w:tc>
          <w:tcPr>
            <w:tcW w:w="172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2" w:hRule="atLeast"/>
        </w:trPr>
        <w:tc>
          <w:tcPr>
            <w:tcW w:w="1005" w:type="dxa"/>
          </w:tcPr>
          <w:p>
            <w:pPr>
              <w:pStyle w:val="2"/>
              <w:keepNext/>
              <w:spacing w:after="0" w:line="440" w:lineRule="exact"/>
              <w:ind w:left="63" w:right="63"/>
              <w:rPr>
                <w:rFonts w:eastAsia="仿宋_GB2312"/>
                <w:color w:val="auto"/>
                <w:sz w:val="28"/>
                <w:szCs w:val="30"/>
              </w:rPr>
            </w:pPr>
          </w:p>
        </w:tc>
        <w:tc>
          <w:tcPr>
            <w:tcW w:w="2007" w:type="dxa"/>
          </w:tcPr>
          <w:p>
            <w:pPr>
              <w:pStyle w:val="2"/>
              <w:keepNext/>
              <w:spacing w:after="0" w:line="440" w:lineRule="exact"/>
              <w:ind w:left="63" w:right="63"/>
              <w:rPr>
                <w:rFonts w:eastAsia="仿宋_GB2312"/>
                <w:color w:val="auto"/>
                <w:sz w:val="28"/>
                <w:szCs w:val="30"/>
              </w:rPr>
            </w:pPr>
          </w:p>
        </w:tc>
        <w:tc>
          <w:tcPr>
            <w:tcW w:w="861" w:type="dxa"/>
          </w:tcPr>
          <w:p>
            <w:pPr>
              <w:pStyle w:val="2"/>
              <w:keepNext/>
              <w:spacing w:after="0" w:line="440" w:lineRule="exact"/>
              <w:ind w:left="63" w:right="63"/>
              <w:rPr>
                <w:rFonts w:eastAsia="仿宋_GB2312"/>
                <w:color w:val="auto"/>
                <w:sz w:val="28"/>
                <w:szCs w:val="30"/>
              </w:rPr>
            </w:pPr>
          </w:p>
        </w:tc>
        <w:tc>
          <w:tcPr>
            <w:tcW w:w="783" w:type="dxa"/>
          </w:tcPr>
          <w:p>
            <w:pPr>
              <w:pStyle w:val="2"/>
              <w:keepNext/>
              <w:spacing w:after="0" w:line="440" w:lineRule="exact"/>
              <w:ind w:left="63" w:right="63"/>
              <w:rPr>
                <w:rFonts w:eastAsia="仿宋_GB2312"/>
                <w:color w:val="auto"/>
                <w:sz w:val="28"/>
                <w:szCs w:val="30"/>
              </w:rPr>
            </w:pPr>
          </w:p>
        </w:tc>
        <w:tc>
          <w:tcPr>
            <w:tcW w:w="1368" w:type="dxa"/>
          </w:tcPr>
          <w:p>
            <w:pPr>
              <w:pStyle w:val="2"/>
              <w:keepNext/>
              <w:spacing w:after="0" w:line="440" w:lineRule="exact"/>
              <w:ind w:left="63" w:right="63"/>
              <w:rPr>
                <w:rFonts w:eastAsia="仿宋_GB2312"/>
                <w:color w:val="auto"/>
                <w:sz w:val="28"/>
                <w:szCs w:val="30"/>
              </w:rPr>
            </w:pPr>
          </w:p>
        </w:tc>
        <w:tc>
          <w:tcPr>
            <w:tcW w:w="1435" w:type="dxa"/>
          </w:tcPr>
          <w:p>
            <w:pPr>
              <w:pStyle w:val="2"/>
              <w:keepNext/>
              <w:spacing w:after="0" w:line="440" w:lineRule="exact"/>
              <w:ind w:left="63" w:right="63"/>
              <w:rPr>
                <w:rFonts w:eastAsia="仿宋_GB2312"/>
                <w:color w:val="auto"/>
                <w:sz w:val="28"/>
                <w:szCs w:val="30"/>
              </w:rPr>
            </w:pPr>
          </w:p>
        </w:tc>
        <w:tc>
          <w:tcPr>
            <w:tcW w:w="172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8" w:hRule="atLeast"/>
        </w:trPr>
        <w:tc>
          <w:tcPr>
            <w:tcW w:w="1005" w:type="dxa"/>
          </w:tcPr>
          <w:p>
            <w:pPr>
              <w:pStyle w:val="2"/>
              <w:keepNext/>
              <w:spacing w:after="0" w:line="440" w:lineRule="exact"/>
              <w:ind w:left="63" w:right="63"/>
              <w:rPr>
                <w:rFonts w:eastAsia="仿宋_GB2312"/>
                <w:color w:val="auto"/>
                <w:sz w:val="28"/>
                <w:szCs w:val="30"/>
              </w:rPr>
            </w:pPr>
          </w:p>
        </w:tc>
        <w:tc>
          <w:tcPr>
            <w:tcW w:w="2007" w:type="dxa"/>
          </w:tcPr>
          <w:p>
            <w:pPr>
              <w:pStyle w:val="2"/>
              <w:keepNext/>
              <w:spacing w:after="0" w:line="440" w:lineRule="exact"/>
              <w:ind w:left="63" w:right="63"/>
              <w:rPr>
                <w:rFonts w:eastAsia="仿宋_GB2312"/>
                <w:color w:val="auto"/>
                <w:sz w:val="28"/>
                <w:szCs w:val="30"/>
              </w:rPr>
            </w:pPr>
          </w:p>
        </w:tc>
        <w:tc>
          <w:tcPr>
            <w:tcW w:w="861" w:type="dxa"/>
          </w:tcPr>
          <w:p>
            <w:pPr>
              <w:pStyle w:val="2"/>
              <w:keepNext/>
              <w:spacing w:after="0" w:line="440" w:lineRule="exact"/>
              <w:ind w:left="63" w:right="63"/>
              <w:rPr>
                <w:rFonts w:eastAsia="仿宋_GB2312"/>
                <w:color w:val="auto"/>
                <w:sz w:val="28"/>
                <w:szCs w:val="30"/>
              </w:rPr>
            </w:pPr>
          </w:p>
        </w:tc>
        <w:tc>
          <w:tcPr>
            <w:tcW w:w="783" w:type="dxa"/>
          </w:tcPr>
          <w:p>
            <w:pPr>
              <w:pStyle w:val="2"/>
              <w:keepNext/>
              <w:spacing w:after="0" w:line="440" w:lineRule="exact"/>
              <w:ind w:left="63" w:right="63"/>
              <w:rPr>
                <w:rFonts w:eastAsia="仿宋_GB2312"/>
                <w:color w:val="auto"/>
                <w:sz w:val="28"/>
                <w:szCs w:val="30"/>
              </w:rPr>
            </w:pPr>
          </w:p>
        </w:tc>
        <w:tc>
          <w:tcPr>
            <w:tcW w:w="1368" w:type="dxa"/>
          </w:tcPr>
          <w:p>
            <w:pPr>
              <w:pStyle w:val="2"/>
              <w:keepNext/>
              <w:spacing w:after="0" w:line="440" w:lineRule="exact"/>
              <w:ind w:left="63" w:right="63"/>
              <w:rPr>
                <w:rFonts w:eastAsia="仿宋_GB2312"/>
                <w:color w:val="auto"/>
                <w:sz w:val="28"/>
                <w:szCs w:val="30"/>
              </w:rPr>
            </w:pPr>
          </w:p>
        </w:tc>
        <w:tc>
          <w:tcPr>
            <w:tcW w:w="1435" w:type="dxa"/>
          </w:tcPr>
          <w:p>
            <w:pPr>
              <w:pStyle w:val="2"/>
              <w:keepNext/>
              <w:spacing w:after="0" w:line="440" w:lineRule="exact"/>
              <w:ind w:left="63" w:right="63"/>
              <w:rPr>
                <w:rFonts w:eastAsia="仿宋_GB2312"/>
                <w:color w:val="auto"/>
                <w:sz w:val="28"/>
                <w:szCs w:val="30"/>
              </w:rPr>
            </w:pPr>
          </w:p>
        </w:tc>
        <w:tc>
          <w:tcPr>
            <w:tcW w:w="172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8" w:hRule="atLeast"/>
        </w:trPr>
        <w:tc>
          <w:tcPr>
            <w:tcW w:w="1005" w:type="dxa"/>
          </w:tcPr>
          <w:p>
            <w:pPr>
              <w:pStyle w:val="2"/>
              <w:keepNext/>
              <w:spacing w:after="0" w:line="440" w:lineRule="exact"/>
              <w:ind w:left="63" w:right="63"/>
              <w:rPr>
                <w:rFonts w:eastAsia="仿宋_GB2312"/>
                <w:color w:val="auto"/>
                <w:sz w:val="28"/>
                <w:szCs w:val="30"/>
              </w:rPr>
            </w:pPr>
          </w:p>
        </w:tc>
        <w:tc>
          <w:tcPr>
            <w:tcW w:w="2007" w:type="dxa"/>
          </w:tcPr>
          <w:p>
            <w:pPr>
              <w:pStyle w:val="2"/>
              <w:keepNext/>
              <w:spacing w:after="0" w:line="440" w:lineRule="exact"/>
              <w:ind w:left="63" w:right="63"/>
              <w:rPr>
                <w:rFonts w:eastAsia="仿宋_GB2312"/>
                <w:color w:val="auto"/>
                <w:sz w:val="28"/>
                <w:szCs w:val="30"/>
              </w:rPr>
            </w:pPr>
          </w:p>
        </w:tc>
        <w:tc>
          <w:tcPr>
            <w:tcW w:w="861" w:type="dxa"/>
          </w:tcPr>
          <w:p>
            <w:pPr>
              <w:pStyle w:val="2"/>
              <w:keepNext/>
              <w:spacing w:after="0" w:line="440" w:lineRule="exact"/>
              <w:ind w:left="63" w:right="63"/>
              <w:rPr>
                <w:rFonts w:eastAsia="仿宋_GB2312"/>
                <w:color w:val="auto"/>
                <w:sz w:val="28"/>
                <w:szCs w:val="30"/>
              </w:rPr>
            </w:pPr>
          </w:p>
        </w:tc>
        <w:tc>
          <w:tcPr>
            <w:tcW w:w="783" w:type="dxa"/>
          </w:tcPr>
          <w:p>
            <w:pPr>
              <w:pStyle w:val="2"/>
              <w:keepNext/>
              <w:spacing w:after="0" w:line="440" w:lineRule="exact"/>
              <w:ind w:left="63" w:right="63"/>
              <w:rPr>
                <w:rFonts w:eastAsia="仿宋_GB2312"/>
                <w:color w:val="auto"/>
                <w:sz w:val="28"/>
                <w:szCs w:val="30"/>
              </w:rPr>
            </w:pPr>
          </w:p>
        </w:tc>
        <w:tc>
          <w:tcPr>
            <w:tcW w:w="1368" w:type="dxa"/>
          </w:tcPr>
          <w:p>
            <w:pPr>
              <w:pStyle w:val="2"/>
              <w:keepNext/>
              <w:spacing w:after="0" w:line="440" w:lineRule="exact"/>
              <w:ind w:left="63" w:right="63"/>
              <w:rPr>
                <w:rFonts w:eastAsia="仿宋_GB2312"/>
                <w:color w:val="auto"/>
                <w:sz w:val="28"/>
                <w:szCs w:val="30"/>
              </w:rPr>
            </w:pPr>
          </w:p>
        </w:tc>
        <w:tc>
          <w:tcPr>
            <w:tcW w:w="1435" w:type="dxa"/>
          </w:tcPr>
          <w:p>
            <w:pPr>
              <w:pStyle w:val="2"/>
              <w:keepNext/>
              <w:spacing w:after="0" w:line="440" w:lineRule="exact"/>
              <w:ind w:left="63" w:right="63"/>
              <w:rPr>
                <w:rFonts w:eastAsia="仿宋_GB2312"/>
                <w:color w:val="auto"/>
                <w:sz w:val="28"/>
                <w:szCs w:val="30"/>
              </w:rPr>
            </w:pPr>
          </w:p>
        </w:tc>
        <w:tc>
          <w:tcPr>
            <w:tcW w:w="172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2" w:hRule="atLeast"/>
        </w:trPr>
        <w:tc>
          <w:tcPr>
            <w:tcW w:w="1005" w:type="dxa"/>
          </w:tcPr>
          <w:p>
            <w:pPr>
              <w:pStyle w:val="2"/>
              <w:keepNext/>
              <w:spacing w:after="0" w:line="440" w:lineRule="exact"/>
              <w:ind w:left="63" w:right="63"/>
              <w:rPr>
                <w:rFonts w:eastAsia="仿宋_GB2312"/>
                <w:color w:val="auto"/>
                <w:sz w:val="28"/>
                <w:szCs w:val="30"/>
              </w:rPr>
            </w:pPr>
          </w:p>
        </w:tc>
        <w:tc>
          <w:tcPr>
            <w:tcW w:w="2007" w:type="dxa"/>
          </w:tcPr>
          <w:p>
            <w:pPr>
              <w:pStyle w:val="2"/>
              <w:keepNext/>
              <w:spacing w:after="0" w:line="440" w:lineRule="exact"/>
              <w:ind w:left="63" w:right="63"/>
              <w:rPr>
                <w:rFonts w:eastAsia="仿宋_GB2312"/>
                <w:color w:val="auto"/>
                <w:sz w:val="28"/>
                <w:szCs w:val="30"/>
              </w:rPr>
            </w:pPr>
          </w:p>
        </w:tc>
        <w:tc>
          <w:tcPr>
            <w:tcW w:w="861" w:type="dxa"/>
          </w:tcPr>
          <w:p>
            <w:pPr>
              <w:pStyle w:val="2"/>
              <w:keepNext/>
              <w:spacing w:after="0" w:line="440" w:lineRule="exact"/>
              <w:ind w:left="63" w:right="63"/>
              <w:rPr>
                <w:rFonts w:eastAsia="仿宋_GB2312"/>
                <w:color w:val="auto"/>
                <w:sz w:val="28"/>
                <w:szCs w:val="30"/>
              </w:rPr>
            </w:pPr>
          </w:p>
        </w:tc>
        <w:tc>
          <w:tcPr>
            <w:tcW w:w="783" w:type="dxa"/>
          </w:tcPr>
          <w:p>
            <w:pPr>
              <w:pStyle w:val="2"/>
              <w:keepNext/>
              <w:spacing w:after="0" w:line="440" w:lineRule="exact"/>
              <w:ind w:left="63" w:right="63"/>
              <w:rPr>
                <w:rFonts w:eastAsia="仿宋_GB2312"/>
                <w:color w:val="auto"/>
                <w:sz w:val="28"/>
                <w:szCs w:val="30"/>
              </w:rPr>
            </w:pPr>
          </w:p>
        </w:tc>
        <w:tc>
          <w:tcPr>
            <w:tcW w:w="1368" w:type="dxa"/>
          </w:tcPr>
          <w:p>
            <w:pPr>
              <w:pStyle w:val="2"/>
              <w:keepNext/>
              <w:spacing w:after="0" w:line="440" w:lineRule="exact"/>
              <w:ind w:left="63" w:right="63"/>
              <w:rPr>
                <w:rFonts w:eastAsia="仿宋_GB2312"/>
                <w:color w:val="auto"/>
                <w:sz w:val="28"/>
                <w:szCs w:val="30"/>
              </w:rPr>
            </w:pPr>
          </w:p>
        </w:tc>
        <w:tc>
          <w:tcPr>
            <w:tcW w:w="1435" w:type="dxa"/>
          </w:tcPr>
          <w:p>
            <w:pPr>
              <w:pStyle w:val="2"/>
              <w:keepNext/>
              <w:spacing w:after="0" w:line="440" w:lineRule="exact"/>
              <w:ind w:left="63" w:right="63"/>
              <w:rPr>
                <w:rFonts w:eastAsia="仿宋_GB2312"/>
                <w:color w:val="auto"/>
                <w:sz w:val="28"/>
                <w:szCs w:val="30"/>
              </w:rPr>
            </w:pPr>
          </w:p>
        </w:tc>
        <w:tc>
          <w:tcPr>
            <w:tcW w:w="172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8" w:hRule="atLeast"/>
        </w:trPr>
        <w:tc>
          <w:tcPr>
            <w:tcW w:w="1005" w:type="dxa"/>
          </w:tcPr>
          <w:p>
            <w:pPr>
              <w:pStyle w:val="2"/>
              <w:keepNext/>
              <w:spacing w:after="0" w:line="440" w:lineRule="exact"/>
              <w:ind w:left="63" w:right="63"/>
              <w:rPr>
                <w:rFonts w:eastAsia="仿宋_GB2312"/>
                <w:color w:val="auto"/>
                <w:sz w:val="28"/>
                <w:szCs w:val="30"/>
              </w:rPr>
            </w:pPr>
          </w:p>
        </w:tc>
        <w:tc>
          <w:tcPr>
            <w:tcW w:w="2007" w:type="dxa"/>
          </w:tcPr>
          <w:p>
            <w:pPr>
              <w:pStyle w:val="2"/>
              <w:keepNext/>
              <w:spacing w:after="0" w:line="440" w:lineRule="exact"/>
              <w:ind w:left="63" w:right="63"/>
              <w:rPr>
                <w:rFonts w:eastAsia="仿宋_GB2312"/>
                <w:color w:val="auto"/>
                <w:sz w:val="28"/>
                <w:szCs w:val="30"/>
              </w:rPr>
            </w:pPr>
          </w:p>
        </w:tc>
        <w:tc>
          <w:tcPr>
            <w:tcW w:w="861" w:type="dxa"/>
          </w:tcPr>
          <w:p>
            <w:pPr>
              <w:pStyle w:val="2"/>
              <w:keepNext/>
              <w:spacing w:after="0" w:line="440" w:lineRule="exact"/>
              <w:ind w:left="63" w:right="63"/>
              <w:rPr>
                <w:rFonts w:eastAsia="仿宋_GB2312"/>
                <w:color w:val="auto"/>
                <w:sz w:val="28"/>
                <w:szCs w:val="30"/>
              </w:rPr>
            </w:pPr>
          </w:p>
        </w:tc>
        <w:tc>
          <w:tcPr>
            <w:tcW w:w="783" w:type="dxa"/>
          </w:tcPr>
          <w:p>
            <w:pPr>
              <w:pStyle w:val="2"/>
              <w:keepNext/>
              <w:spacing w:after="0" w:line="440" w:lineRule="exact"/>
              <w:ind w:left="63" w:right="63"/>
              <w:rPr>
                <w:rFonts w:eastAsia="仿宋_GB2312"/>
                <w:color w:val="auto"/>
                <w:sz w:val="28"/>
                <w:szCs w:val="30"/>
              </w:rPr>
            </w:pPr>
          </w:p>
        </w:tc>
        <w:tc>
          <w:tcPr>
            <w:tcW w:w="1368" w:type="dxa"/>
          </w:tcPr>
          <w:p>
            <w:pPr>
              <w:pStyle w:val="2"/>
              <w:keepNext/>
              <w:spacing w:after="0" w:line="440" w:lineRule="exact"/>
              <w:ind w:left="63" w:right="63"/>
              <w:rPr>
                <w:rFonts w:eastAsia="仿宋_GB2312"/>
                <w:color w:val="auto"/>
                <w:sz w:val="28"/>
                <w:szCs w:val="30"/>
              </w:rPr>
            </w:pPr>
          </w:p>
        </w:tc>
        <w:tc>
          <w:tcPr>
            <w:tcW w:w="1435" w:type="dxa"/>
          </w:tcPr>
          <w:p>
            <w:pPr>
              <w:pStyle w:val="2"/>
              <w:keepNext/>
              <w:spacing w:after="0" w:line="440" w:lineRule="exact"/>
              <w:ind w:left="63" w:right="63"/>
              <w:rPr>
                <w:rFonts w:eastAsia="仿宋_GB2312"/>
                <w:color w:val="auto"/>
                <w:sz w:val="28"/>
                <w:szCs w:val="30"/>
              </w:rPr>
            </w:pPr>
          </w:p>
        </w:tc>
        <w:tc>
          <w:tcPr>
            <w:tcW w:w="172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8" w:hRule="atLeast"/>
        </w:trPr>
        <w:tc>
          <w:tcPr>
            <w:tcW w:w="1005" w:type="dxa"/>
          </w:tcPr>
          <w:p>
            <w:pPr>
              <w:pStyle w:val="2"/>
              <w:keepNext/>
              <w:spacing w:after="0" w:line="440" w:lineRule="exact"/>
              <w:ind w:left="63" w:right="63"/>
              <w:rPr>
                <w:rFonts w:eastAsia="仿宋_GB2312"/>
                <w:color w:val="auto"/>
                <w:sz w:val="28"/>
                <w:szCs w:val="30"/>
              </w:rPr>
            </w:pPr>
          </w:p>
        </w:tc>
        <w:tc>
          <w:tcPr>
            <w:tcW w:w="2007" w:type="dxa"/>
          </w:tcPr>
          <w:p>
            <w:pPr>
              <w:pStyle w:val="2"/>
              <w:keepNext/>
              <w:spacing w:after="0" w:line="440" w:lineRule="exact"/>
              <w:ind w:left="63" w:right="63"/>
              <w:rPr>
                <w:rFonts w:eastAsia="仿宋_GB2312"/>
                <w:color w:val="auto"/>
                <w:sz w:val="28"/>
                <w:szCs w:val="30"/>
              </w:rPr>
            </w:pPr>
          </w:p>
        </w:tc>
        <w:tc>
          <w:tcPr>
            <w:tcW w:w="861" w:type="dxa"/>
          </w:tcPr>
          <w:p>
            <w:pPr>
              <w:pStyle w:val="2"/>
              <w:keepNext/>
              <w:spacing w:after="0" w:line="440" w:lineRule="exact"/>
              <w:ind w:left="63" w:right="63"/>
              <w:rPr>
                <w:rFonts w:eastAsia="仿宋_GB2312"/>
                <w:color w:val="auto"/>
                <w:sz w:val="28"/>
                <w:szCs w:val="30"/>
              </w:rPr>
            </w:pPr>
          </w:p>
        </w:tc>
        <w:tc>
          <w:tcPr>
            <w:tcW w:w="783" w:type="dxa"/>
          </w:tcPr>
          <w:p>
            <w:pPr>
              <w:pStyle w:val="2"/>
              <w:keepNext/>
              <w:spacing w:after="0" w:line="440" w:lineRule="exact"/>
              <w:ind w:left="63" w:right="63"/>
              <w:rPr>
                <w:rFonts w:eastAsia="仿宋_GB2312"/>
                <w:color w:val="auto"/>
                <w:sz w:val="28"/>
                <w:szCs w:val="30"/>
              </w:rPr>
            </w:pPr>
          </w:p>
        </w:tc>
        <w:tc>
          <w:tcPr>
            <w:tcW w:w="1368" w:type="dxa"/>
          </w:tcPr>
          <w:p>
            <w:pPr>
              <w:pStyle w:val="2"/>
              <w:keepNext/>
              <w:spacing w:after="0" w:line="440" w:lineRule="exact"/>
              <w:ind w:left="63" w:right="63"/>
              <w:rPr>
                <w:rFonts w:eastAsia="仿宋_GB2312"/>
                <w:color w:val="auto"/>
                <w:sz w:val="28"/>
                <w:szCs w:val="30"/>
              </w:rPr>
            </w:pPr>
          </w:p>
        </w:tc>
        <w:tc>
          <w:tcPr>
            <w:tcW w:w="1435" w:type="dxa"/>
          </w:tcPr>
          <w:p>
            <w:pPr>
              <w:pStyle w:val="2"/>
              <w:keepNext/>
              <w:spacing w:after="0" w:line="440" w:lineRule="exact"/>
              <w:ind w:left="63" w:right="63"/>
              <w:rPr>
                <w:rFonts w:eastAsia="仿宋_GB2312"/>
                <w:color w:val="auto"/>
                <w:sz w:val="28"/>
                <w:szCs w:val="30"/>
              </w:rPr>
            </w:pPr>
          </w:p>
        </w:tc>
        <w:tc>
          <w:tcPr>
            <w:tcW w:w="172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2" w:hRule="atLeast"/>
        </w:trPr>
        <w:tc>
          <w:tcPr>
            <w:tcW w:w="1005" w:type="dxa"/>
          </w:tcPr>
          <w:p>
            <w:pPr>
              <w:pStyle w:val="2"/>
              <w:keepNext/>
              <w:spacing w:after="0" w:line="440" w:lineRule="exact"/>
              <w:ind w:left="63" w:right="63"/>
              <w:rPr>
                <w:rFonts w:eastAsia="仿宋_GB2312"/>
                <w:color w:val="auto"/>
                <w:sz w:val="28"/>
                <w:szCs w:val="30"/>
              </w:rPr>
            </w:pPr>
          </w:p>
        </w:tc>
        <w:tc>
          <w:tcPr>
            <w:tcW w:w="2007" w:type="dxa"/>
          </w:tcPr>
          <w:p>
            <w:pPr>
              <w:pStyle w:val="2"/>
              <w:keepNext/>
              <w:spacing w:after="0" w:line="440" w:lineRule="exact"/>
              <w:ind w:left="63" w:right="63"/>
              <w:rPr>
                <w:rFonts w:eastAsia="仿宋_GB2312"/>
                <w:color w:val="auto"/>
                <w:sz w:val="28"/>
                <w:szCs w:val="30"/>
              </w:rPr>
            </w:pPr>
          </w:p>
        </w:tc>
        <w:tc>
          <w:tcPr>
            <w:tcW w:w="861" w:type="dxa"/>
          </w:tcPr>
          <w:p>
            <w:pPr>
              <w:pStyle w:val="2"/>
              <w:keepNext/>
              <w:spacing w:after="0" w:line="440" w:lineRule="exact"/>
              <w:ind w:left="63" w:right="63"/>
              <w:rPr>
                <w:rFonts w:eastAsia="仿宋_GB2312"/>
                <w:color w:val="auto"/>
                <w:sz w:val="28"/>
                <w:szCs w:val="30"/>
              </w:rPr>
            </w:pPr>
          </w:p>
        </w:tc>
        <w:tc>
          <w:tcPr>
            <w:tcW w:w="783" w:type="dxa"/>
          </w:tcPr>
          <w:p>
            <w:pPr>
              <w:pStyle w:val="2"/>
              <w:keepNext/>
              <w:spacing w:after="0" w:line="440" w:lineRule="exact"/>
              <w:ind w:left="63" w:right="63"/>
              <w:rPr>
                <w:rFonts w:eastAsia="仿宋_GB2312"/>
                <w:color w:val="auto"/>
                <w:sz w:val="28"/>
                <w:szCs w:val="30"/>
              </w:rPr>
            </w:pPr>
          </w:p>
        </w:tc>
        <w:tc>
          <w:tcPr>
            <w:tcW w:w="1368" w:type="dxa"/>
          </w:tcPr>
          <w:p>
            <w:pPr>
              <w:pStyle w:val="2"/>
              <w:keepNext/>
              <w:spacing w:after="0" w:line="440" w:lineRule="exact"/>
              <w:ind w:left="63" w:right="63"/>
              <w:rPr>
                <w:rFonts w:eastAsia="仿宋_GB2312"/>
                <w:color w:val="auto"/>
                <w:sz w:val="28"/>
                <w:szCs w:val="30"/>
              </w:rPr>
            </w:pPr>
          </w:p>
        </w:tc>
        <w:tc>
          <w:tcPr>
            <w:tcW w:w="1435" w:type="dxa"/>
          </w:tcPr>
          <w:p>
            <w:pPr>
              <w:pStyle w:val="2"/>
              <w:keepNext/>
              <w:spacing w:after="0" w:line="440" w:lineRule="exact"/>
              <w:ind w:left="63" w:right="63"/>
              <w:rPr>
                <w:rFonts w:eastAsia="仿宋_GB2312"/>
                <w:color w:val="auto"/>
                <w:sz w:val="28"/>
                <w:szCs w:val="30"/>
              </w:rPr>
            </w:pPr>
          </w:p>
        </w:tc>
        <w:tc>
          <w:tcPr>
            <w:tcW w:w="1721" w:type="dxa"/>
          </w:tcPr>
          <w:p>
            <w:pPr>
              <w:pStyle w:val="2"/>
              <w:keepNext/>
              <w:spacing w:after="0" w:line="440" w:lineRule="exact"/>
              <w:ind w:left="63" w:right="63"/>
              <w:rPr>
                <w:rFonts w:eastAsia="仿宋_GB2312"/>
                <w:color w:val="auto"/>
                <w:sz w:val="28"/>
                <w:szCs w:val="30"/>
              </w:rPr>
            </w:pPr>
          </w:p>
        </w:tc>
      </w:tr>
    </w:tbl>
    <w:p>
      <w:pPr>
        <w:spacing w:before="156" w:beforeLines="50" w:after="156" w:afterLines="50" w:line="440" w:lineRule="exact"/>
        <w:rPr>
          <w:rFonts w:hint="eastAsia" w:ascii="Times New Roman" w:hAnsi="Times New Roman" w:eastAsia="黑体"/>
          <w:color w:val="auto"/>
          <w:sz w:val="30"/>
          <w:szCs w:val="30"/>
        </w:rPr>
      </w:pPr>
    </w:p>
    <w:p>
      <w:pPr>
        <w:spacing w:before="156" w:beforeLines="50" w:after="156" w:afterLines="50" w:line="440" w:lineRule="exact"/>
        <w:jc w:val="center"/>
        <w:rPr>
          <w:rFonts w:ascii="Times New Roman" w:hAnsi="Times New Roman" w:eastAsia="黑体"/>
          <w:color w:val="auto"/>
          <w:sz w:val="30"/>
          <w:szCs w:val="30"/>
        </w:rPr>
      </w:pPr>
      <w:r>
        <w:rPr>
          <w:rFonts w:ascii="Times New Roman" w:hAnsi="Times New Roman" w:eastAsia="黑体"/>
          <w:color w:val="auto"/>
          <w:sz w:val="30"/>
          <w:szCs w:val="30"/>
        </w:rPr>
        <w:t>11-2：工程设备暂估价表</w:t>
      </w:r>
    </w:p>
    <w:tbl>
      <w:tblPr>
        <w:tblStyle w:val="43"/>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tcPr>
          <w:p>
            <w:pPr>
              <w:pStyle w:val="2"/>
              <w:keepNext/>
              <w:spacing w:after="0" w:line="440" w:lineRule="exact"/>
              <w:ind w:left="63" w:right="63"/>
              <w:rPr>
                <w:rFonts w:eastAsia="仿宋_GB2312"/>
                <w:color w:val="auto"/>
                <w:sz w:val="28"/>
                <w:szCs w:val="30"/>
              </w:rPr>
            </w:pPr>
            <w:r>
              <w:rPr>
                <w:rFonts w:eastAsia="仿宋_GB2312"/>
                <w:color w:val="auto"/>
                <w:sz w:val="28"/>
                <w:szCs w:val="30"/>
              </w:rPr>
              <w:t>序号</w:t>
            </w:r>
          </w:p>
        </w:tc>
        <w:tc>
          <w:tcPr>
            <w:tcW w:w="1984" w:type="dxa"/>
            <w:tcBorders>
              <w:top w:val="single" w:color="auto" w:sz="12" w:space="0"/>
              <w:bottom w:val="double" w:color="auto" w:sz="6" w:space="0"/>
            </w:tcBorders>
          </w:tcPr>
          <w:p>
            <w:pPr>
              <w:pStyle w:val="2"/>
              <w:keepNext/>
              <w:spacing w:after="0" w:line="440" w:lineRule="exact"/>
              <w:ind w:left="63" w:right="63"/>
              <w:rPr>
                <w:rFonts w:eastAsia="仿宋_GB2312"/>
                <w:color w:val="auto"/>
                <w:sz w:val="28"/>
                <w:szCs w:val="30"/>
              </w:rPr>
            </w:pPr>
            <w:r>
              <w:rPr>
                <w:rFonts w:eastAsia="仿宋_GB2312"/>
                <w:color w:val="auto"/>
                <w:sz w:val="28"/>
                <w:szCs w:val="30"/>
              </w:rPr>
              <w:t>名称</w:t>
            </w:r>
          </w:p>
        </w:tc>
        <w:tc>
          <w:tcPr>
            <w:tcW w:w="851" w:type="dxa"/>
            <w:tcBorders>
              <w:top w:val="single" w:color="auto" w:sz="12" w:space="0"/>
              <w:bottom w:val="double" w:color="auto" w:sz="6" w:space="0"/>
            </w:tcBorders>
          </w:tcPr>
          <w:p>
            <w:pPr>
              <w:pStyle w:val="2"/>
              <w:keepNext/>
              <w:spacing w:after="0" w:line="440" w:lineRule="exact"/>
              <w:ind w:left="63" w:right="63"/>
              <w:rPr>
                <w:rFonts w:eastAsia="仿宋_GB2312"/>
                <w:color w:val="auto"/>
                <w:sz w:val="28"/>
                <w:szCs w:val="30"/>
              </w:rPr>
            </w:pPr>
            <w:r>
              <w:rPr>
                <w:rFonts w:eastAsia="仿宋_GB2312"/>
                <w:color w:val="auto"/>
                <w:sz w:val="28"/>
                <w:szCs w:val="30"/>
              </w:rPr>
              <w:t>单位</w:t>
            </w:r>
          </w:p>
        </w:tc>
        <w:tc>
          <w:tcPr>
            <w:tcW w:w="774" w:type="dxa"/>
            <w:tcBorders>
              <w:top w:val="single" w:color="auto" w:sz="12" w:space="0"/>
              <w:bottom w:val="double" w:color="auto" w:sz="6" w:space="0"/>
            </w:tcBorders>
          </w:tcPr>
          <w:p>
            <w:pPr>
              <w:pStyle w:val="2"/>
              <w:keepNext/>
              <w:spacing w:after="0" w:line="440" w:lineRule="exact"/>
              <w:ind w:left="63" w:right="63"/>
              <w:rPr>
                <w:rFonts w:eastAsia="仿宋_GB2312"/>
                <w:color w:val="auto"/>
                <w:sz w:val="28"/>
                <w:szCs w:val="30"/>
              </w:rPr>
            </w:pPr>
            <w:r>
              <w:rPr>
                <w:rFonts w:eastAsia="仿宋_GB2312"/>
                <w:color w:val="auto"/>
                <w:sz w:val="28"/>
                <w:szCs w:val="30"/>
              </w:rPr>
              <w:t>数量</w:t>
            </w:r>
          </w:p>
        </w:tc>
        <w:tc>
          <w:tcPr>
            <w:tcW w:w="1352" w:type="dxa"/>
            <w:tcBorders>
              <w:top w:val="single" w:color="auto" w:sz="12" w:space="0"/>
              <w:bottom w:val="double" w:color="auto" w:sz="6" w:space="0"/>
            </w:tcBorders>
          </w:tcPr>
          <w:p>
            <w:pPr>
              <w:pStyle w:val="2"/>
              <w:keepNext/>
              <w:spacing w:after="0" w:line="440" w:lineRule="exact"/>
              <w:ind w:left="63" w:right="63"/>
              <w:rPr>
                <w:rFonts w:eastAsia="仿宋_GB2312"/>
                <w:color w:val="auto"/>
                <w:sz w:val="28"/>
                <w:szCs w:val="30"/>
              </w:rPr>
            </w:pPr>
            <w:r>
              <w:rPr>
                <w:rFonts w:eastAsia="仿宋_GB2312"/>
                <w:color w:val="auto"/>
                <w:sz w:val="28"/>
                <w:szCs w:val="30"/>
              </w:rPr>
              <w:t>单价</w:t>
            </w:r>
            <w:r>
              <w:rPr>
                <w:rFonts w:hint="eastAsia" w:eastAsia="仿宋_GB2312"/>
                <w:color w:val="auto"/>
                <w:sz w:val="28"/>
                <w:szCs w:val="30"/>
              </w:rPr>
              <w:t>（元）</w:t>
            </w:r>
          </w:p>
        </w:tc>
        <w:tc>
          <w:tcPr>
            <w:tcW w:w="1418" w:type="dxa"/>
            <w:tcBorders>
              <w:top w:val="single" w:color="auto" w:sz="12" w:space="0"/>
              <w:bottom w:val="double" w:color="auto" w:sz="6" w:space="0"/>
            </w:tcBorders>
          </w:tcPr>
          <w:p>
            <w:pPr>
              <w:pStyle w:val="2"/>
              <w:keepNext/>
              <w:spacing w:after="0" w:line="440" w:lineRule="exact"/>
              <w:ind w:left="63" w:right="63"/>
              <w:rPr>
                <w:rFonts w:eastAsia="仿宋_GB2312"/>
                <w:color w:val="auto"/>
                <w:sz w:val="28"/>
                <w:szCs w:val="30"/>
              </w:rPr>
            </w:pPr>
            <w:r>
              <w:rPr>
                <w:rFonts w:eastAsia="仿宋_GB2312"/>
                <w:color w:val="auto"/>
                <w:sz w:val="28"/>
                <w:szCs w:val="30"/>
              </w:rPr>
              <w:t>合价</w:t>
            </w:r>
            <w:r>
              <w:rPr>
                <w:rFonts w:hint="eastAsia" w:eastAsia="仿宋_GB2312"/>
                <w:color w:val="auto"/>
                <w:sz w:val="28"/>
                <w:szCs w:val="30"/>
              </w:rPr>
              <w:t>（元）</w:t>
            </w:r>
          </w:p>
        </w:tc>
        <w:tc>
          <w:tcPr>
            <w:tcW w:w="1701" w:type="dxa"/>
            <w:tcBorders>
              <w:top w:val="single" w:color="auto" w:sz="12" w:space="0"/>
              <w:bottom w:val="double" w:color="auto" w:sz="6" w:space="0"/>
            </w:tcBorders>
          </w:tcPr>
          <w:p>
            <w:pPr>
              <w:pStyle w:val="2"/>
              <w:keepNext/>
              <w:spacing w:after="0" w:line="440" w:lineRule="exact"/>
              <w:ind w:left="63" w:right="63"/>
              <w:rPr>
                <w:rFonts w:eastAsia="仿宋_GB2312"/>
                <w:color w:val="auto"/>
                <w:sz w:val="28"/>
                <w:szCs w:val="30"/>
              </w:rPr>
            </w:pPr>
            <w:r>
              <w:rPr>
                <w:rFonts w:eastAsia="仿宋_GB2312"/>
                <w:color w:val="auto"/>
                <w:sz w:val="28"/>
                <w:szCs w:val="30"/>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tcPr>
          <w:p>
            <w:pPr>
              <w:pStyle w:val="2"/>
              <w:keepNext/>
              <w:spacing w:after="0" w:line="440" w:lineRule="exact"/>
              <w:ind w:left="63" w:right="63"/>
              <w:rPr>
                <w:rFonts w:eastAsia="仿宋_GB2312"/>
                <w:color w:val="auto"/>
                <w:sz w:val="28"/>
                <w:szCs w:val="30"/>
              </w:rPr>
            </w:pPr>
          </w:p>
        </w:tc>
        <w:tc>
          <w:tcPr>
            <w:tcW w:w="1984" w:type="dxa"/>
            <w:tcBorders>
              <w:top w:val="double" w:color="auto" w:sz="6" w:space="0"/>
              <w:bottom w:val="single" w:color="auto" w:sz="6" w:space="0"/>
            </w:tcBorders>
          </w:tcPr>
          <w:p>
            <w:pPr>
              <w:pStyle w:val="2"/>
              <w:keepNext/>
              <w:spacing w:after="0" w:line="440" w:lineRule="exact"/>
              <w:ind w:left="63" w:right="63"/>
              <w:rPr>
                <w:rFonts w:eastAsia="仿宋_GB2312"/>
                <w:color w:val="auto"/>
                <w:sz w:val="28"/>
                <w:szCs w:val="30"/>
              </w:rPr>
            </w:pPr>
          </w:p>
        </w:tc>
        <w:tc>
          <w:tcPr>
            <w:tcW w:w="851" w:type="dxa"/>
            <w:tcBorders>
              <w:top w:val="double" w:color="auto" w:sz="6" w:space="0"/>
              <w:bottom w:val="single" w:color="auto" w:sz="6" w:space="0"/>
            </w:tcBorders>
          </w:tcPr>
          <w:p>
            <w:pPr>
              <w:pStyle w:val="2"/>
              <w:keepNext/>
              <w:spacing w:after="0" w:line="440" w:lineRule="exact"/>
              <w:ind w:left="63" w:right="63"/>
              <w:rPr>
                <w:rFonts w:eastAsia="仿宋_GB2312"/>
                <w:color w:val="auto"/>
                <w:sz w:val="28"/>
                <w:szCs w:val="30"/>
              </w:rPr>
            </w:pPr>
          </w:p>
        </w:tc>
        <w:tc>
          <w:tcPr>
            <w:tcW w:w="774" w:type="dxa"/>
            <w:tcBorders>
              <w:top w:val="double" w:color="auto" w:sz="6" w:space="0"/>
              <w:bottom w:val="single" w:color="auto" w:sz="6" w:space="0"/>
            </w:tcBorders>
          </w:tcPr>
          <w:p>
            <w:pPr>
              <w:pStyle w:val="2"/>
              <w:keepNext/>
              <w:spacing w:after="0" w:line="440" w:lineRule="exact"/>
              <w:ind w:left="63" w:right="63"/>
              <w:rPr>
                <w:rFonts w:eastAsia="仿宋_GB2312"/>
                <w:color w:val="auto"/>
                <w:sz w:val="28"/>
                <w:szCs w:val="30"/>
              </w:rPr>
            </w:pPr>
          </w:p>
        </w:tc>
        <w:tc>
          <w:tcPr>
            <w:tcW w:w="1352" w:type="dxa"/>
            <w:tcBorders>
              <w:top w:val="double" w:color="auto" w:sz="6" w:space="0"/>
              <w:bottom w:val="single" w:color="auto" w:sz="6" w:space="0"/>
            </w:tcBorders>
          </w:tcPr>
          <w:p>
            <w:pPr>
              <w:pStyle w:val="2"/>
              <w:keepNext/>
              <w:spacing w:after="0" w:line="440" w:lineRule="exact"/>
              <w:ind w:left="63" w:right="63"/>
              <w:rPr>
                <w:rFonts w:eastAsia="仿宋_GB2312"/>
                <w:color w:val="auto"/>
                <w:sz w:val="28"/>
                <w:szCs w:val="30"/>
              </w:rPr>
            </w:pPr>
          </w:p>
        </w:tc>
        <w:tc>
          <w:tcPr>
            <w:tcW w:w="1418" w:type="dxa"/>
            <w:tcBorders>
              <w:top w:val="double" w:color="auto" w:sz="6" w:space="0"/>
              <w:bottom w:val="single" w:color="auto" w:sz="6" w:space="0"/>
            </w:tcBorders>
          </w:tcPr>
          <w:p>
            <w:pPr>
              <w:pStyle w:val="2"/>
              <w:keepNext/>
              <w:spacing w:after="0" w:line="440" w:lineRule="exact"/>
              <w:ind w:left="63" w:right="63"/>
              <w:rPr>
                <w:rFonts w:eastAsia="仿宋_GB2312"/>
                <w:color w:val="auto"/>
                <w:sz w:val="28"/>
                <w:szCs w:val="30"/>
              </w:rPr>
            </w:pPr>
          </w:p>
        </w:tc>
        <w:tc>
          <w:tcPr>
            <w:tcW w:w="1701" w:type="dxa"/>
            <w:tcBorders>
              <w:top w:val="double" w:color="auto" w:sz="6" w:space="0"/>
              <w:bottom w:val="single" w:color="auto" w:sz="6" w:space="0"/>
            </w:tcBorders>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tcPr>
          <w:p>
            <w:pPr>
              <w:pStyle w:val="2"/>
              <w:keepNext/>
              <w:spacing w:after="0" w:line="440" w:lineRule="exact"/>
              <w:ind w:left="63" w:right="63"/>
              <w:rPr>
                <w:rFonts w:eastAsia="仿宋_GB2312"/>
                <w:color w:val="auto"/>
                <w:sz w:val="28"/>
                <w:szCs w:val="30"/>
              </w:rPr>
            </w:pPr>
          </w:p>
        </w:tc>
        <w:tc>
          <w:tcPr>
            <w:tcW w:w="1984" w:type="dxa"/>
            <w:tcBorders>
              <w:top w:val="nil"/>
            </w:tcBorders>
          </w:tcPr>
          <w:p>
            <w:pPr>
              <w:pStyle w:val="2"/>
              <w:keepNext/>
              <w:spacing w:after="0" w:line="440" w:lineRule="exact"/>
              <w:ind w:left="63" w:right="63"/>
              <w:rPr>
                <w:rFonts w:eastAsia="仿宋_GB2312"/>
                <w:color w:val="auto"/>
                <w:sz w:val="28"/>
                <w:szCs w:val="30"/>
              </w:rPr>
            </w:pPr>
          </w:p>
        </w:tc>
        <w:tc>
          <w:tcPr>
            <w:tcW w:w="851" w:type="dxa"/>
            <w:tcBorders>
              <w:top w:val="nil"/>
            </w:tcBorders>
          </w:tcPr>
          <w:p>
            <w:pPr>
              <w:pStyle w:val="2"/>
              <w:keepNext/>
              <w:spacing w:after="0" w:line="440" w:lineRule="exact"/>
              <w:ind w:left="63" w:right="63"/>
              <w:rPr>
                <w:rFonts w:eastAsia="仿宋_GB2312"/>
                <w:color w:val="auto"/>
                <w:sz w:val="28"/>
                <w:szCs w:val="30"/>
              </w:rPr>
            </w:pPr>
          </w:p>
        </w:tc>
        <w:tc>
          <w:tcPr>
            <w:tcW w:w="774" w:type="dxa"/>
            <w:tcBorders>
              <w:top w:val="nil"/>
            </w:tcBorders>
          </w:tcPr>
          <w:p>
            <w:pPr>
              <w:pStyle w:val="2"/>
              <w:keepNext/>
              <w:spacing w:after="0" w:line="440" w:lineRule="exact"/>
              <w:ind w:left="63" w:right="63"/>
              <w:rPr>
                <w:rFonts w:eastAsia="仿宋_GB2312"/>
                <w:color w:val="auto"/>
                <w:sz w:val="28"/>
                <w:szCs w:val="30"/>
              </w:rPr>
            </w:pPr>
          </w:p>
        </w:tc>
        <w:tc>
          <w:tcPr>
            <w:tcW w:w="1352" w:type="dxa"/>
            <w:tcBorders>
              <w:top w:val="nil"/>
            </w:tcBorders>
          </w:tcPr>
          <w:p>
            <w:pPr>
              <w:pStyle w:val="2"/>
              <w:keepNext/>
              <w:spacing w:after="0" w:line="440" w:lineRule="exact"/>
              <w:ind w:left="63" w:right="63"/>
              <w:rPr>
                <w:rFonts w:eastAsia="仿宋_GB2312"/>
                <w:color w:val="auto"/>
                <w:sz w:val="28"/>
                <w:szCs w:val="30"/>
              </w:rPr>
            </w:pPr>
          </w:p>
        </w:tc>
        <w:tc>
          <w:tcPr>
            <w:tcW w:w="1418" w:type="dxa"/>
            <w:tcBorders>
              <w:top w:val="nil"/>
            </w:tcBorders>
          </w:tcPr>
          <w:p>
            <w:pPr>
              <w:pStyle w:val="2"/>
              <w:keepNext/>
              <w:spacing w:after="0" w:line="440" w:lineRule="exact"/>
              <w:ind w:left="63" w:right="63"/>
              <w:rPr>
                <w:rFonts w:eastAsia="仿宋_GB2312"/>
                <w:color w:val="auto"/>
                <w:sz w:val="28"/>
                <w:szCs w:val="30"/>
              </w:rPr>
            </w:pPr>
          </w:p>
        </w:tc>
        <w:tc>
          <w:tcPr>
            <w:tcW w:w="1701" w:type="dxa"/>
            <w:tcBorders>
              <w:top w:val="nil"/>
            </w:tcBorders>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2"/>
              <w:keepNext/>
              <w:spacing w:after="0" w:line="440" w:lineRule="exact"/>
              <w:ind w:left="63" w:right="63"/>
              <w:rPr>
                <w:rFonts w:eastAsia="仿宋_GB2312"/>
                <w:color w:val="auto"/>
                <w:sz w:val="28"/>
                <w:szCs w:val="30"/>
              </w:rPr>
            </w:pPr>
          </w:p>
        </w:tc>
        <w:tc>
          <w:tcPr>
            <w:tcW w:w="1984" w:type="dxa"/>
          </w:tcPr>
          <w:p>
            <w:pPr>
              <w:pStyle w:val="2"/>
              <w:keepNext/>
              <w:spacing w:after="0" w:line="440" w:lineRule="exact"/>
              <w:ind w:left="63" w:right="63"/>
              <w:rPr>
                <w:rFonts w:eastAsia="仿宋_GB2312"/>
                <w:color w:val="auto"/>
                <w:sz w:val="28"/>
                <w:szCs w:val="30"/>
              </w:rPr>
            </w:pPr>
          </w:p>
        </w:tc>
        <w:tc>
          <w:tcPr>
            <w:tcW w:w="851" w:type="dxa"/>
          </w:tcPr>
          <w:p>
            <w:pPr>
              <w:pStyle w:val="2"/>
              <w:keepNext/>
              <w:spacing w:after="0" w:line="440" w:lineRule="exact"/>
              <w:ind w:left="63" w:right="63"/>
              <w:rPr>
                <w:rFonts w:eastAsia="仿宋_GB2312"/>
                <w:color w:val="auto"/>
                <w:sz w:val="28"/>
                <w:szCs w:val="30"/>
              </w:rPr>
            </w:pPr>
          </w:p>
        </w:tc>
        <w:tc>
          <w:tcPr>
            <w:tcW w:w="774" w:type="dxa"/>
          </w:tcPr>
          <w:p>
            <w:pPr>
              <w:pStyle w:val="2"/>
              <w:keepNext/>
              <w:spacing w:after="0" w:line="440" w:lineRule="exact"/>
              <w:ind w:left="63" w:right="63"/>
              <w:rPr>
                <w:rFonts w:eastAsia="仿宋_GB2312"/>
                <w:color w:val="auto"/>
                <w:sz w:val="28"/>
                <w:szCs w:val="30"/>
              </w:rPr>
            </w:pPr>
          </w:p>
        </w:tc>
        <w:tc>
          <w:tcPr>
            <w:tcW w:w="1352" w:type="dxa"/>
          </w:tcPr>
          <w:p>
            <w:pPr>
              <w:pStyle w:val="2"/>
              <w:keepNext/>
              <w:spacing w:after="0" w:line="440" w:lineRule="exact"/>
              <w:ind w:left="63" w:right="63"/>
              <w:rPr>
                <w:rFonts w:eastAsia="仿宋_GB2312"/>
                <w:color w:val="auto"/>
                <w:sz w:val="28"/>
                <w:szCs w:val="30"/>
              </w:rPr>
            </w:pPr>
          </w:p>
        </w:tc>
        <w:tc>
          <w:tcPr>
            <w:tcW w:w="1418" w:type="dxa"/>
          </w:tcPr>
          <w:p>
            <w:pPr>
              <w:pStyle w:val="2"/>
              <w:keepNext/>
              <w:spacing w:after="0" w:line="440" w:lineRule="exact"/>
              <w:ind w:left="63" w:right="63"/>
              <w:rPr>
                <w:rFonts w:eastAsia="仿宋_GB2312"/>
                <w:color w:val="auto"/>
                <w:sz w:val="28"/>
                <w:szCs w:val="30"/>
              </w:rPr>
            </w:pPr>
          </w:p>
        </w:tc>
        <w:tc>
          <w:tcPr>
            <w:tcW w:w="170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2"/>
              <w:keepNext/>
              <w:spacing w:after="0" w:line="440" w:lineRule="exact"/>
              <w:ind w:left="63" w:right="63"/>
              <w:rPr>
                <w:rFonts w:eastAsia="仿宋_GB2312"/>
                <w:color w:val="auto"/>
                <w:sz w:val="28"/>
                <w:szCs w:val="30"/>
              </w:rPr>
            </w:pPr>
          </w:p>
        </w:tc>
        <w:tc>
          <w:tcPr>
            <w:tcW w:w="1984" w:type="dxa"/>
          </w:tcPr>
          <w:p>
            <w:pPr>
              <w:pStyle w:val="2"/>
              <w:keepNext/>
              <w:spacing w:after="0" w:line="440" w:lineRule="exact"/>
              <w:ind w:left="63" w:right="63"/>
              <w:rPr>
                <w:rFonts w:eastAsia="仿宋_GB2312"/>
                <w:color w:val="auto"/>
                <w:sz w:val="28"/>
                <w:szCs w:val="30"/>
              </w:rPr>
            </w:pPr>
          </w:p>
        </w:tc>
        <w:tc>
          <w:tcPr>
            <w:tcW w:w="851" w:type="dxa"/>
          </w:tcPr>
          <w:p>
            <w:pPr>
              <w:pStyle w:val="2"/>
              <w:keepNext/>
              <w:spacing w:after="0" w:line="440" w:lineRule="exact"/>
              <w:ind w:left="63" w:right="63"/>
              <w:rPr>
                <w:rFonts w:eastAsia="仿宋_GB2312"/>
                <w:color w:val="auto"/>
                <w:sz w:val="28"/>
                <w:szCs w:val="30"/>
              </w:rPr>
            </w:pPr>
          </w:p>
        </w:tc>
        <w:tc>
          <w:tcPr>
            <w:tcW w:w="774" w:type="dxa"/>
          </w:tcPr>
          <w:p>
            <w:pPr>
              <w:pStyle w:val="2"/>
              <w:keepNext/>
              <w:spacing w:after="0" w:line="440" w:lineRule="exact"/>
              <w:ind w:left="63" w:right="63"/>
              <w:rPr>
                <w:rFonts w:eastAsia="仿宋_GB2312"/>
                <w:color w:val="auto"/>
                <w:sz w:val="28"/>
                <w:szCs w:val="30"/>
              </w:rPr>
            </w:pPr>
          </w:p>
        </w:tc>
        <w:tc>
          <w:tcPr>
            <w:tcW w:w="1352" w:type="dxa"/>
          </w:tcPr>
          <w:p>
            <w:pPr>
              <w:pStyle w:val="2"/>
              <w:keepNext/>
              <w:spacing w:after="0" w:line="440" w:lineRule="exact"/>
              <w:ind w:left="63" w:right="63"/>
              <w:rPr>
                <w:rFonts w:eastAsia="仿宋_GB2312"/>
                <w:color w:val="auto"/>
                <w:sz w:val="28"/>
                <w:szCs w:val="30"/>
              </w:rPr>
            </w:pPr>
          </w:p>
        </w:tc>
        <w:tc>
          <w:tcPr>
            <w:tcW w:w="1418" w:type="dxa"/>
          </w:tcPr>
          <w:p>
            <w:pPr>
              <w:pStyle w:val="2"/>
              <w:keepNext/>
              <w:spacing w:after="0" w:line="440" w:lineRule="exact"/>
              <w:ind w:left="63" w:right="63"/>
              <w:rPr>
                <w:rFonts w:eastAsia="仿宋_GB2312"/>
                <w:color w:val="auto"/>
                <w:sz w:val="28"/>
                <w:szCs w:val="30"/>
              </w:rPr>
            </w:pPr>
          </w:p>
        </w:tc>
        <w:tc>
          <w:tcPr>
            <w:tcW w:w="170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2"/>
              <w:keepNext/>
              <w:spacing w:after="0" w:line="440" w:lineRule="exact"/>
              <w:ind w:left="63" w:right="63"/>
              <w:rPr>
                <w:rFonts w:eastAsia="仿宋_GB2312"/>
                <w:color w:val="auto"/>
                <w:sz w:val="28"/>
                <w:szCs w:val="30"/>
              </w:rPr>
            </w:pPr>
          </w:p>
        </w:tc>
        <w:tc>
          <w:tcPr>
            <w:tcW w:w="1984" w:type="dxa"/>
          </w:tcPr>
          <w:p>
            <w:pPr>
              <w:pStyle w:val="2"/>
              <w:keepNext/>
              <w:spacing w:after="0" w:line="440" w:lineRule="exact"/>
              <w:ind w:left="63" w:right="63"/>
              <w:rPr>
                <w:rFonts w:eastAsia="仿宋_GB2312"/>
                <w:color w:val="auto"/>
                <w:sz w:val="28"/>
                <w:szCs w:val="30"/>
              </w:rPr>
            </w:pPr>
          </w:p>
        </w:tc>
        <w:tc>
          <w:tcPr>
            <w:tcW w:w="851" w:type="dxa"/>
          </w:tcPr>
          <w:p>
            <w:pPr>
              <w:pStyle w:val="2"/>
              <w:keepNext/>
              <w:spacing w:after="0" w:line="440" w:lineRule="exact"/>
              <w:ind w:left="63" w:right="63"/>
              <w:rPr>
                <w:rFonts w:eastAsia="仿宋_GB2312"/>
                <w:color w:val="auto"/>
                <w:sz w:val="28"/>
                <w:szCs w:val="30"/>
              </w:rPr>
            </w:pPr>
          </w:p>
        </w:tc>
        <w:tc>
          <w:tcPr>
            <w:tcW w:w="774" w:type="dxa"/>
          </w:tcPr>
          <w:p>
            <w:pPr>
              <w:pStyle w:val="2"/>
              <w:keepNext/>
              <w:spacing w:after="0" w:line="440" w:lineRule="exact"/>
              <w:ind w:left="63" w:right="63"/>
              <w:rPr>
                <w:rFonts w:eastAsia="仿宋_GB2312"/>
                <w:color w:val="auto"/>
                <w:sz w:val="28"/>
                <w:szCs w:val="30"/>
              </w:rPr>
            </w:pPr>
          </w:p>
        </w:tc>
        <w:tc>
          <w:tcPr>
            <w:tcW w:w="1352" w:type="dxa"/>
          </w:tcPr>
          <w:p>
            <w:pPr>
              <w:pStyle w:val="2"/>
              <w:keepNext/>
              <w:spacing w:after="0" w:line="440" w:lineRule="exact"/>
              <w:ind w:left="63" w:right="63"/>
              <w:rPr>
                <w:rFonts w:eastAsia="仿宋_GB2312"/>
                <w:color w:val="auto"/>
                <w:sz w:val="28"/>
                <w:szCs w:val="30"/>
              </w:rPr>
            </w:pPr>
          </w:p>
        </w:tc>
        <w:tc>
          <w:tcPr>
            <w:tcW w:w="1418" w:type="dxa"/>
          </w:tcPr>
          <w:p>
            <w:pPr>
              <w:pStyle w:val="2"/>
              <w:keepNext/>
              <w:spacing w:after="0" w:line="440" w:lineRule="exact"/>
              <w:ind w:left="63" w:right="63"/>
              <w:rPr>
                <w:rFonts w:eastAsia="仿宋_GB2312"/>
                <w:color w:val="auto"/>
                <w:sz w:val="28"/>
                <w:szCs w:val="30"/>
              </w:rPr>
            </w:pPr>
          </w:p>
        </w:tc>
        <w:tc>
          <w:tcPr>
            <w:tcW w:w="170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2"/>
              <w:keepNext/>
              <w:spacing w:after="0" w:line="440" w:lineRule="exact"/>
              <w:ind w:left="63" w:right="63"/>
              <w:rPr>
                <w:rFonts w:eastAsia="仿宋_GB2312"/>
                <w:color w:val="auto"/>
                <w:sz w:val="28"/>
                <w:szCs w:val="30"/>
              </w:rPr>
            </w:pPr>
          </w:p>
        </w:tc>
        <w:tc>
          <w:tcPr>
            <w:tcW w:w="1984" w:type="dxa"/>
          </w:tcPr>
          <w:p>
            <w:pPr>
              <w:pStyle w:val="2"/>
              <w:keepNext/>
              <w:spacing w:after="0" w:line="440" w:lineRule="exact"/>
              <w:ind w:left="63" w:right="63"/>
              <w:rPr>
                <w:rFonts w:eastAsia="仿宋_GB2312"/>
                <w:color w:val="auto"/>
                <w:sz w:val="28"/>
                <w:szCs w:val="30"/>
              </w:rPr>
            </w:pPr>
          </w:p>
        </w:tc>
        <w:tc>
          <w:tcPr>
            <w:tcW w:w="851" w:type="dxa"/>
          </w:tcPr>
          <w:p>
            <w:pPr>
              <w:pStyle w:val="2"/>
              <w:keepNext/>
              <w:spacing w:after="0" w:line="440" w:lineRule="exact"/>
              <w:ind w:left="63" w:right="63"/>
              <w:rPr>
                <w:rFonts w:eastAsia="仿宋_GB2312"/>
                <w:color w:val="auto"/>
                <w:sz w:val="28"/>
                <w:szCs w:val="30"/>
              </w:rPr>
            </w:pPr>
          </w:p>
        </w:tc>
        <w:tc>
          <w:tcPr>
            <w:tcW w:w="774" w:type="dxa"/>
          </w:tcPr>
          <w:p>
            <w:pPr>
              <w:pStyle w:val="2"/>
              <w:keepNext/>
              <w:spacing w:after="0" w:line="440" w:lineRule="exact"/>
              <w:ind w:left="63" w:right="63"/>
              <w:rPr>
                <w:rFonts w:eastAsia="仿宋_GB2312"/>
                <w:color w:val="auto"/>
                <w:sz w:val="28"/>
                <w:szCs w:val="30"/>
              </w:rPr>
            </w:pPr>
          </w:p>
        </w:tc>
        <w:tc>
          <w:tcPr>
            <w:tcW w:w="1352" w:type="dxa"/>
          </w:tcPr>
          <w:p>
            <w:pPr>
              <w:pStyle w:val="2"/>
              <w:keepNext/>
              <w:spacing w:after="0" w:line="440" w:lineRule="exact"/>
              <w:ind w:left="63" w:right="63"/>
              <w:rPr>
                <w:rFonts w:eastAsia="仿宋_GB2312"/>
                <w:color w:val="auto"/>
                <w:sz w:val="28"/>
                <w:szCs w:val="30"/>
              </w:rPr>
            </w:pPr>
          </w:p>
        </w:tc>
        <w:tc>
          <w:tcPr>
            <w:tcW w:w="1418" w:type="dxa"/>
          </w:tcPr>
          <w:p>
            <w:pPr>
              <w:pStyle w:val="2"/>
              <w:keepNext/>
              <w:spacing w:after="0" w:line="440" w:lineRule="exact"/>
              <w:ind w:left="63" w:right="63"/>
              <w:rPr>
                <w:rFonts w:eastAsia="仿宋_GB2312"/>
                <w:color w:val="auto"/>
                <w:sz w:val="28"/>
                <w:szCs w:val="30"/>
              </w:rPr>
            </w:pPr>
          </w:p>
        </w:tc>
        <w:tc>
          <w:tcPr>
            <w:tcW w:w="170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2"/>
              <w:keepNext/>
              <w:spacing w:after="0" w:line="440" w:lineRule="exact"/>
              <w:ind w:left="63" w:right="63"/>
              <w:rPr>
                <w:rFonts w:eastAsia="仿宋_GB2312"/>
                <w:color w:val="auto"/>
                <w:sz w:val="28"/>
                <w:szCs w:val="30"/>
              </w:rPr>
            </w:pPr>
          </w:p>
        </w:tc>
        <w:tc>
          <w:tcPr>
            <w:tcW w:w="1984" w:type="dxa"/>
          </w:tcPr>
          <w:p>
            <w:pPr>
              <w:pStyle w:val="2"/>
              <w:keepNext/>
              <w:spacing w:after="0" w:line="440" w:lineRule="exact"/>
              <w:ind w:left="63" w:right="63"/>
              <w:rPr>
                <w:rFonts w:eastAsia="仿宋_GB2312"/>
                <w:color w:val="auto"/>
                <w:sz w:val="28"/>
                <w:szCs w:val="30"/>
              </w:rPr>
            </w:pPr>
          </w:p>
        </w:tc>
        <w:tc>
          <w:tcPr>
            <w:tcW w:w="851" w:type="dxa"/>
          </w:tcPr>
          <w:p>
            <w:pPr>
              <w:pStyle w:val="2"/>
              <w:keepNext/>
              <w:spacing w:after="0" w:line="440" w:lineRule="exact"/>
              <w:ind w:left="63" w:right="63"/>
              <w:rPr>
                <w:rFonts w:eastAsia="仿宋_GB2312"/>
                <w:color w:val="auto"/>
                <w:sz w:val="28"/>
                <w:szCs w:val="30"/>
              </w:rPr>
            </w:pPr>
          </w:p>
        </w:tc>
        <w:tc>
          <w:tcPr>
            <w:tcW w:w="774" w:type="dxa"/>
          </w:tcPr>
          <w:p>
            <w:pPr>
              <w:pStyle w:val="2"/>
              <w:keepNext/>
              <w:spacing w:after="0" w:line="440" w:lineRule="exact"/>
              <w:ind w:left="63" w:right="63"/>
              <w:rPr>
                <w:rFonts w:eastAsia="仿宋_GB2312"/>
                <w:color w:val="auto"/>
                <w:sz w:val="28"/>
                <w:szCs w:val="30"/>
              </w:rPr>
            </w:pPr>
          </w:p>
        </w:tc>
        <w:tc>
          <w:tcPr>
            <w:tcW w:w="1352" w:type="dxa"/>
          </w:tcPr>
          <w:p>
            <w:pPr>
              <w:pStyle w:val="2"/>
              <w:keepNext/>
              <w:spacing w:after="0" w:line="440" w:lineRule="exact"/>
              <w:ind w:left="63" w:right="63"/>
              <w:rPr>
                <w:rFonts w:eastAsia="仿宋_GB2312"/>
                <w:color w:val="auto"/>
                <w:sz w:val="28"/>
                <w:szCs w:val="30"/>
              </w:rPr>
            </w:pPr>
          </w:p>
        </w:tc>
        <w:tc>
          <w:tcPr>
            <w:tcW w:w="1418" w:type="dxa"/>
          </w:tcPr>
          <w:p>
            <w:pPr>
              <w:pStyle w:val="2"/>
              <w:keepNext/>
              <w:spacing w:after="0" w:line="440" w:lineRule="exact"/>
              <w:ind w:left="63" w:right="63"/>
              <w:rPr>
                <w:rFonts w:eastAsia="仿宋_GB2312"/>
                <w:color w:val="auto"/>
                <w:sz w:val="28"/>
                <w:szCs w:val="30"/>
              </w:rPr>
            </w:pPr>
          </w:p>
        </w:tc>
        <w:tc>
          <w:tcPr>
            <w:tcW w:w="170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2"/>
              <w:keepNext/>
              <w:spacing w:after="0" w:line="440" w:lineRule="exact"/>
              <w:ind w:left="63" w:right="63"/>
              <w:rPr>
                <w:rFonts w:eastAsia="仿宋_GB2312"/>
                <w:color w:val="auto"/>
                <w:sz w:val="28"/>
                <w:szCs w:val="30"/>
              </w:rPr>
            </w:pPr>
          </w:p>
        </w:tc>
        <w:tc>
          <w:tcPr>
            <w:tcW w:w="1984" w:type="dxa"/>
          </w:tcPr>
          <w:p>
            <w:pPr>
              <w:pStyle w:val="2"/>
              <w:keepNext/>
              <w:spacing w:after="0" w:line="440" w:lineRule="exact"/>
              <w:ind w:left="63" w:right="63"/>
              <w:rPr>
                <w:rFonts w:eastAsia="仿宋_GB2312"/>
                <w:color w:val="auto"/>
                <w:sz w:val="28"/>
                <w:szCs w:val="30"/>
              </w:rPr>
            </w:pPr>
          </w:p>
        </w:tc>
        <w:tc>
          <w:tcPr>
            <w:tcW w:w="851" w:type="dxa"/>
          </w:tcPr>
          <w:p>
            <w:pPr>
              <w:pStyle w:val="2"/>
              <w:keepNext/>
              <w:spacing w:after="0" w:line="440" w:lineRule="exact"/>
              <w:ind w:left="63" w:right="63"/>
              <w:rPr>
                <w:rFonts w:eastAsia="仿宋_GB2312"/>
                <w:color w:val="auto"/>
                <w:sz w:val="28"/>
                <w:szCs w:val="30"/>
              </w:rPr>
            </w:pPr>
          </w:p>
        </w:tc>
        <w:tc>
          <w:tcPr>
            <w:tcW w:w="774" w:type="dxa"/>
          </w:tcPr>
          <w:p>
            <w:pPr>
              <w:pStyle w:val="2"/>
              <w:keepNext/>
              <w:spacing w:after="0" w:line="440" w:lineRule="exact"/>
              <w:ind w:left="63" w:right="63"/>
              <w:rPr>
                <w:rFonts w:eastAsia="仿宋_GB2312"/>
                <w:color w:val="auto"/>
                <w:sz w:val="28"/>
                <w:szCs w:val="30"/>
              </w:rPr>
            </w:pPr>
          </w:p>
        </w:tc>
        <w:tc>
          <w:tcPr>
            <w:tcW w:w="1352" w:type="dxa"/>
          </w:tcPr>
          <w:p>
            <w:pPr>
              <w:pStyle w:val="2"/>
              <w:keepNext/>
              <w:spacing w:after="0" w:line="440" w:lineRule="exact"/>
              <w:ind w:left="63" w:right="63"/>
              <w:rPr>
                <w:rFonts w:eastAsia="仿宋_GB2312"/>
                <w:color w:val="auto"/>
                <w:sz w:val="28"/>
                <w:szCs w:val="30"/>
              </w:rPr>
            </w:pPr>
          </w:p>
        </w:tc>
        <w:tc>
          <w:tcPr>
            <w:tcW w:w="1418" w:type="dxa"/>
          </w:tcPr>
          <w:p>
            <w:pPr>
              <w:pStyle w:val="2"/>
              <w:keepNext/>
              <w:spacing w:after="0" w:line="440" w:lineRule="exact"/>
              <w:ind w:left="63" w:right="63"/>
              <w:rPr>
                <w:rFonts w:eastAsia="仿宋_GB2312"/>
                <w:color w:val="auto"/>
                <w:sz w:val="28"/>
                <w:szCs w:val="30"/>
              </w:rPr>
            </w:pPr>
          </w:p>
        </w:tc>
        <w:tc>
          <w:tcPr>
            <w:tcW w:w="170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2"/>
              <w:keepNext/>
              <w:spacing w:after="0" w:line="440" w:lineRule="exact"/>
              <w:ind w:left="63" w:right="63"/>
              <w:rPr>
                <w:rFonts w:eastAsia="仿宋_GB2312"/>
                <w:color w:val="auto"/>
                <w:sz w:val="28"/>
                <w:szCs w:val="30"/>
              </w:rPr>
            </w:pPr>
          </w:p>
        </w:tc>
        <w:tc>
          <w:tcPr>
            <w:tcW w:w="1984" w:type="dxa"/>
          </w:tcPr>
          <w:p>
            <w:pPr>
              <w:pStyle w:val="2"/>
              <w:keepNext/>
              <w:spacing w:after="0" w:line="440" w:lineRule="exact"/>
              <w:ind w:left="63" w:right="63"/>
              <w:rPr>
                <w:rFonts w:eastAsia="仿宋_GB2312"/>
                <w:color w:val="auto"/>
                <w:sz w:val="28"/>
                <w:szCs w:val="30"/>
              </w:rPr>
            </w:pPr>
          </w:p>
        </w:tc>
        <w:tc>
          <w:tcPr>
            <w:tcW w:w="851" w:type="dxa"/>
          </w:tcPr>
          <w:p>
            <w:pPr>
              <w:pStyle w:val="2"/>
              <w:keepNext/>
              <w:spacing w:after="0" w:line="440" w:lineRule="exact"/>
              <w:ind w:left="63" w:right="63"/>
              <w:rPr>
                <w:rFonts w:eastAsia="仿宋_GB2312"/>
                <w:color w:val="auto"/>
                <w:sz w:val="28"/>
                <w:szCs w:val="30"/>
              </w:rPr>
            </w:pPr>
          </w:p>
        </w:tc>
        <w:tc>
          <w:tcPr>
            <w:tcW w:w="774" w:type="dxa"/>
          </w:tcPr>
          <w:p>
            <w:pPr>
              <w:pStyle w:val="2"/>
              <w:keepNext/>
              <w:spacing w:after="0" w:line="440" w:lineRule="exact"/>
              <w:ind w:left="63" w:right="63"/>
              <w:rPr>
                <w:rFonts w:eastAsia="仿宋_GB2312"/>
                <w:color w:val="auto"/>
                <w:sz w:val="28"/>
                <w:szCs w:val="30"/>
              </w:rPr>
            </w:pPr>
          </w:p>
        </w:tc>
        <w:tc>
          <w:tcPr>
            <w:tcW w:w="1352" w:type="dxa"/>
          </w:tcPr>
          <w:p>
            <w:pPr>
              <w:pStyle w:val="2"/>
              <w:keepNext/>
              <w:spacing w:after="0" w:line="440" w:lineRule="exact"/>
              <w:ind w:left="63" w:right="63"/>
              <w:rPr>
                <w:rFonts w:eastAsia="仿宋_GB2312"/>
                <w:color w:val="auto"/>
                <w:sz w:val="28"/>
                <w:szCs w:val="30"/>
              </w:rPr>
            </w:pPr>
          </w:p>
        </w:tc>
        <w:tc>
          <w:tcPr>
            <w:tcW w:w="1418" w:type="dxa"/>
          </w:tcPr>
          <w:p>
            <w:pPr>
              <w:pStyle w:val="2"/>
              <w:keepNext/>
              <w:spacing w:after="0" w:line="440" w:lineRule="exact"/>
              <w:ind w:left="63" w:right="63"/>
              <w:rPr>
                <w:rFonts w:eastAsia="仿宋_GB2312"/>
                <w:color w:val="auto"/>
                <w:sz w:val="28"/>
                <w:szCs w:val="30"/>
              </w:rPr>
            </w:pPr>
          </w:p>
        </w:tc>
        <w:tc>
          <w:tcPr>
            <w:tcW w:w="170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2"/>
              <w:keepNext/>
              <w:spacing w:after="0" w:line="440" w:lineRule="exact"/>
              <w:ind w:left="63" w:right="63"/>
              <w:rPr>
                <w:rFonts w:eastAsia="仿宋_GB2312"/>
                <w:color w:val="auto"/>
                <w:sz w:val="28"/>
                <w:szCs w:val="30"/>
              </w:rPr>
            </w:pPr>
          </w:p>
        </w:tc>
        <w:tc>
          <w:tcPr>
            <w:tcW w:w="1984" w:type="dxa"/>
          </w:tcPr>
          <w:p>
            <w:pPr>
              <w:pStyle w:val="2"/>
              <w:keepNext/>
              <w:spacing w:after="0" w:line="440" w:lineRule="exact"/>
              <w:ind w:left="63" w:right="63"/>
              <w:rPr>
                <w:rFonts w:eastAsia="仿宋_GB2312"/>
                <w:color w:val="auto"/>
                <w:sz w:val="28"/>
                <w:szCs w:val="30"/>
              </w:rPr>
            </w:pPr>
          </w:p>
        </w:tc>
        <w:tc>
          <w:tcPr>
            <w:tcW w:w="851" w:type="dxa"/>
          </w:tcPr>
          <w:p>
            <w:pPr>
              <w:pStyle w:val="2"/>
              <w:keepNext/>
              <w:spacing w:after="0" w:line="440" w:lineRule="exact"/>
              <w:ind w:left="63" w:right="63"/>
              <w:rPr>
                <w:rFonts w:eastAsia="仿宋_GB2312"/>
                <w:color w:val="auto"/>
                <w:sz w:val="28"/>
                <w:szCs w:val="30"/>
              </w:rPr>
            </w:pPr>
          </w:p>
        </w:tc>
        <w:tc>
          <w:tcPr>
            <w:tcW w:w="774" w:type="dxa"/>
          </w:tcPr>
          <w:p>
            <w:pPr>
              <w:pStyle w:val="2"/>
              <w:keepNext/>
              <w:spacing w:after="0" w:line="440" w:lineRule="exact"/>
              <w:ind w:left="63" w:right="63"/>
              <w:rPr>
                <w:rFonts w:eastAsia="仿宋_GB2312"/>
                <w:color w:val="auto"/>
                <w:sz w:val="28"/>
                <w:szCs w:val="30"/>
              </w:rPr>
            </w:pPr>
          </w:p>
        </w:tc>
        <w:tc>
          <w:tcPr>
            <w:tcW w:w="1352" w:type="dxa"/>
          </w:tcPr>
          <w:p>
            <w:pPr>
              <w:pStyle w:val="2"/>
              <w:keepNext/>
              <w:spacing w:after="0" w:line="440" w:lineRule="exact"/>
              <w:ind w:left="63" w:right="63"/>
              <w:rPr>
                <w:rFonts w:eastAsia="仿宋_GB2312"/>
                <w:color w:val="auto"/>
                <w:sz w:val="28"/>
                <w:szCs w:val="30"/>
              </w:rPr>
            </w:pPr>
          </w:p>
        </w:tc>
        <w:tc>
          <w:tcPr>
            <w:tcW w:w="1418" w:type="dxa"/>
          </w:tcPr>
          <w:p>
            <w:pPr>
              <w:pStyle w:val="2"/>
              <w:keepNext/>
              <w:spacing w:after="0" w:line="440" w:lineRule="exact"/>
              <w:ind w:left="63" w:right="63"/>
              <w:rPr>
                <w:rFonts w:eastAsia="仿宋_GB2312"/>
                <w:color w:val="auto"/>
                <w:sz w:val="28"/>
                <w:szCs w:val="30"/>
              </w:rPr>
            </w:pPr>
          </w:p>
        </w:tc>
        <w:tc>
          <w:tcPr>
            <w:tcW w:w="170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2"/>
              <w:keepNext/>
              <w:spacing w:after="0" w:line="440" w:lineRule="exact"/>
              <w:ind w:left="63" w:right="63"/>
              <w:rPr>
                <w:rFonts w:eastAsia="仿宋_GB2312"/>
                <w:color w:val="auto"/>
                <w:sz w:val="28"/>
                <w:szCs w:val="30"/>
              </w:rPr>
            </w:pPr>
          </w:p>
        </w:tc>
        <w:tc>
          <w:tcPr>
            <w:tcW w:w="1984" w:type="dxa"/>
          </w:tcPr>
          <w:p>
            <w:pPr>
              <w:pStyle w:val="2"/>
              <w:keepNext/>
              <w:spacing w:after="0" w:line="440" w:lineRule="exact"/>
              <w:ind w:left="63" w:right="63"/>
              <w:rPr>
                <w:rFonts w:eastAsia="仿宋_GB2312"/>
                <w:color w:val="auto"/>
                <w:sz w:val="28"/>
                <w:szCs w:val="30"/>
              </w:rPr>
            </w:pPr>
          </w:p>
        </w:tc>
        <w:tc>
          <w:tcPr>
            <w:tcW w:w="851" w:type="dxa"/>
          </w:tcPr>
          <w:p>
            <w:pPr>
              <w:pStyle w:val="2"/>
              <w:keepNext/>
              <w:spacing w:after="0" w:line="440" w:lineRule="exact"/>
              <w:ind w:left="63" w:right="63"/>
              <w:rPr>
                <w:rFonts w:eastAsia="仿宋_GB2312"/>
                <w:color w:val="auto"/>
                <w:sz w:val="28"/>
                <w:szCs w:val="30"/>
              </w:rPr>
            </w:pPr>
          </w:p>
        </w:tc>
        <w:tc>
          <w:tcPr>
            <w:tcW w:w="774" w:type="dxa"/>
          </w:tcPr>
          <w:p>
            <w:pPr>
              <w:pStyle w:val="2"/>
              <w:keepNext/>
              <w:spacing w:after="0" w:line="440" w:lineRule="exact"/>
              <w:ind w:left="63" w:right="63"/>
              <w:rPr>
                <w:rFonts w:eastAsia="仿宋_GB2312"/>
                <w:color w:val="auto"/>
                <w:sz w:val="28"/>
                <w:szCs w:val="30"/>
              </w:rPr>
            </w:pPr>
          </w:p>
        </w:tc>
        <w:tc>
          <w:tcPr>
            <w:tcW w:w="1352" w:type="dxa"/>
          </w:tcPr>
          <w:p>
            <w:pPr>
              <w:pStyle w:val="2"/>
              <w:keepNext/>
              <w:spacing w:after="0" w:line="440" w:lineRule="exact"/>
              <w:ind w:left="63" w:right="63"/>
              <w:rPr>
                <w:rFonts w:eastAsia="仿宋_GB2312"/>
                <w:color w:val="auto"/>
                <w:sz w:val="28"/>
                <w:szCs w:val="30"/>
              </w:rPr>
            </w:pPr>
          </w:p>
        </w:tc>
        <w:tc>
          <w:tcPr>
            <w:tcW w:w="1418" w:type="dxa"/>
          </w:tcPr>
          <w:p>
            <w:pPr>
              <w:pStyle w:val="2"/>
              <w:keepNext/>
              <w:spacing w:after="0" w:line="440" w:lineRule="exact"/>
              <w:ind w:left="63" w:right="63"/>
              <w:rPr>
                <w:rFonts w:eastAsia="仿宋_GB2312"/>
                <w:color w:val="auto"/>
                <w:sz w:val="28"/>
                <w:szCs w:val="30"/>
              </w:rPr>
            </w:pPr>
          </w:p>
        </w:tc>
        <w:tc>
          <w:tcPr>
            <w:tcW w:w="170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2"/>
              <w:keepNext/>
              <w:spacing w:after="0" w:line="440" w:lineRule="exact"/>
              <w:ind w:left="63" w:right="63"/>
              <w:rPr>
                <w:rFonts w:eastAsia="仿宋_GB2312"/>
                <w:color w:val="auto"/>
                <w:sz w:val="28"/>
                <w:szCs w:val="30"/>
              </w:rPr>
            </w:pPr>
          </w:p>
        </w:tc>
        <w:tc>
          <w:tcPr>
            <w:tcW w:w="1984" w:type="dxa"/>
          </w:tcPr>
          <w:p>
            <w:pPr>
              <w:pStyle w:val="2"/>
              <w:keepNext/>
              <w:spacing w:after="0" w:line="440" w:lineRule="exact"/>
              <w:ind w:left="63" w:right="63"/>
              <w:rPr>
                <w:rFonts w:eastAsia="仿宋_GB2312"/>
                <w:color w:val="auto"/>
                <w:sz w:val="28"/>
                <w:szCs w:val="30"/>
              </w:rPr>
            </w:pPr>
          </w:p>
        </w:tc>
        <w:tc>
          <w:tcPr>
            <w:tcW w:w="851" w:type="dxa"/>
          </w:tcPr>
          <w:p>
            <w:pPr>
              <w:pStyle w:val="2"/>
              <w:keepNext/>
              <w:spacing w:after="0" w:line="440" w:lineRule="exact"/>
              <w:ind w:left="63" w:right="63"/>
              <w:rPr>
                <w:rFonts w:eastAsia="仿宋_GB2312"/>
                <w:color w:val="auto"/>
                <w:sz w:val="28"/>
                <w:szCs w:val="30"/>
              </w:rPr>
            </w:pPr>
          </w:p>
        </w:tc>
        <w:tc>
          <w:tcPr>
            <w:tcW w:w="774" w:type="dxa"/>
          </w:tcPr>
          <w:p>
            <w:pPr>
              <w:pStyle w:val="2"/>
              <w:keepNext/>
              <w:spacing w:after="0" w:line="440" w:lineRule="exact"/>
              <w:ind w:left="63" w:right="63"/>
              <w:rPr>
                <w:rFonts w:eastAsia="仿宋_GB2312"/>
                <w:color w:val="auto"/>
                <w:sz w:val="28"/>
                <w:szCs w:val="30"/>
              </w:rPr>
            </w:pPr>
          </w:p>
        </w:tc>
        <w:tc>
          <w:tcPr>
            <w:tcW w:w="1352" w:type="dxa"/>
          </w:tcPr>
          <w:p>
            <w:pPr>
              <w:pStyle w:val="2"/>
              <w:keepNext/>
              <w:spacing w:after="0" w:line="440" w:lineRule="exact"/>
              <w:ind w:left="63" w:right="63"/>
              <w:rPr>
                <w:rFonts w:eastAsia="仿宋_GB2312"/>
                <w:color w:val="auto"/>
                <w:sz w:val="28"/>
                <w:szCs w:val="30"/>
              </w:rPr>
            </w:pPr>
          </w:p>
        </w:tc>
        <w:tc>
          <w:tcPr>
            <w:tcW w:w="1418" w:type="dxa"/>
          </w:tcPr>
          <w:p>
            <w:pPr>
              <w:pStyle w:val="2"/>
              <w:keepNext/>
              <w:spacing w:after="0" w:line="440" w:lineRule="exact"/>
              <w:ind w:left="63" w:right="63"/>
              <w:rPr>
                <w:rFonts w:eastAsia="仿宋_GB2312"/>
                <w:color w:val="auto"/>
                <w:sz w:val="28"/>
                <w:szCs w:val="30"/>
              </w:rPr>
            </w:pPr>
          </w:p>
        </w:tc>
        <w:tc>
          <w:tcPr>
            <w:tcW w:w="170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2"/>
              <w:keepNext/>
              <w:spacing w:after="0" w:line="440" w:lineRule="exact"/>
              <w:ind w:left="63" w:right="63"/>
              <w:rPr>
                <w:rFonts w:eastAsia="仿宋_GB2312"/>
                <w:color w:val="auto"/>
                <w:sz w:val="28"/>
                <w:szCs w:val="30"/>
              </w:rPr>
            </w:pPr>
          </w:p>
        </w:tc>
        <w:tc>
          <w:tcPr>
            <w:tcW w:w="1984" w:type="dxa"/>
          </w:tcPr>
          <w:p>
            <w:pPr>
              <w:pStyle w:val="2"/>
              <w:keepNext/>
              <w:spacing w:after="0" w:line="440" w:lineRule="exact"/>
              <w:ind w:left="63" w:right="63"/>
              <w:rPr>
                <w:rFonts w:eastAsia="仿宋_GB2312"/>
                <w:color w:val="auto"/>
                <w:sz w:val="28"/>
                <w:szCs w:val="30"/>
              </w:rPr>
            </w:pPr>
          </w:p>
        </w:tc>
        <w:tc>
          <w:tcPr>
            <w:tcW w:w="851" w:type="dxa"/>
          </w:tcPr>
          <w:p>
            <w:pPr>
              <w:pStyle w:val="2"/>
              <w:keepNext/>
              <w:spacing w:after="0" w:line="440" w:lineRule="exact"/>
              <w:ind w:left="63" w:right="63"/>
              <w:rPr>
                <w:rFonts w:eastAsia="仿宋_GB2312"/>
                <w:color w:val="auto"/>
                <w:sz w:val="28"/>
                <w:szCs w:val="30"/>
              </w:rPr>
            </w:pPr>
          </w:p>
        </w:tc>
        <w:tc>
          <w:tcPr>
            <w:tcW w:w="774" w:type="dxa"/>
          </w:tcPr>
          <w:p>
            <w:pPr>
              <w:pStyle w:val="2"/>
              <w:keepNext/>
              <w:spacing w:after="0" w:line="440" w:lineRule="exact"/>
              <w:ind w:left="63" w:right="63"/>
              <w:rPr>
                <w:rFonts w:eastAsia="仿宋_GB2312"/>
                <w:color w:val="auto"/>
                <w:sz w:val="28"/>
                <w:szCs w:val="30"/>
              </w:rPr>
            </w:pPr>
          </w:p>
        </w:tc>
        <w:tc>
          <w:tcPr>
            <w:tcW w:w="1352" w:type="dxa"/>
          </w:tcPr>
          <w:p>
            <w:pPr>
              <w:pStyle w:val="2"/>
              <w:keepNext/>
              <w:spacing w:after="0" w:line="440" w:lineRule="exact"/>
              <w:ind w:left="63" w:right="63"/>
              <w:rPr>
                <w:rFonts w:eastAsia="仿宋_GB2312"/>
                <w:color w:val="auto"/>
                <w:sz w:val="28"/>
                <w:szCs w:val="30"/>
              </w:rPr>
            </w:pPr>
          </w:p>
        </w:tc>
        <w:tc>
          <w:tcPr>
            <w:tcW w:w="1418" w:type="dxa"/>
          </w:tcPr>
          <w:p>
            <w:pPr>
              <w:pStyle w:val="2"/>
              <w:keepNext/>
              <w:spacing w:after="0" w:line="440" w:lineRule="exact"/>
              <w:ind w:left="63" w:right="63"/>
              <w:rPr>
                <w:rFonts w:eastAsia="仿宋_GB2312"/>
                <w:color w:val="auto"/>
                <w:sz w:val="28"/>
                <w:szCs w:val="30"/>
              </w:rPr>
            </w:pPr>
          </w:p>
        </w:tc>
        <w:tc>
          <w:tcPr>
            <w:tcW w:w="170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2"/>
              <w:keepNext/>
              <w:spacing w:after="0" w:line="440" w:lineRule="exact"/>
              <w:ind w:left="63" w:right="63"/>
              <w:rPr>
                <w:rFonts w:eastAsia="仿宋_GB2312"/>
                <w:color w:val="auto"/>
                <w:sz w:val="28"/>
                <w:szCs w:val="30"/>
              </w:rPr>
            </w:pPr>
          </w:p>
        </w:tc>
        <w:tc>
          <w:tcPr>
            <w:tcW w:w="1984" w:type="dxa"/>
          </w:tcPr>
          <w:p>
            <w:pPr>
              <w:pStyle w:val="2"/>
              <w:keepNext/>
              <w:spacing w:after="0" w:line="440" w:lineRule="exact"/>
              <w:ind w:left="63" w:right="63"/>
              <w:rPr>
                <w:rFonts w:eastAsia="仿宋_GB2312"/>
                <w:color w:val="auto"/>
                <w:sz w:val="28"/>
                <w:szCs w:val="30"/>
              </w:rPr>
            </w:pPr>
          </w:p>
        </w:tc>
        <w:tc>
          <w:tcPr>
            <w:tcW w:w="851" w:type="dxa"/>
          </w:tcPr>
          <w:p>
            <w:pPr>
              <w:pStyle w:val="2"/>
              <w:keepNext/>
              <w:spacing w:after="0" w:line="440" w:lineRule="exact"/>
              <w:ind w:left="63" w:right="63"/>
              <w:rPr>
                <w:rFonts w:eastAsia="仿宋_GB2312"/>
                <w:color w:val="auto"/>
                <w:sz w:val="28"/>
                <w:szCs w:val="30"/>
              </w:rPr>
            </w:pPr>
          </w:p>
        </w:tc>
        <w:tc>
          <w:tcPr>
            <w:tcW w:w="774" w:type="dxa"/>
          </w:tcPr>
          <w:p>
            <w:pPr>
              <w:pStyle w:val="2"/>
              <w:keepNext/>
              <w:spacing w:after="0" w:line="440" w:lineRule="exact"/>
              <w:ind w:left="63" w:right="63"/>
              <w:rPr>
                <w:rFonts w:eastAsia="仿宋_GB2312"/>
                <w:color w:val="auto"/>
                <w:sz w:val="28"/>
                <w:szCs w:val="30"/>
              </w:rPr>
            </w:pPr>
          </w:p>
        </w:tc>
        <w:tc>
          <w:tcPr>
            <w:tcW w:w="1352" w:type="dxa"/>
          </w:tcPr>
          <w:p>
            <w:pPr>
              <w:pStyle w:val="2"/>
              <w:keepNext/>
              <w:spacing w:after="0" w:line="440" w:lineRule="exact"/>
              <w:ind w:left="63" w:right="63"/>
              <w:rPr>
                <w:rFonts w:eastAsia="仿宋_GB2312"/>
                <w:color w:val="auto"/>
                <w:sz w:val="28"/>
                <w:szCs w:val="30"/>
              </w:rPr>
            </w:pPr>
          </w:p>
        </w:tc>
        <w:tc>
          <w:tcPr>
            <w:tcW w:w="1418" w:type="dxa"/>
          </w:tcPr>
          <w:p>
            <w:pPr>
              <w:pStyle w:val="2"/>
              <w:keepNext/>
              <w:spacing w:after="0" w:line="440" w:lineRule="exact"/>
              <w:ind w:left="63" w:right="63"/>
              <w:rPr>
                <w:rFonts w:eastAsia="仿宋_GB2312"/>
                <w:color w:val="auto"/>
                <w:sz w:val="28"/>
                <w:szCs w:val="30"/>
              </w:rPr>
            </w:pPr>
          </w:p>
        </w:tc>
        <w:tc>
          <w:tcPr>
            <w:tcW w:w="170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2"/>
              <w:keepNext/>
              <w:spacing w:after="0" w:line="440" w:lineRule="exact"/>
              <w:ind w:left="63" w:right="63"/>
              <w:rPr>
                <w:rFonts w:eastAsia="仿宋_GB2312"/>
                <w:color w:val="auto"/>
                <w:sz w:val="28"/>
                <w:szCs w:val="30"/>
              </w:rPr>
            </w:pPr>
          </w:p>
        </w:tc>
        <w:tc>
          <w:tcPr>
            <w:tcW w:w="1984" w:type="dxa"/>
          </w:tcPr>
          <w:p>
            <w:pPr>
              <w:pStyle w:val="2"/>
              <w:keepNext/>
              <w:spacing w:after="0" w:line="440" w:lineRule="exact"/>
              <w:ind w:left="63" w:right="63"/>
              <w:rPr>
                <w:rFonts w:eastAsia="仿宋_GB2312"/>
                <w:color w:val="auto"/>
                <w:sz w:val="28"/>
                <w:szCs w:val="30"/>
              </w:rPr>
            </w:pPr>
          </w:p>
        </w:tc>
        <w:tc>
          <w:tcPr>
            <w:tcW w:w="851" w:type="dxa"/>
          </w:tcPr>
          <w:p>
            <w:pPr>
              <w:pStyle w:val="2"/>
              <w:keepNext/>
              <w:spacing w:after="0" w:line="440" w:lineRule="exact"/>
              <w:ind w:left="63" w:right="63"/>
              <w:rPr>
                <w:rFonts w:eastAsia="仿宋_GB2312"/>
                <w:color w:val="auto"/>
                <w:sz w:val="28"/>
                <w:szCs w:val="30"/>
              </w:rPr>
            </w:pPr>
          </w:p>
        </w:tc>
        <w:tc>
          <w:tcPr>
            <w:tcW w:w="774" w:type="dxa"/>
          </w:tcPr>
          <w:p>
            <w:pPr>
              <w:pStyle w:val="2"/>
              <w:keepNext/>
              <w:spacing w:after="0" w:line="440" w:lineRule="exact"/>
              <w:ind w:left="63" w:right="63"/>
              <w:rPr>
                <w:rFonts w:eastAsia="仿宋_GB2312"/>
                <w:color w:val="auto"/>
                <w:sz w:val="28"/>
                <w:szCs w:val="30"/>
              </w:rPr>
            </w:pPr>
          </w:p>
        </w:tc>
        <w:tc>
          <w:tcPr>
            <w:tcW w:w="1352" w:type="dxa"/>
          </w:tcPr>
          <w:p>
            <w:pPr>
              <w:pStyle w:val="2"/>
              <w:keepNext/>
              <w:spacing w:after="0" w:line="440" w:lineRule="exact"/>
              <w:ind w:left="63" w:right="63"/>
              <w:rPr>
                <w:rFonts w:eastAsia="仿宋_GB2312"/>
                <w:color w:val="auto"/>
                <w:sz w:val="28"/>
                <w:szCs w:val="30"/>
              </w:rPr>
            </w:pPr>
          </w:p>
        </w:tc>
        <w:tc>
          <w:tcPr>
            <w:tcW w:w="1418" w:type="dxa"/>
          </w:tcPr>
          <w:p>
            <w:pPr>
              <w:pStyle w:val="2"/>
              <w:keepNext/>
              <w:spacing w:after="0" w:line="440" w:lineRule="exact"/>
              <w:ind w:left="63" w:right="63"/>
              <w:rPr>
                <w:rFonts w:eastAsia="仿宋_GB2312"/>
                <w:color w:val="auto"/>
                <w:sz w:val="28"/>
                <w:szCs w:val="30"/>
              </w:rPr>
            </w:pPr>
          </w:p>
        </w:tc>
        <w:tc>
          <w:tcPr>
            <w:tcW w:w="170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2"/>
              <w:keepNext/>
              <w:spacing w:after="0" w:line="440" w:lineRule="exact"/>
              <w:ind w:left="63" w:right="63"/>
              <w:rPr>
                <w:rFonts w:eastAsia="仿宋_GB2312"/>
                <w:color w:val="auto"/>
                <w:sz w:val="28"/>
                <w:szCs w:val="30"/>
              </w:rPr>
            </w:pPr>
          </w:p>
        </w:tc>
        <w:tc>
          <w:tcPr>
            <w:tcW w:w="1984" w:type="dxa"/>
          </w:tcPr>
          <w:p>
            <w:pPr>
              <w:pStyle w:val="2"/>
              <w:keepNext/>
              <w:spacing w:after="0" w:line="440" w:lineRule="exact"/>
              <w:ind w:left="63" w:right="63"/>
              <w:rPr>
                <w:rFonts w:eastAsia="仿宋_GB2312"/>
                <w:color w:val="auto"/>
                <w:sz w:val="28"/>
                <w:szCs w:val="30"/>
              </w:rPr>
            </w:pPr>
          </w:p>
        </w:tc>
        <w:tc>
          <w:tcPr>
            <w:tcW w:w="851" w:type="dxa"/>
          </w:tcPr>
          <w:p>
            <w:pPr>
              <w:pStyle w:val="2"/>
              <w:keepNext/>
              <w:spacing w:after="0" w:line="440" w:lineRule="exact"/>
              <w:ind w:left="63" w:right="63"/>
              <w:rPr>
                <w:rFonts w:eastAsia="仿宋_GB2312"/>
                <w:color w:val="auto"/>
                <w:sz w:val="28"/>
                <w:szCs w:val="30"/>
              </w:rPr>
            </w:pPr>
          </w:p>
        </w:tc>
        <w:tc>
          <w:tcPr>
            <w:tcW w:w="774" w:type="dxa"/>
          </w:tcPr>
          <w:p>
            <w:pPr>
              <w:pStyle w:val="2"/>
              <w:keepNext/>
              <w:spacing w:after="0" w:line="440" w:lineRule="exact"/>
              <w:ind w:left="63" w:right="63"/>
              <w:rPr>
                <w:rFonts w:eastAsia="仿宋_GB2312"/>
                <w:color w:val="auto"/>
                <w:sz w:val="28"/>
                <w:szCs w:val="30"/>
              </w:rPr>
            </w:pPr>
          </w:p>
        </w:tc>
        <w:tc>
          <w:tcPr>
            <w:tcW w:w="1352" w:type="dxa"/>
          </w:tcPr>
          <w:p>
            <w:pPr>
              <w:pStyle w:val="2"/>
              <w:keepNext/>
              <w:spacing w:after="0" w:line="440" w:lineRule="exact"/>
              <w:ind w:left="63" w:right="63"/>
              <w:rPr>
                <w:rFonts w:eastAsia="仿宋_GB2312"/>
                <w:color w:val="auto"/>
                <w:sz w:val="28"/>
                <w:szCs w:val="30"/>
              </w:rPr>
            </w:pPr>
          </w:p>
        </w:tc>
        <w:tc>
          <w:tcPr>
            <w:tcW w:w="1418" w:type="dxa"/>
          </w:tcPr>
          <w:p>
            <w:pPr>
              <w:pStyle w:val="2"/>
              <w:keepNext/>
              <w:spacing w:after="0" w:line="440" w:lineRule="exact"/>
              <w:ind w:left="63" w:right="63"/>
              <w:rPr>
                <w:rFonts w:eastAsia="仿宋_GB2312"/>
                <w:color w:val="auto"/>
                <w:sz w:val="28"/>
                <w:szCs w:val="30"/>
              </w:rPr>
            </w:pPr>
          </w:p>
        </w:tc>
        <w:tc>
          <w:tcPr>
            <w:tcW w:w="170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2"/>
              <w:keepNext/>
              <w:spacing w:after="0" w:line="440" w:lineRule="exact"/>
              <w:ind w:left="63" w:right="63"/>
              <w:rPr>
                <w:rFonts w:eastAsia="仿宋_GB2312"/>
                <w:color w:val="auto"/>
                <w:sz w:val="28"/>
                <w:szCs w:val="30"/>
              </w:rPr>
            </w:pPr>
          </w:p>
        </w:tc>
        <w:tc>
          <w:tcPr>
            <w:tcW w:w="1984" w:type="dxa"/>
          </w:tcPr>
          <w:p>
            <w:pPr>
              <w:pStyle w:val="2"/>
              <w:keepNext/>
              <w:spacing w:after="0" w:line="440" w:lineRule="exact"/>
              <w:ind w:left="63" w:right="63"/>
              <w:rPr>
                <w:rFonts w:eastAsia="仿宋_GB2312"/>
                <w:color w:val="auto"/>
                <w:sz w:val="28"/>
                <w:szCs w:val="30"/>
              </w:rPr>
            </w:pPr>
          </w:p>
        </w:tc>
        <w:tc>
          <w:tcPr>
            <w:tcW w:w="851" w:type="dxa"/>
          </w:tcPr>
          <w:p>
            <w:pPr>
              <w:pStyle w:val="2"/>
              <w:keepNext/>
              <w:spacing w:after="0" w:line="440" w:lineRule="exact"/>
              <w:ind w:left="63" w:right="63"/>
              <w:rPr>
                <w:rFonts w:eastAsia="仿宋_GB2312"/>
                <w:color w:val="auto"/>
                <w:sz w:val="28"/>
                <w:szCs w:val="30"/>
              </w:rPr>
            </w:pPr>
          </w:p>
        </w:tc>
        <w:tc>
          <w:tcPr>
            <w:tcW w:w="774" w:type="dxa"/>
          </w:tcPr>
          <w:p>
            <w:pPr>
              <w:pStyle w:val="2"/>
              <w:keepNext/>
              <w:spacing w:after="0" w:line="440" w:lineRule="exact"/>
              <w:ind w:left="63" w:right="63"/>
              <w:rPr>
                <w:rFonts w:eastAsia="仿宋_GB2312"/>
                <w:color w:val="auto"/>
                <w:sz w:val="28"/>
                <w:szCs w:val="30"/>
              </w:rPr>
            </w:pPr>
          </w:p>
        </w:tc>
        <w:tc>
          <w:tcPr>
            <w:tcW w:w="1352" w:type="dxa"/>
          </w:tcPr>
          <w:p>
            <w:pPr>
              <w:pStyle w:val="2"/>
              <w:keepNext/>
              <w:spacing w:after="0" w:line="440" w:lineRule="exact"/>
              <w:ind w:left="63" w:right="63"/>
              <w:rPr>
                <w:rFonts w:eastAsia="仿宋_GB2312"/>
                <w:color w:val="auto"/>
                <w:sz w:val="28"/>
                <w:szCs w:val="30"/>
              </w:rPr>
            </w:pPr>
          </w:p>
        </w:tc>
        <w:tc>
          <w:tcPr>
            <w:tcW w:w="1418" w:type="dxa"/>
          </w:tcPr>
          <w:p>
            <w:pPr>
              <w:pStyle w:val="2"/>
              <w:keepNext/>
              <w:spacing w:after="0" w:line="440" w:lineRule="exact"/>
              <w:ind w:left="63" w:right="63"/>
              <w:rPr>
                <w:rFonts w:eastAsia="仿宋_GB2312"/>
                <w:color w:val="auto"/>
                <w:sz w:val="28"/>
                <w:szCs w:val="30"/>
              </w:rPr>
            </w:pPr>
          </w:p>
        </w:tc>
        <w:tc>
          <w:tcPr>
            <w:tcW w:w="170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2"/>
              <w:keepNext/>
              <w:spacing w:after="0" w:line="440" w:lineRule="exact"/>
              <w:ind w:left="63" w:right="63"/>
              <w:rPr>
                <w:rFonts w:eastAsia="仿宋_GB2312"/>
                <w:color w:val="auto"/>
                <w:sz w:val="28"/>
                <w:szCs w:val="30"/>
              </w:rPr>
            </w:pPr>
          </w:p>
        </w:tc>
        <w:tc>
          <w:tcPr>
            <w:tcW w:w="1984" w:type="dxa"/>
          </w:tcPr>
          <w:p>
            <w:pPr>
              <w:pStyle w:val="2"/>
              <w:keepNext/>
              <w:spacing w:after="0" w:line="440" w:lineRule="exact"/>
              <w:ind w:left="63" w:right="63"/>
              <w:rPr>
                <w:rFonts w:eastAsia="仿宋_GB2312"/>
                <w:color w:val="auto"/>
                <w:sz w:val="28"/>
                <w:szCs w:val="30"/>
              </w:rPr>
            </w:pPr>
          </w:p>
        </w:tc>
        <w:tc>
          <w:tcPr>
            <w:tcW w:w="851" w:type="dxa"/>
          </w:tcPr>
          <w:p>
            <w:pPr>
              <w:pStyle w:val="2"/>
              <w:keepNext/>
              <w:spacing w:after="0" w:line="440" w:lineRule="exact"/>
              <w:ind w:left="63" w:right="63"/>
              <w:rPr>
                <w:rFonts w:eastAsia="仿宋_GB2312"/>
                <w:color w:val="auto"/>
                <w:sz w:val="28"/>
                <w:szCs w:val="30"/>
              </w:rPr>
            </w:pPr>
          </w:p>
        </w:tc>
        <w:tc>
          <w:tcPr>
            <w:tcW w:w="774" w:type="dxa"/>
          </w:tcPr>
          <w:p>
            <w:pPr>
              <w:pStyle w:val="2"/>
              <w:keepNext/>
              <w:spacing w:after="0" w:line="440" w:lineRule="exact"/>
              <w:ind w:left="63" w:right="63"/>
              <w:rPr>
                <w:rFonts w:eastAsia="仿宋_GB2312"/>
                <w:color w:val="auto"/>
                <w:sz w:val="28"/>
                <w:szCs w:val="30"/>
              </w:rPr>
            </w:pPr>
          </w:p>
        </w:tc>
        <w:tc>
          <w:tcPr>
            <w:tcW w:w="1352" w:type="dxa"/>
          </w:tcPr>
          <w:p>
            <w:pPr>
              <w:pStyle w:val="2"/>
              <w:keepNext/>
              <w:spacing w:after="0" w:line="440" w:lineRule="exact"/>
              <w:ind w:left="63" w:right="63"/>
              <w:rPr>
                <w:rFonts w:eastAsia="仿宋_GB2312"/>
                <w:color w:val="auto"/>
                <w:sz w:val="28"/>
                <w:szCs w:val="30"/>
              </w:rPr>
            </w:pPr>
          </w:p>
        </w:tc>
        <w:tc>
          <w:tcPr>
            <w:tcW w:w="1418" w:type="dxa"/>
          </w:tcPr>
          <w:p>
            <w:pPr>
              <w:pStyle w:val="2"/>
              <w:keepNext/>
              <w:spacing w:after="0" w:line="440" w:lineRule="exact"/>
              <w:ind w:left="63" w:right="63"/>
              <w:rPr>
                <w:rFonts w:eastAsia="仿宋_GB2312"/>
                <w:color w:val="auto"/>
                <w:sz w:val="28"/>
                <w:szCs w:val="30"/>
              </w:rPr>
            </w:pPr>
          </w:p>
        </w:tc>
        <w:tc>
          <w:tcPr>
            <w:tcW w:w="170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2"/>
              <w:keepNext/>
              <w:spacing w:after="0" w:line="440" w:lineRule="exact"/>
              <w:ind w:left="63" w:right="63"/>
              <w:rPr>
                <w:rFonts w:eastAsia="仿宋_GB2312"/>
                <w:color w:val="auto"/>
                <w:sz w:val="28"/>
                <w:szCs w:val="30"/>
              </w:rPr>
            </w:pPr>
          </w:p>
        </w:tc>
        <w:tc>
          <w:tcPr>
            <w:tcW w:w="1984" w:type="dxa"/>
          </w:tcPr>
          <w:p>
            <w:pPr>
              <w:pStyle w:val="2"/>
              <w:keepNext/>
              <w:spacing w:after="0" w:line="440" w:lineRule="exact"/>
              <w:ind w:left="63" w:right="63"/>
              <w:rPr>
                <w:rFonts w:eastAsia="仿宋_GB2312"/>
                <w:color w:val="auto"/>
                <w:sz w:val="28"/>
                <w:szCs w:val="30"/>
              </w:rPr>
            </w:pPr>
          </w:p>
        </w:tc>
        <w:tc>
          <w:tcPr>
            <w:tcW w:w="851" w:type="dxa"/>
          </w:tcPr>
          <w:p>
            <w:pPr>
              <w:pStyle w:val="2"/>
              <w:keepNext/>
              <w:spacing w:after="0" w:line="440" w:lineRule="exact"/>
              <w:ind w:left="63" w:right="63"/>
              <w:rPr>
                <w:rFonts w:eastAsia="仿宋_GB2312"/>
                <w:color w:val="auto"/>
                <w:sz w:val="28"/>
                <w:szCs w:val="30"/>
              </w:rPr>
            </w:pPr>
          </w:p>
        </w:tc>
        <w:tc>
          <w:tcPr>
            <w:tcW w:w="774" w:type="dxa"/>
          </w:tcPr>
          <w:p>
            <w:pPr>
              <w:pStyle w:val="2"/>
              <w:keepNext/>
              <w:spacing w:after="0" w:line="440" w:lineRule="exact"/>
              <w:ind w:left="63" w:right="63"/>
              <w:rPr>
                <w:rFonts w:eastAsia="仿宋_GB2312"/>
                <w:color w:val="auto"/>
                <w:sz w:val="28"/>
                <w:szCs w:val="30"/>
              </w:rPr>
            </w:pPr>
          </w:p>
        </w:tc>
        <w:tc>
          <w:tcPr>
            <w:tcW w:w="1352" w:type="dxa"/>
          </w:tcPr>
          <w:p>
            <w:pPr>
              <w:pStyle w:val="2"/>
              <w:keepNext/>
              <w:spacing w:after="0" w:line="440" w:lineRule="exact"/>
              <w:ind w:left="63" w:right="63"/>
              <w:rPr>
                <w:rFonts w:eastAsia="仿宋_GB2312"/>
                <w:color w:val="auto"/>
                <w:sz w:val="28"/>
                <w:szCs w:val="30"/>
              </w:rPr>
            </w:pPr>
          </w:p>
        </w:tc>
        <w:tc>
          <w:tcPr>
            <w:tcW w:w="1418" w:type="dxa"/>
          </w:tcPr>
          <w:p>
            <w:pPr>
              <w:pStyle w:val="2"/>
              <w:keepNext/>
              <w:spacing w:after="0" w:line="440" w:lineRule="exact"/>
              <w:ind w:left="63" w:right="63"/>
              <w:rPr>
                <w:rFonts w:eastAsia="仿宋_GB2312"/>
                <w:color w:val="auto"/>
                <w:sz w:val="28"/>
                <w:szCs w:val="30"/>
              </w:rPr>
            </w:pPr>
          </w:p>
        </w:tc>
        <w:tc>
          <w:tcPr>
            <w:tcW w:w="170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2"/>
              <w:keepNext/>
              <w:spacing w:after="0" w:line="440" w:lineRule="exact"/>
              <w:ind w:left="63" w:right="63"/>
              <w:rPr>
                <w:rFonts w:eastAsia="仿宋_GB2312"/>
                <w:color w:val="auto"/>
                <w:sz w:val="28"/>
                <w:szCs w:val="30"/>
              </w:rPr>
            </w:pPr>
          </w:p>
        </w:tc>
        <w:tc>
          <w:tcPr>
            <w:tcW w:w="1984" w:type="dxa"/>
          </w:tcPr>
          <w:p>
            <w:pPr>
              <w:pStyle w:val="2"/>
              <w:keepNext/>
              <w:spacing w:after="0" w:line="440" w:lineRule="exact"/>
              <w:ind w:left="63" w:right="63"/>
              <w:rPr>
                <w:rFonts w:eastAsia="仿宋_GB2312"/>
                <w:color w:val="auto"/>
                <w:sz w:val="28"/>
                <w:szCs w:val="30"/>
              </w:rPr>
            </w:pPr>
          </w:p>
        </w:tc>
        <w:tc>
          <w:tcPr>
            <w:tcW w:w="851" w:type="dxa"/>
          </w:tcPr>
          <w:p>
            <w:pPr>
              <w:pStyle w:val="2"/>
              <w:keepNext/>
              <w:spacing w:after="0" w:line="440" w:lineRule="exact"/>
              <w:ind w:left="63" w:right="63"/>
              <w:rPr>
                <w:rFonts w:eastAsia="仿宋_GB2312"/>
                <w:color w:val="auto"/>
                <w:sz w:val="28"/>
                <w:szCs w:val="30"/>
              </w:rPr>
            </w:pPr>
          </w:p>
        </w:tc>
        <w:tc>
          <w:tcPr>
            <w:tcW w:w="774" w:type="dxa"/>
          </w:tcPr>
          <w:p>
            <w:pPr>
              <w:pStyle w:val="2"/>
              <w:keepNext/>
              <w:spacing w:after="0" w:line="440" w:lineRule="exact"/>
              <w:ind w:left="63" w:right="63"/>
              <w:rPr>
                <w:rFonts w:eastAsia="仿宋_GB2312"/>
                <w:color w:val="auto"/>
                <w:sz w:val="28"/>
                <w:szCs w:val="30"/>
              </w:rPr>
            </w:pPr>
          </w:p>
        </w:tc>
        <w:tc>
          <w:tcPr>
            <w:tcW w:w="1352" w:type="dxa"/>
          </w:tcPr>
          <w:p>
            <w:pPr>
              <w:pStyle w:val="2"/>
              <w:keepNext/>
              <w:spacing w:after="0" w:line="440" w:lineRule="exact"/>
              <w:ind w:left="63" w:right="63"/>
              <w:rPr>
                <w:rFonts w:eastAsia="仿宋_GB2312"/>
                <w:color w:val="auto"/>
                <w:sz w:val="28"/>
                <w:szCs w:val="30"/>
              </w:rPr>
            </w:pPr>
          </w:p>
        </w:tc>
        <w:tc>
          <w:tcPr>
            <w:tcW w:w="1418" w:type="dxa"/>
          </w:tcPr>
          <w:p>
            <w:pPr>
              <w:pStyle w:val="2"/>
              <w:keepNext/>
              <w:spacing w:after="0" w:line="440" w:lineRule="exact"/>
              <w:ind w:left="63" w:right="63"/>
              <w:rPr>
                <w:rFonts w:eastAsia="仿宋_GB2312"/>
                <w:color w:val="auto"/>
                <w:sz w:val="28"/>
                <w:szCs w:val="30"/>
              </w:rPr>
            </w:pPr>
          </w:p>
        </w:tc>
        <w:tc>
          <w:tcPr>
            <w:tcW w:w="170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2"/>
              <w:keepNext/>
              <w:spacing w:after="0" w:line="440" w:lineRule="exact"/>
              <w:ind w:left="63" w:right="63"/>
              <w:rPr>
                <w:rFonts w:eastAsia="仿宋_GB2312"/>
                <w:color w:val="auto"/>
                <w:sz w:val="28"/>
                <w:szCs w:val="30"/>
              </w:rPr>
            </w:pPr>
          </w:p>
        </w:tc>
        <w:tc>
          <w:tcPr>
            <w:tcW w:w="1984" w:type="dxa"/>
          </w:tcPr>
          <w:p>
            <w:pPr>
              <w:pStyle w:val="2"/>
              <w:keepNext/>
              <w:spacing w:after="0" w:line="440" w:lineRule="exact"/>
              <w:ind w:left="63" w:right="63"/>
              <w:rPr>
                <w:rFonts w:eastAsia="仿宋_GB2312"/>
                <w:color w:val="auto"/>
                <w:sz w:val="28"/>
                <w:szCs w:val="30"/>
              </w:rPr>
            </w:pPr>
          </w:p>
        </w:tc>
        <w:tc>
          <w:tcPr>
            <w:tcW w:w="851" w:type="dxa"/>
          </w:tcPr>
          <w:p>
            <w:pPr>
              <w:pStyle w:val="2"/>
              <w:keepNext/>
              <w:spacing w:after="0" w:line="440" w:lineRule="exact"/>
              <w:ind w:left="63" w:right="63"/>
              <w:rPr>
                <w:rFonts w:eastAsia="仿宋_GB2312"/>
                <w:color w:val="auto"/>
                <w:sz w:val="28"/>
                <w:szCs w:val="30"/>
              </w:rPr>
            </w:pPr>
          </w:p>
        </w:tc>
        <w:tc>
          <w:tcPr>
            <w:tcW w:w="774" w:type="dxa"/>
          </w:tcPr>
          <w:p>
            <w:pPr>
              <w:pStyle w:val="2"/>
              <w:keepNext/>
              <w:spacing w:after="0" w:line="440" w:lineRule="exact"/>
              <w:ind w:left="63" w:right="63"/>
              <w:rPr>
                <w:rFonts w:eastAsia="仿宋_GB2312"/>
                <w:color w:val="auto"/>
                <w:sz w:val="28"/>
                <w:szCs w:val="30"/>
              </w:rPr>
            </w:pPr>
          </w:p>
        </w:tc>
        <w:tc>
          <w:tcPr>
            <w:tcW w:w="1352" w:type="dxa"/>
          </w:tcPr>
          <w:p>
            <w:pPr>
              <w:pStyle w:val="2"/>
              <w:keepNext/>
              <w:spacing w:after="0" w:line="440" w:lineRule="exact"/>
              <w:ind w:left="63" w:right="63"/>
              <w:rPr>
                <w:rFonts w:eastAsia="仿宋_GB2312"/>
                <w:color w:val="auto"/>
                <w:sz w:val="28"/>
                <w:szCs w:val="30"/>
              </w:rPr>
            </w:pPr>
          </w:p>
        </w:tc>
        <w:tc>
          <w:tcPr>
            <w:tcW w:w="1418" w:type="dxa"/>
          </w:tcPr>
          <w:p>
            <w:pPr>
              <w:pStyle w:val="2"/>
              <w:keepNext/>
              <w:spacing w:after="0" w:line="440" w:lineRule="exact"/>
              <w:ind w:left="63" w:right="63"/>
              <w:rPr>
                <w:rFonts w:eastAsia="仿宋_GB2312"/>
                <w:color w:val="auto"/>
                <w:sz w:val="28"/>
                <w:szCs w:val="30"/>
              </w:rPr>
            </w:pPr>
          </w:p>
        </w:tc>
        <w:tc>
          <w:tcPr>
            <w:tcW w:w="170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2"/>
              <w:keepNext/>
              <w:spacing w:after="0" w:line="440" w:lineRule="exact"/>
              <w:ind w:left="63" w:right="63"/>
              <w:rPr>
                <w:rFonts w:eastAsia="仿宋_GB2312"/>
                <w:color w:val="auto"/>
                <w:sz w:val="28"/>
                <w:szCs w:val="30"/>
              </w:rPr>
            </w:pPr>
          </w:p>
        </w:tc>
        <w:tc>
          <w:tcPr>
            <w:tcW w:w="1984" w:type="dxa"/>
          </w:tcPr>
          <w:p>
            <w:pPr>
              <w:pStyle w:val="2"/>
              <w:keepNext/>
              <w:spacing w:after="0" w:line="440" w:lineRule="exact"/>
              <w:ind w:left="63" w:right="63"/>
              <w:rPr>
                <w:rFonts w:eastAsia="仿宋_GB2312"/>
                <w:color w:val="auto"/>
                <w:sz w:val="28"/>
                <w:szCs w:val="30"/>
              </w:rPr>
            </w:pPr>
          </w:p>
        </w:tc>
        <w:tc>
          <w:tcPr>
            <w:tcW w:w="851" w:type="dxa"/>
          </w:tcPr>
          <w:p>
            <w:pPr>
              <w:pStyle w:val="2"/>
              <w:keepNext/>
              <w:spacing w:after="0" w:line="440" w:lineRule="exact"/>
              <w:ind w:left="63" w:right="63"/>
              <w:rPr>
                <w:rFonts w:eastAsia="仿宋_GB2312"/>
                <w:color w:val="auto"/>
                <w:sz w:val="28"/>
                <w:szCs w:val="30"/>
              </w:rPr>
            </w:pPr>
          </w:p>
        </w:tc>
        <w:tc>
          <w:tcPr>
            <w:tcW w:w="774" w:type="dxa"/>
          </w:tcPr>
          <w:p>
            <w:pPr>
              <w:pStyle w:val="2"/>
              <w:keepNext/>
              <w:spacing w:after="0" w:line="440" w:lineRule="exact"/>
              <w:ind w:left="63" w:right="63"/>
              <w:rPr>
                <w:rFonts w:eastAsia="仿宋_GB2312"/>
                <w:color w:val="auto"/>
                <w:sz w:val="28"/>
                <w:szCs w:val="30"/>
              </w:rPr>
            </w:pPr>
          </w:p>
        </w:tc>
        <w:tc>
          <w:tcPr>
            <w:tcW w:w="1352" w:type="dxa"/>
          </w:tcPr>
          <w:p>
            <w:pPr>
              <w:pStyle w:val="2"/>
              <w:keepNext/>
              <w:spacing w:after="0" w:line="440" w:lineRule="exact"/>
              <w:ind w:left="63" w:right="63"/>
              <w:rPr>
                <w:rFonts w:eastAsia="仿宋_GB2312"/>
                <w:color w:val="auto"/>
                <w:sz w:val="28"/>
                <w:szCs w:val="30"/>
              </w:rPr>
            </w:pPr>
          </w:p>
        </w:tc>
        <w:tc>
          <w:tcPr>
            <w:tcW w:w="1418" w:type="dxa"/>
          </w:tcPr>
          <w:p>
            <w:pPr>
              <w:pStyle w:val="2"/>
              <w:keepNext/>
              <w:spacing w:after="0" w:line="440" w:lineRule="exact"/>
              <w:ind w:left="63" w:right="63"/>
              <w:rPr>
                <w:rFonts w:eastAsia="仿宋_GB2312"/>
                <w:color w:val="auto"/>
                <w:sz w:val="28"/>
                <w:szCs w:val="30"/>
              </w:rPr>
            </w:pPr>
          </w:p>
        </w:tc>
        <w:tc>
          <w:tcPr>
            <w:tcW w:w="170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2"/>
              <w:keepNext/>
              <w:spacing w:after="0" w:line="440" w:lineRule="exact"/>
              <w:ind w:left="63" w:right="63"/>
              <w:rPr>
                <w:rFonts w:eastAsia="仿宋_GB2312"/>
                <w:color w:val="auto"/>
                <w:sz w:val="28"/>
                <w:szCs w:val="30"/>
              </w:rPr>
            </w:pPr>
          </w:p>
        </w:tc>
        <w:tc>
          <w:tcPr>
            <w:tcW w:w="1984" w:type="dxa"/>
          </w:tcPr>
          <w:p>
            <w:pPr>
              <w:pStyle w:val="2"/>
              <w:keepNext/>
              <w:spacing w:after="0" w:line="440" w:lineRule="exact"/>
              <w:ind w:left="63" w:right="63"/>
              <w:rPr>
                <w:rFonts w:eastAsia="仿宋_GB2312"/>
                <w:color w:val="auto"/>
                <w:sz w:val="28"/>
                <w:szCs w:val="30"/>
              </w:rPr>
            </w:pPr>
          </w:p>
        </w:tc>
        <w:tc>
          <w:tcPr>
            <w:tcW w:w="851" w:type="dxa"/>
          </w:tcPr>
          <w:p>
            <w:pPr>
              <w:pStyle w:val="2"/>
              <w:keepNext/>
              <w:spacing w:after="0" w:line="440" w:lineRule="exact"/>
              <w:ind w:left="63" w:right="63"/>
              <w:rPr>
                <w:rFonts w:eastAsia="仿宋_GB2312"/>
                <w:color w:val="auto"/>
                <w:sz w:val="28"/>
                <w:szCs w:val="30"/>
              </w:rPr>
            </w:pPr>
          </w:p>
        </w:tc>
        <w:tc>
          <w:tcPr>
            <w:tcW w:w="774" w:type="dxa"/>
          </w:tcPr>
          <w:p>
            <w:pPr>
              <w:pStyle w:val="2"/>
              <w:keepNext/>
              <w:spacing w:after="0" w:line="440" w:lineRule="exact"/>
              <w:ind w:left="63" w:right="63"/>
              <w:rPr>
                <w:rFonts w:eastAsia="仿宋_GB2312"/>
                <w:color w:val="auto"/>
                <w:sz w:val="28"/>
                <w:szCs w:val="30"/>
              </w:rPr>
            </w:pPr>
          </w:p>
        </w:tc>
        <w:tc>
          <w:tcPr>
            <w:tcW w:w="1352" w:type="dxa"/>
          </w:tcPr>
          <w:p>
            <w:pPr>
              <w:pStyle w:val="2"/>
              <w:keepNext/>
              <w:spacing w:after="0" w:line="440" w:lineRule="exact"/>
              <w:ind w:left="63" w:right="63"/>
              <w:rPr>
                <w:rFonts w:eastAsia="仿宋_GB2312"/>
                <w:color w:val="auto"/>
                <w:sz w:val="28"/>
                <w:szCs w:val="30"/>
              </w:rPr>
            </w:pPr>
          </w:p>
        </w:tc>
        <w:tc>
          <w:tcPr>
            <w:tcW w:w="1418" w:type="dxa"/>
          </w:tcPr>
          <w:p>
            <w:pPr>
              <w:pStyle w:val="2"/>
              <w:keepNext/>
              <w:spacing w:after="0" w:line="440" w:lineRule="exact"/>
              <w:ind w:left="63" w:right="63"/>
              <w:rPr>
                <w:rFonts w:eastAsia="仿宋_GB2312"/>
                <w:color w:val="auto"/>
                <w:sz w:val="28"/>
                <w:szCs w:val="30"/>
              </w:rPr>
            </w:pPr>
          </w:p>
        </w:tc>
        <w:tc>
          <w:tcPr>
            <w:tcW w:w="170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2"/>
              <w:keepNext/>
              <w:spacing w:after="0" w:line="440" w:lineRule="exact"/>
              <w:ind w:left="63" w:right="63"/>
              <w:rPr>
                <w:rFonts w:eastAsia="仿宋_GB2312"/>
                <w:color w:val="auto"/>
                <w:sz w:val="28"/>
                <w:szCs w:val="30"/>
              </w:rPr>
            </w:pPr>
          </w:p>
        </w:tc>
        <w:tc>
          <w:tcPr>
            <w:tcW w:w="1984" w:type="dxa"/>
          </w:tcPr>
          <w:p>
            <w:pPr>
              <w:pStyle w:val="2"/>
              <w:keepNext/>
              <w:spacing w:after="0" w:line="440" w:lineRule="exact"/>
              <w:ind w:left="63" w:right="63"/>
              <w:rPr>
                <w:rFonts w:eastAsia="仿宋_GB2312"/>
                <w:color w:val="auto"/>
                <w:sz w:val="28"/>
                <w:szCs w:val="30"/>
              </w:rPr>
            </w:pPr>
          </w:p>
        </w:tc>
        <w:tc>
          <w:tcPr>
            <w:tcW w:w="851" w:type="dxa"/>
          </w:tcPr>
          <w:p>
            <w:pPr>
              <w:pStyle w:val="2"/>
              <w:keepNext/>
              <w:spacing w:after="0" w:line="440" w:lineRule="exact"/>
              <w:ind w:left="63" w:right="63"/>
              <w:rPr>
                <w:rFonts w:eastAsia="仿宋_GB2312"/>
                <w:color w:val="auto"/>
                <w:sz w:val="28"/>
                <w:szCs w:val="30"/>
              </w:rPr>
            </w:pPr>
          </w:p>
        </w:tc>
        <w:tc>
          <w:tcPr>
            <w:tcW w:w="774" w:type="dxa"/>
          </w:tcPr>
          <w:p>
            <w:pPr>
              <w:pStyle w:val="2"/>
              <w:keepNext/>
              <w:spacing w:after="0" w:line="440" w:lineRule="exact"/>
              <w:ind w:left="63" w:right="63"/>
              <w:rPr>
                <w:rFonts w:eastAsia="仿宋_GB2312"/>
                <w:color w:val="auto"/>
                <w:sz w:val="28"/>
                <w:szCs w:val="30"/>
              </w:rPr>
            </w:pPr>
          </w:p>
        </w:tc>
        <w:tc>
          <w:tcPr>
            <w:tcW w:w="1352" w:type="dxa"/>
          </w:tcPr>
          <w:p>
            <w:pPr>
              <w:pStyle w:val="2"/>
              <w:keepNext/>
              <w:spacing w:after="0" w:line="440" w:lineRule="exact"/>
              <w:ind w:left="63" w:right="63"/>
              <w:rPr>
                <w:rFonts w:eastAsia="仿宋_GB2312"/>
                <w:color w:val="auto"/>
                <w:sz w:val="28"/>
                <w:szCs w:val="30"/>
              </w:rPr>
            </w:pPr>
          </w:p>
        </w:tc>
        <w:tc>
          <w:tcPr>
            <w:tcW w:w="1418" w:type="dxa"/>
          </w:tcPr>
          <w:p>
            <w:pPr>
              <w:pStyle w:val="2"/>
              <w:keepNext/>
              <w:spacing w:after="0" w:line="440" w:lineRule="exact"/>
              <w:ind w:left="63" w:right="63"/>
              <w:rPr>
                <w:rFonts w:eastAsia="仿宋_GB2312"/>
                <w:color w:val="auto"/>
                <w:sz w:val="28"/>
                <w:szCs w:val="30"/>
              </w:rPr>
            </w:pPr>
          </w:p>
        </w:tc>
        <w:tc>
          <w:tcPr>
            <w:tcW w:w="170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2"/>
              <w:keepNext/>
              <w:spacing w:after="0" w:line="440" w:lineRule="exact"/>
              <w:ind w:left="63" w:right="63"/>
              <w:rPr>
                <w:rFonts w:eastAsia="仿宋_GB2312"/>
                <w:color w:val="auto"/>
                <w:sz w:val="28"/>
                <w:szCs w:val="30"/>
              </w:rPr>
            </w:pPr>
          </w:p>
        </w:tc>
        <w:tc>
          <w:tcPr>
            <w:tcW w:w="1984" w:type="dxa"/>
          </w:tcPr>
          <w:p>
            <w:pPr>
              <w:pStyle w:val="2"/>
              <w:keepNext/>
              <w:spacing w:after="0" w:line="440" w:lineRule="exact"/>
              <w:ind w:left="63" w:right="63"/>
              <w:rPr>
                <w:rFonts w:eastAsia="仿宋_GB2312"/>
                <w:color w:val="auto"/>
                <w:sz w:val="28"/>
                <w:szCs w:val="30"/>
              </w:rPr>
            </w:pPr>
          </w:p>
        </w:tc>
        <w:tc>
          <w:tcPr>
            <w:tcW w:w="851" w:type="dxa"/>
          </w:tcPr>
          <w:p>
            <w:pPr>
              <w:pStyle w:val="2"/>
              <w:keepNext/>
              <w:spacing w:after="0" w:line="440" w:lineRule="exact"/>
              <w:ind w:left="63" w:right="63"/>
              <w:rPr>
                <w:rFonts w:eastAsia="仿宋_GB2312"/>
                <w:color w:val="auto"/>
                <w:sz w:val="28"/>
                <w:szCs w:val="30"/>
              </w:rPr>
            </w:pPr>
          </w:p>
        </w:tc>
        <w:tc>
          <w:tcPr>
            <w:tcW w:w="774" w:type="dxa"/>
          </w:tcPr>
          <w:p>
            <w:pPr>
              <w:pStyle w:val="2"/>
              <w:keepNext/>
              <w:spacing w:after="0" w:line="440" w:lineRule="exact"/>
              <w:ind w:left="63" w:right="63"/>
              <w:rPr>
                <w:rFonts w:eastAsia="仿宋_GB2312"/>
                <w:color w:val="auto"/>
                <w:sz w:val="28"/>
                <w:szCs w:val="30"/>
              </w:rPr>
            </w:pPr>
          </w:p>
        </w:tc>
        <w:tc>
          <w:tcPr>
            <w:tcW w:w="1352" w:type="dxa"/>
          </w:tcPr>
          <w:p>
            <w:pPr>
              <w:pStyle w:val="2"/>
              <w:keepNext/>
              <w:spacing w:after="0" w:line="440" w:lineRule="exact"/>
              <w:ind w:left="63" w:right="63"/>
              <w:rPr>
                <w:rFonts w:eastAsia="仿宋_GB2312"/>
                <w:color w:val="auto"/>
                <w:sz w:val="28"/>
                <w:szCs w:val="30"/>
              </w:rPr>
            </w:pPr>
          </w:p>
        </w:tc>
        <w:tc>
          <w:tcPr>
            <w:tcW w:w="1418" w:type="dxa"/>
          </w:tcPr>
          <w:p>
            <w:pPr>
              <w:pStyle w:val="2"/>
              <w:keepNext/>
              <w:spacing w:after="0" w:line="440" w:lineRule="exact"/>
              <w:ind w:left="63" w:right="63"/>
              <w:rPr>
                <w:rFonts w:eastAsia="仿宋_GB2312"/>
                <w:color w:val="auto"/>
                <w:sz w:val="28"/>
                <w:szCs w:val="30"/>
              </w:rPr>
            </w:pPr>
          </w:p>
        </w:tc>
        <w:tc>
          <w:tcPr>
            <w:tcW w:w="1701" w:type="dxa"/>
          </w:tcPr>
          <w:p>
            <w:pPr>
              <w:pStyle w:val="2"/>
              <w:keepNext/>
              <w:spacing w:after="0" w:line="440" w:lineRule="exact"/>
              <w:ind w:left="63" w:right="63"/>
              <w:rPr>
                <w:rFonts w:eastAsia="仿宋_GB2312"/>
                <w:color w:val="auto"/>
                <w:sz w:val="28"/>
                <w:szCs w:val="30"/>
              </w:rPr>
            </w:pPr>
          </w:p>
        </w:tc>
      </w:tr>
    </w:tbl>
    <w:p>
      <w:pPr>
        <w:spacing w:line="440" w:lineRule="exact"/>
        <w:rPr>
          <w:rFonts w:ascii="Times New Roman" w:hAnsi="Times New Roman" w:eastAsia="仿宋_GB2312"/>
          <w:color w:val="auto"/>
          <w:sz w:val="30"/>
          <w:szCs w:val="30"/>
        </w:rPr>
      </w:pPr>
    </w:p>
    <w:p>
      <w:pPr>
        <w:spacing w:before="156" w:beforeLines="50" w:after="156" w:afterLines="50" w:line="440" w:lineRule="exact"/>
        <w:jc w:val="center"/>
        <w:rPr>
          <w:rFonts w:ascii="Times New Roman" w:hAnsi="Times New Roman" w:eastAsia="黑体"/>
          <w:color w:val="auto"/>
          <w:sz w:val="30"/>
          <w:szCs w:val="30"/>
        </w:rPr>
      </w:pPr>
      <w:r>
        <w:rPr>
          <w:rFonts w:ascii="Times New Roman" w:hAnsi="Times New Roman" w:eastAsia="仿宋_GB2312"/>
          <w:color w:val="auto"/>
          <w:sz w:val="30"/>
          <w:szCs w:val="30"/>
        </w:rPr>
        <w:br w:type="page"/>
      </w:r>
      <w:r>
        <w:rPr>
          <w:rFonts w:ascii="Times New Roman" w:hAnsi="Times New Roman" w:eastAsia="黑体"/>
          <w:color w:val="auto"/>
          <w:sz w:val="30"/>
          <w:szCs w:val="30"/>
        </w:rPr>
        <w:t>11-3：专业工程暂估价表</w:t>
      </w:r>
    </w:p>
    <w:tbl>
      <w:tblPr>
        <w:tblStyle w:val="43"/>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tcPr>
          <w:p>
            <w:pPr>
              <w:pStyle w:val="2"/>
              <w:keepNext/>
              <w:spacing w:after="0" w:line="440" w:lineRule="exact"/>
              <w:ind w:left="63" w:right="63"/>
              <w:rPr>
                <w:rFonts w:eastAsia="仿宋_GB2312"/>
                <w:color w:val="auto"/>
                <w:sz w:val="28"/>
                <w:szCs w:val="30"/>
              </w:rPr>
            </w:pPr>
            <w:r>
              <w:rPr>
                <w:rFonts w:eastAsia="仿宋_GB2312"/>
                <w:color w:val="auto"/>
                <w:sz w:val="28"/>
                <w:szCs w:val="30"/>
              </w:rPr>
              <w:t>序号</w:t>
            </w:r>
          </w:p>
        </w:tc>
        <w:tc>
          <w:tcPr>
            <w:tcW w:w="1984" w:type="dxa"/>
            <w:tcBorders>
              <w:top w:val="single" w:color="auto" w:sz="12" w:space="0"/>
              <w:bottom w:val="double" w:color="auto" w:sz="6" w:space="0"/>
            </w:tcBorders>
          </w:tcPr>
          <w:p>
            <w:pPr>
              <w:pStyle w:val="2"/>
              <w:keepNext/>
              <w:spacing w:after="0" w:line="440" w:lineRule="exact"/>
              <w:ind w:left="63" w:right="63"/>
              <w:rPr>
                <w:rFonts w:eastAsia="仿宋_GB2312"/>
                <w:color w:val="auto"/>
                <w:sz w:val="28"/>
                <w:szCs w:val="30"/>
              </w:rPr>
            </w:pPr>
            <w:r>
              <w:rPr>
                <w:rFonts w:eastAsia="仿宋_GB2312"/>
                <w:color w:val="auto"/>
                <w:sz w:val="28"/>
                <w:szCs w:val="30"/>
              </w:rPr>
              <w:t>名称</w:t>
            </w:r>
          </w:p>
        </w:tc>
        <w:tc>
          <w:tcPr>
            <w:tcW w:w="851" w:type="dxa"/>
            <w:tcBorders>
              <w:top w:val="single" w:color="auto" w:sz="12" w:space="0"/>
              <w:bottom w:val="double" w:color="auto" w:sz="6" w:space="0"/>
            </w:tcBorders>
          </w:tcPr>
          <w:p>
            <w:pPr>
              <w:pStyle w:val="2"/>
              <w:keepNext/>
              <w:spacing w:after="0" w:line="440" w:lineRule="exact"/>
              <w:ind w:left="63" w:right="63"/>
              <w:rPr>
                <w:rFonts w:eastAsia="仿宋_GB2312"/>
                <w:color w:val="auto"/>
                <w:sz w:val="28"/>
                <w:szCs w:val="30"/>
              </w:rPr>
            </w:pPr>
            <w:r>
              <w:rPr>
                <w:rFonts w:eastAsia="仿宋_GB2312"/>
                <w:color w:val="auto"/>
                <w:sz w:val="28"/>
                <w:szCs w:val="30"/>
              </w:rPr>
              <w:t>单位</w:t>
            </w:r>
          </w:p>
        </w:tc>
        <w:tc>
          <w:tcPr>
            <w:tcW w:w="774" w:type="dxa"/>
            <w:tcBorders>
              <w:top w:val="single" w:color="auto" w:sz="12" w:space="0"/>
              <w:bottom w:val="double" w:color="auto" w:sz="6" w:space="0"/>
            </w:tcBorders>
          </w:tcPr>
          <w:p>
            <w:pPr>
              <w:pStyle w:val="2"/>
              <w:keepNext/>
              <w:spacing w:after="0" w:line="440" w:lineRule="exact"/>
              <w:ind w:left="63" w:right="63"/>
              <w:rPr>
                <w:rFonts w:eastAsia="仿宋_GB2312"/>
                <w:color w:val="auto"/>
                <w:sz w:val="28"/>
                <w:szCs w:val="30"/>
              </w:rPr>
            </w:pPr>
            <w:r>
              <w:rPr>
                <w:rFonts w:eastAsia="仿宋_GB2312"/>
                <w:color w:val="auto"/>
                <w:sz w:val="28"/>
                <w:szCs w:val="30"/>
              </w:rPr>
              <w:t>数量</w:t>
            </w:r>
          </w:p>
        </w:tc>
        <w:tc>
          <w:tcPr>
            <w:tcW w:w="1352" w:type="dxa"/>
            <w:tcBorders>
              <w:top w:val="single" w:color="auto" w:sz="12" w:space="0"/>
              <w:bottom w:val="double" w:color="auto" w:sz="6" w:space="0"/>
            </w:tcBorders>
          </w:tcPr>
          <w:p>
            <w:pPr>
              <w:pStyle w:val="2"/>
              <w:keepNext/>
              <w:spacing w:after="0" w:line="440" w:lineRule="exact"/>
              <w:ind w:left="63" w:right="63"/>
              <w:rPr>
                <w:rFonts w:eastAsia="仿宋_GB2312"/>
                <w:color w:val="auto"/>
                <w:sz w:val="28"/>
                <w:szCs w:val="30"/>
              </w:rPr>
            </w:pPr>
            <w:r>
              <w:rPr>
                <w:rFonts w:eastAsia="仿宋_GB2312"/>
                <w:color w:val="auto"/>
                <w:sz w:val="28"/>
                <w:szCs w:val="30"/>
              </w:rPr>
              <w:t>单价</w:t>
            </w:r>
            <w:r>
              <w:rPr>
                <w:rFonts w:hint="eastAsia" w:eastAsia="仿宋_GB2312"/>
                <w:color w:val="auto"/>
                <w:sz w:val="28"/>
                <w:szCs w:val="30"/>
              </w:rPr>
              <w:t>（元）</w:t>
            </w:r>
          </w:p>
        </w:tc>
        <w:tc>
          <w:tcPr>
            <w:tcW w:w="1418" w:type="dxa"/>
            <w:tcBorders>
              <w:top w:val="single" w:color="auto" w:sz="12" w:space="0"/>
              <w:bottom w:val="double" w:color="auto" w:sz="6" w:space="0"/>
            </w:tcBorders>
          </w:tcPr>
          <w:p>
            <w:pPr>
              <w:pStyle w:val="2"/>
              <w:keepNext/>
              <w:spacing w:after="0" w:line="440" w:lineRule="exact"/>
              <w:ind w:left="63" w:right="63"/>
              <w:rPr>
                <w:rFonts w:eastAsia="仿宋_GB2312"/>
                <w:color w:val="auto"/>
                <w:sz w:val="28"/>
                <w:szCs w:val="30"/>
              </w:rPr>
            </w:pPr>
            <w:r>
              <w:rPr>
                <w:rFonts w:eastAsia="仿宋_GB2312"/>
                <w:color w:val="auto"/>
                <w:sz w:val="28"/>
                <w:szCs w:val="30"/>
              </w:rPr>
              <w:t>合价</w:t>
            </w:r>
            <w:r>
              <w:rPr>
                <w:rFonts w:hint="eastAsia" w:eastAsia="仿宋_GB2312"/>
                <w:color w:val="auto"/>
                <w:sz w:val="28"/>
                <w:szCs w:val="30"/>
              </w:rPr>
              <w:t>（元）</w:t>
            </w:r>
          </w:p>
        </w:tc>
        <w:tc>
          <w:tcPr>
            <w:tcW w:w="1701" w:type="dxa"/>
            <w:tcBorders>
              <w:top w:val="single" w:color="auto" w:sz="12" w:space="0"/>
              <w:bottom w:val="double" w:color="auto" w:sz="6" w:space="0"/>
            </w:tcBorders>
          </w:tcPr>
          <w:p>
            <w:pPr>
              <w:pStyle w:val="2"/>
              <w:keepNext/>
              <w:spacing w:after="0" w:line="440" w:lineRule="exact"/>
              <w:ind w:left="63" w:right="63"/>
              <w:rPr>
                <w:rFonts w:eastAsia="仿宋_GB2312"/>
                <w:color w:val="auto"/>
                <w:sz w:val="28"/>
                <w:szCs w:val="30"/>
              </w:rPr>
            </w:pPr>
            <w:r>
              <w:rPr>
                <w:rFonts w:eastAsia="仿宋_GB2312"/>
                <w:color w:val="auto"/>
                <w:sz w:val="28"/>
                <w:szCs w:val="30"/>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tcPr>
          <w:p>
            <w:pPr>
              <w:pStyle w:val="2"/>
              <w:keepNext/>
              <w:spacing w:after="0" w:line="440" w:lineRule="exact"/>
              <w:ind w:left="63" w:right="63"/>
              <w:rPr>
                <w:rFonts w:eastAsia="仿宋_GB2312"/>
                <w:color w:val="auto"/>
                <w:sz w:val="28"/>
                <w:szCs w:val="30"/>
              </w:rPr>
            </w:pPr>
          </w:p>
        </w:tc>
        <w:tc>
          <w:tcPr>
            <w:tcW w:w="1984" w:type="dxa"/>
            <w:tcBorders>
              <w:top w:val="double" w:color="auto" w:sz="6" w:space="0"/>
              <w:bottom w:val="single" w:color="auto" w:sz="6" w:space="0"/>
            </w:tcBorders>
          </w:tcPr>
          <w:p>
            <w:pPr>
              <w:pStyle w:val="2"/>
              <w:keepNext/>
              <w:spacing w:after="0" w:line="440" w:lineRule="exact"/>
              <w:ind w:left="63" w:right="63"/>
              <w:rPr>
                <w:rFonts w:eastAsia="仿宋_GB2312"/>
                <w:color w:val="auto"/>
                <w:sz w:val="28"/>
                <w:szCs w:val="30"/>
              </w:rPr>
            </w:pPr>
          </w:p>
        </w:tc>
        <w:tc>
          <w:tcPr>
            <w:tcW w:w="851" w:type="dxa"/>
            <w:tcBorders>
              <w:top w:val="double" w:color="auto" w:sz="6" w:space="0"/>
              <w:bottom w:val="single" w:color="auto" w:sz="6" w:space="0"/>
            </w:tcBorders>
          </w:tcPr>
          <w:p>
            <w:pPr>
              <w:pStyle w:val="2"/>
              <w:keepNext/>
              <w:spacing w:after="0" w:line="440" w:lineRule="exact"/>
              <w:ind w:left="63" w:right="63"/>
              <w:rPr>
                <w:rFonts w:eastAsia="仿宋_GB2312"/>
                <w:color w:val="auto"/>
                <w:sz w:val="28"/>
                <w:szCs w:val="30"/>
              </w:rPr>
            </w:pPr>
          </w:p>
        </w:tc>
        <w:tc>
          <w:tcPr>
            <w:tcW w:w="774" w:type="dxa"/>
            <w:tcBorders>
              <w:top w:val="double" w:color="auto" w:sz="6" w:space="0"/>
              <w:bottom w:val="single" w:color="auto" w:sz="6" w:space="0"/>
            </w:tcBorders>
          </w:tcPr>
          <w:p>
            <w:pPr>
              <w:pStyle w:val="2"/>
              <w:keepNext/>
              <w:spacing w:after="0" w:line="440" w:lineRule="exact"/>
              <w:ind w:left="63" w:right="63"/>
              <w:rPr>
                <w:rFonts w:eastAsia="仿宋_GB2312"/>
                <w:color w:val="auto"/>
                <w:sz w:val="28"/>
                <w:szCs w:val="30"/>
              </w:rPr>
            </w:pPr>
          </w:p>
        </w:tc>
        <w:tc>
          <w:tcPr>
            <w:tcW w:w="1352" w:type="dxa"/>
            <w:tcBorders>
              <w:top w:val="double" w:color="auto" w:sz="6" w:space="0"/>
              <w:bottom w:val="single" w:color="auto" w:sz="6" w:space="0"/>
            </w:tcBorders>
          </w:tcPr>
          <w:p>
            <w:pPr>
              <w:pStyle w:val="2"/>
              <w:keepNext/>
              <w:spacing w:after="0" w:line="440" w:lineRule="exact"/>
              <w:ind w:left="63" w:right="63"/>
              <w:rPr>
                <w:rFonts w:eastAsia="仿宋_GB2312"/>
                <w:color w:val="auto"/>
                <w:sz w:val="28"/>
                <w:szCs w:val="30"/>
              </w:rPr>
            </w:pPr>
          </w:p>
        </w:tc>
        <w:tc>
          <w:tcPr>
            <w:tcW w:w="1418" w:type="dxa"/>
            <w:tcBorders>
              <w:top w:val="double" w:color="auto" w:sz="6" w:space="0"/>
              <w:bottom w:val="single" w:color="auto" w:sz="6" w:space="0"/>
            </w:tcBorders>
          </w:tcPr>
          <w:p>
            <w:pPr>
              <w:pStyle w:val="2"/>
              <w:keepNext/>
              <w:spacing w:after="0" w:line="440" w:lineRule="exact"/>
              <w:ind w:left="63" w:right="63"/>
              <w:rPr>
                <w:rFonts w:eastAsia="仿宋_GB2312"/>
                <w:color w:val="auto"/>
                <w:sz w:val="28"/>
                <w:szCs w:val="30"/>
              </w:rPr>
            </w:pPr>
          </w:p>
        </w:tc>
        <w:tc>
          <w:tcPr>
            <w:tcW w:w="1701" w:type="dxa"/>
            <w:tcBorders>
              <w:top w:val="double" w:color="auto" w:sz="6" w:space="0"/>
              <w:bottom w:val="single" w:color="auto" w:sz="6" w:space="0"/>
            </w:tcBorders>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tcPr>
          <w:p>
            <w:pPr>
              <w:pStyle w:val="2"/>
              <w:keepNext/>
              <w:spacing w:after="0" w:line="440" w:lineRule="exact"/>
              <w:ind w:left="63" w:right="63"/>
              <w:rPr>
                <w:rFonts w:eastAsia="仿宋_GB2312"/>
                <w:color w:val="auto"/>
                <w:sz w:val="28"/>
                <w:szCs w:val="30"/>
              </w:rPr>
            </w:pPr>
          </w:p>
        </w:tc>
        <w:tc>
          <w:tcPr>
            <w:tcW w:w="1984" w:type="dxa"/>
            <w:tcBorders>
              <w:top w:val="nil"/>
            </w:tcBorders>
          </w:tcPr>
          <w:p>
            <w:pPr>
              <w:pStyle w:val="2"/>
              <w:keepNext/>
              <w:spacing w:after="0" w:line="440" w:lineRule="exact"/>
              <w:ind w:left="63" w:right="63"/>
              <w:rPr>
                <w:rFonts w:eastAsia="仿宋_GB2312"/>
                <w:color w:val="auto"/>
                <w:sz w:val="28"/>
                <w:szCs w:val="30"/>
              </w:rPr>
            </w:pPr>
          </w:p>
        </w:tc>
        <w:tc>
          <w:tcPr>
            <w:tcW w:w="851" w:type="dxa"/>
            <w:tcBorders>
              <w:top w:val="nil"/>
            </w:tcBorders>
          </w:tcPr>
          <w:p>
            <w:pPr>
              <w:pStyle w:val="2"/>
              <w:keepNext/>
              <w:spacing w:after="0" w:line="440" w:lineRule="exact"/>
              <w:ind w:left="63" w:right="63"/>
              <w:rPr>
                <w:rFonts w:eastAsia="仿宋_GB2312"/>
                <w:color w:val="auto"/>
                <w:sz w:val="28"/>
                <w:szCs w:val="30"/>
              </w:rPr>
            </w:pPr>
          </w:p>
        </w:tc>
        <w:tc>
          <w:tcPr>
            <w:tcW w:w="774" w:type="dxa"/>
            <w:tcBorders>
              <w:top w:val="nil"/>
            </w:tcBorders>
          </w:tcPr>
          <w:p>
            <w:pPr>
              <w:pStyle w:val="2"/>
              <w:keepNext/>
              <w:spacing w:after="0" w:line="440" w:lineRule="exact"/>
              <w:ind w:left="63" w:right="63"/>
              <w:rPr>
                <w:rFonts w:eastAsia="仿宋_GB2312"/>
                <w:color w:val="auto"/>
                <w:sz w:val="28"/>
                <w:szCs w:val="30"/>
              </w:rPr>
            </w:pPr>
          </w:p>
        </w:tc>
        <w:tc>
          <w:tcPr>
            <w:tcW w:w="1352" w:type="dxa"/>
            <w:tcBorders>
              <w:top w:val="nil"/>
            </w:tcBorders>
          </w:tcPr>
          <w:p>
            <w:pPr>
              <w:pStyle w:val="2"/>
              <w:keepNext/>
              <w:spacing w:after="0" w:line="440" w:lineRule="exact"/>
              <w:ind w:left="63" w:right="63"/>
              <w:rPr>
                <w:rFonts w:eastAsia="仿宋_GB2312"/>
                <w:color w:val="auto"/>
                <w:sz w:val="28"/>
                <w:szCs w:val="30"/>
              </w:rPr>
            </w:pPr>
          </w:p>
        </w:tc>
        <w:tc>
          <w:tcPr>
            <w:tcW w:w="1418" w:type="dxa"/>
            <w:tcBorders>
              <w:top w:val="nil"/>
            </w:tcBorders>
          </w:tcPr>
          <w:p>
            <w:pPr>
              <w:pStyle w:val="2"/>
              <w:keepNext/>
              <w:spacing w:after="0" w:line="440" w:lineRule="exact"/>
              <w:ind w:left="63" w:right="63"/>
              <w:rPr>
                <w:rFonts w:eastAsia="仿宋_GB2312"/>
                <w:color w:val="auto"/>
                <w:sz w:val="28"/>
                <w:szCs w:val="30"/>
              </w:rPr>
            </w:pPr>
          </w:p>
        </w:tc>
        <w:tc>
          <w:tcPr>
            <w:tcW w:w="1701" w:type="dxa"/>
            <w:tcBorders>
              <w:top w:val="nil"/>
            </w:tcBorders>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2"/>
              <w:keepNext/>
              <w:spacing w:after="0" w:line="440" w:lineRule="exact"/>
              <w:ind w:left="63" w:right="63"/>
              <w:rPr>
                <w:rFonts w:eastAsia="仿宋_GB2312"/>
                <w:color w:val="auto"/>
                <w:sz w:val="28"/>
                <w:szCs w:val="30"/>
              </w:rPr>
            </w:pPr>
          </w:p>
        </w:tc>
        <w:tc>
          <w:tcPr>
            <w:tcW w:w="1984" w:type="dxa"/>
          </w:tcPr>
          <w:p>
            <w:pPr>
              <w:pStyle w:val="2"/>
              <w:keepNext/>
              <w:spacing w:after="0" w:line="440" w:lineRule="exact"/>
              <w:ind w:left="63" w:right="63"/>
              <w:rPr>
                <w:rFonts w:eastAsia="仿宋_GB2312"/>
                <w:color w:val="auto"/>
                <w:sz w:val="28"/>
                <w:szCs w:val="30"/>
              </w:rPr>
            </w:pPr>
          </w:p>
        </w:tc>
        <w:tc>
          <w:tcPr>
            <w:tcW w:w="851" w:type="dxa"/>
          </w:tcPr>
          <w:p>
            <w:pPr>
              <w:pStyle w:val="2"/>
              <w:keepNext/>
              <w:spacing w:after="0" w:line="440" w:lineRule="exact"/>
              <w:ind w:left="63" w:right="63"/>
              <w:rPr>
                <w:rFonts w:eastAsia="仿宋_GB2312"/>
                <w:color w:val="auto"/>
                <w:sz w:val="28"/>
                <w:szCs w:val="30"/>
              </w:rPr>
            </w:pPr>
          </w:p>
        </w:tc>
        <w:tc>
          <w:tcPr>
            <w:tcW w:w="774" w:type="dxa"/>
          </w:tcPr>
          <w:p>
            <w:pPr>
              <w:pStyle w:val="2"/>
              <w:keepNext/>
              <w:spacing w:after="0" w:line="440" w:lineRule="exact"/>
              <w:ind w:left="63" w:right="63"/>
              <w:rPr>
                <w:rFonts w:eastAsia="仿宋_GB2312"/>
                <w:color w:val="auto"/>
                <w:sz w:val="28"/>
                <w:szCs w:val="30"/>
              </w:rPr>
            </w:pPr>
          </w:p>
        </w:tc>
        <w:tc>
          <w:tcPr>
            <w:tcW w:w="1352" w:type="dxa"/>
          </w:tcPr>
          <w:p>
            <w:pPr>
              <w:pStyle w:val="2"/>
              <w:keepNext/>
              <w:spacing w:after="0" w:line="440" w:lineRule="exact"/>
              <w:ind w:left="63" w:right="63"/>
              <w:rPr>
                <w:rFonts w:eastAsia="仿宋_GB2312"/>
                <w:color w:val="auto"/>
                <w:sz w:val="28"/>
                <w:szCs w:val="30"/>
              </w:rPr>
            </w:pPr>
          </w:p>
        </w:tc>
        <w:tc>
          <w:tcPr>
            <w:tcW w:w="1418" w:type="dxa"/>
          </w:tcPr>
          <w:p>
            <w:pPr>
              <w:pStyle w:val="2"/>
              <w:keepNext/>
              <w:spacing w:after="0" w:line="440" w:lineRule="exact"/>
              <w:ind w:left="63" w:right="63"/>
              <w:rPr>
                <w:rFonts w:eastAsia="仿宋_GB2312"/>
                <w:color w:val="auto"/>
                <w:sz w:val="28"/>
                <w:szCs w:val="30"/>
              </w:rPr>
            </w:pPr>
          </w:p>
        </w:tc>
        <w:tc>
          <w:tcPr>
            <w:tcW w:w="170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2"/>
              <w:keepNext/>
              <w:spacing w:after="0" w:line="440" w:lineRule="exact"/>
              <w:ind w:left="63" w:right="63"/>
              <w:rPr>
                <w:rFonts w:eastAsia="仿宋_GB2312"/>
                <w:color w:val="auto"/>
                <w:sz w:val="28"/>
                <w:szCs w:val="30"/>
              </w:rPr>
            </w:pPr>
          </w:p>
        </w:tc>
        <w:tc>
          <w:tcPr>
            <w:tcW w:w="1984" w:type="dxa"/>
          </w:tcPr>
          <w:p>
            <w:pPr>
              <w:pStyle w:val="2"/>
              <w:keepNext/>
              <w:spacing w:after="0" w:line="440" w:lineRule="exact"/>
              <w:ind w:left="63" w:right="63"/>
              <w:rPr>
                <w:rFonts w:eastAsia="仿宋_GB2312"/>
                <w:color w:val="auto"/>
                <w:sz w:val="28"/>
                <w:szCs w:val="30"/>
              </w:rPr>
            </w:pPr>
          </w:p>
        </w:tc>
        <w:tc>
          <w:tcPr>
            <w:tcW w:w="851" w:type="dxa"/>
          </w:tcPr>
          <w:p>
            <w:pPr>
              <w:pStyle w:val="2"/>
              <w:keepNext/>
              <w:spacing w:after="0" w:line="440" w:lineRule="exact"/>
              <w:ind w:left="63" w:right="63"/>
              <w:rPr>
                <w:rFonts w:eastAsia="仿宋_GB2312"/>
                <w:color w:val="auto"/>
                <w:sz w:val="28"/>
                <w:szCs w:val="30"/>
              </w:rPr>
            </w:pPr>
          </w:p>
        </w:tc>
        <w:tc>
          <w:tcPr>
            <w:tcW w:w="774" w:type="dxa"/>
          </w:tcPr>
          <w:p>
            <w:pPr>
              <w:pStyle w:val="2"/>
              <w:keepNext/>
              <w:spacing w:after="0" w:line="440" w:lineRule="exact"/>
              <w:ind w:left="63" w:right="63"/>
              <w:rPr>
                <w:rFonts w:eastAsia="仿宋_GB2312"/>
                <w:color w:val="auto"/>
                <w:sz w:val="28"/>
                <w:szCs w:val="30"/>
              </w:rPr>
            </w:pPr>
          </w:p>
        </w:tc>
        <w:tc>
          <w:tcPr>
            <w:tcW w:w="1352" w:type="dxa"/>
          </w:tcPr>
          <w:p>
            <w:pPr>
              <w:pStyle w:val="2"/>
              <w:keepNext/>
              <w:spacing w:after="0" w:line="440" w:lineRule="exact"/>
              <w:ind w:left="63" w:right="63"/>
              <w:rPr>
                <w:rFonts w:eastAsia="仿宋_GB2312"/>
                <w:color w:val="auto"/>
                <w:sz w:val="28"/>
                <w:szCs w:val="30"/>
              </w:rPr>
            </w:pPr>
          </w:p>
        </w:tc>
        <w:tc>
          <w:tcPr>
            <w:tcW w:w="1418" w:type="dxa"/>
          </w:tcPr>
          <w:p>
            <w:pPr>
              <w:pStyle w:val="2"/>
              <w:keepNext/>
              <w:spacing w:after="0" w:line="440" w:lineRule="exact"/>
              <w:ind w:left="63" w:right="63"/>
              <w:rPr>
                <w:rFonts w:eastAsia="仿宋_GB2312"/>
                <w:color w:val="auto"/>
                <w:sz w:val="28"/>
                <w:szCs w:val="30"/>
              </w:rPr>
            </w:pPr>
          </w:p>
        </w:tc>
        <w:tc>
          <w:tcPr>
            <w:tcW w:w="170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2"/>
              <w:keepNext/>
              <w:spacing w:after="0" w:line="440" w:lineRule="exact"/>
              <w:ind w:left="63" w:right="63"/>
              <w:rPr>
                <w:rFonts w:eastAsia="仿宋_GB2312"/>
                <w:color w:val="auto"/>
                <w:sz w:val="28"/>
                <w:szCs w:val="30"/>
              </w:rPr>
            </w:pPr>
          </w:p>
        </w:tc>
        <w:tc>
          <w:tcPr>
            <w:tcW w:w="1984" w:type="dxa"/>
          </w:tcPr>
          <w:p>
            <w:pPr>
              <w:pStyle w:val="2"/>
              <w:keepNext/>
              <w:spacing w:after="0" w:line="440" w:lineRule="exact"/>
              <w:ind w:left="63" w:right="63"/>
              <w:rPr>
                <w:rFonts w:eastAsia="仿宋_GB2312"/>
                <w:color w:val="auto"/>
                <w:sz w:val="28"/>
                <w:szCs w:val="30"/>
              </w:rPr>
            </w:pPr>
          </w:p>
        </w:tc>
        <w:tc>
          <w:tcPr>
            <w:tcW w:w="851" w:type="dxa"/>
          </w:tcPr>
          <w:p>
            <w:pPr>
              <w:pStyle w:val="2"/>
              <w:keepNext/>
              <w:spacing w:after="0" w:line="440" w:lineRule="exact"/>
              <w:ind w:left="63" w:right="63"/>
              <w:rPr>
                <w:rFonts w:eastAsia="仿宋_GB2312"/>
                <w:color w:val="auto"/>
                <w:sz w:val="28"/>
                <w:szCs w:val="30"/>
              </w:rPr>
            </w:pPr>
          </w:p>
        </w:tc>
        <w:tc>
          <w:tcPr>
            <w:tcW w:w="774" w:type="dxa"/>
          </w:tcPr>
          <w:p>
            <w:pPr>
              <w:pStyle w:val="2"/>
              <w:keepNext/>
              <w:spacing w:after="0" w:line="440" w:lineRule="exact"/>
              <w:ind w:left="63" w:right="63"/>
              <w:rPr>
                <w:rFonts w:eastAsia="仿宋_GB2312"/>
                <w:color w:val="auto"/>
                <w:sz w:val="28"/>
                <w:szCs w:val="30"/>
              </w:rPr>
            </w:pPr>
          </w:p>
        </w:tc>
        <w:tc>
          <w:tcPr>
            <w:tcW w:w="1352" w:type="dxa"/>
          </w:tcPr>
          <w:p>
            <w:pPr>
              <w:pStyle w:val="2"/>
              <w:keepNext/>
              <w:spacing w:after="0" w:line="440" w:lineRule="exact"/>
              <w:ind w:left="63" w:right="63"/>
              <w:rPr>
                <w:rFonts w:eastAsia="仿宋_GB2312"/>
                <w:color w:val="auto"/>
                <w:sz w:val="28"/>
                <w:szCs w:val="30"/>
              </w:rPr>
            </w:pPr>
          </w:p>
        </w:tc>
        <w:tc>
          <w:tcPr>
            <w:tcW w:w="1418" w:type="dxa"/>
          </w:tcPr>
          <w:p>
            <w:pPr>
              <w:pStyle w:val="2"/>
              <w:keepNext/>
              <w:spacing w:after="0" w:line="440" w:lineRule="exact"/>
              <w:ind w:left="63" w:right="63"/>
              <w:rPr>
                <w:rFonts w:eastAsia="仿宋_GB2312"/>
                <w:color w:val="auto"/>
                <w:sz w:val="28"/>
                <w:szCs w:val="30"/>
              </w:rPr>
            </w:pPr>
          </w:p>
        </w:tc>
        <w:tc>
          <w:tcPr>
            <w:tcW w:w="170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2"/>
              <w:keepNext/>
              <w:spacing w:after="0" w:line="440" w:lineRule="exact"/>
              <w:ind w:left="63" w:right="63"/>
              <w:rPr>
                <w:rFonts w:eastAsia="仿宋_GB2312"/>
                <w:color w:val="auto"/>
                <w:sz w:val="28"/>
                <w:szCs w:val="30"/>
              </w:rPr>
            </w:pPr>
          </w:p>
        </w:tc>
        <w:tc>
          <w:tcPr>
            <w:tcW w:w="1984" w:type="dxa"/>
          </w:tcPr>
          <w:p>
            <w:pPr>
              <w:pStyle w:val="2"/>
              <w:keepNext/>
              <w:spacing w:after="0" w:line="440" w:lineRule="exact"/>
              <w:ind w:left="63" w:right="63"/>
              <w:rPr>
                <w:rFonts w:eastAsia="仿宋_GB2312"/>
                <w:color w:val="auto"/>
                <w:sz w:val="28"/>
                <w:szCs w:val="30"/>
              </w:rPr>
            </w:pPr>
          </w:p>
        </w:tc>
        <w:tc>
          <w:tcPr>
            <w:tcW w:w="851" w:type="dxa"/>
          </w:tcPr>
          <w:p>
            <w:pPr>
              <w:pStyle w:val="2"/>
              <w:keepNext/>
              <w:spacing w:after="0" w:line="440" w:lineRule="exact"/>
              <w:ind w:left="63" w:right="63"/>
              <w:rPr>
                <w:rFonts w:eastAsia="仿宋_GB2312"/>
                <w:color w:val="auto"/>
                <w:sz w:val="28"/>
                <w:szCs w:val="30"/>
              </w:rPr>
            </w:pPr>
          </w:p>
        </w:tc>
        <w:tc>
          <w:tcPr>
            <w:tcW w:w="774" w:type="dxa"/>
          </w:tcPr>
          <w:p>
            <w:pPr>
              <w:pStyle w:val="2"/>
              <w:keepNext/>
              <w:spacing w:after="0" w:line="440" w:lineRule="exact"/>
              <w:ind w:left="63" w:right="63"/>
              <w:rPr>
                <w:rFonts w:eastAsia="仿宋_GB2312"/>
                <w:color w:val="auto"/>
                <w:sz w:val="28"/>
                <w:szCs w:val="30"/>
              </w:rPr>
            </w:pPr>
          </w:p>
        </w:tc>
        <w:tc>
          <w:tcPr>
            <w:tcW w:w="1352" w:type="dxa"/>
          </w:tcPr>
          <w:p>
            <w:pPr>
              <w:pStyle w:val="2"/>
              <w:keepNext/>
              <w:spacing w:after="0" w:line="440" w:lineRule="exact"/>
              <w:ind w:left="63" w:right="63"/>
              <w:rPr>
                <w:rFonts w:eastAsia="仿宋_GB2312"/>
                <w:color w:val="auto"/>
                <w:sz w:val="28"/>
                <w:szCs w:val="30"/>
              </w:rPr>
            </w:pPr>
          </w:p>
        </w:tc>
        <w:tc>
          <w:tcPr>
            <w:tcW w:w="1418" w:type="dxa"/>
          </w:tcPr>
          <w:p>
            <w:pPr>
              <w:pStyle w:val="2"/>
              <w:keepNext/>
              <w:spacing w:after="0" w:line="440" w:lineRule="exact"/>
              <w:ind w:left="63" w:right="63"/>
              <w:rPr>
                <w:rFonts w:eastAsia="仿宋_GB2312"/>
                <w:color w:val="auto"/>
                <w:sz w:val="28"/>
                <w:szCs w:val="30"/>
              </w:rPr>
            </w:pPr>
          </w:p>
        </w:tc>
        <w:tc>
          <w:tcPr>
            <w:tcW w:w="170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2"/>
              <w:keepNext/>
              <w:spacing w:after="0" w:line="440" w:lineRule="exact"/>
              <w:ind w:left="63" w:right="63"/>
              <w:rPr>
                <w:rFonts w:eastAsia="仿宋_GB2312"/>
                <w:color w:val="auto"/>
                <w:sz w:val="28"/>
                <w:szCs w:val="30"/>
              </w:rPr>
            </w:pPr>
          </w:p>
        </w:tc>
        <w:tc>
          <w:tcPr>
            <w:tcW w:w="1984" w:type="dxa"/>
          </w:tcPr>
          <w:p>
            <w:pPr>
              <w:pStyle w:val="2"/>
              <w:keepNext/>
              <w:spacing w:after="0" w:line="440" w:lineRule="exact"/>
              <w:ind w:left="63" w:right="63"/>
              <w:rPr>
                <w:rFonts w:eastAsia="仿宋_GB2312"/>
                <w:color w:val="auto"/>
                <w:sz w:val="28"/>
                <w:szCs w:val="30"/>
              </w:rPr>
            </w:pPr>
          </w:p>
        </w:tc>
        <w:tc>
          <w:tcPr>
            <w:tcW w:w="851" w:type="dxa"/>
          </w:tcPr>
          <w:p>
            <w:pPr>
              <w:pStyle w:val="2"/>
              <w:keepNext/>
              <w:spacing w:after="0" w:line="440" w:lineRule="exact"/>
              <w:ind w:left="63" w:right="63"/>
              <w:rPr>
                <w:rFonts w:eastAsia="仿宋_GB2312"/>
                <w:color w:val="auto"/>
                <w:sz w:val="28"/>
                <w:szCs w:val="30"/>
              </w:rPr>
            </w:pPr>
          </w:p>
        </w:tc>
        <w:tc>
          <w:tcPr>
            <w:tcW w:w="774" w:type="dxa"/>
          </w:tcPr>
          <w:p>
            <w:pPr>
              <w:pStyle w:val="2"/>
              <w:keepNext/>
              <w:spacing w:after="0" w:line="440" w:lineRule="exact"/>
              <w:ind w:left="63" w:right="63"/>
              <w:rPr>
                <w:rFonts w:eastAsia="仿宋_GB2312"/>
                <w:color w:val="auto"/>
                <w:sz w:val="28"/>
                <w:szCs w:val="30"/>
              </w:rPr>
            </w:pPr>
          </w:p>
        </w:tc>
        <w:tc>
          <w:tcPr>
            <w:tcW w:w="1352" w:type="dxa"/>
          </w:tcPr>
          <w:p>
            <w:pPr>
              <w:pStyle w:val="2"/>
              <w:keepNext/>
              <w:spacing w:after="0" w:line="440" w:lineRule="exact"/>
              <w:ind w:left="63" w:right="63"/>
              <w:rPr>
                <w:rFonts w:eastAsia="仿宋_GB2312"/>
                <w:color w:val="auto"/>
                <w:sz w:val="28"/>
                <w:szCs w:val="30"/>
              </w:rPr>
            </w:pPr>
          </w:p>
        </w:tc>
        <w:tc>
          <w:tcPr>
            <w:tcW w:w="1418" w:type="dxa"/>
          </w:tcPr>
          <w:p>
            <w:pPr>
              <w:pStyle w:val="2"/>
              <w:keepNext/>
              <w:spacing w:after="0" w:line="440" w:lineRule="exact"/>
              <w:ind w:left="63" w:right="63"/>
              <w:rPr>
                <w:rFonts w:eastAsia="仿宋_GB2312"/>
                <w:color w:val="auto"/>
                <w:sz w:val="28"/>
                <w:szCs w:val="30"/>
              </w:rPr>
            </w:pPr>
          </w:p>
        </w:tc>
        <w:tc>
          <w:tcPr>
            <w:tcW w:w="170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2"/>
              <w:keepNext/>
              <w:spacing w:after="0" w:line="440" w:lineRule="exact"/>
              <w:ind w:left="63" w:right="63"/>
              <w:rPr>
                <w:rFonts w:eastAsia="仿宋_GB2312"/>
                <w:color w:val="auto"/>
                <w:sz w:val="28"/>
                <w:szCs w:val="30"/>
              </w:rPr>
            </w:pPr>
          </w:p>
        </w:tc>
        <w:tc>
          <w:tcPr>
            <w:tcW w:w="1984" w:type="dxa"/>
          </w:tcPr>
          <w:p>
            <w:pPr>
              <w:pStyle w:val="2"/>
              <w:keepNext/>
              <w:spacing w:after="0" w:line="440" w:lineRule="exact"/>
              <w:ind w:left="63" w:right="63"/>
              <w:rPr>
                <w:rFonts w:eastAsia="仿宋_GB2312"/>
                <w:color w:val="auto"/>
                <w:sz w:val="28"/>
                <w:szCs w:val="30"/>
              </w:rPr>
            </w:pPr>
          </w:p>
        </w:tc>
        <w:tc>
          <w:tcPr>
            <w:tcW w:w="851" w:type="dxa"/>
          </w:tcPr>
          <w:p>
            <w:pPr>
              <w:pStyle w:val="2"/>
              <w:keepNext/>
              <w:spacing w:after="0" w:line="440" w:lineRule="exact"/>
              <w:ind w:left="63" w:right="63"/>
              <w:rPr>
                <w:rFonts w:eastAsia="仿宋_GB2312"/>
                <w:color w:val="auto"/>
                <w:sz w:val="28"/>
                <w:szCs w:val="30"/>
              </w:rPr>
            </w:pPr>
          </w:p>
        </w:tc>
        <w:tc>
          <w:tcPr>
            <w:tcW w:w="774" w:type="dxa"/>
          </w:tcPr>
          <w:p>
            <w:pPr>
              <w:pStyle w:val="2"/>
              <w:keepNext/>
              <w:spacing w:after="0" w:line="440" w:lineRule="exact"/>
              <w:ind w:left="63" w:right="63"/>
              <w:rPr>
                <w:rFonts w:eastAsia="仿宋_GB2312"/>
                <w:color w:val="auto"/>
                <w:sz w:val="28"/>
                <w:szCs w:val="30"/>
              </w:rPr>
            </w:pPr>
          </w:p>
        </w:tc>
        <w:tc>
          <w:tcPr>
            <w:tcW w:w="1352" w:type="dxa"/>
          </w:tcPr>
          <w:p>
            <w:pPr>
              <w:pStyle w:val="2"/>
              <w:keepNext/>
              <w:spacing w:after="0" w:line="440" w:lineRule="exact"/>
              <w:ind w:left="63" w:right="63"/>
              <w:rPr>
                <w:rFonts w:eastAsia="仿宋_GB2312"/>
                <w:color w:val="auto"/>
                <w:sz w:val="28"/>
                <w:szCs w:val="30"/>
              </w:rPr>
            </w:pPr>
          </w:p>
        </w:tc>
        <w:tc>
          <w:tcPr>
            <w:tcW w:w="1418" w:type="dxa"/>
          </w:tcPr>
          <w:p>
            <w:pPr>
              <w:pStyle w:val="2"/>
              <w:keepNext/>
              <w:spacing w:after="0" w:line="440" w:lineRule="exact"/>
              <w:ind w:left="63" w:right="63"/>
              <w:rPr>
                <w:rFonts w:eastAsia="仿宋_GB2312"/>
                <w:color w:val="auto"/>
                <w:sz w:val="28"/>
                <w:szCs w:val="30"/>
              </w:rPr>
            </w:pPr>
          </w:p>
        </w:tc>
        <w:tc>
          <w:tcPr>
            <w:tcW w:w="170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2"/>
              <w:keepNext/>
              <w:spacing w:after="0" w:line="440" w:lineRule="exact"/>
              <w:ind w:left="63" w:right="63"/>
              <w:rPr>
                <w:rFonts w:eastAsia="仿宋_GB2312"/>
                <w:color w:val="auto"/>
                <w:sz w:val="28"/>
                <w:szCs w:val="30"/>
              </w:rPr>
            </w:pPr>
          </w:p>
        </w:tc>
        <w:tc>
          <w:tcPr>
            <w:tcW w:w="1984" w:type="dxa"/>
          </w:tcPr>
          <w:p>
            <w:pPr>
              <w:pStyle w:val="2"/>
              <w:keepNext/>
              <w:spacing w:after="0" w:line="440" w:lineRule="exact"/>
              <w:ind w:left="63" w:right="63"/>
              <w:rPr>
                <w:rFonts w:eastAsia="仿宋_GB2312"/>
                <w:color w:val="auto"/>
                <w:sz w:val="28"/>
                <w:szCs w:val="30"/>
              </w:rPr>
            </w:pPr>
          </w:p>
        </w:tc>
        <w:tc>
          <w:tcPr>
            <w:tcW w:w="851" w:type="dxa"/>
          </w:tcPr>
          <w:p>
            <w:pPr>
              <w:pStyle w:val="2"/>
              <w:keepNext/>
              <w:spacing w:after="0" w:line="440" w:lineRule="exact"/>
              <w:ind w:left="63" w:right="63"/>
              <w:rPr>
                <w:rFonts w:eastAsia="仿宋_GB2312"/>
                <w:color w:val="auto"/>
                <w:sz w:val="28"/>
                <w:szCs w:val="30"/>
              </w:rPr>
            </w:pPr>
          </w:p>
        </w:tc>
        <w:tc>
          <w:tcPr>
            <w:tcW w:w="774" w:type="dxa"/>
          </w:tcPr>
          <w:p>
            <w:pPr>
              <w:pStyle w:val="2"/>
              <w:keepNext/>
              <w:spacing w:after="0" w:line="440" w:lineRule="exact"/>
              <w:ind w:left="63" w:right="63"/>
              <w:rPr>
                <w:rFonts w:eastAsia="仿宋_GB2312"/>
                <w:color w:val="auto"/>
                <w:sz w:val="28"/>
                <w:szCs w:val="30"/>
              </w:rPr>
            </w:pPr>
          </w:p>
        </w:tc>
        <w:tc>
          <w:tcPr>
            <w:tcW w:w="1352" w:type="dxa"/>
          </w:tcPr>
          <w:p>
            <w:pPr>
              <w:pStyle w:val="2"/>
              <w:keepNext/>
              <w:spacing w:after="0" w:line="440" w:lineRule="exact"/>
              <w:ind w:left="63" w:right="63"/>
              <w:rPr>
                <w:rFonts w:eastAsia="仿宋_GB2312"/>
                <w:color w:val="auto"/>
                <w:sz w:val="28"/>
                <w:szCs w:val="30"/>
              </w:rPr>
            </w:pPr>
          </w:p>
        </w:tc>
        <w:tc>
          <w:tcPr>
            <w:tcW w:w="1418" w:type="dxa"/>
          </w:tcPr>
          <w:p>
            <w:pPr>
              <w:pStyle w:val="2"/>
              <w:keepNext/>
              <w:spacing w:after="0" w:line="440" w:lineRule="exact"/>
              <w:ind w:left="63" w:right="63"/>
              <w:rPr>
                <w:rFonts w:eastAsia="仿宋_GB2312"/>
                <w:color w:val="auto"/>
                <w:sz w:val="28"/>
                <w:szCs w:val="30"/>
              </w:rPr>
            </w:pPr>
          </w:p>
        </w:tc>
        <w:tc>
          <w:tcPr>
            <w:tcW w:w="170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2"/>
              <w:keepNext/>
              <w:spacing w:after="0" w:line="440" w:lineRule="exact"/>
              <w:ind w:left="63" w:right="63"/>
              <w:rPr>
                <w:rFonts w:eastAsia="仿宋_GB2312"/>
                <w:color w:val="auto"/>
                <w:sz w:val="28"/>
                <w:szCs w:val="30"/>
              </w:rPr>
            </w:pPr>
          </w:p>
        </w:tc>
        <w:tc>
          <w:tcPr>
            <w:tcW w:w="1984" w:type="dxa"/>
          </w:tcPr>
          <w:p>
            <w:pPr>
              <w:pStyle w:val="2"/>
              <w:keepNext/>
              <w:spacing w:after="0" w:line="440" w:lineRule="exact"/>
              <w:ind w:left="63" w:right="63"/>
              <w:rPr>
                <w:rFonts w:eastAsia="仿宋_GB2312"/>
                <w:color w:val="auto"/>
                <w:sz w:val="28"/>
                <w:szCs w:val="30"/>
              </w:rPr>
            </w:pPr>
          </w:p>
        </w:tc>
        <w:tc>
          <w:tcPr>
            <w:tcW w:w="851" w:type="dxa"/>
          </w:tcPr>
          <w:p>
            <w:pPr>
              <w:pStyle w:val="2"/>
              <w:keepNext/>
              <w:spacing w:after="0" w:line="440" w:lineRule="exact"/>
              <w:ind w:left="63" w:right="63"/>
              <w:rPr>
                <w:rFonts w:eastAsia="仿宋_GB2312"/>
                <w:color w:val="auto"/>
                <w:sz w:val="28"/>
                <w:szCs w:val="30"/>
              </w:rPr>
            </w:pPr>
          </w:p>
        </w:tc>
        <w:tc>
          <w:tcPr>
            <w:tcW w:w="774" w:type="dxa"/>
          </w:tcPr>
          <w:p>
            <w:pPr>
              <w:pStyle w:val="2"/>
              <w:keepNext/>
              <w:spacing w:after="0" w:line="440" w:lineRule="exact"/>
              <w:ind w:left="63" w:right="63"/>
              <w:rPr>
                <w:rFonts w:eastAsia="仿宋_GB2312"/>
                <w:color w:val="auto"/>
                <w:sz w:val="28"/>
                <w:szCs w:val="30"/>
              </w:rPr>
            </w:pPr>
          </w:p>
        </w:tc>
        <w:tc>
          <w:tcPr>
            <w:tcW w:w="1352" w:type="dxa"/>
          </w:tcPr>
          <w:p>
            <w:pPr>
              <w:pStyle w:val="2"/>
              <w:keepNext/>
              <w:spacing w:after="0" w:line="440" w:lineRule="exact"/>
              <w:ind w:left="63" w:right="63"/>
              <w:rPr>
                <w:rFonts w:eastAsia="仿宋_GB2312"/>
                <w:color w:val="auto"/>
                <w:sz w:val="28"/>
                <w:szCs w:val="30"/>
              </w:rPr>
            </w:pPr>
          </w:p>
        </w:tc>
        <w:tc>
          <w:tcPr>
            <w:tcW w:w="1418" w:type="dxa"/>
          </w:tcPr>
          <w:p>
            <w:pPr>
              <w:pStyle w:val="2"/>
              <w:keepNext/>
              <w:spacing w:after="0" w:line="440" w:lineRule="exact"/>
              <w:ind w:left="63" w:right="63"/>
              <w:rPr>
                <w:rFonts w:eastAsia="仿宋_GB2312"/>
                <w:color w:val="auto"/>
                <w:sz w:val="28"/>
                <w:szCs w:val="30"/>
              </w:rPr>
            </w:pPr>
          </w:p>
        </w:tc>
        <w:tc>
          <w:tcPr>
            <w:tcW w:w="170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2"/>
              <w:keepNext/>
              <w:spacing w:after="0" w:line="440" w:lineRule="exact"/>
              <w:ind w:left="63" w:right="63"/>
              <w:rPr>
                <w:rFonts w:eastAsia="仿宋_GB2312"/>
                <w:color w:val="auto"/>
                <w:sz w:val="28"/>
                <w:szCs w:val="30"/>
              </w:rPr>
            </w:pPr>
          </w:p>
        </w:tc>
        <w:tc>
          <w:tcPr>
            <w:tcW w:w="1984" w:type="dxa"/>
          </w:tcPr>
          <w:p>
            <w:pPr>
              <w:pStyle w:val="2"/>
              <w:keepNext/>
              <w:spacing w:after="0" w:line="440" w:lineRule="exact"/>
              <w:ind w:left="63" w:right="63"/>
              <w:rPr>
                <w:rFonts w:eastAsia="仿宋_GB2312"/>
                <w:color w:val="auto"/>
                <w:sz w:val="28"/>
                <w:szCs w:val="30"/>
              </w:rPr>
            </w:pPr>
          </w:p>
        </w:tc>
        <w:tc>
          <w:tcPr>
            <w:tcW w:w="851" w:type="dxa"/>
          </w:tcPr>
          <w:p>
            <w:pPr>
              <w:pStyle w:val="2"/>
              <w:keepNext/>
              <w:spacing w:after="0" w:line="440" w:lineRule="exact"/>
              <w:ind w:left="63" w:right="63"/>
              <w:rPr>
                <w:rFonts w:eastAsia="仿宋_GB2312"/>
                <w:color w:val="auto"/>
                <w:sz w:val="28"/>
                <w:szCs w:val="30"/>
              </w:rPr>
            </w:pPr>
          </w:p>
        </w:tc>
        <w:tc>
          <w:tcPr>
            <w:tcW w:w="774" w:type="dxa"/>
          </w:tcPr>
          <w:p>
            <w:pPr>
              <w:pStyle w:val="2"/>
              <w:keepNext/>
              <w:spacing w:after="0" w:line="440" w:lineRule="exact"/>
              <w:ind w:left="63" w:right="63"/>
              <w:rPr>
                <w:rFonts w:eastAsia="仿宋_GB2312"/>
                <w:color w:val="auto"/>
                <w:sz w:val="28"/>
                <w:szCs w:val="30"/>
              </w:rPr>
            </w:pPr>
          </w:p>
        </w:tc>
        <w:tc>
          <w:tcPr>
            <w:tcW w:w="1352" w:type="dxa"/>
          </w:tcPr>
          <w:p>
            <w:pPr>
              <w:pStyle w:val="2"/>
              <w:keepNext/>
              <w:spacing w:after="0" w:line="440" w:lineRule="exact"/>
              <w:ind w:left="63" w:right="63"/>
              <w:rPr>
                <w:rFonts w:eastAsia="仿宋_GB2312"/>
                <w:color w:val="auto"/>
                <w:sz w:val="28"/>
                <w:szCs w:val="30"/>
              </w:rPr>
            </w:pPr>
          </w:p>
        </w:tc>
        <w:tc>
          <w:tcPr>
            <w:tcW w:w="1418" w:type="dxa"/>
          </w:tcPr>
          <w:p>
            <w:pPr>
              <w:pStyle w:val="2"/>
              <w:keepNext/>
              <w:spacing w:after="0" w:line="440" w:lineRule="exact"/>
              <w:ind w:left="63" w:right="63"/>
              <w:rPr>
                <w:rFonts w:eastAsia="仿宋_GB2312"/>
                <w:color w:val="auto"/>
                <w:sz w:val="28"/>
                <w:szCs w:val="30"/>
              </w:rPr>
            </w:pPr>
          </w:p>
        </w:tc>
        <w:tc>
          <w:tcPr>
            <w:tcW w:w="170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2"/>
              <w:keepNext/>
              <w:spacing w:after="0" w:line="440" w:lineRule="exact"/>
              <w:ind w:left="63" w:right="63"/>
              <w:rPr>
                <w:rFonts w:eastAsia="仿宋_GB2312"/>
                <w:color w:val="auto"/>
                <w:sz w:val="28"/>
                <w:szCs w:val="30"/>
              </w:rPr>
            </w:pPr>
          </w:p>
        </w:tc>
        <w:tc>
          <w:tcPr>
            <w:tcW w:w="1984" w:type="dxa"/>
          </w:tcPr>
          <w:p>
            <w:pPr>
              <w:pStyle w:val="2"/>
              <w:keepNext/>
              <w:spacing w:after="0" w:line="440" w:lineRule="exact"/>
              <w:ind w:left="63" w:right="63"/>
              <w:rPr>
                <w:rFonts w:eastAsia="仿宋_GB2312"/>
                <w:color w:val="auto"/>
                <w:sz w:val="28"/>
                <w:szCs w:val="30"/>
              </w:rPr>
            </w:pPr>
          </w:p>
        </w:tc>
        <w:tc>
          <w:tcPr>
            <w:tcW w:w="851" w:type="dxa"/>
          </w:tcPr>
          <w:p>
            <w:pPr>
              <w:pStyle w:val="2"/>
              <w:keepNext/>
              <w:spacing w:after="0" w:line="440" w:lineRule="exact"/>
              <w:ind w:left="63" w:right="63"/>
              <w:rPr>
                <w:rFonts w:eastAsia="仿宋_GB2312"/>
                <w:color w:val="auto"/>
                <w:sz w:val="28"/>
                <w:szCs w:val="30"/>
              </w:rPr>
            </w:pPr>
          </w:p>
        </w:tc>
        <w:tc>
          <w:tcPr>
            <w:tcW w:w="774" w:type="dxa"/>
          </w:tcPr>
          <w:p>
            <w:pPr>
              <w:pStyle w:val="2"/>
              <w:keepNext/>
              <w:spacing w:after="0" w:line="440" w:lineRule="exact"/>
              <w:ind w:left="63" w:right="63"/>
              <w:rPr>
                <w:rFonts w:eastAsia="仿宋_GB2312"/>
                <w:color w:val="auto"/>
                <w:sz w:val="28"/>
                <w:szCs w:val="30"/>
              </w:rPr>
            </w:pPr>
          </w:p>
        </w:tc>
        <w:tc>
          <w:tcPr>
            <w:tcW w:w="1352" w:type="dxa"/>
          </w:tcPr>
          <w:p>
            <w:pPr>
              <w:pStyle w:val="2"/>
              <w:keepNext/>
              <w:spacing w:after="0" w:line="440" w:lineRule="exact"/>
              <w:ind w:left="63" w:right="63"/>
              <w:rPr>
                <w:rFonts w:eastAsia="仿宋_GB2312"/>
                <w:color w:val="auto"/>
                <w:sz w:val="28"/>
                <w:szCs w:val="30"/>
              </w:rPr>
            </w:pPr>
          </w:p>
        </w:tc>
        <w:tc>
          <w:tcPr>
            <w:tcW w:w="1418" w:type="dxa"/>
          </w:tcPr>
          <w:p>
            <w:pPr>
              <w:pStyle w:val="2"/>
              <w:keepNext/>
              <w:spacing w:after="0" w:line="440" w:lineRule="exact"/>
              <w:ind w:left="63" w:right="63"/>
              <w:rPr>
                <w:rFonts w:eastAsia="仿宋_GB2312"/>
                <w:color w:val="auto"/>
                <w:sz w:val="28"/>
                <w:szCs w:val="30"/>
              </w:rPr>
            </w:pPr>
          </w:p>
        </w:tc>
        <w:tc>
          <w:tcPr>
            <w:tcW w:w="170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2"/>
              <w:keepNext/>
              <w:spacing w:after="0" w:line="440" w:lineRule="exact"/>
              <w:ind w:left="63" w:right="63"/>
              <w:rPr>
                <w:rFonts w:eastAsia="仿宋_GB2312"/>
                <w:color w:val="auto"/>
                <w:sz w:val="28"/>
                <w:szCs w:val="30"/>
              </w:rPr>
            </w:pPr>
          </w:p>
        </w:tc>
        <w:tc>
          <w:tcPr>
            <w:tcW w:w="1984" w:type="dxa"/>
          </w:tcPr>
          <w:p>
            <w:pPr>
              <w:pStyle w:val="2"/>
              <w:keepNext/>
              <w:spacing w:after="0" w:line="440" w:lineRule="exact"/>
              <w:ind w:left="63" w:right="63"/>
              <w:rPr>
                <w:rFonts w:eastAsia="仿宋_GB2312"/>
                <w:color w:val="auto"/>
                <w:sz w:val="28"/>
                <w:szCs w:val="30"/>
              </w:rPr>
            </w:pPr>
          </w:p>
        </w:tc>
        <w:tc>
          <w:tcPr>
            <w:tcW w:w="851" w:type="dxa"/>
          </w:tcPr>
          <w:p>
            <w:pPr>
              <w:pStyle w:val="2"/>
              <w:keepNext/>
              <w:spacing w:after="0" w:line="440" w:lineRule="exact"/>
              <w:ind w:left="63" w:right="63"/>
              <w:rPr>
                <w:rFonts w:eastAsia="仿宋_GB2312"/>
                <w:color w:val="auto"/>
                <w:sz w:val="28"/>
                <w:szCs w:val="30"/>
              </w:rPr>
            </w:pPr>
          </w:p>
        </w:tc>
        <w:tc>
          <w:tcPr>
            <w:tcW w:w="774" w:type="dxa"/>
          </w:tcPr>
          <w:p>
            <w:pPr>
              <w:pStyle w:val="2"/>
              <w:keepNext/>
              <w:spacing w:after="0" w:line="440" w:lineRule="exact"/>
              <w:ind w:left="63" w:right="63"/>
              <w:rPr>
                <w:rFonts w:eastAsia="仿宋_GB2312"/>
                <w:color w:val="auto"/>
                <w:sz w:val="28"/>
                <w:szCs w:val="30"/>
              </w:rPr>
            </w:pPr>
          </w:p>
        </w:tc>
        <w:tc>
          <w:tcPr>
            <w:tcW w:w="1352" w:type="dxa"/>
          </w:tcPr>
          <w:p>
            <w:pPr>
              <w:pStyle w:val="2"/>
              <w:keepNext/>
              <w:spacing w:after="0" w:line="440" w:lineRule="exact"/>
              <w:ind w:left="63" w:right="63"/>
              <w:rPr>
                <w:rFonts w:eastAsia="仿宋_GB2312"/>
                <w:color w:val="auto"/>
                <w:sz w:val="28"/>
                <w:szCs w:val="30"/>
              </w:rPr>
            </w:pPr>
          </w:p>
        </w:tc>
        <w:tc>
          <w:tcPr>
            <w:tcW w:w="1418" w:type="dxa"/>
          </w:tcPr>
          <w:p>
            <w:pPr>
              <w:pStyle w:val="2"/>
              <w:keepNext/>
              <w:spacing w:after="0" w:line="440" w:lineRule="exact"/>
              <w:ind w:left="63" w:right="63"/>
              <w:rPr>
                <w:rFonts w:eastAsia="仿宋_GB2312"/>
                <w:color w:val="auto"/>
                <w:sz w:val="28"/>
                <w:szCs w:val="30"/>
              </w:rPr>
            </w:pPr>
          </w:p>
        </w:tc>
        <w:tc>
          <w:tcPr>
            <w:tcW w:w="170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2"/>
              <w:keepNext/>
              <w:spacing w:after="0" w:line="440" w:lineRule="exact"/>
              <w:ind w:left="63" w:right="63"/>
              <w:rPr>
                <w:rFonts w:eastAsia="仿宋_GB2312"/>
                <w:color w:val="auto"/>
                <w:sz w:val="28"/>
                <w:szCs w:val="30"/>
              </w:rPr>
            </w:pPr>
          </w:p>
        </w:tc>
        <w:tc>
          <w:tcPr>
            <w:tcW w:w="1984" w:type="dxa"/>
          </w:tcPr>
          <w:p>
            <w:pPr>
              <w:pStyle w:val="2"/>
              <w:keepNext/>
              <w:spacing w:after="0" w:line="440" w:lineRule="exact"/>
              <w:ind w:left="63" w:right="63"/>
              <w:rPr>
                <w:rFonts w:eastAsia="仿宋_GB2312"/>
                <w:color w:val="auto"/>
                <w:sz w:val="28"/>
                <w:szCs w:val="30"/>
              </w:rPr>
            </w:pPr>
          </w:p>
        </w:tc>
        <w:tc>
          <w:tcPr>
            <w:tcW w:w="851" w:type="dxa"/>
          </w:tcPr>
          <w:p>
            <w:pPr>
              <w:pStyle w:val="2"/>
              <w:keepNext/>
              <w:spacing w:after="0" w:line="440" w:lineRule="exact"/>
              <w:ind w:left="63" w:right="63"/>
              <w:rPr>
                <w:rFonts w:eastAsia="仿宋_GB2312"/>
                <w:color w:val="auto"/>
                <w:sz w:val="28"/>
                <w:szCs w:val="30"/>
              </w:rPr>
            </w:pPr>
          </w:p>
        </w:tc>
        <w:tc>
          <w:tcPr>
            <w:tcW w:w="774" w:type="dxa"/>
          </w:tcPr>
          <w:p>
            <w:pPr>
              <w:pStyle w:val="2"/>
              <w:keepNext/>
              <w:spacing w:after="0" w:line="440" w:lineRule="exact"/>
              <w:ind w:left="63" w:right="63"/>
              <w:rPr>
                <w:rFonts w:eastAsia="仿宋_GB2312"/>
                <w:color w:val="auto"/>
                <w:sz w:val="28"/>
                <w:szCs w:val="30"/>
              </w:rPr>
            </w:pPr>
          </w:p>
        </w:tc>
        <w:tc>
          <w:tcPr>
            <w:tcW w:w="1352" w:type="dxa"/>
          </w:tcPr>
          <w:p>
            <w:pPr>
              <w:pStyle w:val="2"/>
              <w:keepNext/>
              <w:spacing w:after="0" w:line="440" w:lineRule="exact"/>
              <w:ind w:left="63" w:right="63"/>
              <w:rPr>
                <w:rFonts w:eastAsia="仿宋_GB2312"/>
                <w:color w:val="auto"/>
                <w:sz w:val="28"/>
                <w:szCs w:val="30"/>
              </w:rPr>
            </w:pPr>
          </w:p>
        </w:tc>
        <w:tc>
          <w:tcPr>
            <w:tcW w:w="1418" w:type="dxa"/>
          </w:tcPr>
          <w:p>
            <w:pPr>
              <w:pStyle w:val="2"/>
              <w:keepNext/>
              <w:spacing w:after="0" w:line="440" w:lineRule="exact"/>
              <w:ind w:left="63" w:right="63"/>
              <w:rPr>
                <w:rFonts w:eastAsia="仿宋_GB2312"/>
                <w:color w:val="auto"/>
                <w:sz w:val="28"/>
                <w:szCs w:val="30"/>
              </w:rPr>
            </w:pPr>
          </w:p>
        </w:tc>
        <w:tc>
          <w:tcPr>
            <w:tcW w:w="170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2"/>
              <w:keepNext/>
              <w:spacing w:after="0" w:line="440" w:lineRule="exact"/>
              <w:ind w:left="63" w:right="63"/>
              <w:rPr>
                <w:rFonts w:eastAsia="仿宋_GB2312"/>
                <w:color w:val="auto"/>
                <w:sz w:val="28"/>
                <w:szCs w:val="30"/>
              </w:rPr>
            </w:pPr>
          </w:p>
        </w:tc>
        <w:tc>
          <w:tcPr>
            <w:tcW w:w="1984" w:type="dxa"/>
          </w:tcPr>
          <w:p>
            <w:pPr>
              <w:pStyle w:val="2"/>
              <w:keepNext/>
              <w:spacing w:after="0" w:line="440" w:lineRule="exact"/>
              <w:ind w:left="63" w:right="63"/>
              <w:rPr>
                <w:rFonts w:eastAsia="仿宋_GB2312"/>
                <w:color w:val="auto"/>
                <w:sz w:val="28"/>
                <w:szCs w:val="30"/>
              </w:rPr>
            </w:pPr>
          </w:p>
        </w:tc>
        <w:tc>
          <w:tcPr>
            <w:tcW w:w="851" w:type="dxa"/>
          </w:tcPr>
          <w:p>
            <w:pPr>
              <w:pStyle w:val="2"/>
              <w:keepNext/>
              <w:spacing w:after="0" w:line="440" w:lineRule="exact"/>
              <w:ind w:left="63" w:right="63"/>
              <w:rPr>
                <w:rFonts w:eastAsia="仿宋_GB2312"/>
                <w:color w:val="auto"/>
                <w:sz w:val="28"/>
                <w:szCs w:val="30"/>
              </w:rPr>
            </w:pPr>
          </w:p>
        </w:tc>
        <w:tc>
          <w:tcPr>
            <w:tcW w:w="774" w:type="dxa"/>
          </w:tcPr>
          <w:p>
            <w:pPr>
              <w:pStyle w:val="2"/>
              <w:keepNext/>
              <w:spacing w:after="0" w:line="440" w:lineRule="exact"/>
              <w:ind w:left="63" w:right="63"/>
              <w:rPr>
                <w:rFonts w:eastAsia="仿宋_GB2312"/>
                <w:color w:val="auto"/>
                <w:sz w:val="28"/>
                <w:szCs w:val="30"/>
              </w:rPr>
            </w:pPr>
          </w:p>
        </w:tc>
        <w:tc>
          <w:tcPr>
            <w:tcW w:w="1352" w:type="dxa"/>
          </w:tcPr>
          <w:p>
            <w:pPr>
              <w:pStyle w:val="2"/>
              <w:keepNext/>
              <w:spacing w:after="0" w:line="440" w:lineRule="exact"/>
              <w:ind w:left="63" w:right="63"/>
              <w:rPr>
                <w:rFonts w:eastAsia="仿宋_GB2312"/>
                <w:color w:val="auto"/>
                <w:sz w:val="28"/>
                <w:szCs w:val="30"/>
              </w:rPr>
            </w:pPr>
          </w:p>
        </w:tc>
        <w:tc>
          <w:tcPr>
            <w:tcW w:w="1418" w:type="dxa"/>
          </w:tcPr>
          <w:p>
            <w:pPr>
              <w:pStyle w:val="2"/>
              <w:keepNext/>
              <w:spacing w:after="0" w:line="440" w:lineRule="exact"/>
              <w:ind w:left="63" w:right="63"/>
              <w:rPr>
                <w:rFonts w:eastAsia="仿宋_GB2312"/>
                <w:color w:val="auto"/>
                <w:sz w:val="28"/>
                <w:szCs w:val="30"/>
              </w:rPr>
            </w:pPr>
          </w:p>
        </w:tc>
        <w:tc>
          <w:tcPr>
            <w:tcW w:w="170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2"/>
              <w:keepNext/>
              <w:spacing w:after="0" w:line="440" w:lineRule="exact"/>
              <w:ind w:left="63" w:right="63"/>
              <w:rPr>
                <w:rFonts w:eastAsia="仿宋_GB2312"/>
                <w:color w:val="auto"/>
                <w:sz w:val="28"/>
                <w:szCs w:val="30"/>
              </w:rPr>
            </w:pPr>
          </w:p>
        </w:tc>
        <w:tc>
          <w:tcPr>
            <w:tcW w:w="1984" w:type="dxa"/>
          </w:tcPr>
          <w:p>
            <w:pPr>
              <w:pStyle w:val="2"/>
              <w:keepNext/>
              <w:spacing w:after="0" w:line="440" w:lineRule="exact"/>
              <w:ind w:left="63" w:right="63"/>
              <w:rPr>
                <w:rFonts w:eastAsia="仿宋_GB2312"/>
                <w:color w:val="auto"/>
                <w:sz w:val="28"/>
                <w:szCs w:val="30"/>
              </w:rPr>
            </w:pPr>
          </w:p>
        </w:tc>
        <w:tc>
          <w:tcPr>
            <w:tcW w:w="851" w:type="dxa"/>
          </w:tcPr>
          <w:p>
            <w:pPr>
              <w:pStyle w:val="2"/>
              <w:keepNext/>
              <w:spacing w:after="0" w:line="440" w:lineRule="exact"/>
              <w:ind w:left="63" w:right="63"/>
              <w:rPr>
                <w:rFonts w:eastAsia="仿宋_GB2312"/>
                <w:color w:val="auto"/>
                <w:sz w:val="28"/>
                <w:szCs w:val="30"/>
              </w:rPr>
            </w:pPr>
          </w:p>
        </w:tc>
        <w:tc>
          <w:tcPr>
            <w:tcW w:w="774" w:type="dxa"/>
          </w:tcPr>
          <w:p>
            <w:pPr>
              <w:pStyle w:val="2"/>
              <w:keepNext/>
              <w:spacing w:after="0" w:line="440" w:lineRule="exact"/>
              <w:ind w:left="63" w:right="63"/>
              <w:rPr>
                <w:rFonts w:eastAsia="仿宋_GB2312"/>
                <w:color w:val="auto"/>
                <w:sz w:val="28"/>
                <w:szCs w:val="30"/>
              </w:rPr>
            </w:pPr>
          </w:p>
        </w:tc>
        <w:tc>
          <w:tcPr>
            <w:tcW w:w="1352" w:type="dxa"/>
          </w:tcPr>
          <w:p>
            <w:pPr>
              <w:pStyle w:val="2"/>
              <w:keepNext/>
              <w:spacing w:after="0" w:line="440" w:lineRule="exact"/>
              <w:ind w:left="63" w:right="63"/>
              <w:rPr>
                <w:rFonts w:eastAsia="仿宋_GB2312"/>
                <w:color w:val="auto"/>
                <w:sz w:val="28"/>
                <w:szCs w:val="30"/>
              </w:rPr>
            </w:pPr>
          </w:p>
        </w:tc>
        <w:tc>
          <w:tcPr>
            <w:tcW w:w="1418" w:type="dxa"/>
          </w:tcPr>
          <w:p>
            <w:pPr>
              <w:pStyle w:val="2"/>
              <w:keepNext/>
              <w:spacing w:after="0" w:line="440" w:lineRule="exact"/>
              <w:ind w:left="63" w:right="63"/>
              <w:rPr>
                <w:rFonts w:eastAsia="仿宋_GB2312"/>
                <w:color w:val="auto"/>
                <w:sz w:val="28"/>
                <w:szCs w:val="30"/>
              </w:rPr>
            </w:pPr>
          </w:p>
        </w:tc>
        <w:tc>
          <w:tcPr>
            <w:tcW w:w="170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2"/>
              <w:keepNext/>
              <w:spacing w:after="0" w:line="440" w:lineRule="exact"/>
              <w:ind w:left="63" w:right="63"/>
              <w:rPr>
                <w:rFonts w:eastAsia="仿宋_GB2312"/>
                <w:color w:val="auto"/>
                <w:sz w:val="28"/>
                <w:szCs w:val="30"/>
              </w:rPr>
            </w:pPr>
          </w:p>
        </w:tc>
        <w:tc>
          <w:tcPr>
            <w:tcW w:w="1984" w:type="dxa"/>
          </w:tcPr>
          <w:p>
            <w:pPr>
              <w:pStyle w:val="2"/>
              <w:keepNext/>
              <w:spacing w:after="0" w:line="440" w:lineRule="exact"/>
              <w:ind w:left="63" w:right="63"/>
              <w:rPr>
                <w:rFonts w:eastAsia="仿宋_GB2312"/>
                <w:color w:val="auto"/>
                <w:sz w:val="28"/>
                <w:szCs w:val="30"/>
              </w:rPr>
            </w:pPr>
          </w:p>
        </w:tc>
        <w:tc>
          <w:tcPr>
            <w:tcW w:w="851" w:type="dxa"/>
          </w:tcPr>
          <w:p>
            <w:pPr>
              <w:pStyle w:val="2"/>
              <w:keepNext/>
              <w:spacing w:after="0" w:line="440" w:lineRule="exact"/>
              <w:ind w:left="63" w:right="63"/>
              <w:rPr>
                <w:rFonts w:eastAsia="仿宋_GB2312"/>
                <w:color w:val="auto"/>
                <w:sz w:val="28"/>
                <w:szCs w:val="30"/>
              </w:rPr>
            </w:pPr>
          </w:p>
        </w:tc>
        <w:tc>
          <w:tcPr>
            <w:tcW w:w="774" w:type="dxa"/>
          </w:tcPr>
          <w:p>
            <w:pPr>
              <w:pStyle w:val="2"/>
              <w:keepNext/>
              <w:spacing w:after="0" w:line="440" w:lineRule="exact"/>
              <w:ind w:left="63" w:right="63"/>
              <w:rPr>
                <w:rFonts w:eastAsia="仿宋_GB2312"/>
                <w:color w:val="auto"/>
                <w:sz w:val="28"/>
                <w:szCs w:val="30"/>
              </w:rPr>
            </w:pPr>
          </w:p>
        </w:tc>
        <w:tc>
          <w:tcPr>
            <w:tcW w:w="1352" w:type="dxa"/>
          </w:tcPr>
          <w:p>
            <w:pPr>
              <w:pStyle w:val="2"/>
              <w:keepNext/>
              <w:spacing w:after="0" w:line="440" w:lineRule="exact"/>
              <w:ind w:left="63" w:right="63"/>
              <w:rPr>
                <w:rFonts w:eastAsia="仿宋_GB2312"/>
                <w:color w:val="auto"/>
                <w:sz w:val="28"/>
                <w:szCs w:val="30"/>
              </w:rPr>
            </w:pPr>
          </w:p>
        </w:tc>
        <w:tc>
          <w:tcPr>
            <w:tcW w:w="1418" w:type="dxa"/>
          </w:tcPr>
          <w:p>
            <w:pPr>
              <w:pStyle w:val="2"/>
              <w:keepNext/>
              <w:spacing w:after="0" w:line="440" w:lineRule="exact"/>
              <w:ind w:left="63" w:right="63"/>
              <w:rPr>
                <w:rFonts w:eastAsia="仿宋_GB2312"/>
                <w:color w:val="auto"/>
                <w:sz w:val="28"/>
                <w:szCs w:val="30"/>
              </w:rPr>
            </w:pPr>
          </w:p>
        </w:tc>
        <w:tc>
          <w:tcPr>
            <w:tcW w:w="170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2"/>
              <w:keepNext/>
              <w:spacing w:after="0" w:line="440" w:lineRule="exact"/>
              <w:ind w:left="63" w:right="63"/>
              <w:rPr>
                <w:rFonts w:eastAsia="仿宋_GB2312"/>
                <w:color w:val="auto"/>
                <w:sz w:val="28"/>
                <w:szCs w:val="30"/>
              </w:rPr>
            </w:pPr>
          </w:p>
        </w:tc>
        <w:tc>
          <w:tcPr>
            <w:tcW w:w="1984" w:type="dxa"/>
          </w:tcPr>
          <w:p>
            <w:pPr>
              <w:pStyle w:val="2"/>
              <w:keepNext/>
              <w:spacing w:after="0" w:line="440" w:lineRule="exact"/>
              <w:ind w:left="63" w:right="63"/>
              <w:rPr>
                <w:rFonts w:eastAsia="仿宋_GB2312"/>
                <w:color w:val="auto"/>
                <w:sz w:val="28"/>
                <w:szCs w:val="30"/>
              </w:rPr>
            </w:pPr>
          </w:p>
        </w:tc>
        <w:tc>
          <w:tcPr>
            <w:tcW w:w="851" w:type="dxa"/>
          </w:tcPr>
          <w:p>
            <w:pPr>
              <w:pStyle w:val="2"/>
              <w:keepNext/>
              <w:spacing w:after="0" w:line="440" w:lineRule="exact"/>
              <w:ind w:left="63" w:right="63"/>
              <w:rPr>
                <w:rFonts w:eastAsia="仿宋_GB2312"/>
                <w:color w:val="auto"/>
                <w:sz w:val="28"/>
                <w:szCs w:val="30"/>
              </w:rPr>
            </w:pPr>
          </w:p>
        </w:tc>
        <w:tc>
          <w:tcPr>
            <w:tcW w:w="774" w:type="dxa"/>
          </w:tcPr>
          <w:p>
            <w:pPr>
              <w:pStyle w:val="2"/>
              <w:keepNext/>
              <w:spacing w:after="0" w:line="440" w:lineRule="exact"/>
              <w:ind w:left="63" w:right="63"/>
              <w:rPr>
                <w:rFonts w:eastAsia="仿宋_GB2312"/>
                <w:color w:val="auto"/>
                <w:sz w:val="28"/>
                <w:szCs w:val="30"/>
              </w:rPr>
            </w:pPr>
          </w:p>
        </w:tc>
        <w:tc>
          <w:tcPr>
            <w:tcW w:w="1352" w:type="dxa"/>
          </w:tcPr>
          <w:p>
            <w:pPr>
              <w:pStyle w:val="2"/>
              <w:keepNext/>
              <w:spacing w:after="0" w:line="440" w:lineRule="exact"/>
              <w:ind w:left="63" w:right="63"/>
              <w:rPr>
                <w:rFonts w:eastAsia="仿宋_GB2312"/>
                <w:color w:val="auto"/>
                <w:sz w:val="28"/>
                <w:szCs w:val="30"/>
              </w:rPr>
            </w:pPr>
          </w:p>
        </w:tc>
        <w:tc>
          <w:tcPr>
            <w:tcW w:w="1418" w:type="dxa"/>
          </w:tcPr>
          <w:p>
            <w:pPr>
              <w:pStyle w:val="2"/>
              <w:keepNext/>
              <w:spacing w:after="0" w:line="440" w:lineRule="exact"/>
              <w:ind w:left="63" w:right="63"/>
              <w:rPr>
                <w:rFonts w:eastAsia="仿宋_GB2312"/>
                <w:color w:val="auto"/>
                <w:sz w:val="28"/>
                <w:szCs w:val="30"/>
              </w:rPr>
            </w:pPr>
          </w:p>
        </w:tc>
        <w:tc>
          <w:tcPr>
            <w:tcW w:w="170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2"/>
              <w:keepNext/>
              <w:spacing w:after="0" w:line="440" w:lineRule="exact"/>
              <w:ind w:left="63" w:right="63"/>
              <w:rPr>
                <w:rFonts w:eastAsia="仿宋_GB2312"/>
                <w:color w:val="auto"/>
                <w:sz w:val="28"/>
                <w:szCs w:val="30"/>
              </w:rPr>
            </w:pPr>
          </w:p>
        </w:tc>
        <w:tc>
          <w:tcPr>
            <w:tcW w:w="1984" w:type="dxa"/>
          </w:tcPr>
          <w:p>
            <w:pPr>
              <w:pStyle w:val="2"/>
              <w:keepNext/>
              <w:spacing w:after="0" w:line="440" w:lineRule="exact"/>
              <w:ind w:left="63" w:right="63"/>
              <w:rPr>
                <w:rFonts w:eastAsia="仿宋_GB2312"/>
                <w:color w:val="auto"/>
                <w:sz w:val="28"/>
                <w:szCs w:val="30"/>
              </w:rPr>
            </w:pPr>
          </w:p>
        </w:tc>
        <w:tc>
          <w:tcPr>
            <w:tcW w:w="851" w:type="dxa"/>
          </w:tcPr>
          <w:p>
            <w:pPr>
              <w:pStyle w:val="2"/>
              <w:keepNext/>
              <w:spacing w:after="0" w:line="440" w:lineRule="exact"/>
              <w:ind w:left="63" w:right="63"/>
              <w:rPr>
                <w:rFonts w:eastAsia="仿宋_GB2312"/>
                <w:color w:val="auto"/>
                <w:sz w:val="28"/>
                <w:szCs w:val="30"/>
              </w:rPr>
            </w:pPr>
          </w:p>
        </w:tc>
        <w:tc>
          <w:tcPr>
            <w:tcW w:w="774" w:type="dxa"/>
          </w:tcPr>
          <w:p>
            <w:pPr>
              <w:pStyle w:val="2"/>
              <w:keepNext/>
              <w:spacing w:after="0" w:line="440" w:lineRule="exact"/>
              <w:ind w:left="63" w:right="63"/>
              <w:rPr>
                <w:rFonts w:eastAsia="仿宋_GB2312"/>
                <w:color w:val="auto"/>
                <w:sz w:val="28"/>
                <w:szCs w:val="30"/>
              </w:rPr>
            </w:pPr>
          </w:p>
        </w:tc>
        <w:tc>
          <w:tcPr>
            <w:tcW w:w="1352" w:type="dxa"/>
          </w:tcPr>
          <w:p>
            <w:pPr>
              <w:pStyle w:val="2"/>
              <w:keepNext/>
              <w:spacing w:after="0" w:line="440" w:lineRule="exact"/>
              <w:ind w:left="63" w:right="63"/>
              <w:rPr>
                <w:rFonts w:eastAsia="仿宋_GB2312"/>
                <w:color w:val="auto"/>
                <w:sz w:val="28"/>
                <w:szCs w:val="30"/>
              </w:rPr>
            </w:pPr>
          </w:p>
        </w:tc>
        <w:tc>
          <w:tcPr>
            <w:tcW w:w="1418" w:type="dxa"/>
          </w:tcPr>
          <w:p>
            <w:pPr>
              <w:pStyle w:val="2"/>
              <w:keepNext/>
              <w:spacing w:after="0" w:line="440" w:lineRule="exact"/>
              <w:ind w:left="63" w:right="63"/>
              <w:rPr>
                <w:rFonts w:eastAsia="仿宋_GB2312"/>
                <w:color w:val="auto"/>
                <w:sz w:val="28"/>
                <w:szCs w:val="30"/>
              </w:rPr>
            </w:pPr>
          </w:p>
        </w:tc>
        <w:tc>
          <w:tcPr>
            <w:tcW w:w="170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2"/>
              <w:keepNext/>
              <w:spacing w:after="0" w:line="440" w:lineRule="exact"/>
              <w:ind w:left="63" w:right="63"/>
              <w:rPr>
                <w:rFonts w:eastAsia="仿宋_GB2312"/>
                <w:color w:val="auto"/>
                <w:sz w:val="28"/>
                <w:szCs w:val="30"/>
              </w:rPr>
            </w:pPr>
          </w:p>
        </w:tc>
        <w:tc>
          <w:tcPr>
            <w:tcW w:w="1984" w:type="dxa"/>
          </w:tcPr>
          <w:p>
            <w:pPr>
              <w:pStyle w:val="2"/>
              <w:keepNext/>
              <w:spacing w:after="0" w:line="440" w:lineRule="exact"/>
              <w:ind w:left="63" w:right="63"/>
              <w:rPr>
                <w:rFonts w:eastAsia="仿宋_GB2312"/>
                <w:color w:val="auto"/>
                <w:sz w:val="28"/>
                <w:szCs w:val="30"/>
              </w:rPr>
            </w:pPr>
          </w:p>
        </w:tc>
        <w:tc>
          <w:tcPr>
            <w:tcW w:w="851" w:type="dxa"/>
          </w:tcPr>
          <w:p>
            <w:pPr>
              <w:pStyle w:val="2"/>
              <w:keepNext/>
              <w:spacing w:after="0" w:line="440" w:lineRule="exact"/>
              <w:ind w:left="63" w:right="63"/>
              <w:rPr>
                <w:rFonts w:eastAsia="仿宋_GB2312"/>
                <w:color w:val="auto"/>
                <w:sz w:val="28"/>
                <w:szCs w:val="30"/>
              </w:rPr>
            </w:pPr>
          </w:p>
        </w:tc>
        <w:tc>
          <w:tcPr>
            <w:tcW w:w="774" w:type="dxa"/>
          </w:tcPr>
          <w:p>
            <w:pPr>
              <w:pStyle w:val="2"/>
              <w:keepNext/>
              <w:spacing w:after="0" w:line="440" w:lineRule="exact"/>
              <w:ind w:left="63" w:right="63"/>
              <w:rPr>
                <w:rFonts w:eastAsia="仿宋_GB2312"/>
                <w:color w:val="auto"/>
                <w:sz w:val="28"/>
                <w:szCs w:val="30"/>
              </w:rPr>
            </w:pPr>
          </w:p>
        </w:tc>
        <w:tc>
          <w:tcPr>
            <w:tcW w:w="1352" w:type="dxa"/>
          </w:tcPr>
          <w:p>
            <w:pPr>
              <w:pStyle w:val="2"/>
              <w:keepNext/>
              <w:spacing w:after="0" w:line="440" w:lineRule="exact"/>
              <w:ind w:left="63" w:right="63"/>
              <w:rPr>
                <w:rFonts w:eastAsia="仿宋_GB2312"/>
                <w:color w:val="auto"/>
                <w:sz w:val="28"/>
                <w:szCs w:val="30"/>
              </w:rPr>
            </w:pPr>
          </w:p>
        </w:tc>
        <w:tc>
          <w:tcPr>
            <w:tcW w:w="1418" w:type="dxa"/>
          </w:tcPr>
          <w:p>
            <w:pPr>
              <w:pStyle w:val="2"/>
              <w:keepNext/>
              <w:spacing w:after="0" w:line="440" w:lineRule="exact"/>
              <w:ind w:left="63" w:right="63"/>
              <w:rPr>
                <w:rFonts w:eastAsia="仿宋_GB2312"/>
                <w:color w:val="auto"/>
                <w:sz w:val="28"/>
                <w:szCs w:val="30"/>
              </w:rPr>
            </w:pPr>
          </w:p>
        </w:tc>
        <w:tc>
          <w:tcPr>
            <w:tcW w:w="170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2"/>
              <w:keepNext/>
              <w:spacing w:after="0" w:line="440" w:lineRule="exact"/>
              <w:ind w:left="63" w:right="63"/>
              <w:rPr>
                <w:rFonts w:eastAsia="仿宋_GB2312"/>
                <w:color w:val="auto"/>
                <w:sz w:val="28"/>
                <w:szCs w:val="30"/>
              </w:rPr>
            </w:pPr>
          </w:p>
        </w:tc>
        <w:tc>
          <w:tcPr>
            <w:tcW w:w="1984" w:type="dxa"/>
          </w:tcPr>
          <w:p>
            <w:pPr>
              <w:pStyle w:val="2"/>
              <w:keepNext/>
              <w:spacing w:after="0" w:line="440" w:lineRule="exact"/>
              <w:ind w:left="63" w:right="63"/>
              <w:rPr>
                <w:rFonts w:eastAsia="仿宋_GB2312"/>
                <w:color w:val="auto"/>
                <w:sz w:val="28"/>
                <w:szCs w:val="30"/>
              </w:rPr>
            </w:pPr>
          </w:p>
        </w:tc>
        <w:tc>
          <w:tcPr>
            <w:tcW w:w="851" w:type="dxa"/>
          </w:tcPr>
          <w:p>
            <w:pPr>
              <w:pStyle w:val="2"/>
              <w:keepNext/>
              <w:spacing w:after="0" w:line="440" w:lineRule="exact"/>
              <w:ind w:left="63" w:right="63"/>
              <w:rPr>
                <w:rFonts w:eastAsia="仿宋_GB2312"/>
                <w:color w:val="auto"/>
                <w:sz w:val="28"/>
                <w:szCs w:val="30"/>
              </w:rPr>
            </w:pPr>
          </w:p>
        </w:tc>
        <w:tc>
          <w:tcPr>
            <w:tcW w:w="774" w:type="dxa"/>
          </w:tcPr>
          <w:p>
            <w:pPr>
              <w:pStyle w:val="2"/>
              <w:keepNext/>
              <w:spacing w:after="0" w:line="440" w:lineRule="exact"/>
              <w:ind w:left="63" w:right="63"/>
              <w:rPr>
                <w:rFonts w:eastAsia="仿宋_GB2312"/>
                <w:color w:val="auto"/>
                <w:sz w:val="28"/>
                <w:szCs w:val="30"/>
              </w:rPr>
            </w:pPr>
          </w:p>
        </w:tc>
        <w:tc>
          <w:tcPr>
            <w:tcW w:w="1352" w:type="dxa"/>
          </w:tcPr>
          <w:p>
            <w:pPr>
              <w:pStyle w:val="2"/>
              <w:keepNext/>
              <w:spacing w:after="0" w:line="440" w:lineRule="exact"/>
              <w:ind w:left="63" w:right="63"/>
              <w:rPr>
                <w:rFonts w:eastAsia="仿宋_GB2312"/>
                <w:color w:val="auto"/>
                <w:sz w:val="28"/>
                <w:szCs w:val="30"/>
              </w:rPr>
            </w:pPr>
          </w:p>
        </w:tc>
        <w:tc>
          <w:tcPr>
            <w:tcW w:w="1418" w:type="dxa"/>
          </w:tcPr>
          <w:p>
            <w:pPr>
              <w:pStyle w:val="2"/>
              <w:keepNext/>
              <w:spacing w:after="0" w:line="440" w:lineRule="exact"/>
              <w:ind w:left="63" w:right="63"/>
              <w:rPr>
                <w:rFonts w:eastAsia="仿宋_GB2312"/>
                <w:color w:val="auto"/>
                <w:sz w:val="28"/>
                <w:szCs w:val="30"/>
              </w:rPr>
            </w:pPr>
          </w:p>
        </w:tc>
        <w:tc>
          <w:tcPr>
            <w:tcW w:w="170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2"/>
              <w:keepNext/>
              <w:spacing w:after="0" w:line="440" w:lineRule="exact"/>
              <w:ind w:left="63" w:right="63"/>
              <w:rPr>
                <w:rFonts w:eastAsia="仿宋_GB2312"/>
                <w:color w:val="auto"/>
                <w:sz w:val="28"/>
                <w:szCs w:val="30"/>
              </w:rPr>
            </w:pPr>
          </w:p>
        </w:tc>
        <w:tc>
          <w:tcPr>
            <w:tcW w:w="1984" w:type="dxa"/>
          </w:tcPr>
          <w:p>
            <w:pPr>
              <w:pStyle w:val="2"/>
              <w:keepNext/>
              <w:spacing w:after="0" w:line="440" w:lineRule="exact"/>
              <w:ind w:left="63" w:right="63"/>
              <w:rPr>
                <w:rFonts w:eastAsia="仿宋_GB2312"/>
                <w:color w:val="auto"/>
                <w:sz w:val="28"/>
                <w:szCs w:val="30"/>
              </w:rPr>
            </w:pPr>
          </w:p>
        </w:tc>
        <w:tc>
          <w:tcPr>
            <w:tcW w:w="851" w:type="dxa"/>
          </w:tcPr>
          <w:p>
            <w:pPr>
              <w:pStyle w:val="2"/>
              <w:keepNext/>
              <w:spacing w:after="0" w:line="440" w:lineRule="exact"/>
              <w:ind w:left="63" w:right="63"/>
              <w:rPr>
                <w:rFonts w:eastAsia="仿宋_GB2312"/>
                <w:color w:val="auto"/>
                <w:sz w:val="28"/>
                <w:szCs w:val="30"/>
              </w:rPr>
            </w:pPr>
          </w:p>
        </w:tc>
        <w:tc>
          <w:tcPr>
            <w:tcW w:w="774" w:type="dxa"/>
          </w:tcPr>
          <w:p>
            <w:pPr>
              <w:pStyle w:val="2"/>
              <w:keepNext/>
              <w:spacing w:after="0" w:line="440" w:lineRule="exact"/>
              <w:ind w:left="63" w:right="63"/>
              <w:rPr>
                <w:rFonts w:eastAsia="仿宋_GB2312"/>
                <w:color w:val="auto"/>
                <w:sz w:val="28"/>
                <w:szCs w:val="30"/>
              </w:rPr>
            </w:pPr>
          </w:p>
        </w:tc>
        <w:tc>
          <w:tcPr>
            <w:tcW w:w="1352" w:type="dxa"/>
          </w:tcPr>
          <w:p>
            <w:pPr>
              <w:pStyle w:val="2"/>
              <w:keepNext/>
              <w:spacing w:after="0" w:line="440" w:lineRule="exact"/>
              <w:ind w:left="63" w:right="63"/>
              <w:rPr>
                <w:rFonts w:eastAsia="仿宋_GB2312"/>
                <w:color w:val="auto"/>
                <w:sz w:val="28"/>
                <w:szCs w:val="30"/>
              </w:rPr>
            </w:pPr>
          </w:p>
        </w:tc>
        <w:tc>
          <w:tcPr>
            <w:tcW w:w="1418" w:type="dxa"/>
          </w:tcPr>
          <w:p>
            <w:pPr>
              <w:pStyle w:val="2"/>
              <w:keepNext/>
              <w:spacing w:after="0" w:line="440" w:lineRule="exact"/>
              <w:ind w:left="63" w:right="63"/>
              <w:rPr>
                <w:rFonts w:eastAsia="仿宋_GB2312"/>
                <w:color w:val="auto"/>
                <w:sz w:val="28"/>
                <w:szCs w:val="30"/>
              </w:rPr>
            </w:pPr>
          </w:p>
        </w:tc>
        <w:tc>
          <w:tcPr>
            <w:tcW w:w="170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2"/>
              <w:keepNext/>
              <w:spacing w:after="0" w:line="440" w:lineRule="exact"/>
              <w:ind w:left="63" w:right="63"/>
              <w:rPr>
                <w:rFonts w:eastAsia="仿宋_GB2312"/>
                <w:color w:val="auto"/>
                <w:sz w:val="28"/>
                <w:szCs w:val="30"/>
              </w:rPr>
            </w:pPr>
          </w:p>
        </w:tc>
        <w:tc>
          <w:tcPr>
            <w:tcW w:w="1984" w:type="dxa"/>
          </w:tcPr>
          <w:p>
            <w:pPr>
              <w:pStyle w:val="2"/>
              <w:keepNext/>
              <w:spacing w:after="0" w:line="440" w:lineRule="exact"/>
              <w:ind w:left="63" w:right="63"/>
              <w:rPr>
                <w:rFonts w:eastAsia="仿宋_GB2312"/>
                <w:color w:val="auto"/>
                <w:sz w:val="28"/>
                <w:szCs w:val="30"/>
              </w:rPr>
            </w:pPr>
          </w:p>
        </w:tc>
        <w:tc>
          <w:tcPr>
            <w:tcW w:w="851" w:type="dxa"/>
          </w:tcPr>
          <w:p>
            <w:pPr>
              <w:pStyle w:val="2"/>
              <w:keepNext/>
              <w:spacing w:after="0" w:line="440" w:lineRule="exact"/>
              <w:ind w:left="63" w:right="63"/>
              <w:rPr>
                <w:rFonts w:eastAsia="仿宋_GB2312"/>
                <w:color w:val="auto"/>
                <w:sz w:val="28"/>
                <w:szCs w:val="30"/>
              </w:rPr>
            </w:pPr>
          </w:p>
        </w:tc>
        <w:tc>
          <w:tcPr>
            <w:tcW w:w="774" w:type="dxa"/>
          </w:tcPr>
          <w:p>
            <w:pPr>
              <w:pStyle w:val="2"/>
              <w:keepNext/>
              <w:spacing w:after="0" w:line="440" w:lineRule="exact"/>
              <w:ind w:left="63" w:right="63"/>
              <w:rPr>
                <w:rFonts w:eastAsia="仿宋_GB2312"/>
                <w:color w:val="auto"/>
                <w:sz w:val="28"/>
                <w:szCs w:val="30"/>
              </w:rPr>
            </w:pPr>
          </w:p>
        </w:tc>
        <w:tc>
          <w:tcPr>
            <w:tcW w:w="1352" w:type="dxa"/>
          </w:tcPr>
          <w:p>
            <w:pPr>
              <w:pStyle w:val="2"/>
              <w:keepNext/>
              <w:spacing w:after="0" w:line="440" w:lineRule="exact"/>
              <w:ind w:left="63" w:right="63"/>
              <w:rPr>
                <w:rFonts w:eastAsia="仿宋_GB2312"/>
                <w:color w:val="auto"/>
                <w:sz w:val="28"/>
                <w:szCs w:val="30"/>
              </w:rPr>
            </w:pPr>
          </w:p>
        </w:tc>
        <w:tc>
          <w:tcPr>
            <w:tcW w:w="1418" w:type="dxa"/>
          </w:tcPr>
          <w:p>
            <w:pPr>
              <w:pStyle w:val="2"/>
              <w:keepNext/>
              <w:spacing w:after="0" w:line="440" w:lineRule="exact"/>
              <w:ind w:left="63" w:right="63"/>
              <w:rPr>
                <w:rFonts w:eastAsia="仿宋_GB2312"/>
                <w:color w:val="auto"/>
                <w:sz w:val="28"/>
                <w:szCs w:val="30"/>
              </w:rPr>
            </w:pPr>
          </w:p>
        </w:tc>
        <w:tc>
          <w:tcPr>
            <w:tcW w:w="170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2"/>
              <w:keepNext/>
              <w:spacing w:after="0" w:line="440" w:lineRule="exact"/>
              <w:ind w:left="63" w:right="63"/>
              <w:rPr>
                <w:rFonts w:eastAsia="仿宋_GB2312"/>
                <w:color w:val="auto"/>
                <w:sz w:val="28"/>
                <w:szCs w:val="30"/>
              </w:rPr>
            </w:pPr>
          </w:p>
        </w:tc>
        <w:tc>
          <w:tcPr>
            <w:tcW w:w="1984" w:type="dxa"/>
          </w:tcPr>
          <w:p>
            <w:pPr>
              <w:pStyle w:val="2"/>
              <w:keepNext/>
              <w:spacing w:after="0" w:line="440" w:lineRule="exact"/>
              <w:ind w:left="63" w:right="63"/>
              <w:rPr>
                <w:rFonts w:eastAsia="仿宋_GB2312"/>
                <w:color w:val="auto"/>
                <w:sz w:val="28"/>
                <w:szCs w:val="30"/>
              </w:rPr>
            </w:pPr>
          </w:p>
        </w:tc>
        <w:tc>
          <w:tcPr>
            <w:tcW w:w="851" w:type="dxa"/>
          </w:tcPr>
          <w:p>
            <w:pPr>
              <w:pStyle w:val="2"/>
              <w:keepNext/>
              <w:spacing w:after="0" w:line="440" w:lineRule="exact"/>
              <w:ind w:left="63" w:right="63"/>
              <w:rPr>
                <w:rFonts w:eastAsia="仿宋_GB2312"/>
                <w:color w:val="auto"/>
                <w:sz w:val="28"/>
                <w:szCs w:val="30"/>
              </w:rPr>
            </w:pPr>
          </w:p>
        </w:tc>
        <w:tc>
          <w:tcPr>
            <w:tcW w:w="774" w:type="dxa"/>
          </w:tcPr>
          <w:p>
            <w:pPr>
              <w:pStyle w:val="2"/>
              <w:keepNext/>
              <w:spacing w:after="0" w:line="440" w:lineRule="exact"/>
              <w:ind w:left="63" w:right="63"/>
              <w:rPr>
                <w:rFonts w:eastAsia="仿宋_GB2312"/>
                <w:color w:val="auto"/>
                <w:sz w:val="28"/>
                <w:szCs w:val="30"/>
              </w:rPr>
            </w:pPr>
          </w:p>
        </w:tc>
        <w:tc>
          <w:tcPr>
            <w:tcW w:w="1352" w:type="dxa"/>
          </w:tcPr>
          <w:p>
            <w:pPr>
              <w:pStyle w:val="2"/>
              <w:keepNext/>
              <w:spacing w:after="0" w:line="440" w:lineRule="exact"/>
              <w:ind w:left="63" w:right="63"/>
              <w:rPr>
                <w:rFonts w:eastAsia="仿宋_GB2312"/>
                <w:color w:val="auto"/>
                <w:sz w:val="28"/>
                <w:szCs w:val="30"/>
              </w:rPr>
            </w:pPr>
          </w:p>
        </w:tc>
        <w:tc>
          <w:tcPr>
            <w:tcW w:w="1418" w:type="dxa"/>
          </w:tcPr>
          <w:p>
            <w:pPr>
              <w:pStyle w:val="2"/>
              <w:keepNext/>
              <w:spacing w:after="0" w:line="440" w:lineRule="exact"/>
              <w:ind w:left="63" w:right="63"/>
              <w:rPr>
                <w:rFonts w:eastAsia="仿宋_GB2312"/>
                <w:color w:val="auto"/>
                <w:sz w:val="28"/>
                <w:szCs w:val="30"/>
              </w:rPr>
            </w:pPr>
          </w:p>
        </w:tc>
        <w:tc>
          <w:tcPr>
            <w:tcW w:w="1701" w:type="dxa"/>
          </w:tcPr>
          <w:p>
            <w:pPr>
              <w:pStyle w:val="2"/>
              <w:keepNext/>
              <w:spacing w:after="0" w:line="440" w:lineRule="exact"/>
              <w:ind w:left="63" w:right="63"/>
              <w:rPr>
                <w:rFonts w:eastAsia="仿宋_GB2312"/>
                <w:color w:val="auto"/>
                <w:sz w:val="28"/>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2"/>
              <w:keepNext/>
              <w:spacing w:after="0" w:line="440" w:lineRule="exact"/>
              <w:ind w:left="63" w:right="63"/>
              <w:rPr>
                <w:rFonts w:eastAsia="仿宋_GB2312"/>
                <w:color w:val="auto"/>
                <w:sz w:val="28"/>
                <w:szCs w:val="30"/>
              </w:rPr>
            </w:pPr>
          </w:p>
        </w:tc>
        <w:tc>
          <w:tcPr>
            <w:tcW w:w="1984" w:type="dxa"/>
          </w:tcPr>
          <w:p>
            <w:pPr>
              <w:pStyle w:val="2"/>
              <w:keepNext/>
              <w:spacing w:after="0" w:line="440" w:lineRule="exact"/>
              <w:ind w:left="63" w:right="63"/>
              <w:rPr>
                <w:rFonts w:eastAsia="仿宋_GB2312"/>
                <w:color w:val="auto"/>
                <w:sz w:val="28"/>
                <w:szCs w:val="30"/>
              </w:rPr>
            </w:pPr>
          </w:p>
        </w:tc>
        <w:tc>
          <w:tcPr>
            <w:tcW w:w="851" w:type="dxa"/>
          </w:tcPr>
          <w:p>
            <w:pPr>
              <w:pStyle w:val="2"/>
              <w:keepNext/>
              <w:spacing w:after="0" w:line="440" w:lineRule="exact"/>
              <w:ind w:left="63" w:right="63"/>
              <w:rPr>
                <w:rFonts w:eastAsia="仿宋_GB2312"/>
                <w:color w:val="auto"/>
                <w:sz w:val="28"/>
                <w:szCs w:val="30"/>
              </w:rPr>
            </w:pPr>
          </w:p>
        </w:tc>
        <w:tc>
          <w:tcPr>
            <w:tcW w:w="774" w:type="dxa"/>
          </w:tcPr>
          <w:p>
            <w:pPr>
              <w:pStyle w:val="2"/>
              <w:keepNext/>
              <w:spacing w:after="0" w:line="440" w:lineRule="exact"/>
              <w:ind w:left="63" w:right="63"/>
              <w:rPr>
                <w:rFonts w:eastAsia="仿宋_GB2312"/>
                <w:color w:val="auto"/>
                <w:sz w:val="28"/>
                <w:szCs w:val="30"/>
              </w:rPr>
            </w:pPr>
          </w:p>
        </w:tc>
        <w:tc>
          <w:tcPr>
            <w:tcW w:w="1352" w:type="dxa"/>
          </w:tcPr>
          <w:p>
            <w:pPr>
              <w:pStyle w:val="2"/>
              <w:keepNext/>
              <w:spacing w:after="0" w:line="440" w:lineRule="exact"/>
              <w:ind w:left="63" w:right="63"/>
              <w:rPr>
                <w:rFonts w:eastAsia="仿宋_GB2312"/>
                <w:color w:val="auto"/>
                <w:sz w:val="28"/>
                <w:szCs w:val="30"/>
              </w:rPr>
            </w:pPr>
          </w:p>
        </w:tc>
        <w:tc>
          <w:tcPr>
            <w:tcW w:w="1418" w:type="dxa"/>
          </w:tcPr>
          <w:p>
            <w:pPr>
              <w:pStyle w:val="2"/>
              <w:keepNext/>
              <w:spacing w:after="0" w:line="440" w:lineRule="exact"/>
              <w:ind w:left="63" w:right="63"/>
              <w:rPr>
                <w:rFonts w:eastAsia="仿宋_GB2312"/>
                <w:color w:val="auto"/>
                <w:sz w:val="28"/>
                <w:szCs w:val="30"/>
              </w:rPr>
            </w:pPr>
          </w:p>
        </w:tc>
        <w:tc>
          <w:tcPr>
            <w:tcW w:w="1701" w:type="dxa"/>
          </w:tcPr>
          <w:p>
            <w:pPr>
              <w:pStyle w:val="2"/>
              <w:keepNext/>
              <w:spacing w:after="0" w:line="440" w:lineRule="exact"/>
              <w:ind w:left="63" w:right="63"/>
              <w:rPr>
                <w:rFonts w:eastAsia="仿宋_GB2312"/>
                <w:color w:val="auto"/>
                <w:sz w:val="28"/>
                <w:szCs w:val="30"/>
              </w:rPr>
            </w:pPr>
          </w:p>
        </w:tc>
      </w:tr>
    </w:tbl>
    <w:p>
      <w:pPr>
        <w:rPr>
          <w:rFonts w:ascii="Times New Roman" w:hAnsi="Times New Roman"/>
          <w:color w:val="auto"/>
        </w:rPr>
      </w:pPr>
    </w:p>
    <w:p>
      <w:pPr>
        <w:spacing w:line="440" w:lineRule="exact"/>
        <w:rPr>
          <w:color w:val="auto"/>
        </w:rPr>
      </w:pPr>
    </w:p>
    <w:p>
      <w:pPr>
        <w:rPr>
          <w:color w:val="auto"/>
        </w:rPr>
      </w:pPr>
    </w:p>
    <w:p>
      <w:pPr>
        <w:shd w:val="clear"/>
        <w:rPr>
          <w:rFonts w:hint="eastAsia" w:ascii="宋体" w:hAnsi="宋体" w:cs="宋体"/>
          <w:caps w:val="0"/>
          <w:color w:val="auto"/>
          <w:spacing w:val="0"/>
          <w:sz w:val="32"/>
          <w:szCs w:val="32"/>
          <w:highlight w:val="none"/>
        </w:rPr>
      </w:pPr>
      <w:r>
        <w:rPr>
          <w:rFonts w:hint="eastAsia" w:ascii="宋体" w:hAnsi="宋体" w:cs="宋体"/>
          <w:caps w:val="0"/>
          <w:color w:val="auto"/>
          <w:spacing w:val="0"/>
          <w:sz w:val="32"/>
          <w:szCs w:val="32"/>
          <w:highlight w:val="none"/>
        </w:rPr>
        <w:br w:type="page"/>
      </w:r>
    </w:p>
    <w:p>
      <w:pPr>
        <w:pStyle w:val="8"/>
        <w:shd w:val="clear"/>
        <w:jc w:val="center"/>
        <w:rPr>
          <w:rFonts w:ascii="宋体" w:hAnsi="宋体" w:cs="宋体"/>
          <w:caps w:val="0"/>
          <w:color w:val="auto"/>
          <w:spacing w:val="0"/>
          <w:sz w:val="28"/>
          <w:szCs w:val="28"/>
          <w:highlight w:val="none"/>
        </w:rPr>
      </w:pPr>
      <w:r>
        <w:rPr>
          <w:rFonts w:hint="eastAsia" w:ascii="宋体" w:hAnsi="宋体" w:cs="宋体"/>
          <w:caps w:val="0"/>
          <w:color w:val="auto"/>
          <w:spacing w:val="0"/>
          <w:sz w:val="32"/>
          <w:szCs w:val="32"/>
          <w:highlight w:val="none"/>
        </w:rPr>
        <w:t>第七部分  响应文件格式</w:t>
      </w:r>
      <w:bookmarkEnd w:id="78"/>
      <w:bookmarkEnd w:id="79"/>
    </w:p>
    <w:p>
      <w:pPr>
        <w:shd w:val="clear"/>
        <w:spacing w:line="360" w:lineRule="auto"/>
        <w:ind w:firstLine="482" w:firstLineChars="200"/>
        <w:rPr>
          <w:rFonts w:hint="eastAsia" w:ascii="宋体" w:hAnsi="宋体" w:eastAsia="宋体" w:cs="宋体"/>
          <w:b/>
          <w:bCs/>
          <w:caps w:val="0"/>
          <w:color w:val="auto"/>
          <w:spacing w:val="0"/>
          <w:kern w:val="44"/>
          <w:sz w:val="24"/>
          <w:szCs w:val="24"/>
          <w:highlight w:val="none"/>
          <w:lang w:val="en-US" w:eastAsia="zh-CN"/>
        </w:rPr>
      </w:pPr>
    </w:p>
    <w:p>
      <w:pPr>
        <w:shd w:val="clear"/>
        <w:spacing w:line="360" w:lineRule="auto"/>
        <w:rPr>
          <w:rFonts w:ascii="宋体" w:hAnsi="宋体" w:cs="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一、投标人提交响应文件须知</w:t>
      </w:r>
    </w:p>
    <w:p>
      <w:pPr>
        <w:shd w:val="clear"/>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1、投标人编制磋商响应文件前，请详细阅读磋商文件，根据</w:t>
      </w:r>
      <w:r>
        <w:rPr>
          <w:rFonts w:hint="eastAsia" w:ascii="宋体" w:hAnsi="宋体" w:cs="宋体"/>
          <w:caps w:val="0"/>
          <w:color w:val="auto"/>
          <w:spacing w:val="0"/>
          <w:sz w:val="24"/>
          <w:highlight w:val="none"/>
          <w:lang w:eastAsia="zh-CN"/>
        </w:rPr>
        <w:t>赛荣项目管理有限公司</w:t>
      </w:r>
      <w:r>
        <w:rPr>
          <w:rFonts w:hint="eastAsia" w:ascii="宋体" w:hAnsi="宋体" w:cs="宋体"/>
          <w:caps w:val="0"/>
          <w:color w:val="auto"/>
          <w:spacing w:val="0"/>
          <w:sz w:val="24"/>
          <w:szCs w:val="24"/>
          <w:highlight w:val="none"/>
        </w:rPr>
        <w:t>提供的磋商响应文件格式，理解文件中的每一项要求。</w:t>
      </w:r>
    </w:p>
    <w:p>
      <w:pPr>
        <w:shd w:val="clear"/>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2、磋商响应文件的编制应按照样本格式提供的内容，做出逐一明确的答复；投标人认为有必要，还可以做其它补充说明。</w:t>
      </w:r>
    </w:p>
    <w:p>
      <w:pPr>
        <w:shd w:val="clear"/>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3、全部编制后，按磋商文件要求加盖印章并及时将电子响应文件（*.SXSTF）于投标截止时间前任意时间段登录全国公共资源交易平台（陕西省·安康市）网站进行提交，逾期系统将拒绝接收。</w:t>
      </w:r>
    </w:p>
    <w:p>
      <w:pPr>
        <w:shd w:val="clear"/>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未按磋商文件提供的磋商响应文件格式制作的磋商响应文件或磋商响应文件中没有按照磋商文件要求提交全部资料或者磋商响应文件没有对磋商文件在各方面都做出实质性响应的，磋商小组将按最不利于投标人的原则对磋商响应文件做出评判，因此导致废标或未中标，投标人自行承担责任。</w:t>
      </w:r>
    </w:p>
    <w:p>
      <w:pPr>
        <w:shd w:val="clear"/>
        <w:spacing w:line="360" w:lineRule="auto"/>
        <w:rPr>
          <w:rFonts w:ascii="宋体" w:hAnsi="宋体" w:cs="宋体"/>
          <w:b/>
          <w:caps w:val="0"/>
          <w:color w:val="auto"/>
          <w:spacing w:val="0"/>
          <w:sz w:val="24"/>
          <w:szCs w:val="24"/>
          <w:highlight w:val="none"/>
        </w:rPr>
      </w:pPr>
      <w:r>
        <w:rPr>
          <w:rFonts w:hint="eastAsia" w:ascii="宋体" w:hAnsi="宋体" w:cs="宋体"/>
          <w:b/>
          <w:bCs/>
          <w:caps w:val="0"/>
          <w:color w:val="auto"/>
          <w:spacing w:val="0"/>
          <w:sz w:val="24"/>
          <w:szCs w:val="24"/>
          <w:highlight w:val="none"/>
        </w:rPr>
        <w:t>二、响应文件格式及编排顺序</w:t>
      </w:r>
      <w:bookmarkEnd w:id="72"/>
      <w:bookmarkEnd w:id="73"/>
      <w:bookmarkEnd w:id="74"/>
    </w:p>
    <w:p>
      <w:pPr>
        <w:shd w:val="clear"/>
        <w:rPr>
          <w:rFonts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rPr>
        <w:br w:type="page"/>
      </w:r>
    </w:p>
    <w:p>
      <w:pPr>
        <w:pStyle w:val="61"/>
        <w:shd w:val="clear"/>
        <w:ind w:left="0" w:leftChars="0" w:firstLine="0" w:firstLineChars="0"/>
        <w:rPr>
          <w:rFonts w:ascii="宋体" w:hAnsi="宋体"/>
          <w:b/>
          <w:caps w:val="0"/>
          <w:color w:val="auto"/>
          <w:spacing w:val="0"/>
          <w:sz w:val="28"/>
          <w:highlight w:val="none"/>
        </w:rPr>
      </w:pPr>
      <w:r>
        <w:rPr>
          <w:rFonts w:hint="eastAsia" w:ascii="宋体" w:hAnsi="宋体"/>
          <w:b/>
          <w:caps w:val="0"/>
          <w:color w:val="auto"/>
          <w:spacing w:val="0"/>
          <w:sz w:val="28"/>
          <w:highlight w:val="none"/>
        </w:rPr>
        <w:t>项目编号：</w:t>
      </w:r>
      <w:r>
        <w:rPr>
          <w:rFonts w:hint="eastAsia" w:ascii="宋体" w:hAnsi="宋体"/>
          <w:b/>
          <w:caps w:val="0"/>
          <w:color w:val="auto"/>
          <w:spacing w:val="0"/>
          <w:sz w:val="28"/>
          <w:highlight w:val="none"/>
          <w:lang w:eastAsia="zh-CN"/>
        </w:rPr>
        <w:t>SR-ZB-20230801</w:t>
      </w:r>
    </w:p>
    <w:p>
      <w:pPr>
        <w:shd w:val="clear"/>
        <w:autoSpaceDE w:val="0"/>
        <w:autoSpaceDN w:val="0"/>
        <w:snapToGrid w:val="0"/>
        <w:spacing w:line="360" w:lineRule="auto"/>
        <w:jc w:val="left"/>
        <w:rPr>
          <w:rFonts w:hint="eastAsia" w:ascii="宋体" w:hAnsi="宋体"/>
          <w:b/>
          <w:caps w:val="0"/>
          <w:color w:val="auto"/>
          <w:spacing w:val="0"/>
          <w:sz w:val="52"/>
          <w:highlight w:val="none"/>
        </w:rPr>
      </w:pPr>
    </w:p>
    <w:p>
      <w:pPr>
        <w:shd w:val="clear"/>
        <w:jc w:val="center"/>
        <w:rPr>
          <w:rFonts w:hint="eastAsia" w:ascii="Copperplate Gothic Bold" w:hAnsi="Copperplate Gothic Bold"/>
          <w:caps w:val="0"/>
          <w:color w:val="auto"/>
          <w:spacing w:val="0"/>
          <w:sz w:val="44"/>
          <w:highlight w:val="none"/>
        </w:rPr>
      </w:pPr>
    </w:p>
    <w:p>
      <w:pPr>
        <w:shd w:val="clear"/>
        <w:jc w:val="center"/>
        <w:rPr>
          <w:rFonts w:hint="eastAsia" w:ascii="宋体" w:hAnsi="宋体" w:eastAsia="宋体"/>
          <w:b/>
          <w:caps w:val="0"/>
          <w:color w:val="auto"/>
          <w:spacing w:val="0"/>
          <w:sz w:val="44"/>
          <w:szCs w:val="22"/>
          <w:highlight w:val="none"/>
          <w:lang w:eastAsia="zh-CN"/>
        </w:rPr>
      </w:pPr>
      <w:r>
        <w:rPr>
          <w:rFonts w:hint="eastAsia" w:ascii="宋体" w:hAnsi="宋体"/>
          <w:b/>
          <w:caps w:val="0"/>
          <w:color w:val="auto"/>
          <w:spacing w:val="0"/>
          <w:sz w:val="44"/>
          <w:szCs w:val="22"/>
          <w:highlight w:val="none"/>
          <w:lang w:eastAsia="zh-CN"/>
        </w:rPr>
        <w:t>岚皋县大道河镇文化活动场所建设项目</w:t>
      </w:r>
    </w:p>
    <w:p>
      <w:pPr>
        <w:shd w:val="clear"/>
        <w:jc w:val="center"/>
        <w:rPr>
          <w:rFonts w:hint="eastAsia" w:ascii="宋体" w:hAnsi="宋体"/>
          <w:b/>
          <w:caps w:val="0"/>
          <w:color w:val="auto"/>
          <w:spacing w:val="0"/>
          <w:sz w:val="36"/>
          <w:highlight w:val="none"/>
        </w:rPr>
      </w:pPr>
    </w:p>
    <w:p>
      <w:pPr>
        <w:shd w:val="clear"/>
        <w:jc w:val="center"/>
        <w:rPr>
          <w:rFonts w:hint="eastAsia" w:ascii="宋体" w:hAnsi="宋体"/>
          <w:b/>
          <w:caps w:val="0"/>
          <w:color w:val="auto"/>
          <w:spacing w:val="0"/>
          <w:sz w:val="52"/>
          <w:szCs w:val="36"/>
          <w:highlight w:val="none"/>
        </w:rPr>
      </w:pPr>
      <w:r>
        <w:rPr>
          <w:rFonts w:hint="eastAsia" w:ascii="宋体" w:hAnsi="宋体"/>
          <w:b/>
          <w:caps w:val="0"/>
          <w:color w:val="auto"/>
          <w:spacing w:val="0"/>
          <w:sz w:val="52"/>
          <w:szCs w:val="36"/>
          <w:highlight w:val="none"/>
          <w:lang w:val="en-US" w:eastAsia="zh-CN"/>
        </w:rPr>
        <w:t>竞争性</w:t>
      </w:r>
      <w:r>
        <w:rPr>
          <w:rFonts w:hint="eastAsia" w:ascii="宋体" w:hAnsi="宋体"/>
          <w:b/>
          <w:caps w:val="0"/>
          <w:color w:val="auto"/>
          <w:spacing w:val="0"/>
          <w:sz w:val="52"/>
          <w:szCs w:val="36"/>
          <w:highlight w:val="none"/>
        </w:rPr>
        <w:t>磋商响应文件</w:t>
      </w:r>
    </w:p>
    <w:p>
      <w:pPr>
        <w:shd w:val="clear"/>
        <w:autoSpaceDE w:val="0"/>
        <w:autoSpaceDN w:val="0"/>
        <w:snapToGrid w:val="0"/>
        <w:spacing w:line="360" w:lineRule="auto"/>
        <w:rPr>
          <w:rFonts w:hint="eastAsia" w:ascii="宋体" w:hAnsi="宋体"/>
          <w:b/>
          <w:caps w:val="0"/>
          <w:color w:val="auto"/>
          <w:spacing w:val="0"/>
          <w:sz w:val="44"/>
          <w:szCs w:val="36"/>
          <w:highlight w:val="none"/>
        </w:rPr>
      </w:pPr>
    </w:p>
    <w:p>
      <w:pPr>
        <w:shd w:val="clear"/>
        <w:spacing w:line="360" w:lineRule="auto"/>
        <w:rPr>
          <w:rFonts w:hint="eastAsia" w:ascii="宋体" w:hAnsi="宋体"/>
          <w:b/>
          <w:caps w:val="0"/>
          <w:color w:val="auto"/>
          <w:spacing w:val="0"/>
          <w:sz w:val="30"/>
          <w:highlight w:val="none"/>
        </w:rPr>
      </w:pPr>
    </w:p>
    <w:p>
      <w:pPr>
        <w:shd w:val="clear"/>
        <w:spacing w:line="360" w:lineRule="auto"/>
        <w:rPr>
          <w:rFonts w:hint="eastAsia" w:ascii="宋体" w:hAnsi="宋体"/>
          <w:b/>
          <w:caps w:val="0"/>
          <w:color w:val="auto"/>
          <w:spacing w:val="0"/>
          <w:sz w:val="30"/>
          <w:highlight w:val="none"/>
        </w:rPr>
      </w:pPr>
    </w:p>
    <w:p>
      <w:pPr>
        <w:shd w:val="clear"/>
        <w:jc w:val="both"/>
        <w:rPr>
          <w:rFonts w:hint="eastAsia"/>
          <w:b/>
          <w:caps w:val="0"/>
          <w:color w:val="auto"/>
          <w:spacing w:val="0"/>
          <w:sz w:val="48"/>
          <w:szCs w:val="48"/>
          <w:highlight w:val="none"/>
        </w:rPr>
      </w:pPr>
    </w:p>
    <w:p>
      <w:pPr>
        <w:shd w:val="clear"/>
        <w:jc w:val="both"/>
        <w:rPr>
          <w:rFonts w:hint="eastAsia"/>
          <w:b/>
          <w:caps w:val="0"/>
          <w:color w:val="auto"/>
          <w:spacing w:val="0"/>
          <w:sz w:val="48"/>
          <w:szCs w:val="48"/>
          <w:highlight w:val="none"/>
        </w:rPr>
      </w:pPr>
    </w:p>
    <w:p>
      <w:pPr>
        <w:shd w:val="clear"/>
        <w:jc w:val="left"/>
        <w:rPr>
          <w:rFonts w:hint="eastAsia" w:ascii="宋体" w:hAnsi="宋体"/>
          <w:b/>
          <w:caps w:val="0"/>
          <w:color w:val="auto"/>
          <w:spacing w:val="0"/>
          <w:sz w:val="30"/>
          <w:highlight w:val="none"/>
        </w:rPr>
      </w:pPr>
    </w:p>
    <w:p>
      <w:pPr>
        <w:shd w:val="clear"/>
        <w:rPr>
          <w:rFonts w:hint="eastAsia"/>
          <w:caps w:val="0"/>
          <w:color w:val="auto"/>
          <w:spacing w:val="0"/>
          <w:highlight w:val="none"/>
        </w:rPr>
      </w:pPr>
    </w:p>
    <w:p>
      <w:pPr>
        <w:shd w:val="clear"/>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供应商名称：</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（盖章）</w:t>
      </w:r>
    </w:p>
    <w:p>
      <w:pPr>
        <w:shd w:val="clear"/>
        <w:spacing w:line="360" w:lineRule="auto"/>
        <w:ind w:firstLine="1242" w:firstLineChars="414"/>
        <w:rPr>
          <w:rFonts w:hint="eastAsia" w:ascii="宋体" w:hAnsi="宋体" w:eastAsia="宋体"/>
          <w:caps w:val="0"/>
          <w:color w:val="auto"/>
          <w:spacing w:val="0"/>
          <w:sz w:val="30"/>
          <w:highlight w:val="none"/>
          <w:lang w:eastAsia="zh-CN"/>
        </w:rPr>
      </w:pPr>
      <w:r>
        <w:rPr>
          <w:rFonts w:hint="eastAsia" w:ascii="宋体" w:hAnsi="宋体"/>
          <w:caps w:val="0"/>
          <w:color w:val="auto"/>
          <w:spacing w:val="0"/>
          <w:sz w:val="30"/>
          <w:highlight w:val="none"/>
        </w:rPr>
        <w:t>联系电话：</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邮编：</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u w:val="single"/>
          <w:lang w:val="en-US" w:eastAsia="zh-CN"/>
        </w:rPr>
        <w:t xml:space="preserve"> </w:t>
      </w:r>
    </w:p>
    <w:p>
      <w:pPr>
        <w:shd w:val="clear"/>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法定代表人：</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u w:val="single"/>
          <w:lang w:val="en-US" w:eastAsia="zh-CN"/>
        </w:rPr>
        <w:t xml:space="preserve"> </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（签字</w:t>
      </w:r>
      <w:r>
        <w:rPr>
          <w:rFonts w:hint="eastAsia" w:ascii="宋体" w:hAnsi="宋体"/>
          <w:caps w:val="0"/>
          <w:color w:val="auto"/>
          <w:spacing w:val="0"/>
          <w:sz w:val="30"/>
          <w:highlight w:val="none"/>
          <w:lang w:val="en-US" w:eastAsia="zh-CN"/>
        </w:rPr>
        <w:t>或盖章</w:t>
      </w:r>
      <w:r>
        <w:rPr>
          <w:rFonts w:hint="eastAsia" w:ascii="宋体" w:hAnsi="宋体"/>
          <w:caps w:val="0"/>
          <w:color w:val="auto"/>
          <w:spacing w:val="0"/>
          <w:sz w:val="30"/>
          <w:highlight w:val="none"/>
        </w:rPr>
        <w:t>）</w:t>
      </w:r>
    </w:p>
    <w:p>
      <w:pPr>
        <w:shd w:val="clear"/>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委托代理人：</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（签字）</w:t>
      </w:r>
    </w:p>
    <w:p>
      <w:pPr>
        <w:shd w:val="clear"/>
        <w:spacing w:line="360" w:lineRule="auto"/>
        <w:ind w:firstLine="1242" w:firstLineChars="414"/>
        <w:jc w:val="left"/>
        <w:rPr>
          <w:rFonts w:hint="default" w:ascii="宋体" w:hAnsi="宋体" w:eastAsia="宋体"/>
          <w:caps w:val="0"/>
          <w:color w:val="auto"/>
          <w:spacing w:val="0"/>
          <w:sz w:val="30"/>
          <w:highlight w:val="none"/>
          <w:u w:val="single"/>
          <w:lang w:val="en-US" w:eastAsia="zh-CN"/>
        </w:rPr>
      </w:pPr>
      <w:r>
        <w:rPr>
          <w:rFonts w:hint="eastAsia" w:ascii="宋体" w:hAnsi="宋体"/>
          <w:caps w:val="0"/>
          <w:color w:val="auto"/>
          <w:spacing w:val="0"/>
          <w:sz w:val="30"/>
          <w:highlight w:val="none"/>
        </w:rPr>
        <w:t>联系电话：</w:t>
      </w:r>
      <w:r>
        <w:rPr>
          <w:rFonts w:hint="eastAsia" w:ascii="宋体" w:hAnsi="宋体"/>
          <w:caps w:val="0"/>
          <w:color w:val="auto"/>
          <w:spacing w:val="0"/>
          <w:sz w:val="30"/>
          <w:highlight w:val="none"/>
          <w:u w:val="single"/>
        </w:rPr>
        <w:t xml:space="preserve">                           </w:t>
      </w:r>
    </w:p>
    <w:p>
      <w:pPr>
        <w:shd w:val="clear"/>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日    期：</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年</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月</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日</w:t>
      </w:r>
    </w:p>
    <w:p>
      <w:pPr>
        <w:shd w:val="clear"/>
        <w:rPr>
          <w:rFonts w:hint="eastAsia"/>
          <w:b/>
          <w:caps w:val="0"/>
          <w:color w:val="auto"/>
          <w:spacing w:val="0"/>
          <w:sz w:val="48"/>
          <w:szCs w:val="48"/>
          <w:highlight w:val="none"/>
        </w:rPr>
      </w:pPr>
      <w:r>
        <w:rPr>
          <w:rFonts w:hint="eastAsia"/>
          <w:b/>
          <w:caps w:val="0"/>
          <w:color w:val="auto"/>
          <w:spacing w:val="0"/>
          <w:sz w:val="48"/>
          <w:szCs w:val="48"/>
          <w:highlight w:val="none"/>
        </w:rPr>
        <w:br w:type="page"/>
      </w:r>
    </w:p>
    <w:p>
      <w:pPr>
        <w:shd w:val="clear"/>
        <w:jc w:val="center"/>
        <w:rPr>
          <w:b/>
          <w:caps w:val="0"/>
          <w:color w:val="auto"/>
          <w:spacing w:val="0"/>
          <w:sz w:val="48"/>
          <w:szCs w:val="48"/>
          <w:highlight w:val="none"/>
        </w:rPr>
      </w:pPr>
      <w:r>
        <w:rPr>
          <w:rFonts w:hint="eastAsia"/>
          <w:b/>
          <w:caps w:val="0"/>
          <w:color w:val="auto"/>
          <w:spacing w:val="0"/>
          <w:sz w:val="48"/>
          <w:szCs w:val="48"/>
          <w:highlight w:val="none"/>
        </w:rPr>
        <w:t>目</w:t>
      </w:r>
      <w:r>
        <w:rPr>
          <w:b/>
          <w:caps w:val="0"/>
          <w:color w:val="auto"/>
          <w:spacing w:val="0"/>
          <w:sz w:val="48"/>
          <w:szCs w:val="48"/>
          <w:highlight w:val="none"/>
        </w:rPr>
        <w:t xml:space="preserve">   </w:t>
      </w:r>
      <w:r>
        <w:rPr>
          <w:rFonts w:hint="eastAsia"/>
          <w:b/>
          <w:caps w:val="0"/>
          <w:color w:val="auto"/>
          <w:spacing w:val="0"/>
          <w:sz w:val="48"/>
          <w:szCs w:val="48"/>
          <w:highlight w:val="none"/>
        </w:rPr>
        <w:t>录</w:t>
      </w:r>
    </w:p>
    <w:p>
      <w:pPr>
        <w:shd w:val="clear"/>
        <w:spacing w:line="360" w:lineRule="auto"/>
        <w:ind w:firstLine="450"/>
        <w:rPr>
          <w:rFonts w:hint="eastAsia" w:ascii="宋体" w:hAnsi="宋体"/>
          <w:caps w:val="0"/>
          <w:color w:val="auto"/>
          <w:spacing w:val="0"/>
          <w:sz w:val="30"/>
          <w:szCs w:val="22"/>
          <w:highlight w:val="none"/>
        </w:rPr>
      </w:pPr>
    </w:p>
    <w:p>
      <w:pPr>
        <w:pStyle w:val="25"/>
        <w:shd w:val="clear"/>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第一章   磋商响应函</w:t>
      </w:r>
      <w:r>
        <w:rPr>
          <w:rFonts w:hint="eastAsia" w:hAnsi="宋体" w:cs="宋体"/>
          <w:b/>
          <w:bCs/>
          <w:caps w:val="0"/>
          <w:color w:val="auto"/>
          <w:spacing w:val="0"/>
          <w:sz w:val="28"/>
          <w:szCs w:val="28"/>
          <w:highlight w:val="none"/>
          <w:lang w:val="en-US" w:eastAsia="zh-CN"/>
        </w:rPr>
        <w:t>.................................X</w:t>
      </w:r>
    </w:p>
    <w:p>
      <w:pPr>
        <w:shd w:val="clear"/>
        <w:snapToGrid w:val="0"/>
        <w:spacing w:line="480" w:lineRule="auto"/>
        <w:ind w:firstLine="562" w:firstLineChars="200"/>
        <w:jc w:val="left"/>
        <w:rPr>
          <w:rFonts w:hint="default" w:ascii="宋体" w:hAnsi="宋体" w:eastAsia="宋体" w:cs="宋体"/>
          <w:b/>
          <w:caps w:val="0"/>
          <w:color w:val="auto"/>
          <w:spacing w:val="0"/>
          <w:sz w:val="28"/>
          <w:szCs w:val="28"/>
          <w:highlight w:val="none"/>
          <w:lang w:val="en-US" w:eastAsia="zh-CN"/>
        </w:rPr>
      </w:pPr>
      <w:r>
        <w:rPr>
          <w:rFonts w:hint="eastAsia" w:ascii="宋体" w:hAnsi="宋体" w:eastAsia="宋体" w:cs="宋体"/>
          <w:b/>
          <w:caps w:val="0"/>
          <w:color w:val="auto"/>
          <w:spacing w:val="0"/>
          <w:sz w:val="28"/>
          <w:szCs w:val="28"/>
          <w:highlight w:val="none"/>
        </w:rPr>
        <w:t>第二</w:t>
      </w:r>
      <w:r>
        <w:rPr>
          <w:rFonts w:hint="eastAsia" w:ascii="宋体" w:hAnsi="宋体" w:eastAsia="宋体" w:cs="宋体"/>
          <w:b/>
          <w:bCs/>
          <w:caps w:val="0"/>
          <w:color w:val="auto"/>
          <w:spacing w:val="0"/>
          <w:sz w:val="28"/>
          <w:szCs w:val="28"/>
          <w:highlight w:val="none"/>
        </w:rPr>
        <w:t>章</w:t>
      </w:r>
      <w:r>
        <w:rPr>
          <w:rFonts w:hint="eastAsia" w:ascii="宋体" w:hAnsi="宋体" w:eastAsia="宋体" w:cs="宋体"/>
          <w:b/>
          <w:caps w:val="0"/>
          <w:color w:val="auto"/>
          <w:spacing w:val="0"/>
          <w:sz w:val="28"/>
          <w:szCs w:val="28"/>
          <w:highlight w:val="none"/>
        </w:rPr>
        <w:t xml:space="preserve">   磋商响应一览表</w:t>
      </w:r>
      <w:r>
        <w:rPr>
          <w:rFonts w:hint="eastAsia" w:ascii="宋体" w:hAnsi="宋体" w:eastAsia="宋体" w:cs="宋体"/>
          <w:b/>
          <w:caps w:val="0"/>
          <w:color w:val="auto"/>
          <w:spacing w:val="0"/>
          <w:sz w:val="28"/>
          <w:szCs w:val="28"/>
          <w:highlight w:val="none"/>
          <w:lang w:val="en-US" w:eastAsia="zh-CN"/>
        </w:rPr>
        <w:t>.............................X</w:t>
      </w:r>
    </w:p>
    <w:p>
      <w:pPr>
        <w:pStyle w:val="25"/>
        <w:shd w:val="clear"/>
        <w:snapToGrid w:val="0"/>
        <w:spacing w:line="480" w:lineRule="auto"/>
        <w:ind w:firstLine="1827" w:firstLineChars="650"/>
        <w:jc w:val="left"/>
        <w:rPr>
          <w:rFonts w:hint="default"/>
          <w:caps w:val="0"/>
          <w:color w:val="auto"/>
          <w:spacing w:val="0"/>
          <w:highlight w:val="none"/>
          <w:lang w:val="en-US" w:eastAsia="zh-CN"/>
        </w:rPr>
      </w:pPr>
      <w:r>
        <w:rPr>
          <w:rFonts w:hint="eastAsia" w:ascii="宋体" w:hAnsi="宋体" w:eastAsia="宋体" w:cs="宋体"/>
          <w:b/>
          <w:caps w:val="0"/>
          <w:color w:val="auto"/>
          <w:spacing w:val="0"/>
          <w:sz w:val="28"/>
          <w:szCs w:val="28"/>
          <w:highlight w:val="none"/>
        </w:rPr>
        <w:t>磋商响应分项报价表</w:t>
      </w:r>
      <w:r>
        <w:rPr>
          <w:rFonts w:hint="eastAsia" w:hAnsi="宋体" w:cs="宋体"/>
          <w:b/>
          <w:caps w:val="0"/>
          <w:color w:val="auto"/>
          <w:spacing w:val="0"/>
          <w:sz w:val="28"/>
          <w:szCs w:val="28"/>
          <w:highlight w:val="none"/>
          <w:lang w:val="en-US" w:eastAsia="zh-CN"/>
        </w:rPr>
        <w:t>.........................X</w:t>
      </w:r>
    </w:p>
    <w:p>
      <w:pPr>
        <w:pStyle w:val="25"/>
        <w:shd w:val="clear"/>
        <w:snapToGrid w:val="0"/>
        <w:spacing w:line="480" w:lineRule="auto"/>
        <w:ind w:firstLine="1827" w:firstLineChars="650"/>
        <w:jc w:val="left"/>
        <w:rPr>
          <w:rFonts w:hint="default" w:ascii="宋体" w:hAnsi="宋体" w:eastAsia="宋体" w:cs="宋体"/>
          <w:b/>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磋商</w:t>
      </w:r>
      <w:r>
        <w:rPr>
          <w:rFonts w:hint="eastAsia" w:ascii="宋体" w:hAnsi="宋体" w:eastAsia="宋体" w:cs="宋体"/>
          <w:b/>
          <w:caps w:val="0"/>
          <w:color w:val="auto"/>
          <w:spacing w:val="0"/>
          <w:sz w:val="28"/>
          <w:szCs w:val="28"/>
          <w:highlight w:val="none"/>
        </w:rPr>
        <w:t>响应</w:t>
      </w:r>
      <w:r>
        <w:rPr>
          <w:rFonts w:hint="eastAsia" w:ascii="宋体" w:hAnsi="宋体" w:eastAsia="宋体" w:cs="宋体"/>
          <w:b/>
          <w:bCs/>
          <w:caps w:val="0"/>
          <w:color w:val="auto"/>
          <w:spacing w:val="0"/>
          <w:sz w:val="28"/>
          <w:szCs w:val="28"/>
          <w:highlight w:val="none"/>
        </w:rPr>
        <w:t>技术指标偏差表</w:t>
      </w:r>
      <w:r>
        <w:rPr>
          <w:rFonts w:hint="eastAsia" w:hAnsi="宋体" w:cs="宋体"/>
          <w:b/>
          <w:bCs/>
          <w:caps w:val="0"/>
          <w:color w:val="auto"/>
          <w:spacing w:val="0"/>
          <w:sz w:val="28"/>
          <w:szCs w:val="28"/>
          <w:highlight w:val="none"/>
          <w:lang w:val="en-US" w:eastAsia="zh-CN"/>
        </w:rPr>
        <w:t>.....................X</w:t>
      </w:r>
    </w:p>
    <w:p>
      <w:pPr>
        <w:pStyle w:val="25"/>
        <w:shd w:val="clear"/>
        <w:snapToGrid w:val="0"/>
        <w:spacing w:line="480" w:lineRule="auto"/>
        <w:ind w:firstLine="562" w:firstLineChars="200"/>
        <w:jc w:val="left"/>
        <w:rPr>
          <w:rFonts w:hint="default" w:ascii="宋体" w:hAnsi="宋体" w:eastAsia="宋体" w:cs="宋体"/>
          <w:b/>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 xml:space="preserve">第三章   </w:t>
      </w:r>
      <w:r>
        <w:rPr>
          <w:rFonts w:hint="eastAsia" w:ascii="宋体" w:hAnsi="宋体" w:eastAsia="宋体" w:cs="宋体"/>
          <w:b/>
          <w:caps w:val="0"/>
          <w:color w:val="auto"/>
          <w:spacing w:val="0"/>
          <w:sz w:val="28"/>
          <w:szCs w:val="28"/>
          <w:highlight w:val="none"/>
        </w:rPr>
        <w:t>法定代表人证明书及授权委托书</w:t>
      </w:r>
      <w:r>
        <w:rPr>
          <w:rFonts w:hint="eastAsia" w:hAnsi="宋体" w:cs="宋体"/>
          <w:b/>
          <w:caps w:val="0"/>
          <w:color w:val="auto"/>
          <w:spacing w:val="0"/>
          <w:sz w:val="28"/>
          <w:szCs w:val="28"/>
          <w:highlight w:val="none"/>
          <w:lang w:val="en-US" w:eastAsia="zh-CN"/>
        </w:rPr>
        <w:t>...............X</w:t>
      </w:r>
    </w:p>
    <w:p>
      <w:pPr>
        <w:pStyle w:val="25"/>
        <w:shd w:val="clear"/>
        <w:snapToGrid w:val="0"/>
        <w:spacing w:line="480" w:lineRule="auto"/>
        <w:ind w:firstLine="562" w:firstLineChars="200"/>
        <w:jc w:val="left"/>
        <w:rPr>
          <w:rFonts w:hint="default" w:ascii="宋体" w:hAnsi="宋体" w:eastAsia="宋体" w:cs="宋体"/>
          <w:b/>
          <w:caps w:val="0"/>
          <w:color w:val="auto"/>
          <w:spacing w:val="0"/>
          <w:sz w:val="28"/>
          <w:szCs w:val="28"/>
          <w:highlight w:val="none"/>
          <w:lang w:val="en-US" w:eastAsia="zh-CN"/>
        </w:rPr>
      </w:pPr>
      <w:r>
        <w:rPr>
          <w:rFonts w:hint="eastAsia" w:ascii="宋体" w:hAnsi="宋体" w:eastAsia="宋体" w:cs="宋体"/>
          <w:b/>
          <w:caps w:val="0"/>
          <w:color w:val="auto"/>
          <w:spacing w:val="0"/>
          <w:sz w:val="28"/>
          <w:szCs w:val="28"/>
          <w:highlight w:val="none"/>
        </w:rPr>
        <w:t>第四</w:t>
      </w:r>
      <w:r>
        <w:rPr>
          <w:rFonts w:hint="eastAsia" w:ascii="宋体" w:hAnsi="宋体" w:eastAsia="宋体" w:cs="宋体"/>
          <w:b/>
          <w:bCs/>
          <w:caps w:val="0"/>
          <w:color w:val="auto"/>
          <w:spacing w:val="0"/>
          <w:sz w:val="28"/>
          <w:szCs w:val="28"/>
          <w:highlight w:val="none"/>
        </w:rPr>
        <w:t>章</w:t>
      </w:r>
      <w:r>
        <w:rPr>
          <w:rFonts w:hint="eastAsia" w:ascii="宋体" w:hAnsi="宋体" w:eastAsia="宋体" w:cs="宋体"/>
          <w:b/>
          <w:caps w:val="0"/>
          <w:color w:val="auto"/>
          <w:spacing w:val="0"/>
          <w:sz w:val="28"/>
          <w:szCs w:val="28"/>
          <w:highlight w:val="none"/>
        </w:rPr>
        <w:t xml:space="preserve">   无重大违法记录声明</w:t>
      </w:r>
      <w:r>
        <w:rPr>
          <w:rFonts w:hint="eastAsia" w:hAnsi="宋体" w:cs="宋体"/>
          <w:b/>
          <w:caps w:val="0"/>
          <w:color w:val="auto"/>
          <w:spacing w:val="0"/>
          <w:sz w:val="28"/>
          <w:szCs w:val="28"/>
          <w:highlight w:val="none"/>
          <w:lang w:val="en-US" w:eastAsia="zh-CN"/>
        </w:rPr>
        <w:t>.........................X</w:t>
      </w:r>
    </w:p>
    <w:p>
      <w:pPr>
        <w:pStyle w:val="25"/>
        <w:shd w:val="clear"/>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 xml:space="preserve">第五章   </w:t>
      </w:r>
      <w:r>
        <w:rPr>
          <w:rFonts w:hint="eastAsia" w:hAnsi="宋体" w:eastAsia="宋体" w:cs="宋体"/>
          <w:b/>
          <w:bCs/>
          <w:caps w:val="0"/>
          <w:color w:val="auto"/>
          <w:spacing w:val="0"/>
          <w:sz w:val="28"/>
          <w:szCs w:val="28"/>
          <w:highlight w:val="none"/>
          <w:lang w:eastAsia="zh-CN"/>
        </w:rPr>
        <w:t>供应商资格证明文件</w:t>
      </w:r>
      <w:r>
        <w:rPr>
          <w:rFonts w:hint="eastAsia" w:hAnsi="宋体" w:cs="宋体"/>
          <w:b/>
          <w:bCs/>
          <w:caps w:val="0"/>
          <w:color w:val="auto"/>
          <w:spacing w:val="0"/>
          <w:sz w:val="28"/>
          <w:szCs w:val="28"/>
          <w:highlight w:val="none"/>
          <w:lang w:val="en-US" w:eastAsia="zh-CN"/>
        </w:rPr>
        <w:t>.........................X</w:t>
      </w:r>
    </w:p>
    <w:p>
      <w:pPr>
        <w:pStyle w:val="25"/>
        <w:shd w:val="clear"/>
        <w:snapToGrid w:val="0"/>
        <w:spacing w:line="480" w:lineRule="auto"/>
        <w:ind w:firstLine="562" w:firstLineChars="200"/>
        <w:jc w:val="left"/>
        <w:rPr>
          <w:rFonts w:hint="default" w:ascii="宋体" w:hAnsi="宋体" w:eastAsia="宋体" w:cs="宋体"/>
          <w:b/>
          <w:caps w:val="0"/>
          <w:color w:val="auto"/>
          <w:spacing w:val="0"/>
          <w:sz w:val="28"/>
          <w:szCs w:val="28"/>
          <w:highlight w:val="none"/>
          <w:lang w:val="en-US" w:eastAsia="zh-CN"/>
        </w:rPr>
      </w:pPr>
      <w:r>
        <w:rPr>
          <w:rFonts w:hint="eastAsia" w:ascii="宋体" w:hAnsi="宋体" w:eastAsia="宋体" w:cs="宋体"/>
          <w:b/>
          <w:caps w:val="0"/>
          <w:color w:val="auto"/>
          <w:spacing w:val="0"/>
          <w:sz w:val="28"/>
          <w:szCs w:val="28"/>
          <w:highlight w:val="none"/>
        </w:rPr>
        <w:t>第六</w:t>
      </w:r>
      <w:r>
        <w:rPr>
          <w:rFonts w:hint="eastAsia" w:ascii="宋体" w:hAnsi="宋体" w:eastAsia="宋体" w:cs="宋体"/>
          <w:b/>
          <w:bCs/>
          <w:caps w:val="0"/>
          <w:color w:val="auto"/>
          <w:spacing w:val="0"/>
          <w:sz w:val="28"/>
          <w:szCs w:val="28"/>
          <w:highlight w:val="none"/>
        </w:rPr>
        <w:t>章</w:t>
      </w:r>
      <w:r>
        <w:rPr>
          <w:rFonts w:hint="eastAsia" w:ascii="宋体" w:hAnsi="宋体" w:eastAsia="宋体" w:cs="宋体"/>
          <w:b/>
          <w:caps w:val="0"/>
          <w:color w:val="auto"/>
          <w:spacing w:val="0"/>
          <w:sz w:val="28"/>
          <w:szCs w:val="28"/>
          <w:highlight w:val="none"/>
        </w:rPr>
        <w:t xml:space="preserve">   磋商产品及其技术方案</w:t>
      </w:r>
      <w:r>
        <w:rPr>
          <w:rFonts w:hint="eastAsia" w:hAnsi="宋体" w:cs="宋体"/>
          <w:b/>
          <w:caps w:val="0"/>
          <w:color w:val="auto"/>
          <w:spacing w:val="0"/>
          <w:sz w:val="28"/>
          <w:szCs w:val="28"/>
          <w:highlight w:val="none"/>
          <w:lang w:val="en-US" w:eastAsia="zh-CN"/>
        </w:rPr>
        <w:t>.......................X</w:t>
      </w:r>
    </w:p>
    <w:p>
      <w:pPr>
        <w:shd w:val="clear"/>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 xml:space="preserve">第七章   </w:t>
      </w:r>
      <w:r>
        <w:rPr>
          <w:rFonts w:hint="eastAsia" w:ascii="宋体" w:hAnsi="宋体" w:eastAsia="宋体" w:cs="宋体"/>
          <w:b/>
          <w:bCs/>
          <w:caps w:val="0"/>
          <w:color w:val="auto"/>
          <w:spacing w:val="0"/>
          <w:sz w:val="28"/>
          <w:szCs w:val="28"/>
          <w:highlight w:val="none"/>
          <w:lang w:val="en-US" w:eastAsia="zh-CN"/>
        </w:rPr>
        <w:t>保修</w:t>
      </w:r>
      <w:r>
        <w:rPr>
          <w:rFonts w:hint="eastAsia" w:ascii="宋体" w:hAnsi="宋体" w:eastAsia="宋体" w:cs="宋体"/>
          <w:b/>
          <w:bCs/>
          <w:caps w:val="0"/>
          <w:color w:val="auto"/>
          <w:spacing w:val="0"/>
          <w:sz w:val="28"/>
          <w:szCs w:val="28"/>
          <w:highlight w:val="none"/>
        </w:rPr>
        <w:t>服务承诺</w:t>
      </w:r>
      <w:r>
        <w:rPr>
          <w:rFonts w:hint="eastAsia" w:ascii="宋体" w:hAnsi="宋体" w:eastAsia="宋体" w:cs="宋体"/>
          <w:b/>
          <w:bCs/>
          <w:caps w:val="0"/>
          <w:color w:val="auto"/>
          <w:spacing w:val="0"/>
          <w:sz w:val="28"/>
          <w:szCs w:val="28"/>
          <w:highlight w:val="none"/>
          <w:lang w:val="en-US" w:eastAsia="zh-CN"/>
        </w:rPr>
        <w:t>...............................X</w:t>
      </w:r>
    </w:p>
    <w:p>
      <w:pPr>
        <w:shd w:val="clear"/>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第八章   供应商认为有必要说明的其他问题</w:t>
      </w:r>
      <w:r>
        <w:rPr>
          <w:rFonts w:hint="eastAsia" w:ascii="宋体" w:hAnsi="宋体" w:eastAsia="宋体" w:cs="宋体"/>
          <w:b/>
          <w:bCs/>
          <w:caps w:val="0"/>
          <w:color w:val="auto"/>
          <w:spacing w:val="0"/>
          <w:sz w:val="28"/>
          <w:szCs w:val="28"/>
          <w:highlight w:val="none"/>
          <w:lang w:val="en-US" w:eastAsia="zh-CN"/>
        </w:rPr>
        <w:t>.............X</w:t>
      </w:r>
    </w:p>
    <w:p>
      <w:pPr>
        <w:shd w:val="clear"/>
        <w:snapToGrid w:val="0"/>
        <w:spacing w:line="480" w:lineRule="auto"/>
        <w:ind w:firstLine="562" w:firstLineChars="200"/>
        <w:jc w:val="left"/>
        <w:rPr>
          <w:rFonts w:hint="default" w:eastAsia="宋体"/>
          <w:caps w:val="0"/>
          <w:color w:val="auto"/>
          <w:spacing w:val="0"/>
          <w:highlight w:val="none"/>
          <w:lang w:val="en-US" w:eastAsia="zh-CN"/>
        </w:rPr>
      </w:pPr>
      <w:r>
        <w:rPr>
          <w:rFonts w:hint="eastAsia" w:ascii="宋体" w:hAnsi="宋体" w:eastAsia="宋体" w:cs="宋体"/>
          <w:b/>
          <w:bCs/>
          <w:caps w:val="0"/>
          <w:color w:val="auto"/>
          <w:spacing w:val="0"/>
          <w:sz w:val="28"/>
          <w:szCs w:val="28"/>
          <w:highlight w:val="none"/>
        </w:rPr>
        <w:t>第九章   供应商承诺书</w:t>
      </w:r>
      <w:r>
        <w:rPr>
          <w:rFonts w:hint="eastAsia" w:ascii="宋体" w:hAnsi="宋体" w:eastAsia="宋体" w:cs="宋体"/>
          <w:b/>
          <w:bCs/>
          <w:caps w:val="0"/>
          <w:color w:val="auto"/>
          <w:spacing w:val="0"/>
          <w:sz w:val="28"/>
          <w:szCs w:val="28"/>
          <w:highlight w:val="none"/>
          <w:lang w:val="en-US" w:eastAsia="zh-CN"/>
        </w:rPr>
        <w:t>...............................X</w:t>
      </w:r>
    </w:p>
    <w:p>
      <w:pPr>
        <w:shd w:val="clear"/>
        <w:snapToGrid w:val="0"/>
        <w:spacing w:line="480" w:lineRule="auto"/>
        <w:ind w:firstLine="562" w:firstLineChars="200"/>
        <w:jc w:val="left"/>
        <w:rPr>
          <w:rFonts w:hint="eastAsia"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第</w:t>
      </w:r>
      <w:r>
        <w:rPr>
          <w:rFonts w:hint="eastAsia" w:ascii="宋体" w:hAnsi="宋体" w:eastAsia="宋体" w:cs="宋体"/>
          <w:b/>
          <w:bCs/>
          <w:caps w:val="0"/>
          <w:color w:val="auto"/>
          <w:spacing w:val="0"/>
          <w:sz w:val="28"/>
          <w:szCs w:val="28"/>
          <w:highlight w:val="none"/>
          <w:lang w:eastAsia="zh-CN"/>
        </w:rPr>
        <w:t>十</w:t>
      </w:r>
      <w:r>
        <w:rPr>
          <w:rFonts w:hint="eastAsia" w:ascii="宋体" w:hAnsi="宋体" w:eastAsia="宋体" w:cs="宋体"/>
          <w:b/>
          <w:bCs/>
          <w:caps w:val="0"/>
          <w:color w:val="auto"/>
          <w:spacing w:val="0"/>
          <w:sz w:val="28"/>
          <w:szCs w:val="28"/>
          <w:highlight w:val="none"/>
        </w:rPr>
        <w:t xml:space="preserve">章   </w:t>
      </w:r>
      <w:r>
        <w:rPr>
          <w:rFonts w:hint="eastAsia" w:ascii="宋体" w:hAnsi="宋体" w:eastAsia="宋体" w:cs="宋体"/>
          <w:b/>
          <w:bCs/>
          <w:caps w:val="0"/>
          <w:color w:val="auto"/>
          <w:spacing w:val="0"/>
          <w:sz w:val="28"/>
          <w:szCs w:val="28"/>
          <w:highlight w:val="none"/>
          <w:lang w:eastAsia="zh-CN"/>
        </w:rPr>
        <w:t>供应商业绩</w:t>
      </w:r>
      <w:r>
        <w:rPr>
          <w:rFonts w:hint="eastAsia" w:ascii="宋体" w:hAnsi="宋体" w:eastAsia="宋体" w:cs="宋体"/>
          <w:b/>
          <w:bCs/>
          <w:caps w:val="0"/>
          <w:color w:val="auto"/>
          <w:spacing w:val="0"/>
          <w:sz w:val="28"/>
          <w:szCs w:val="28"/>
          <w:highlight w:val="none"/>
          <w:lang w:val="en-US" w:eastAsia="zh-CN"/>
        </w:rPr>
        <w:t>.................................X</w:t>
      </w:r>
    </w:p>
    <w:p>
      <w:pPr>
        <w:pageBreakBefore/>
        <w:shd w:val="clear"/>
        <w:jc w:val="center"/>
        <w:outlineLvl w:val="1"/>
        <w:rPr>
          <w:rFonts w:hint="eastAsia" w:ascii="宋体" w:hAnsi="宋体" w:eastAsia="宋体" w:cs="宋体"/>
          <w:b/>
          <w:bCs/>
          <w:caps w:val="0"/>
          <w:color w:val="auto"/>
          <w:spacing w:val="0"/>
          <w:kern w:val="2"/>
          <w:sz w:val="32"/>
          <w:szCs w:val="32"/>
          <w:highlight w:val="none"/>
        </w:rPr>
      </w:pPr>
      <w:bookmarkStart w:id="508" w:name="_Toc26307"/>
      <w:bookmarkStart w:id="509" w:name="_Toc16706"/>
      <w:bookmarkStart w:id="510" w:name="_Toc2536"/>
      <w:r>
        <w:rPr>
          <w:rFonts w:hint="eastAsia" w:ascii="宋体" w:hAnsi="宋体" w:eastAsia="宋体" w:cs="宋体"/>
          <w:b/>
          <w:bCs/>
          <w:caps w:val="0"/>
          <w:color w:val="auto"/>
          <w:spacing w:val="0"/>
          <w:kern w:val="2"/>
          <w:sz w:val="32"/>
          <w:szCs w:val="32"/>
          <w:highlight w:val="none"/>
        </w:rPr>
        <w:t>第一章 磋商</w:t>
      </w:r>
      <w:r>
        <w:rPr>
          <w:rFonts w:hint="eastAsia" w:ascii="宋体" w:hAnsi="宋体" w:eastAsia="宋体" w:cs="宋体"/>
          <w:b/>
          <w:bCs/>
          <w:caps w:val="0"/>
          <w:color w:val="auto"/>
          <w:spacing w:val="0"/>
          <w:kern w:val="2"/>
          <w:sz w:val="32"/>
          <w:szCs w:val="32"/>
          <w:highlight w:val="none"/>
          <w:lang w:eastAsia="zh-CN"/>
        </w:rPr>
        <w:t>响应</w:t>
      </w:r>
      <w:r>
        <w:rPr>
          <w:rFonts w:hint="eastAsia" w:ascii="宋体" w:hAnsi="宋体" w:eastAsia="宋体" w:cs="宋体"/>
          <w:b/>
          <w:bCs/>
          <w:caps w:val="0"/>
          <w:color w:val="auto"/>
          <w:spacing w:val="0"/>
          <w:kern w:val="2"/>
          <w:sz w:val="32"/>
          <w:szCs w:val="32"/>
          <w:highlight w:val="none"/>
        </w:rPr>
        <w:t>函</w:t>
      </w:r>
      <w:bookmarkEnd w:id="508"/>
      <w:bookmarkEnd w:id="509"/>
      <w:bookmarkEnd w:id="510"/>
    </w:p>
    <w:p>
      <w:pPr>
        <w:shd w:val="clear"/>
        <w:autoSpaceDE w:val="0"/>
        <w:autoSpaceDN w:val="0"/>
        <w:spacing w:line="480" w:lineRule="auto"/>
        <w:rPr>
          <w:rFonts w:hint="default" w:ascii="宋体" w:hAnsi="宋体" w:eastAsia="宋体" w:cs="宋体"/>
          <w:b/>
          <w:bCs/>
          <w:caps w:val="0"/>
          <w:color w:val="auto"/>
          <w:spacing w:val="0"/>
          <w:kern w:val="2"/>
          <w:sz w:val="24"/>
          <w:szCs w:val="24"/>
          <w:highlight w:val="none"/>
          <w:u w:val="singl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致：</w:t>
      </w:r>
      <w:r>
        <w:rPr>
          <w:rFonts w:hint="eastAsia" w:ascii="宋体" w:hAnsi="宋体" w:eastAsia="宋体" w:cs="宋体"/>
          <w:b/>
          <w:bCs/>
          <w:caps w:val="0"/>
          <w:color w:val="auto"/>
          <w:spacing w:val="0"/>
          <w:kern w:val="2"/>
          <w:sz w:val="24"/>
          <w:szCs w:val="24"/>
          <w:highlight w:val="none"/>
          <w:u w:val="single"/>
          <w:lang w:val="en-US" w:eastAsia="zh-CN" w:bidi="ar-SA"/>
        </w:rPr>
        <w:t xml:space="preserve"> </w:t>
      </w:r>
      <w:r>
        <w:rPr>
          <w:rFonts w:hint="eastAsia" w:ascii="宋体" w:hAnsi="宋体"/>
          <w:b/>
          <w:caps w:val="0"/>
          <w:color w:val="auto"/>
          <w:spacing w:val="0"/>
          <w:sz w:val="24"/>
          <w:highlight w:val="none"/>
          <w:u w:val="single"/>
        </w:rPr>
        <w:t xml:space="preserve">                 </w:t>
      </w:r>
      <w:r>
        <w:rPr>
          <w:rFonts w:hint="eastAsia" w:ascii="宋体" w:hAnsi="宋体"/>
          <w:b/>
          <w:caps w:val="0"/>
          <w:color w:val="auto"/>
          <w:spacing w:val="0"/>
          <w:sz w:val="24"/>
          <w:highlight w:val="none"/>
        </w:rPr>
        <w:t xml:space="preserve"> （采购代理机构名称）</w:t>
      </w:r>
    </w:p>
    <w:p>
      <w:pPr>
        <w:widowControl w:val="0"/>
        <w:shd w:val="clear"/>
        <w:spacing w:after="120" w:line="480" w:lineRule="auto"/>
        <w:ind w:left="0" w:leftChars="0"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我方已仔细研究了</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项目名称)</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（采购项目编号）的竞争性磋商文件的全部内容，知悉参加磋商的风险，我方承诺接受磋商文件的全部条款且无任何异议，</w:t>
      </w:r>
      <w:r>
        <w:rPr>
          <w:rFonts w:hint="eastAsia" w:ascii="宋体" w:hAnsi="宋体" w:eastAsia="宋体" w:cs="宋体"/>
          <w:bCs/>
          <w:caps w:val="0"/>
          <w:color w:val="auto"/>
          <w:spacing w:val="0"/>
          <w:kern w:val="2"/>
          <w:sz w:val="24"/>
          <w:szCs w:val="24"/>
          <w:highlight w:val="none"/>
          <w:lang w:val="en-US" w:eastAsia="zh-CN" w:bidi="ar-SA"/>
        </w:rPr>
        <w:t>决定参加贵单位组织的本项目磋商。我方正式授权</w:t>
      </w:r>
      <w:r>
        <w:rPr>
          <w:rFonts w:hint="eastAsia" w:ascii="宋体" w:hAnsi="宋体" w:eastAsia="宋体" w:cs="宋体"/>
          <w:bCs/>
          <w:caps w:val="0"/>
          <w:color w:val="auto"/>
          <w:spacing w:val="0"/>
          <w:kern w:val="2"/>
          <w:sz w:val="24"/>
          <w:szCs w:val="24"/>
          <w:highlight w:val="none"/>
          <w:u w:val="single"/>
          <w:lang w:val="en-US" w:eastAsia="zh-CN" w:bidi="ar-SA"/>
        </w:rPr>
        <w:t>（姓名、职务）</w:t>
      </w:r>
      <w:r>
        <w:rPr>
          <w:rFonts w:hint="eastAsia" w:ascii="宋体" w:hAnsi="宋体" w:eastAsia="宋体" w:cs="宋体"/>
          <w:bCs/>
          <w:caps w:val="0"/>
          <w:color w:val="auto"/>
          <w:spacing w:val="0"/>
          <w:kern w:val="2"/>
          <w:sz w:val="24"/>
          <w:szCs w:val="24"/>
          <w:highlight w:val="none"/>
          <w:lang w:val="en-US" w:eastAsia="zh-CN" w:bidi="ar-SA"/>
        </w:rPr>
        <w:t xml:space="preserve">代表我方 </w:t>
      </w:r>
      <w:r>
        <w:rPr>
          <w:rFonts w:hint="eastAsia" w:ascii="宋体" w:hAnsi="宋体" w:eastAsia="宋体" w:cs="宋体"/>
          <w:bCs/>
          <w:caps w:val="0"/>
          <w:color w:val="auto"/>
          <w:spacing w:val="0"/>
          <w:kern w:val="2"/>
          <w:sz w:val="24"/>
          <w:szCs w:val="24"/>
          <w:highlight w:val="none"/>
          <w:u w:val="single"/>
          <w:lang w:val="en-US" w:eastAsia="zh-CN" w:bidi="ar-SA"/>
        </w:rPr>
        <w:t xml:space="preserve">             </w:t>
      </w:r>
      <w:r>
        <w:rPr>
          <w:rFonts w:hint="eastAsia" w:ascii="宋体" w:hAnsi="宋体" w:eastAsia="宋体" w:cs="宋体"/>
          <w:bCs/>
          <w:caps w:val="0"/>
          <w:color w:val="auto"/>
          <w:spacing w:val="0"/>
          <w:kern w:val="2"/>
          <w:sz w:val="24"/>
          <w:szCs w:val="24"/>
          <w:highlight w:val="none"/>
          <w:lang w:val="en-US" w:eastAsia="zh-CN" w:bidi="ar-SA"/>
        </w:rPr>
        <w:t>（供应商的名称）全权处理本项目磋商的有关事宜。</w:t>
      </w:r>
    </w:p>
    <w:p>
      <w:pPr>
        <w:widowControl w:val="0"/>
        <w:shd w:val="clear"/>
        <w:adjustRightInd w:val="0"/>
        <w:snapToGrid w:val="0"/>
        <w:spacing w:line="480" w:lineRule="auto"/>
        <w:ind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一、我方提交竞争性磋商响应文件电子文件</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份，线上电子响应文件</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u w:val="none"/>
          <w:lang w:val="en-US" w:eastAsia="zh-CN" w:bidi="ar-SA"/>
        </w:rPr>
        <w:t>份</w:t>
      </w:r>
      <w:r>
        <w:rPr>
          <w:rFonts w:hint="eastAsia" w:ascii="宋体" w:hAnsi="宋体" w:eastAsia="宋体" w:cs="宋体"/>
          <w:caps w:val="0"/>
          <w:color w:val="auto"/>
          <w:spacing w:val="0"/>
          <w:kern w:val="2"/>
          <w:sz w:val="24"/>
          <w:szCs w:val="24"/>
          <w:highlight w:val="none"/>
          <w:lang w:val="en-US" w:eastAsia="zh-CN" w:bidi="ar-SA"/>
        </w:rPr>
        <w:t>。并保证响应文件提供的数据和材料真实、准确。并愿意接受你方的授权代表进行调查，以审核我方提交的文件和资料。否则，愿承担《中华人民共和国政府采购法》</w:t>
      </w:r>
      <w:r>
        <w:rPr>
          <w:rFonts w:hint="eastAsia" w:ascii="宋体" w:hAnsi="宋体" w:eastAsia="宋体" w:cs="宋体"/>
          <w:bCs/>
          <w:caps w:val="0"/>
          <w:color w:val="auto"/>
          <w:spacing w:val="0"/>
          <w:kern w:val="2"/>
          <w:sz w:val="24"/>
          <w:szCs w:val="24"/>
          <w:highlight w:val="none"/>
          <w:lang w:val="en-US" w:eastAsia="zh-CN" w:bidi="ar-SA"/>
        </w:rPr>
        <w:t>第七十七条规定的法律责任。</w:t>
      </w:r>
    </w:p>
    <w:p>
      <w:pPr>
        <w:widowControl w:val="0"/>
        <w:shd w:val="clear"/>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二、我方按磋商文件规定，磋商总报价为人民币大写</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 xml:space="preserve"> （小写￥</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w:t>
      </w:r>
    </w:p>
    <w:p>
      <w:pPr>
        <w:widowControl w:val="0"/>
        <w:shd w:val="clear"/>
        <w:spacing w:after="120" w:line="480" w:lineRule="auto"/>
        <w:ind w:left="0" w:leftChars="0"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bCs/>
          <w:caps w:val="0"/>
          <w:color w:val="auto"/>
          <w:spacing w:val="0"/>
          <w:kern w:val="2"/>
          <w:sz w:val="24"/>
          <w:szCs w:val="24"/>
          <w:highlight w:val="none"/>
          <w:lang w:val="en-US" w:eastAsia="zh-CN" w:bidi="ar-SA"/>
        </w:rPr>
        <w:t>三、我方愿意按磋商文件规定的各项要求，向采购人提供所需的所有服务事项。</w:t>
      </w:r>
    </w:p>
    <w:p>
      <w:pPr>
        <w:widowControl w:val="0"/>
        <w:shd w:val="clear"/>
        <w:spacing w:after="120" w:line="480" w:lineRule="auto"/>
        <w:ind w:left="0" w:leftChars="0"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四、</w:t>
      </w:r>
      <w:r>
        <w:rPr>
          <w:rFonts w:hint="eastAsia" w:ascii="宋体" w:hAnsi="宋体" w:eastAsia="宋体" w:cs="宋体"/>
          <w:bCs/>
          <w:caps w:val="0"/>
          <w:color w:val="auto"/>
          <w:spacing w:val="0"/>
          <w:kern w:val="2"/>
          <w:sz w:val="24"/>
          <w:szCs w:val="24"/>
          <w:highlight w:val="none"/>
          <w:lang w:val="en-US" w:eastAsia="zh-CN" w:bidi="ar-SA"/>
        </w:rPr>
        <w:t>我方已仔细阅读了磋商文件的全部内容，并同意和放弃对磋商文件不明或误解而询问、质疑和投诉的权利。</w:t>
      </w:r>
    </w:p>
    <w:p>
      <w:pPr>
        <w:widowControl w:val="0"/>
        <w:shd w:val="clear"/>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五、我方承诺遵守《中华人民共和国政府采购法》及其实施条例的有关规定，保证在获得成交资格后：</w:t>
      </w:r>
    </w:p>
    <w:p>
      <w:pPr>
        <w:widowControl w:val="0"/>
        <w:shd w:val="clear"/>
        <w:spacing w:after="120" w:line="480" w:lineRule="auto"/>
        <w:ind w:left="0" w:leftChars="0"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（1）按照磋商文件确定的事项签订政府采购合同，履行双方所签订的合同，并承担合同规定的责任和义务；</w:t>
      </w:r>
    </w:p>
    <w:p>
      <w:pPr>
        <w:widowControl w:val="0"/>
        <w:shd w:val="clear"/>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（2）磋商有效期自磋商截止之日</w:t>
      </w:r>
      <w:r>
        <w:rPr>
          <w:rFonts w:hint="eastAsia" w:ascii="宋体" w:hAnsi="宋体" w:eastAsia="宋体" w:cs="宋体"/>
          <w:caps w:val="0"/>
          <w:color w:val="auto"/>
          <w:spacing w:val="0"/>
          <w:kern w:val="2"/>
          <w:sz w:val="24"/>
          <w:szCs w:val="24"/>
          <w:highlight w:val="none"/>
          <w:u w:val="none"/>
          <w:lang w:val="en-US" w:eastAsia="zh-CN" w:bidi="ar-SA"/>
        </w:rPr>
        <w:t>起</w:t>
      </w:r>
      <w:r>
        <w:rPr>
          <w:rFonts w:hint="eastAsia" w:ascii="宋体" w:hAnsi="宋体" w:eastAsia="宋体" w:cs="宋体"/>
          <w:caps w:val="0"/>
          <w:color w:val="auto"/>
          <w:spacing w:val="0"/>
          <w:kern w:val="2"/>
          <w:sz w:val="24"/>
          <w:szCs w:val="24"/>
          <w:highlight w:val="none"/>
          <w:u w:val="single"/>
          <w:lang w:val="en-US" w:eastAsia="zh-CN" w:bidi="ar-SA"/>
        </w:rPr>
        <w:t xml:space="preserve">  90  </w:t>
      </w:r>
      <w:r>
        <w:rPr>
          <w:rFonts w:hint="eastAsia" w:ascii="宋体" w:hAnsi="宋体" w:eastAsia="宋体" w:cs="宋体"/>
          <w:caps w:val="0"/>
          <w:color w:val="auto"/>
          <w:spacing w:val="0"/>
          <w:kern w:val="2"/>
          <w:sz w:val="24"/>
          <w:szCs w:val="24"/>
          <w:highlight w:val="none"/>
          <w:lang w:val="en-US" w:eastAsia="zh-CN" w:bidi="ar-SA"/>
        </w:rPr>
        <w:t>日历天，若我方成交磋商有效期自动延长至合同履行完毕。</w:t>
      </w:r>
    </w:p>
    <w:p>
      <w:pPr>
        <w:widowControl w:val="0"/>
        <w:shd w:val="clear"/>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六、我方完全理解最低报价不是成交的唯一条件，并尊重磋商小组的评审结论和磋商结果。</w:t>
      </w:r>
    </w:p>
    <w:p>
      <w:pPr>
        <w:widowControl w:val="0"/>
        <w:shd w:val="clear"/>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七、有关本项目的所有函电，请按下列地址联系：</w:t>
      </w:r>
    </w:p>
    <w:p>
      <w:pPr>
        <w:widowControl w:val="0"/>
        <w:shd w:val="clear"/>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供应商名称：    （盖章）</w:t>
      </w:r>
    </w:p>
    <w:p>
      <w:pPr>
        <w:widowControl w:val="0"/>
        <w:shd w:val="clear"/>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cs="宋体"/>
          <w:caps w:val="0"/>
          <w:color w:val="auto"/>
          <w:spacing w:val="0"/>
          <w:kern w:val="2"/>
          <w:sz w:val="24"/>
          <w:szCs w:val="24"/>
          <w:highlight w:val="none"/>
          <w:lang w:val="en-US" w:eastAsia="zh-CN" w:bidi="ar-SA"/>
        </w:rPr>
        <w:t>法定代表人或授权委托代表（签字或盖章）</w:t>
      </w:r>
      <w:r>
        <w:rPr>
          <w:rFonts w:hint="eastAsia" w:ascii="宋体" w:hAnsi="宋体" w:eastAsia="宋体" w:cs="宋体"/>
          <w:caps w:val="0"/>
          <w:color w:val="auto"/>
          <w:spacing w:val="0"/>
          <w:kern w:val="2"/>
          <w:sz w:val="24"/>
          <w:szCs w:val="24"/>
          <w:highlight w:val="none"/>
          <w:lang w:val="en-US" w:eastAsia="zh-CN" w:bidi="ar-SA"/>
        </w:rPr>
        <w:t>：</w:t>
      </w:r>
    </w:p>
    <w:p>
      <w:pPr>
        <w:widowControl w:val="0"/>
        <w:shd w:val="clear"/>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通讯地址：</w:t>
      </w:r>
    </w:p>
    <w:p>
      <w:pPr>
        <w:widowControl w:val="0"/>
        <w:shd w:val="clear"/>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邮政编码：</w:t>
      </w:r>
    </w:p>
    <w:p>
      <w:pPr>
        <w:widowControl w:val="0"/>
        <w:shd w:val="clear"/>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联系电话：</w:t>
      </w:r>
    </w:p>
    <w:p>
      <w:pPr>
        <w:widowControl w:val="0"/>
        <w:shd w:val="clear"/>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传    真：</w:t>
      </w:r>
    </w:p>
    <w:p>
      <w:pPr>
        <w:widowControl w:val="0"/>
        <w:shd w:val="clear"/>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电子邮件：</w:t>
      </w:r>
    </w:p>
    <w:p>
      <w:pPr>
        <w:widowControl w:val="0"/>
        <w:shd w:val="clear"/>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开户银行:</w:t>
      </w:r>
    </w:p>
    <w:p>
      <w:pPr>
        <w:widowControl w:val="0"/>
        <w:shd w:val="clear"/>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帐    号：</w:t>
      </w:r>
    </w:p>
    <w:p>
      <w:pPr>
        <w:widowControl w:val="0"/>
        <w:shd w:val="clear"/>
        <w:adjustRightInd w:val="0"/>
        <w:snapToGrid w:val="0"/>
        <w:spacing w:line="480" w:lineRule="auto"/>
        <w:ind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日</w:t>
      </w:r>
      <w:r>
        <w:rPr>
          <w:rFonts w:hint="eastAsia" w:ascii="宋体" w:hAnsi="宋体" w:eastAsia="宋体" w:cs="宋体"/>
          <w:bCs/>
          <w:caps w:val="0"/>
          <w:color w:val="auto"/>
          <w:spacing w:val="0"/>
          <w:kern w:val="2"/>
          <w:sz w:val="24"/>
          <w:szCs w:val="24"/>
          <w:highlight w:val="none"/>
          <w:lang w:val="en-US" w:eastAsia="zh-CN" w:bidi="ar-SA"/>
        </w:rPr>
        <w:t xml:space="preserve">    期：</w:t>
      </w:r>
    </w:p>
    <w:p>
      <w:pPr>
        <w:shd w:val="clear"/>
        <w:jc w:val="center"/>
        <w:outlineLvl w:val="1"/>
        <w:rPr>
          <w:rFonts w:hint="eastAsia" w:ascii="宋体" w:hAnsi="宋体" w:eastAsia="宋体" w:cs="宋体"/>
          <w:b/>
          <w:bCs/>
          <w:caps w:val="0"/>
          <w:color w:val="auto"/>
          <w:spacing w:val="0"/>
          <w:kern w:val="2"/>
          <w:sz w:val="32"/>
          <w:szCs w:val="32"/>
          <w:highlight w:val="none"/>
        </w:rPr>
      </w:pPr>
      <w:bookmarkStart w:id="511" w:name="_Toc9893"/>
      <w:bookmarkStart w:id="512" w:name="_Toc11879"/>
      <w:bookmarkStart w:id="513" w:name="_Toc28494"/>
      <w:r>
        <w:rPr>
          <w:rFonts w:hint="eastAsia" w:ascii="宋体" w:hAnsi="宋体" w:eastAsia="宋体" w:cs="宋体"/>
          <w:b/>
          <w:bCs/>
          <w:caps w:val="0"/>
          <w:color w:val="auto"/>
          <w:spacing w:val="0"/>
          <w:kern w:val="2"/>
          <w:sz w:val="32"/>
          <w:szCs w:val="32"/>
          <w:highlight w:val="none"/>
        </w:rPr>
        <w:br w:type="page"/>
      </w:r>
      <w:r>
        <w:rPr>
          <w:rFonts w:hint="eastAsia" w:ascii="宋体" w:hAnsi="宋体" w:eastAsia="宋体" w:cs="宋体"/>
          <w:b/>
          <w:bCs/>
          <w:caps w:val="0"/>
          <w:color w:val="auto"/>
          <w:spacing w:val="0"/>
          <w:kern w:val="2"/>
          <w:sz w:val="32"/>
          <w:szCs w:val="32"/>
          <w:highlight w:val="none"/>
        </w:rPr>
        <w:t>第二章 磋商一览表</w:t>
      </w:r>
      <w:bookmarkEnd w:id="511"/>
      <w:bookmarkEnd w:id="512"/>
      <w:bookmarkEnd w:id="513"/>
    </w:p>
    <w:p>
      <w:pPr>
        <w:widowControl/>
        <w:shd w:val="clear"/>
        <w:wordWrap w:val="0"/>
        <w:spacing w:line="360" w:lineRule="auto"/>
        <w:jc w:val="left"/>
        <w:rPr>
          <w:rFonts w:hint="eastAsia" w:ascii="宋体" w:hAnsi="宋体" w:eastAsia="宋体" w:cs="宋体"/>
          <w:caps w:val="0"/>
          <w:color w:val="auto"/>
          <w:spacing w:val="0"/>
          <w:kern w:val="2"/>
          <w:sz w:val="24"/>
          <w:szCs w:val="24"/>
          <w:highlight w:val="none"/>
          <w:u w:val="single"/>
          <w:lang w:eastAsia="zh-CN"/>
        </w:rPr>
      </w:pPr>
      <w:r>
        <w:rPr>
          <w:rFonts w:hint="eastAsia" w:ascii="宋体" w:hAnsi="宋体" w:eastAsia="宋体" w:cs="宋体"/>
          <w:caps w:val="0"/>
          <w:color w:val="auto"/>
          <w:spacing w:val="0"/>
          <w:kern w:val="2"/>
          <w:sz w:val="24"/>
          <w:szCs w:val="24"/>
          <w:highlight w:val="none"/>
        </w:rPr>
        <w:t>项目名称：</w:t>
      </w:r>
      <w:r>
        <w:rPr>
          <w:rFonts w:hint="eastAsia" w:ascii="宋体" w:hAnsi="宋体" w:cs="宋体"/>
          <w:caps w:val="0"/>
          <w:color w:val="auto"/>
          <w:spacing w:val="0"/>
          <w:kern w:val="2"/>
          <w:sz w:val="24"/>
          <w:szCs w:val="24"/>
          <w:highlight w:val="none"/>
          <w:u w:val="single"/>
          <w:lang w:eastAsia="zh-CN"/>
        </w:rPr>
        <w:t>岚皋县大道河镇文化活动场所建设项目</w:t>
      </w:r>
    </w:p>
    <w:p>
      <w:pPr>
        <w:shd w:val="clear"/>
        <w:spacing w:line="360" w:lineRule="auto"/>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项目编号：</w:t>
      </w:r>
      <w:r>
        <w:rPr>
          <w:rFonts w:hint="eastAsia" w:ascii="宋体" w:hAnsi="宋体" w:cs="宋体"/>
          <w:caps w:val="0"/>
          <w:color w:val="auto"/>
          <w:spacing w:val="0"/>
          <w:kern w:val="2"/>
          <w:sz w:val="24"/>
          <w:szCs w:val="24"/>
          <w:highlight w:val="none"/>
          <w:u w:val="single"/>
          <w:lang w:eastAsia="zh-CN"/>
        </w:rPr>
        <w:t>SR-ZB-20230801</w:t>
      </w:r>
    </w:p>
    <w:p>
      <w:pPr>
        <w:shd w:val="clear"/>
        <w:kinsoku w:val="0"/>
        <w:spacing w:line="36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单    位：元</w:t>
      </w:r>
    </w:p>
    <w:tbl>
      <w:tblPr>
        <w:tblStyle w:val="43"/>
        <w:tblpPr w:leftFromText="180" w:rightFromText="180" w:vertAnchor="text" w:horzAnchor="margin" w:tblpXSpec="center" w:tblpY="205"/>
        <w:tblW w:w="96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2"/>
        <w:gridCol w:w="1499"/>
        <w:gridCol w:w="1403"/>
        <w:gridCol w:w="1500"/>
        <w:gridCol w:w="1205"/>
        <w:gridCol w:w="798"/>
        <w:gridCol w:w="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0" w:hRule="atLeast"/>
          <w:jc w:val="center"/>
        </w:trPr>
        <w:tc>
          <w:tcPr>
            <w:tcW w:w="2492" w:type="dxa"/>
            <w:tcBorders>
              <w:tl2br w:val="single" w:color="auto" w:sz="4" w:space="0"/>
            </w:tcBorders>
            <w:noWrap w:val="0"/>
            <w:vAlign w:val="top"/>
          </w:tcPr>
          <w:p>
            <w:pPr>
              <w:shd w:val="clear"/>
              <w:kinsoku w:val="0"/>
              <w:jc w:val="left"/>
              <w:rPr>
                <w:rFonts w:hint="eastAsia" w:ascii="宋体" w:hAnsi="宋体" w:eastAsia="宋体" w:cs="宋体"/>
                <w:caps w:val="0"/>
                <w:color w:val="auto"/>
                <w:spacing w:val="0"/>
                <w:kern w:val="2"/>
                <w:sz w:val="24"/>
                <w:szCs w:val="24"/>
                <w:highlight w:val="none"/>
              </w:rPr>
            </w:pPr>
          </w:p>
          <w:p>
            <w:pPr>
              <w:shd w:val="clear"/>
              <w:kinsoku w:val="0"/>
              <w:jc w:val="left"/>
              <w:rPr>
                <w:rFonts w:hint="eastAsia" w:ascii="宋体" w:hAnsi="宋体" w:eastAsia="宋体" w:cs="宋体"/>
                <w:caps w:val="0"/>
                <w:color w:val="auto"/>
                <w:spacing w:val="0"/>
                <w:kern w:val="2"/>
                <w:sz w:val="24"/>
                <w:szCs w:val="24"/>
                <w:highlight w:val="none"/>
              </w:rPr>
            </w:pPr>
          </w:p>
          <w:p>
            <w:pPr>
              <w:shd w:val="clear"/>
              <w:kinsoku w:val="0"/>
              <w:jc w:val="righ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报价内容</w:t>
            </w:r>
          </w:p>
          <w:p>
            <w:pPr>
              <w:shd w:val="clear"/>
              <w:kinsoku w:val="0"/>
              <w:jc w:val="left"/>
              <w:rPr>
                <w:rFonts w:hint="eastAsia" w:ascii="宋体" w:hAnsi="宋体" w:eastAsia="宋体" w:cs="宋体"/>
                <w:caps w:val="0"/>
                <w:color w:val="auto"/>
                <w:spacing w:val="0"/>
                <w:kern w:val="2"/>
                <w:sz w:val="24"/>
                <w:szCs w:val="24"/>
                <w:highlight w:val="none"/>
              </w:rPr>
            </w:pPr>
          </w:p>
          <w:p>
            <w:pPr>
              <w:shd w:val="clear"/>
              <w:kinsoku w:val="0"/>
              <w:jc w:val="left"/>
              <w:rPr>
                <w:rFonts w:hint="eastAsia" w:ascii="宋体" w:hAnsi="宋体" w:eastAsia="宋体" w:cs="宋体"/>
                <w:caps w:val="0"/>
                <w:color w:val="auto"/>
                <w:spacing w:val="0"/>
                <w:kern w:val="2"/>
                <w:sz w:val="24"/>
                <w:szCs w:val="24"/>
                <w:highlight w:val="none"/>
              </w:rPr>
            </w:pPr>
          </w:p>
          <w:p>
            <w:pPr>
              <w:shd w:val="clear"/>
              <w:kinsoku w:val="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磋商内容</w:t>
            </w:r>
          </w:p>
        </w:tc>
        <w:tc>
          <w:tcPr>
            <w:tcW w:w="1499" w:type="dxa"/>
            <w:noWrap w:val="0"/>
            <w:vAlign w:val="center"/>
          </w:tcPr>
          <w:p>
            <w:pPr>
              <w:shd w:val="clear"/>
              <w:kinsoku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磋商总报价</w:t>
            </w:r>
          </w:p>
          <w:p>
            <w:pPr>
              <w:shd w:val="clear"/>
              <w:kinsoku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（元）</w:t>
            </w:r>
          </w:p>
        </w:tc>
        <w:tc>
          <w:tcPr>
            <w:tcW w:w="1403" w:type="dxa"/>
            <w:noWrap w:val="0"/>
            <w:vAlign w:val="center"/>
          </w:tcPr>
          <w:p>
            <w:pPr>
              <w:shd w:val="clear"/>
              <w:kinsoku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工期</w:t>
            </w:r>
          </w:p>
          <w:p>
            <w:pPr>
              <w:shd w:val="clear"/>
              <w:kinsoku w:val="0"/>
              <w:jc w:val="center"/>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lang w:eastAsia="zh-CN"/>
              </w:rPr>
              <w:t>（日历天）</w:t>
            </w:r>
          </w:p>
        </w:tc>
        <w:tc>
          <w:tcPr>
            <w:tcW w:w="1500" w:type="dxa"/>
            <w:noWrap w:val="0"/>
            <w:vAlign w:val="center"/>
          </w:tcPr>
          <w:p>
            <w:pPr>
              <w:shd w:val="clear"/>
              <w:kinsoku w:val="0"/>
              <w:jc w:val="center"/>
              <w:rPr>
                <w:rFonts w:hint="eastAsia" w:ascii="宋体" w:hAnsi="宋体" w:eastAsia="宋体" w:cs="宋体"/>
                <w:caps w:val="0"/>
                <w:color w:val="auto"/>
                <w:spacing w:val="0"/>
                <w:kern w:val="2"/>
                <w:sz w:val="24"/>
                <w:szCs w:val="24"/>
                <w:highlight w:val="none"/>
                <w:lang w:eastAsia="zh-CN"/>
              </w:rPr>
            </w:pPr>
            <w:r>
              <w:rPr>
                <w:rFonts w:hint="eastAsia" w:ascii="宋体" w:hAnsi="宋体" w:cs="宋体"/>
                <w:caps w:val="0"/>
                <w:color w:val="auto"/>
                <w:spacing w:val="0"/>
                <w:kern w:val="2"/>
                <w:sz w:val="24"/>
                <w:szCs w:val="24"/>
                <w:highlight w:val="none"/>
                <w:lang w:eastAsia="zh-CN"/>
              </w:rPr>
              <w:t>缺陷责任期</w:t>
            </w:r>
            <w:r>
              <w:rPr>
                <w:rFonts w:hint="eastAsia" w:ascii="宋体" w:hAnsi="宋体" w:eastAsia="宋体" w:cs="宋体"/>
                <w:caps w:val="0"/>
                <w:color w:val="auto"/>
                <w:spacing w:val="0"/>
                <w:kern w:val="2"/>
                <w:sz w:val="24"/>
                <w:szCs w:val="24"/>
                <w:highlight w:val="none"/>
                <w:lang w:eastAsia="zh-CN"/>
              </w:rPr>
              <w:t>（</w:t>
            </w:r>
            <w:r>
              <w:rPr>
                <w:rFonts w:hint="eastAsia" w:ascii="宋体" w:hAnsi="宋体" w:cs="宋体"/>
                <w:caps w:val="0"/>
                <w:color w:val="auto"/>
                <w:spacing w:val="0"/>
                <w:kern w:val="2"/>
                <w:sz w:val="24"/>
                <w:szCs w:val="24"/>
                <w:highlight w:val="none"/>
                <w:lang w:val="en-US" w:eastAsia="zh-CN"/>
              </w:rPr>
              <w:t>年</w:t>
            </w:r>
            <w:r>
              <w:rPr>
                <w:rFonts w:hint="eastAsia" w:ascii="宋体" w:hAnsi="宋体" w:eastAsia="宋体" w:cs="宋体"/>
                <w:caps w:val="0"/>
                <w:color w:val="auto"/>
                <w:spacing w:val="0"/>
                <w:kern w:val="2"/>
                <w:sz w:val="24"/>
                <w:szCs w:val="24"/>
                <w:highlight w:val="none"/>
                <w:lang w:eastAsia="zh-CN"/>
              </w:rPr>
              <w:t>）</w:t>
            </w:r>
          </w:p>
        </w:tc>
        <w:tc>
          <w:tcPr>
            <w:tcW w:w="1205" w:type="dxa"/>
            <w:noWrap w:val="0"/>
            <w:vAlign w:val="center"/>
          </w:tcPr>
          <w:p>
            <w:pPr>
              <w:shd w:val="clear"/>
              <w:kinsoku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项目经理</w:t>
            </w:r>
          </w:p>
        </w:tc>
        <w:tc>
          <w:tcPr>
            <w:tcW w:w="798" w:type="dxa"/>
            <w:noWrap w:val="0"/>
            <w:vAlign w:val="center"/>
          </w:tcPr>
          <w:p>
            <w:pPr>
              <w:shd w:val="clear"/>
              <w:kinsoku w:val="0"/>
              <w:jc w:val="center"/>
              <w:rPr>
                <w:rFonts w:hint="eastAsia" w:ascii="宋体" w:hAnsi="宋体" w:eastAsia="宋体" w:cs="宋体"/>
                <w:caps w:val="0"/>
                <w:color w:val="auto"/>
                <w:spacing w:val="0"/>
                <w:kern w:val="2"/>
                <w:sz w:val="24"/>
                <w:szCs w:val="24"/>
                <w:highlight w:val="none"/>
                <w:lang w:eastAsia="zh-CN"/>
              </w:rPr>
            </w:pPr>
            <w:r>
              <w:rPr>
                <w:rFonts w:hint="eastAsia" w:ascii="宋体" w:hAnsi="宋体" w:cs="宋体"/>
                <w:caps w:val="0"/>
                <w:color w:val="auto"/>
                <w:spacing w:val="0"/>
                <w:kern w:val="2"/>
                <w:sz w:val="24"/>
                <w:szCs w:val="24"/>
                <w:highlight w:val="none"/>
                <w:lang w:val="en-US" w:eastAsia="zh-CN"/>
              </w:rPr>
              <w:t>质量</w:t>
            </w:r>
          </w:p>
        </w:tc>
        <w:tc>
          <w:tcPr>
            <w:tcW w:w="798" w:type="dxa"/>
            <w:noWrap w:val="0"/>
            <w:vAlign w:val="center"/>
          </w:tcPr>
          <w:p>
            <w:pPr>
              <w:shd w:val="clear"/>
              <w:kinsoku w:val="0"/>
              <w:jc w:val="center"/>
              <w:rPr>
                <w:rFonts w:hint="default" w:ascii="宋体" w:hAnsi="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jc w:val="center"/>
        </w:trPr>
        <w:tc>
          <w:tcPr>
            <w:tcW w:w="2492" w:type="dxa"/>
            <w:noWrap w:val="0"/>
            <w:vAlign w:val="center"/>
          </w:tcPr>
          <w:p>
            <w:pPr>
              <w:shd w:val="clear"/>
              <w:kinsoku w:val="0"/>
              <w:jc w:val="center"/>
              <w:rPr>
                <w:rFonts w:hint="eastAsia" w:ascii="宋体" w:hAnsi="宋体" w:eastAsia="宋体" w:cs="宋体"/>
                <w:caps w:val="0"/>
                <w:color w:val="auto"/>
                <w:spacing w:val="0"/>
                <w:kern w:val="2"/>
                <w:sz w:val="24"/>
                <w:szCs w:val="24"/>
                <w:highlight w:val="none"/>
                <w:lang w:eastAsia="zh-CN"/>
              </w:rPr>
            </w:pPr>
            <w:r>
              <w:rPr>
                <w:rFonts w:hint="eastAsia" w:ascii="宋体" w:hAnsi="宋体" w:cs="宋体"/>
                <w:caps w:val="0"/>
                <w:color w:val="auto"/>
                <w:spacing w:val="0"/>
                <w:kern w:val="2"/>
                <w:sz w:val="24"/>
                <w:szCs w:val="24"/>
                <w:highlight w:val="none"/>
                <w:lang w:eastAsia="zh-CN"/>
              </w:rPr>
              <w:t>岚皋县大道河镇文化活动场所建设项目</w:t>
            </w:r>
          </w:p>
        </w:tc>
        <w:tc>
          <w:tcPr>
            <w:tcW w:w="1499" w:type="dxa"/>
            <w:noWrap w:val="0"/>
            <w:vAlign w:val="center"/>
          </w:tcPr>
          <w:p>
            <w:pPr>
              <w:shd w:val="clear"/>
              <w:kinsoku w:val="0"/>
              <w:jc w:val="center"/>
              <w:rPr>
                <w:rFonts w:hint="eastAsia" w:ascii="宋体" w:hAnsi="宋体" w:eastAsia="宋体" w:cs="宋体"/>
                <w:caps w:val="0"/>
                <w:color w:val="auto"/>
                <w:spacing w:val="0"/>
                <w:kern w:val="2"/>
                <w:sz w:val="24"/>
                <w:szCs w:val="24"/>
                <w:highlight w:val="none"/>
              </w:rPr>
            </w:pPr>
          </w:p>
        </w:tc>
        <w:tc>
          <w:tcPr>
            <w:tcW w:w="1403" w:type="dxa"/>
            <w:noWrap w:val="0"/>
            <w:vAlign w:val="center"/>
          </w:tcPr>
          <w:p>
            <w:pPr>
              <w:shd w:val="clear"/>
              <w:kinsoku w:val="0"/>
              <w:jc w:val="center"/>
              <w:rPr>
                <w:rFonts w:hint="eastAsia" w:ascii="宋体" w:hAnsi="宋体" w:eastAsia="宋体" w:cs="宋体"/>
                <w:caps w:val="0"/>
                <w:color w:val="auto"/>
                <w:spacing w:val="0"/>
                <w:kern w:val="2"/>
                <w:sz w:val="24"/>
                <w:szCs w:val="24"/>
                <w:highlight w:val="none"/>
              </w:rPr>
            </w:pPr>
          </w:p>
        </w:tc>
        <w:tc>
          <w:tcPr>
            <w:tcW w:w="1500" w:type="dxa"/>
            <w:noWrap w:val="0"/>
            <w:vAlign w:val="center"/>
          </w:tcPr>
          <w:p>
            <w:pPr>
              <w:shd w:val="clear"/>
              <w:kinsoku w:val="0"/>
              <w:jc w:val="center"/>
              <w:rPr>
                <w:rFonts w:hint="eastAsia" w:ascii="宋体" w:hAnsi="宋体" w:eastAsia="宋体" w:cs="宋体"/>
                <w:caps w:val="0"/>
                <w:color w:val="auto"/>
                <w:spacing w:val="0"/>
                <w:kern w:val="2"/>
                <w:sz w:val="24"/>
                <w:szCs w:val="24"/>
                <w:highlight w:val="none"/>
              </w:rPr>
            </w:pPr>
          </w:p>
        </w:tc>
        <w:tc>
          <w:tcPr>
            <w:tcW w:w="1205" w:type="dxa"/>
            <w:noWrap w:val="0"/>
            <w:vAlign w:val="center"/>
          </w:tcPr>
          <w:p>
            <w:pPr>
              <w:shd w:val="clear"/>
              <w:kinsoku w:val="0"/>
              <w:jc w:val="center"/>
              <w:rPr>
                <w:rFonts w:hint="eastAsia" w:ascii="宋体" w:hAnsi="宋体" w:eastAsia="宋体" w:cs="宋体"/>
                <w:caps w:val="0"/>
                <w:color w:val="auto"/>
                <w:spacing w:val="0"/>
                <w:kern w:val="2"/>
                <w:sz w:val="24"/>
                <w:szCs w:val="24"/>
                <w:highlight w:val="none"/>
              </w:rPr>
            </w:pPr>
          </w:p>
        </w:tc>
        <w:tc>
          <w:tcPr>
            <w:tcW w:w="798" w:type="dxa"/>
            <w:noWrap w:val="0"/>
            <w:vAlign w:val="center"/>
          </w:tcPr>
          <w:p>
            <w:pPr>
              <w:shd w:val="clear"/>
              <w:kinsoku w:val="0"/>
              <w:jc w:val="center"/>
              <w:rPr>
                <w:rFonts w:hint="eastAsia" w:ascii="宋体" w:hAnsi="宋体" w:eastAsia="宋体" w:cs="宋体"/>
                <w:caps w:val="0"/>
                <w:color w:val="auto"/>
                <w:spacing w:val="0"/>
                <w:kern w:val="2"/>
                <w:sz w:val="24"/>
                <w:szCs w:val="24"/>
                <w:highlight w:val="none"/>
              </w:rPr>
            </w:pPr>
          </w:p>
        </w:tc>
        <w:tc>
          <w:tcPr>
            <w:tcW w:w="798" w:type="dxa"/>
            <w:noWrap w:val="0"/>
            <w:vAlign w:val="center"/>
          </w:tcPr>
          <w:p>
            <w:pPr>
              <w:shd w:val="clear"/>
              <w:kinsoku w:val="0"/>
              <w:jc w:val="center"/>
              <w:rPr>
                <w:rFonts w:hint="eastAsia" w:ascii="宋体" w:hAnsi="宋体" w:eastAsia="宋体" w:cs="宋体"/>
                <w:caps w:val="0"/>
                <w:color w:val="auto"/>
                <w:spacing w:val="0"/>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9695" w:type="dxa"/>
            <w:gridSpan w:val="7"/>
            <w:noWrap w:val="0"/>
            <w:vAlign w:val="center"/>
          </w:tcPr>
          <w:p>
            <w:pPr>
              <w:widowControl w:val="0"/>
              <w:shd w:val="clear"/>
              <w:ind w:firstLine="0"/>
              <w:jc w:val="both"/>
              <w:rPr>
                <w:rFonts w:hint="eastAsia"/>
                <w:caps w:val="0"/>
                <w:color w:val="auto"/>
                <w:spacing w:val="0"/>
                <w:sz w:val="24"/>
                <w:highlight w:val="none"/>
              </w:rPr>
            </w:pPr>
            <w:r>
              <w:rPr>
                <w:rFonts w:hint="eastAsia"/>
                <w:caps w:val="0"/>
                <w:color w:val="auto"/>
                <w:spacing w:val="0"/>
                <w:sz w:val="24"/>
                <w:highlight w:val="none"/>
              </w:rPr>
              <w:t xml:space="preserve">磋商总报价（大写）：           </w:t>
            </w:r>
            <w:r>
              <w:rPr>
                <w:rFonts w:hint="eastAsia"/>
                <w:caps w:val="0"/>
                <w:color w:val="auto"/>
                <w:spacing w:val="0"/>
                <w:sz w:val="24"/>
                <w:highlight w:val="none"/>
                <w:lang w:val="en-US" w:eastAsia="zh-CN"/>
              </w:rPr>
              <w:t xml:space="preserve"> </w:t>
            </w:r>
            <w:r>
              <w:rPr>
                <w:rFonts w:hint="eastAsia"/>
                <w:caps w:val="0"/>
                <w:color w:val="auto"/>
                <w:spacing w:val="0"/>
                <w:sz w:val="24"/>
                <w:highlight w:val="none"/>
              </w:rPr>
              <w:t xml:space="preserve">     （小写：￥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9695" w:type="dxa"/>
            <w:gridSpan w:val="7"/>
            <w:noWrap w:val="0"/>
            <w:vAlign w:val="center"/>
          </w:tcPr>
          <w:p>
            <w:pPr>
              <w:widowControl w:val="0"/>
              <w:shd w:val="clear"/>
              <w:ind w:firstLine="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备注：表内报价内容以元为单位，精确到小数点后两位。</w:t>
            </w:r>
          </w:p>
        </w:tc>
      </w:tr>
    </w:tbl>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pPr>
        <w:widowControl w:val="0"/>
        <w:shd w:val="clear"/>
        <w:ind w:firstLine="0"/>
        <w:jc w:val="center"/>
        <w:rPr>
          <w:rFonts w:hint="eastAsia" w:ascii="宋体" w:hAnsi="宋体" w:eastAsia="宋体" w:cs="宋体"/>
          <w:b/>
          <w:caps w:val="0"/>
          <w:color w:val="auto"/>
          <w:spacing w:val="0"/>
          <w:kern w:val="2"/>
          <w:sz w:val="28"/>
          <w:szCs w:val="28"/>
          <w:highlight w:val="none"/>
          <w:lang w:val="en-US" w:eastAsia="zh-CN" w:bidi="ar-SA"/>
        </w:rPr>
      </w:pPr>
      <w:r>
        <w:rPr>
          <w:rFonts w:hint="eastAsia" w:ascii="宋体" w:hAnsi="宋体" w:eastAsia="宋体" w:cs="宋体"/>
          <w:b/>
          <w:caps w:val="0"/>
          <w:color w:val="auto"/>
          <w:spacing w:val="0"/>
          <w:kern w:val="2"/>
          <w:sz w:val="24"/>
          <w:szCs w:val="24"/>
          <w:highlight w:val="none"/>
          <w:lang w:val="en-US" w:eastAsia="zh-CN" w:bidi="ar-SA"/>
        </w:rPr>
        <w:br w:type="page"/>
      </w:r>
      <w:r>
        <w:rPr>
          <w:rFonts w:hint="eastAsia" w:ascii="宋体" w:hAnsi="宋体" w:eastAsia="宋体" w:cs="宋体"/>
          <w:b/>
          <w:caps w:val="0"/>
          <w:color w:val="auto"/>
          <w:spacing w:val="0"/>
          <w:kern w:val="2"/>
          <w:sz w:val="28"/>
          <w:szCs w:val="28"/>
          <w:highlight w:val="none"/>
          <w:lang w:val="en-US" w:eastAsia="zh-CN" w:bidi="ar-SA"/>
        </w:rPr>
        <w:t>磋商响应分项报价表</w:t>
      </w:r>
    </w:p>
    <w:p>
      <w:pPr>
        <w:shd w:val="clear"/>
        <w:adjustRightInd w:val="0"/>
        <w:snapToGrid w:val="0"/>
        <w:spacing w:line="480" w:lineRule="auto"/>
        <w:ind w:firstLine="723" w:firstLineChars="300"/>
        <w:rPr>
          <w:rFonts w:hint="eastAsia" w:ascii="宋体" w:hAnsi="宋体" w:eastAsia="宋体" w:cs="宋体"/>
          <w:bCs/>
          <w:caps w:val="0"/>
          <w:color w:val="auto"/>
          <w:spacing w:val="0"/>
          <w:kern w:val="2"/>
          <w:sz w:val="24"/>
          <w:szCs w:val="24"/>
          <w:highlight w:val="none"/>
        </w:rPr>
      </w:pPr>
      <w:r>
        <w:rPr>
          <w:rFonts w:hint="eastAsia" w:ascii="宋体" w:hAnsi="宋体" w:eastAsia="宋体" w:cs="宋体"/>
          <w:b/>
          <w:bCs w:val="0"/>
          <w:caps w:val="0"/>
          <w:color w:val="auto"/>
          <w:spacing w:val="0"/>
          <w:kern w:val="2"/>
          <w:sz w:val="24"/>
          <w:szCs w:val="24"/>
          <w:highlight w:val="none"/>
        </w:rPr>
        <w:t>对磋商总报价</w:t>
      </w:r>
      <w:r>
        <w:rPr>
          <w:rFonts w:hint="eastAsia" w:ascii="宋体" w:hAnsi="宋体" w:eastAsia="宋体" w:cs="宋体"/>
          <w:b/>
          <w:bCs w:val="0"/>
          <w:caps w:val="0"/>
          <w:color w:val="auto"/>
          <w:spacing w:val="0"/>
          <w:kern w:val="2"/>
          <w:sz w:val="24"/>
          <w:szCs w:val="24"/>
          <w:highlight w:val="none"/>
          <w:lang w:eastAsia="zh-CN"/>
        </w:rPr>
        <w:t>按照电子版清单及项目编制说明</w:t>
      </w:r>
      <w:r>
        <w:rPr>
          <w:rFonts w:hint="eastAsia" w:ascii="宋体" w:hAnsi="宋体" w:eastAsia="宋体" w:cs="宋体"/>
          <w:b/>
          <w:bCs w:val="0"/>
          <w:caps w:val="0"/>
          <w:color w:val="auto"/>
          <w:spacing w:val="0"/>
          <w:kern w:val="2"/>
          <w:sz w:val="24"/>
          <w:szCs w:val="24"/>
          <w:highlight w:val="none"/>
        </w:rPr>
        <w:t>进行分项报价，各</w:t>
      </w:r>
      <w:r>
        <w:rPr>
          <w:rFonts w:hint="eastAsia" w:ascii="宋体" w:hAnsi="宋体" w:eastAsia="宋体" w:cs="宋体"/>
          <w:b/>
          <w:bCs w:val="0"/>
          <w:caps w:val="0"/>
          <w:color w:val="auto"/>
          <w:spacing w:val="0"/>
          <w:kern w:val="2"/>
          <w:sz w:val="24"/>
          <w:szCs w:val="24"/>
          <w:highlight w:val="none"/>
          <w:lang w:eastAsia="zh-CN"/>
        </w:rPr>
        <w:t>磋商响应</w:t>
      </w:r>
      <w:r>
        <w:rPr>
          <w:rFonts w:hint="eastAsia" w:ascii="宋体" w:hAnsi="宋体" w:eastAsia="宋体" w:cs="宋体"/>
          <w:b/>
          <w:bCs w:val="0"/>
          <w:caps w:val="0"/>
          <w:color w:val="auto"/>
          <w:spacing w:val="0"/>
          <w:kern w:val="2"/>
          <w:sz w:val="24"/>
          <w:szCs w:val="24"/>
          <w:highlight w:val="none"/>
        </w:rPr>
        <w:t>人自行填写。</w:t>
      </w:r>
    </w:p>
    <w:p>
      <w:pPr>
        <w:shd w:val="clear"/>
        <w:spacing w:line="360" w:lineRule="auto"/>
        <w:ind w:firstLine="482" w:firstLineChars="200"/>
        <w:rPr>
          <w:rFonts w:hint="eastAsia" w:ascii="宋体" w:hAnsi="宋体" w:eastAsia="宋体" w:cs="宋体"/>
          <w:b/>
          <w:bCs w:val="0"/>
          <w:caps w:val="0"/>
          <w:color w:val="auto"/>
          <w:spacing w:val="0"/>
          <w:kern w:val="2"/>
          <w:sz w:val="24"/>
          <w:szCs w:val="24"/>
          <w:highlight w:val="none"/>
        </w:rPr>
      </w:pPr>
      <w:r>
        <w:rPr>
          <w:rFonts w:hint="eastAsia" w:ascii="宋体" w:hAnsi="宋体" w:eastAsia="宋体" w:cs="宋体"/>
          <w:b/>
          <w:bCs w:val="0"/>
          <w:caps w:val="0"/>
          <w:color w:val="auto"/>
          <w:spacing w:val="0"/>
          <w:kern w:val="2"/>
          <w:sz w:val="24"/>
          <w:szCs w:val="24"/>
          <w:highlight w:val="none"/>
        </w:rPr>
        <w:t>注：</w:t>
      </w:r>
    </w:p>
    <w:p>
      <w:pPr>
        <w:shd w:val="clear"/>
        <w:spacing w:line="360" w:lineRule="auto"/>
        <w:ind w:firstLine="482" w:firstLineChars="200"/>
        <w:rPr>
          <w:rFonts w:hint="eastAsia"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rPr>
        <w:t>1.如果按单价计算的结果与总价不一致，以单价为准修正总价。</w:t>
      </w:r>
    </w:p>
    <w:p>
      <w:pPr>
        <w:shd w:val="clear"/>
        <w:spacing w:line="360" w:lineRule="auto"/>
        <w:ind w:firstLine="482" w:firstLineChars="200"/>
        <w:rPr>
          <w:rFonts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rPr>
        <w:t>2.如果不提供详细分项报价将视为没有实质性响应竞争性磋商文件。</w:t>
      </w:r>
    </w:p>
    <w:p>
      <w:pPr>
        <w:shd w:val="clear"/>
        <w:spacing w:line="360" w:lineRule="auto"/>
        <w:ind w:firstLine="482" w:firstLineChars="200"/>
        <w:rPr>
          <w:rFonts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rPr>
        <w:t>3.报价精确到小数点后两位。</w:t>
      </w:r>
    </w:p>
    <w:p>
      <w:pPr>
        <w:shd w:val="clear"/>
        <w:spacing w:line="360" w:lineRule="auto"/>
        <w:rPr>
          <w:rFonts w:hint="eastAsia" w:ascii="宋体" w:hAnsi="宋体" w:cs="宋体"/>
          <w:caps w:val="0"/>
          <w:color w:val="auto"/>
          <w:spacing w:val="0"/>
          <w:sz w:val="24"/>
          <w:szCs w:val="24"/>
          <w:highlight w:val="none"/>
        </w:rPr>
      </w:pPr>
    </w:p>
    <w:p>
      <w:pPr>
        <w:shd w:val="clear"/>
        <w:spacing w:line="360" w:lineRule="auto"/>
        <w:rPr>
          <w:rFonts w:hint="eastAsia" w:ascii="宋体" w:hAnsi="宋体" w:cs="宋体"/>
          <w:caps w:val="0"/>
          <w:color w:val="auto"/>
          <w:spacing w:val="0"/>
          <w:sz w:val="24"/>
          <w:szCs w:val="24"/>
          <w:highlight w:val="none"/>
        </w:rPr>
      </w:pP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pPr>
        <w:shd w:val="clear"/>
        <w:adjustRightInd w:val="0"/>
        <w:snapToGrid w:val="0"/>
        <w:spacing w:line="480" w:lineRule="auto"/>
        <w:ind w:left="0" w:leftChars="0" w:firstLine="0" w:firstLineChars="0"/>
        <w:jc w:val="center"/>
        <w:rPr>
          <w:rFonts w:hint="eastAsia" w:ascii="宋体" w:hAnsi="宋体" w:eastAsia="宋体" w:cs="宋体"/>
          <w:caps w:val="0"/>
          <w:color w:val="auto"/>
          <w:spacing w:val="0"/>
          <w:kern w:val="2"/>
          <w:sz w:val="24"/>
          <w:szCs w:val="24"/>
          <w:highlight w:val="none"/>
        </w:rPr>
      </w:pPr>
      <w:r>
        <w:rPr>
          <w:rFonts w:hint="eastAsia" w:ascii="宋体" w:hAnsi="宋体" w:cs="Courier New"/>
          <w:b/>
          <w:bCs/>
          <w:caps w:val="0"/>
          <w:color w:val="auto"/>
          <w:spacing w:val="0"/>
          <w:sz w:val="32"/>
          <w:szCs w:val="32"/>
          <w:highlight w:val="none"/>
        </w:rPr>
        <w:br w:type="page"/>
      </w:r>
      <w:r>
        <w:rPr>
          <w:rFonts w:hint="eastAsia" w:ascii="宋体" w:hAnsi="宋体" w:cs="Courier New"/>
          <w:b/>
          <w:bCs/>
          <w:caps w:val="0"/>
          <w:color w:val="auto"/>
          <w:spacing w:val="0"/>
          <w:sz w:val="32"/>
          <w:szCs w:val="32"/>
          <w:highlight w:val="none"/>
        </w:rPr>
        <w:t>磋商响应技术指标偏离说明</w:t>
      </w:r>
    </w:p>
    <w:p>
      <w:pPr>
        <w:shd w:val="clear"/>
        <w:kinsoku w:val="0"/>
        <w:spacing w:line="480" w:lineRule="auto"/>
        <w:ind w:left="1056" w:hanging="1056" w:hangingChars="440"/>
        <w:jc w:val="left"/>
        <w:rPr>
          <w:rFonts w:hint="default" w:ascii="宋体" w:hAnsi="宋体" w:eastAsia="宋体" w:cs="宋体"/>
          <w:caps w:val="0"/>
          <w:color w:val="auto"/>
          <w:spacing w:val="0"/>
          <w:kern w:val="2"/>
          <w:sz w:val="24"/>
          <w:szCs w:val="24"/>
          <w:highlight w:val="none"/>
          <w:lang w:val="en-US" w:eastAsia="zh-CN"/>
        </w:rPr>
      </w:pPr>
      <w:r>
        <w:rPr>
          <w:rFonts w:hint="eastAsia" w:ascii="宋体" w:hAnsi="宋体" w:eastAsia="宋体" w:cs="宋体"/>
          <w:caps w:val="0"/>
          <w:color w:val="auto"/>
          <w:spacing w:val="0"/>
          <w:kern w:val="2"/>
          <w:sz w:val="24"/>
          <w:szCs w:val="24"/>
          <w:highlight w:val="none"/>
        </w:rPr>
        <w:t>项目名称：</w:t>
      </w:r>
      <w:r>
        <w:rPr>
          <w:rFonts w:hint="eastAsia" w:ascii="宋体" w:hAnsi="宋体" w:eastAsia="宋体" w:cs="宋体"/>
          <w:b/>
          <w:bCs/>
          <w:caps w:val="0"/>
          <w:color w:val="auto"/>
          <w:spacing w:val="0"/>
          <w:kern w:val="2"/>
          <w:sz w:val="24"/>
          <w:szCs w:val="24"/>
          <w:highlight w:val="none"/>
          <w:u w:val="single"/>
          <w:lang w:eastAsia="zh-CN"/>
        </w:rPr>
        <w:t>（项目名称）</w:t>
      </w:r>
    </w:p>
    <w:p>
      <w:pPr>
        <w:shd w:val="clear"/>
        <w:adjustRightInd w:val="0"/>
        <w:snapToGrid w:val="0"/>
        <w:spacing w:line="360" w:lineRule="auto"/>
        <w:ind w:right="640"/>
        <w:rPr>
          <w:rFonts w:hint="eastAsia" w:ascii="宋体" w:hAnsi="宋体" w:eastAsia="宋体" w:cs="宋体"/>
          <w:caps w:val="0"/>
          <w:color w:val="auto"/>
          <w:spacing w:val="0"/>
          <w:kern w:val="2"/>
          <w:sz w:val="24"/>
          <w:szCs w:val="24"/>
          <w:highlight w:val="none"/>
          <w:lang w:val="zh-CN"/>
        </w:rPr>
      </w:pPr>
      <w:r>
        <w:rPr>
          <w:rFonts w:hint="eastAsia" w:ascii="宋体" w:hAnsi="宋体" w:eastAsia="宋体" w:cs="宋体"/>
          <w:caps w:val="0"/>
          <w:color w:val="auto"/>
          <w:spacing w:val="0"/>
          <w:kern w:val="2"/>
          <w:sz w:val="24"/>
          <w:szCs w:val="24"/>
          <w:highlight w:val="none"/>
        </w:rPr>
        <w:t>项目编号：</w:t>
      </w:r>
      <w:r>
        <w:rPr>
          <w:rFonts w:hint="eastAsia" w:ascii="宋体" w:hAnsi="宋体" w:eastAsia="宋体" w:cs="宋体"/>
          <w:b/>
          <w:caps w:val="0"/>
          <w:color w:val="auto"/>
          <w:spacing w:val="0"/>
          <w:kern w:val="2"/>
          <w:sz w:val="24"/>
          <w:szCs w:val="24"/>
          <w:highlight w:val="none"/>
          <w:u w:val="single"/>
          <w:lang w:eastAsia="zh-CN"/>
        </w:rPr>
        <w:t>（项目编号）</w:t>
      </w:r>
    </w:p>
    <w:p>
      <w:pPr>
        <w:shd w:val="clear"/>
        <w:adjustRightInd w:val="0"/>
        <w:snapToGrid w:val="0"/>
        <w:spacing w:line="360" w:lineRule="auto"/>
        <w:ind w:right="640"/>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lang w:val="zh-CN"/>
        </w:rPr>
        <w:t>共  页，第  页</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380"/>
        <w:gridCol w:w="2341"/>
        <w:gridCol w:w="2678"/>
        <w:gridCol w:w="840"/>
        <w:gridCol w:w="17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752" w:type="dxa"/>
            <w:noWrap w:val="0"/>
            <w:vAlign w:val="center"/>
          </w:tcPr>
          <w:p>
            <w:pPr>
              <w:shd w:val="clear"/>
              <w:adjustRightInd w:val="0"/>
              <w:snapToGrid w:val="0"/>
              <w:ind w:right="23"/>
              <w:jc w:val="center"/>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rPr>
              <w:t>序号</w:t>
            </w:r>
          </w:p>
        </w:tc>
        <w:tc>
          <w:tcPr>
            <w:tcW w:w="1380" w:type="dxa"/>
            <w:noWrap w:val="0"/>
            <w:vAlign w:val="center"/>
          </w:tcPr>
          <w:p>
            <w:pPr>
              <w:shd w:val="clear"/>
              <w:adjustRightInd w:val="0"/>
              <w:snapToGrid w:val="0"/>
              <w:ind w:right="23"/>
              <w:jc w:val="center"/>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rPr>
              <w:t>文件</w:t>
            </w:r>
          </w:p>
          <w:p>
            <w:pPr>
              <w:shd w:val="clear"/>
              <w:adjustRightInd w:val="0"/>
              <w:snapToGrid w:val="0"/>
              <w:ind w:right="23"/>
              <w:jc w:val="center"/>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rPr>
              <w:t>条目号</w:t>
            </w:r>
          </w:p>
        </w:tc>
        <w:tc>
          <w:tcPr>
            <w:tcW w:w="2341" w:type="dxa"/>
            <w:noWrap w:val="0"/>
            <w:vAlign w:val="center"/>
          </w:tcPr>
          <w:p>
            <w:pPr>
              <w:shd w:val="clear"/>
              <w:adjustRightInd w:val="0"/>
              <w:snapToGrid w:val="0"/>
              <w:ind w:right="23"/>
              <w:jc w:val="center"/>
              <w:rPr>
                <w:rFonts w:hint="eastAsia" w:ascii="宋体" w:hAnsi="宋体" w:eastAsia="宋体" w:cs="宋体"/>
                <w:b/>
                <w:bCs/>
                <w:caps w:val="0"/>
                <w:color w:val="auto"/>
                <w:spacing w:val="0"/>
                <w:kern w:val="2"/>
                <w:sz w:val="24"/>
                <w:szCs w:val="24"/>
                <w:highlight w:val="none"/>
                <w:lang w:eastAsia="zh-CN"/>
              </w:rPr>
            </w:pPr>
            <w:r>
              <w:rPr>
                <w:rFonts w:hint="eastAsia" w:ascii="宋体" w:hAnsi="宋体" w:eastAsia="宋体" w:cs="宋体"/>
                <w:b/>
                <w:bCs/>
                <w:caps w:val="0"/>
                <w:color w:val="auto"/>
                <w:spacing w:val="0"/>
                <w:kern w:val="2"/>
                <w:sz w:val="24"/>
                <w:szCs w:val="24"/>
                <w:highlight w:val="none"/>
                <w:lang w:eastAsia="zh-CN"/>
              </w:rPr>
              <w:t>磋商文件</w:t>
            </w:r>
          </w:p>
          <w:p>
            <w:pPr>
              <w:shd w:val="clear"/>
              <w:adjustRightInd w:val="0"/>
              <w:snapToGrid w:val="0"/>
              <w:ind w:right="23"/>
              <w:jc w:val="center"/>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rPr>
              <w:t>条款要求</w:t>
            </w:r>
          </w:p>
        </w:tc>
        <w:tc>
          <w:tcPr>
            <w:tcW w:w="2678" w:type="dxa"/>
            <w:noWrap w:val="0"/>
            <w:vAlign w:val="center"/>
          </w:tcPr>
          <w:p>
            <w:pPr>
              <w:shd w:val="clear"/>
              <w:adjustRightInd w:val="0"/>
              <w:snapToGrid w:val="0"/>
              <w:ind w:right="23"/>
              <w:jc w:val="center"/>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lang w:eastAsia="zh-CN"/>
              </w:rPr>
              <w:t>磋商</w:t>
            </w:r>
            <w:r>
              <w:rPr>
                <w:rFonts w:hint="eastAsia" w:ascii="宋体" w:hAnsi="宋体" w:eastAsia="宋体" w:cs="宋体"/>
                <w:b/>
                <w:bCs/>
                <w:caps w:val="0"/>
                <w:color w:val="auto"/>
                <w:spacing w:val="0"/>
                <w:kern w:val="2"/>
                <w:sz w:val="24"/>
                <w:szCs w:val="24"/>
                <w:highlight w:val="none"/>
              </w:rPr>
              <w:t>响应文件</w:t>
            </w:r>
          </w:p>
          <w:p>
            <w:pPr>
              <w:shd w:val="clear"/>
              <w:adjustRightInd w:val="0"/>
              <w:snapToGrid w:val="0"/>
              <w:ind w:right="23"/>
              <w:jc w:val="center"/>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rPr>
              <w:t>条款响应</w:t>
            </w:r>
          </w:p>
        </w:tc>
        <w:tc>
          <w:tcPr>
            <w:tcW w:w="840" w:type="dxa"/>
            <w:noWrap w:val="0"/>
            <w:vAlign w:val="center"/>
          </w:tcPr>
          <w:p>
            <w:pPr>
              <w:shd w:val="clear"/>
              <w:adjustRightInd w:val="0"/>
              <w:snapToGrid w:val="0"/>
              <w:ind w:right="23"/>
              <w:jc w:val="center"/>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rPr>
              <w:t>偏离</w:t>
            </w:r>
          </w:p>
        </w:tc>
        <w:tc>
          <w:tcPr>
            <w:tcW w:w="1731" w:type="dxa"/>
            <w:noWrap w:val="0"/>
            <w:vAlign w:val="center"/>
          </w:tcPr>
          <w:p>
            <w:pPr>
              <w:shd w:val="clear"/>
              <w:adjustRightInd w:val="0"/>
              <w:snapToGrid w:val="0"/>
              <w:ind w:right="23"/>
              <w:jc w:val="center"/>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rPr>
              <w:t>偏离</w:t>
            </w:r>
          </w:p>
          <w:p>
            <w:pPr>
              <w:shd w:val="clear"/>
              <w:adjustRightInd w:val="0"/>
              <w:snapToGrid w:val="0"/>
              <w:ind w:right="23"/>
              <w:jc w:val="center"/>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rPr>
              <w:t>及其影响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1380"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2341"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2678"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840"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1731"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1380"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2341"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2678"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840"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1731"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1380"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2341"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2678"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840"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1731"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1380"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2341"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2678"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840"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1731"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1380"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2341"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2678"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840"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c>
          <w:tcPr>
            <w:tcW w:w="1731" w:type="dxa"/>
            <w:noWrap w:val="0"/>
            <w:vAlign w:val="top"/>
          </w:tcPr>
          <w:p>
            <w:pPr>
              <w:shd w:val="clear"/>
              <w:adjustRightInd w:val="0"/>
              <w:snapToGrid w:val="0"/>
              <w:spacing w:line="360" w:lineRule="auto"/>
              <w:ind w:right="24"/>
              <w:rPr>
                <w:rFonts w:hint="eastAsia" w:ascii="宋体" w:hAnsi="宋体" w:eastAsia="宋体" w:cs="宋体"/>
                <w:bCs/>
                <w:caps w:val="0"/>
                <w:color w:val="auto"/>
                <w:spacing w:val="0"/>
                <w:kern w:val="2"/>
                <w:sz w:val="24"/>
                <w:szCs w:val="24"/>
                <w:highlight w:val="none"/>
              </w:rPr>
            </w:pPr>
          </w:p>
        </w:tc>
      </w:tr>
    </w:tbl>
    <w:p>
      <w:pPr>
        <w:shd w:val="clear"/>
        <w:spacing w:line="540" w:lineRule="exact"/>
        <w:ind w:right="-197" w:rightChars="-94"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说明：</w:t>
      </w:r>
    </w:p>
    <w:p>
      <w:pPr>
        <w:numPr>
          <w:ilvl w:val="0"/>
          <w:numId w:val="2"/>
        </w:numPr>
        <w:shd w:val="clear"/>
        <w:spacing w:line="360" w:lineRule="auto"/>
        <w:ind w:firstLine="470" w:firstLineChars="196"/>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本表只填写响应文件中与</w:t>
      </w:r>
      <w:r>
        <w:rPr>
          <w:rFonts w:hint="eastAsia" w:ascii="宋体" w:hAnsi="宋体" w:eastAsia="宋体" w:cs="宋体"/>
          <w:caps w:val="0"/>
          <w:color w:val="auto"/>
          <w:spacing w:val="0"/>
          <w:kern w:val="2"/>
          <w:sz w:val="24"/>
          <w:szCs w:val="24"/>
          <w:highlight w:val="none"/>
          <w:lang w:eastAsia="zh-CN"/>
        </w:rPr>
        <w:t>磋商文件</w:t>
      </w:r>
      <w:r>
        <w:rPr>
          <w:rFonts w:hint="eastAsia" w:ascii="宋体" w:hAnsi="宋体" w:eastAsia="宋体" w:cs="宋体"/>
          <w:caps w:val="0"/>
          <w:color w:val="auto"/>
          <w:spacing w:val="0"/>
          <w:kern w:val="2"/>
          <w:sz w:val="24"/>
          <w:szCs w:val="24"/>
          <w:highlight w:val="none"/>
        </w:rPr>
        <w:t>有偏离（包括正偏离和负偏离）的内容，响应文件中响应与</w:t>
      </w:r>
      <w:r>
        <w:rPr>
          <w:rFonts w:hint="eastAsia" w:ascii="宋体" w:hAnsi="宋体" w:eastAsia="宋体" w:cs="宋体"/>
          <w:caps w:val="0"/>
          <w:color w:val="auto"/>
          <w:spacing w:val="0"/>
          <w:kern w:val="2"/>
          <w:sz w:val="24"/>
          <w:szCs w:val="24"/>
          <w:highlight w:val="none"/>
          <w:lang w:eastAsia="zh-CN"/>
        </w:rPr>
        <w:t>磋商文件</w:t>
      </w:r>
      <w:r>
        <w:rPr>
          <w:rFonts w:hint="eastAsia" w:ascii="宋体" w:hAnsi="宋体" w:eastAsia="宋体" w:cs="宋体"/>
          <w:caps w:val="0"/>
          <w:color w:val="auto"/>
          <w:spacing w:val="0"/>
          <w:kern w:val="2"/>
          <w:sz w:val="24"/>
          <w:szCs w:val="24"/>
          <w:highlight w:val="none"/>
        </w:rPr>
        <w:t>要求完全一致的，不用在此表中列出，但必须提交空白表。</w:t>
      </w:r>
    </w:p>
    <w:p>
      <w:pPr>
        <w:numPr>
          <w:ilvl w:val="0"/>
          <w:numId w:val="0"/>
        </w:numPr>
        <w:shd w:val="clear"/>
        <w:spacing w:line="360" w:lineRule="auto"/>
        <w:ind w:firstLine="480" w:firstLineChars="200"/>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2．供应商必须据实填写，不得虚假响应，否则将取消其</w:t>
      </w:r>
      <w:r>
        <w:rPr>
          <w:rFonts w:hint="eastAsia" w:ascii="宋体" w:hAnsi="宋体" w:eastAsia="宋体" w:cs="宋体"/>
          <w:caps w:val="0"/>
          <w:color w:val="auto"/>
          <w:spacing w:val="0"/>
          <w:kern w:val="2"/>
          <w:sz w:val="24"/>
          <w:szCs w:val="24"/>
          <w:highlight w:val="none"/>
          <w:lang w:eastAsia="zh-CN"/>
        </w:rPr>
        <w:t>磋商</w:t>
      </w:r>
      <w:r>
        <w:rPr>
          <w:rFonts w:hint="eastAsia" w:ascii="宋体" w:hAnsi="宋体" w:eastAsia="宋体" w:cs="宋体"/>
          <w:caps w:val="0"/>
          <w:color w:val="auto"/>
          <w:spacing w:val="0"/>
          <w:kern w:val="2"/>
          <w:sz w:val="24"/>
          <w:szCs w:val="24"/>
          <w:highlight w:val="none"/>
        </w:rPr>
        <w:t>或成交资格，并按有关规定进处罚。</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pPr>
        <w:shd w:val="clear"/>
        <w:rPr>
          <w:rFonts w:hint="eastAsia" w:ascii="宋体" w:hAnsi="宋体" w:eastAsia="宋体" w:cs="宋体"/>
          <w:caps w:val="0"/>
          <w:color w:val="auto"/>
          <w:spacing w:val="0"/>
          <w:sz w:val="24"/>
          <w:szCs w:val="24"/>
          <w:highlight w:val="none"/>
        </w:rPr>
        <w:sectPr>
          <w:headerReference r:id="rId8" w:type="default"/>
          <w:footerReference r:id="rId9"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9" w:charSpace="0"/>
        </w:sectPr>
      </w:pPr>
    </w:p>
    <w:p>
      <w:pPr>
        <w:shd w:val="clear"/>
        <w:jc w:val="center"/>
        <w:outlineLvl w:val="1"/>
        <w:rPr>
          <w:rFonts w:hint="eastAsia" w:ascii="宋体" w:hAnsi="宋体" w:eastAsia="宋体" w:cs="宋体"/>
          <w:b/>
          <w:bCs/>
          <w:caps w:val="0"/>
          <w:color w:val="auto"/>
          <w:spacing w:val="0"/>
          <w:kern w:val="2"/>
          <w:sz w:val="32"/>
          <w:szCs w:val="32"/>
          <w:highlight w:val="none"/>
        </w:rPr>
      </w:pPr>
      <w:bookmarkStart w:id="514" w:name="_Toc24482"/>
      <w:bookmarkStart w:id="515" w:name="_Toc25722"/>
      <w:r>
        <w:rPr>
          <w:rFonts w:hint="eastAsia" w:ascii="宋体" w:hAnsi="宋体" w:eastAsia="宋体" w:cs="宋体"/>
          <w:b/>
          <w:bCs/>
          <w:caps w:val="0"/>
          <w:color w:val="auto"/>
          <w:spacing w:val="0"/>
          <w:kern w:val="2"/>
          <w:sz w:val="32"/>
          <w:szCs w:val="32"/>
          <w:highlight w:val="none"/>
        </w:rPr>
        <w:t>第三章 法定代表人证明书及授权委托书</w:t>
      </w:r>
      <w:bookmarkEnd w:id="514"/>
      <w:bookmarkEnd w:id="515"/>
    </w:p>
    <w:p>
      <w:pPr>
        <w:shd w:val="clear"/>
        <w:jc w:val="center"/>
        <w:rPr>
          <w:rFonts w:hint="eastAsia" w:ascii="宋体" w:hAnsi="宋体" w:eastAsia="宋体" w:cs="宋体"/>
          <w:caps w:val="0"/>
          <w:color w:val="auto"/>
          <w:spacing w:val="0"/>
          <w:kern w:val="2"/>
          <w:sz w:val="24"/>
          <w:szCs w:val="24"/>
          <w:highlight w:val="none"/>
        </w:rPr>
      </w:pPr>
    </w:p>
    <w:p>
      <w:pPr>
        <w:shd w:val="clear"/>
        <w:adjustRightInd w:val="0"/>
        <w:snapToGrid w:val="0"/>
        <w:spacing w:line="360" w:lineRule="auto"/>
        <w:ind w:right="420"/>
        <w:jc w:val="center"/>
        <w:rPr>
          <w:rFonts w:hint="eastAsia" w:ascii="宋体" w:hAnsi="宋体" w:eastAsia="宋体" w:cs="宋体"/>
          <w:b/>
          <w:caps w:val="0"/>
          <w:color w:val="auto"/>
          <w:spacing w:val="0"/>
          <w:kern w:val="0"/>
          <w:sz w:val="24"/>
          <w:szCs w:val="24"/>
          <w:highlight w:val="none"/>
        </w:rPr>
      </w:pPr>
      <w:r>
        <w:rPr>
          <w:rFonts w:hint="eastAsia" w:ascii="宋体" w:hAnsi="宋体" w:eastAsia="宋体" w:cs="宋体"/>
          <w:b/>
          <w:caps w:val="0"/>
          <w:color w:val="auto"/>
          <w:spacing w:val="0"/>
          <w:kern w:val="0"/>
          <w:sz w:val="24"/>
          <w:szCs w:val="24"/>
          <w:highlight w:val="none"/>
        </w:rPr>
        <w:t>一、法定代表人证明书</w:t>
      </w:r>
    </w:p>
    <w:p>
      <w:pPr>
        <w:shd w:val="clear"/>
        <w:autoSpaceDE w:val="0"/>
        <w:autoSpaceDN w:val="0"/>
        <w:adjustRightInd w:val="0"/>
        <w:snapToGrid w:val="0"/>
        <w:spacing w:before="120" w:beforeLines="50" w:line="360" w:lineRule="auto"/>
        <w:jc w:val="left"/>
        <w:rPr>
          <w:rFonts w:hint="eastAsia" w:ascii="宋体" w:hAnsi="宋体" w:eastAsia="宋体" w:cs="宋体"/>
          <w:caps w:val="0"/>
          <w:color w:val="auto"/>
          <w:spacing w:val="0"/>
          <w:sz w:val="24"/>
          <w:highlight w:val="none"/>
        </w:rPr>
      </w:pPr>
    </w:p>
    <w:p>
      <w:pPr>
        <w:shd w:val="clear"/>
        <w:autoSpaceDE w:val="0"/>
        <w:autoSpaceDN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lang w:eastAsia="zh-CN"/>
        </w:rPr>
      </w:pPr>
      <w:r>
        <w:rPr>
          <w:rFonts w:hint="eastAsia" w:ascii="宋体" w:hAnsi="宋体" w:eastAsia="宋体" w:cs="宋体"/>
          <w:caps w:val="0"/>
          <w:color w:val="auto"/>
          <w:spacing w:val="0"/>
          <w:sz w:val="24"/>
          <w:highlight w:val="none"/>
        </w:rPr>
        <w:t>供应商</w:t>
      </w:r>
      <w:r>
        <w:rPr>
          <w:rFonts w:hint="eastAsia" w:ascii="宋体" w:hAnsi="宋体" w:eastAsia="宋体" w:cs="宋体"/>
          <w:caps w:val="0"/>
          <w:color w:val="auto"/>
          <w:spacing w:val="0"/>
          <w:kern w:val="0"/>
          <w:sz w:val="24"/>
          <w:highlight w:val="none"/>
        </w:rPr>
        <w:t>名称：</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u w:val="single"/>
          <w:lang w:val="en-US" w:eastAsia="zh-CN"/>
        </w:rPr>
        <w:t xml:space="preserve"> </w:t>
      </w:r>
    </w:p>
    <w:p>
      <w:pPr>
        <w:shd w:val="clear"/>
        <w:autoSpaceDE w:val="0"/>
        <w:autoSpaceDN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rPr>
      </w:pPr>
      <w:r>
        <w:rPr>
          <w:rFonts w:hint="eastAsia" w:ascii="宋体" w:hAnsi="宋体" w:eastAsia="宋体" w:cs="宋体"/>
          <w:caps w:val="0"/>
          <w:color w:val="auto"/>
          <w:spacing w:val="0"/>
          <w:kern w:val="0"/>
          <w:sz w:val="24"/>
          <w:highlight w:val="none"/>
        </w:rPr>
        <w:t>注册地址：</w:t>
      </w:r>
      <w:r>
        <w:rPr>
          <w:rFonts w:hint="eastAsia" w:ascii="宋体" w:hAnsi="宋体" w:eastAsia="宋体" w:cs="宋体"/>
          <w:caps w:val="0"/>
          <w:color w:val="auto"/>
          <w:spacing w:val="0"/>
          <w:kern w:val="0"/>
          <w:sz w:val="24"/>
          <w:highlight w:val="none"/>
          <w:u w:val="single"/>
        </w:rPr>
        <w:t xml:space="preserve">                                </w:t>
      </w:r>
    </w:p>
    <w:p>
      <w:pPr>
        <w:shd w:val="clear"/>
        <w:autoSpaceDE w:val="0"/>
        <w:autoSpaceDN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rPr>
      </w:pPr>
      <w:r>
        <w:rPr>
          <w:rFonts w:hint="eastAsia" w:ascii="宋体" w:hAnsi="宋体" w:eastAsia="宋体" w:cs="宋体"/>
          <w:caps w:val="0"/>
          <w:color w:val="auto"/>
          <w:spacing w:val="0"/>
          <w:kern w:val="0"/>
          <w:sz w:val="24"/>
          <w:highlight w:val="none"/>
        </w:rPr>
        <w:t>成立时间：</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年</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月</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日</w:t>
      </w:r>
    </w:p>
    <w:p>
      <w:pPr>
        <w:shd w:val="clear"/>
        <w:autoSpaceDE w:val="0"/>
        <w:autoSpaceDN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u w:val="single"/>
        </w:rPr>
      </w:pPr>
      <w:r>
        <w:rPr>
          <w:rFonts w:hint="eastAsia" w:ascii="宋体" w:hAnsi="宋体" w:eastAsia="宋体" w:cs="宋体"/>
          <w:caps w:val="0"/>
          <w:color w:val="auto"/>
          <w:spacing w:val="0"/>
          <w:kern w:val="0"/>
          <w:sz w:val="24"/>
          <w:highlight w:val="none"/>
        </w:rPr>
        <w:t>经营期限：</w:t>
      </w:r>
      <w:r>
        <w:rPr>
          <w:rFonts w:hint="eastAsia" w:ascii="宋体" w:hAnsi="宋体" w:eastAsia="宋体" w:cs="宋体"/>
          <w:caps w:val="0"/>
          <w:color w:val="auto"/>
          <w:spacing w:val="0"/>
          <w:kern w:val="0"/>
          <w:sz w:val="24"/>
          <w:highlight w:val="none"/>
          <w:u w:val="single"/>
        </w:rPr>
        <w:t xml:space="preserve">                                 </w:t>
      </w:r>
    </w:p>
    <w:p>
      <w:pPr>
        <w:shd w:val="clear"/>
        <w:autoSpaceDE w:val="0"/>
        <w:autoSpaceDN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rPr>
      </w:pPr>
      <w:r>
        <w:rPr>
          <w:rFonts w:hint="eastAsia" w:ascii="宋体" w:hAnsi="宋体" w:eastAsia="宋体" w:cs="宋体"/>
          <w:caps w:val="0"/>
          <w:color w:val="auto"/>
          <w:spacing w:val="0"/>
          <w:kern w:val="0"/>
          <w:sz w:val="24"/>
          <w:highlight w:val="none"/>
        </w:rPr>
        <w:t>姓名：</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 xml:space="preserve"> 性别：</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 xml:space="preserve"> 年龄：</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 xml:space="preserve"> 系</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sz w:val="24"/>
          <w:highlight w:val="none"/>
          <w:u w:val="single"/>
        </w:rPr>
        <w:t>供应商</w:t>
      </w:r>
      <w:r>
        <w:rPr>
          <w:rFonts w:hint="eastAsia" w:ascii="宋体" w:hAnsi="宋体" w:eastAsia="宋体" w:cs="宋体"/>
          <w:caps w:val="0"/>
          <w:color w:val="auto"/>
          <w:spacing w:val="0"/>
          <w:kern w:val="0"/>
          <w:sz w:val="24"/>
          <w:highlight w:val="none"/>
          <w:u w:val="single"/>
        </w:rPr>
        <w:t>名称）</w:t>
      </w:r>
      <w:r>
        <w:rPr>
          <w:rFonts w:hint="eastAsia" w:ascii="宋体" w:hAnsi="宋体" w:eastAsia="宋体" w:cs="宋体"/>
          <w:caps w:val="0"/>
          <w:color w:val="auto"/>
          <w:spacing w:val="0"/>
          <w:kern w:val="0"/>
          <w:sz w:val="24"/>
          <w:highlight w:val="none"/>
        </w:rPr>
        <w:t>的法定代表人。</w:t>
      </w:r>
    </w:p>
    <w:p>
      <w:pPr>
        <w:shd w:val="clear"/>
        <w:autoSpaceDE w:val="0"/>
        <w:autoSpaceDN w:val="0"/>
        <w:adjustRightInd w:val="0"/>
        <w:snapToGrid w:val="0"/>
        <w:spacing w:before="120" w:beforeLines="50" w:line="360" w:lineRule="auto"/>
        <w:ind w:firstLine="480" w:firstLineChars="200"/>
        <w:jc w:val="left"/>
        <w:rPr>
          <w:rFonts w:hint="eastAsia" w:ascii="宋体" w:hAnsi="宋体" w:eastAsia="宋体" w:cs="宋体"/>
          <w:caps w:val="0"/>
          <w:color w:val="auto"/>
          <w:spacing w:val="0"/>
          <w:kern w:val="0"/>
          <w:sz w:val="24"/>
          <w:highlight w:val="none"/>
          <w:lang w:eastAsia="zh-CN"/>
        </w:rPr>
      </w:pPr>
      <w:r>
        <w:rPr>
          <w:rFonts w:hint="eastAsia" w:ascii="宋体" w:hAnsi="宋体" w:eastAsia="宋体" w:cs="宋体"/>
          <w:caps w:val="0"/>
          <w:color w:val="auto"/>
          <w:spacing w:val="0"/>
          <w:kern w:val="0"/>
          <w:sz w:val="24"/>
          <w:highlight w:val="none"/>
        </w:rPr>
        <w:t>特此证明</w:t>
      </w:r>
      <w:r>
        <w:rPr>
          <w:rFonts w:hint="eastAsia" w:ascii="宋体" w:hAnsi="宋体" w:eastAsia="宋体" w:cs="宋体"/>
          <w:caps w:val="0"/>
          <w:color w:val="auto"/>
          <w:spacing w:val="0"/>
          <w:kern w:val="0"/>
          <w:sz w:val="24"/>
          <w:highlight w:val="none"/>
          <w:lang w:eastAsia="zh-CN"/>
        </w:rPr>
        <w:t>！</w:t>
      </w:r>
    </w:p>
    <w:p>
      <w:pPr>
        <w:shd w:val="clear"/>
        <w:autoSpaceDE w:val="0"/>
        <w:autoSpaceDN w:val="0"/>
        <w:adjustRightInd w:val="0"/>
        <w:snapToGrid w:val="0"/>
        <w:spacing w:before="120" w:beforeLines="50" w:line="360" w:lineRule="auto"/>
        <w:jc w:val="left"/>
        <w:rPr>
          <w:rFonts w:hint="eastAsia" w:ascii="宋体" w:hAnsi="宋体" w:eastAsia="宋体" w:cs="宋体"/>
          <w:b/>
          <w:caps w:val="0"/>
          <w:color w:val="auto"/>
          <w:spacing w:val="0"/>
          <w:kern w:val="0"/>
          <w:szCs w:val="21"/>
          <w:highlight w:val="none"/>
        </w:rPr>
      </w:pPr>
      <w:r>
        <w:rPr>
          <w:rFonts w:hint="eastAsia" w:ascii="宋体" w:hAnsi="宋体" w:eastAsia="宋体" w:cs="宋体"/>
          <w:b/>
          <w:caps w:val="0"/>
          <w:color w:val="auto"/>
          <w:spacing w:val="0"/>
          <w:szCs w:val="21"/>
          <w:highlight w:val="none"/>
        </w:rPr>
        <w:t>附：法定代表人身份证复印件</w:t>
      </w:r>
    </w:p>
    <w:tbl>
      <w:tblPr>
        <w:tblStyle w:val="43"/>
        <w:tblpPr w:leftFromText="180" w:rightFromText="180" w:vertAnchor="text" w:horzAnchor="margin" w:tblpXSpec="center" w:tblpY="10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2" w:hRule="atLeast"/>
        </w:trPr>
        <w:tc>
          <w:tcPr>
            <w:tcW w:w="9480" w:type="dxa"/>
            <w:noWrap w:val="0"/>
            <w:vAlign w:val="center"/>
          </w:tcPr>
          <w:p>
            <w:pPr>
              <w:shd w:val="clear"/>
              <w:autoSpaceDE w:val="0"/>
              <w:autoSpaceDN w:val="0"/>
              <w:adjustRightInd w:val="0"/>
              <w:snapToGrid w:val="0"/>
              <w:spacing w:before="120" w:beforeLines="50" w:line="360" w:lineRule="auto"/>
              <w:jc w:val="center"/>
              <w:rPr>
                <w:rFonts w:hint="eastAsia" w:ascii="宋体" w:hAnsi="宋体" w:eastAsia="宋体" w:cs="宋体"/>
                <w:caps w:val="0"/>
                <w:color w:val="auto"/>
                <w:spacing w:val="0"/>
                <w:szCs w:val="21"/>
                <w:highlight w:val="none"/>
              </w:rPr>
            </w:pPr>
            <w:r>
              <w:rPr>
                <w:rFonts w:hint="eastAsia" w:ascii="宋体" w:hAnsi="宋体" w:eastAsia="宋体" w:cs="宋体"/>
                <w:b/>
                <w:caps w:val="0"/>
                <w:color w:val="auto"/>
                <w:spacing w:val="0"/>
                <w:szCs w:val="21"/>
                <w:highlight w:val="none"/>
              </w:rPr>
              <w:t>法定代表人身份证复印件（正、反面）粘贴处</w:t>
            </w:r>
          </w:p>
        </w:tc>
      </w:tr>
    </w:tbl>
    <w:p>
      <w:pPr>
        <w:shd w:val="clear"/>
        <w:adjustRightInd w:val="0"/>
        <w:snapToGrid w:val="0"/>
        <w:spacing w:line="360" w:lineRule="auto"/>
        <w:ind w:right="420"/>
        <w:rPr>
          <w:rFonts w:hint="eastAsia" w:ascii="宋体" w:hAnsi="宋体" w:eastAsia="宋体" w:cs="宋体"/>
          <w:caps w:val="0"/>
          <w:color w:val="auto"/>
          <w:spacing w:val="0"/>
          <w:sz w:val="24"/>
          <w:highlight w:val="none"/>
        </w:rPr>
      </w:pP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bookmarkStart w:id="516" w:name="_Toc11309"/>
      <w:r>
        <w:rPr>
          <w:rFonts w:hint="eastAsia" w:ascii="宋体" w:hAnsi="宋体" w:eastAsia="宋体" w:cs="宋体"/>
          <w:caps w:val="0"/>
          <w:color w:val="auto"/>
          <w:spacing w:val="0"/>
          <w:kern w:val="2"/>
          <w:sz w:val="24"/>
          <w:szCs w:val="24"/>
          <w:highlight w:val="none"/>
        </w:rPr>
        <w:t>供应商（单位名称及公章）：</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pPr>
        <w:shd w:val="clear"/>
        <w:adjustRightInd w:val="0"/>
        <w:snapToGrid w:val="0"/>
        <w:spacing w:line="360" w:lineRule="auto"/>
        <w:ind w:right="420"/>
        <w:jc w:val="center"/>
        <w:rPr>
          <w:rFonts w:hint="eastAsia" w:ascii="宋体" w:hAnsi="宋体" w:eastAsia="宋体" w:cs="宋体"/>
          <w:b/>
          <w:caps w:val="0"/>
          <w:color w:val="auto"/>
          <w:spacing w:val="0"/>
          <w:kern w:val="0"/>
          <w:sz w:val="24"/>
          <w:szCs w:val="24"/>
          <w:highlight w:val="none"/>
        </w:rPr>
      </w:pPr>
      <w:r>
        <w:rPr>
          <w:rFonts w:hint="eastAsia" w:ascii="宋体" w:hAnsi="宋体" w:eastAsia="宋体" w:cs="宋体"/>
          <w:b/>
          <w:caps w:val="0"/>
          <w:color w:val="auto"/>
          <w:spacing w:val="0"/>
          <w:kern w:val="0"/>
          <w:sz w:val="24"/>
          <w:szCs w:val="24"/>
          <w:highlight w:val="none"/>
        </w:rPr>
        <w:br w:type="page"/>
      </w:r>
      <w:r>
        <w:rPr>
          <w:rFonts w:hint="eastAsia" w:ascii="宋体" w:hAnsi="宋体" w:eastAsia="宋体" w:cs="宋体"/>
          <w:b/>
          <w:caps w:val="0"/>
          <w:color w:val="auto"/>
          <w:spacing w:val="0"/>
          <w:kern w:val="0"/>
          <w:sz w:val="24"/>
          <w:szCs w:val="24"/>
          <w:highlight w:val="none"/>
        </w:rPr>
        <w:t>二、法定代表人授权委托书</w:t>
      </w:r>
    </w:p>
    <w:p>
      <w:pPr>
        <w:widowControl w:val="0"/>
        <w:shd w:val="clear"/>
        <w:spacing w:line="500" w:lineRule="exact"/>
        <w:jc w:val="left"/>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b/>
          <w:caps w:val="0"/>
          <w:color w:val="auto"/>
          <w:spacing w:val="0"/>
          <w:sz w:val="24"/>
          <w:highlight w:val="none"/>
          <w:u w:val="single"/>
        </w:rPr>
        <w:t>（采购代理机构名称）</w:t>
      </w:r>
      <w:r>
        <w:rPr>
          <w:rFonts w:hint="eastAsia" w:ascii="宋体" w:hAnsi="宋体"/>
          <w:b/>
          <w:caps w:val="0"/>
          <w:color w:val="auto"/>
          <w:spacing w:val="0"/>
          <w:sz w:val="24"/>
          <w:highlight w:val="none"/>
          <w:lang w:eastAsia="zh-CN"/>
        </w:rPr>
        <w:t>：</w:t>
      </w:r>
    </w:p>
    <w:p>
      <w:pPr>
        <w:shd w:val="clear"/>
        <w:spacing w:line="500" w:lineRule="exact"/>
        <w:ind w:firstLine="480" w:firstLineChars="200"/>
        <w:jc w:val="left"/>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本人</w:t>
      </w:r>
      <w:r>
        <w:rPr>
          <w:rFonts w:hint="eastAsia" w:ascii="宋体" w:hAnsi="宋体" w:eastAsia="宋体" w:cs="宋体"/>
          <w:caps w:val="0"/>
          <w:color w:val="auto"/>
          <w:spacing w:val="0"/>
          <w:kern w:val="2"/>
          <w:sz w:val="24"/>
          <w:szCs w:val="22"/>
          <w:highlight w:val="none"/>
          <w:u w:val="single"/>
        </w:rPr>
        <w:t xml:space="preserve"> （姓名）</w:t>
      </w:r>
      <w:r>
        <w:rPr>
          <w:rFonts w:hint="eastAsia" w:ascii="宋体" w:hAnsi="宋体" w:eastAsia="宋体" w:cs="宋体"/>
          <w:caps w:val="0"/>
          <w:color w:val="auto"/>
          <w:spacing w:val="0"/>
          <w:kern w:val="2"/>
          <w:sz w:val="24"/>
          <w:szCs w:val="22"/>
          <w:highlight w:val="none"/>
        </w:rPr>
        <w:t>系</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4"/>
          <w:highlight w:val="none"/>
          <w:u w:val="single"/>
          <w:lang w:eastAsia="zh-CN"/>
        </w:rPr>
        <w:t>供应商</w:t>
      </w:r>
      <w:r>
        <w:rPr>
          <w:rFonts w:hint="eastAsia" w:ascii="宋体" w:hAnsi="宋体" w:eastAsia="宋体" w:cs="宋体"/>
          <w:caps w:val="0"/>
          <w:color w:val="auto"/>
          <w:spacing w:val="0"/>
          <w:kern w:val="2"/>
          <w:sz w:val="24"/>
          <w:szCs w:val="22"/>
          <w:highlight w:val="none"/>
          <w:u w:val="single"/>
        </w:rPr>
        <w:t>名称）</w:t>
      </w:r>
      <w:r>
        <w:rPr>
          <w:rFonts w:hint="eastAsia" w:ascii="宋体" w:hAnsi="宋体" w:eastAsia="宋体" w:cs="宋体"/>
          <w:caps w:val="0"/>
          <w:color w:val="auto"/>
          <w:spacing w:val="0"/>
          <w:kern w:val="2"/>
          <w:sz w:val="24"/>
          <w:szCs w:val="22"/>
          <w:highlight w:val="none"/>
        </w:rPr>
        <w:t xml:space="preserve">的法定代表人，现委托 </w:t>
      </w:r>
      <w:r>
        <w:rPr>
          <w:rFonts w:hint="eastAsia" w:ascii="宋体" w:hAnsi="宋体" w:eastAsia="宋体" w:cs="宋体"/>
          <w:caps w:val="0"/>
          <w:color w:val="auto"/>
          <w:spacing w:val="0"/>
          <w:kern w:val="2"/>
          <w:sz w:val="24"/>
          <w:szCs w:val="22"/>
          <w:highlight w:val="none"/>
          <w:u w:val="single"/>
        </w:rPr>
        <w:t xml:space="preserve"> （姓名）</w:t>
      </w:r>
      <w:r>
        <w:rPr>
          <w:rFonts w:hint="eastAsia" w:ascii="宋体" w:hAnsi="宋体" w:eastAsia="宋体" w:cs="宋体"/>
          <w:caps w:val="0"/>
          <w:color w:val="auto"/>
          <w:spacing w:val="0"/>
          <w:kern w:val="2"/>
          <w:sz w:val="24"/>
          <w:szCs w:val="22"/>
          <w:highlight w:val="none"/>
        </w:rPr>
        <w:t>为我方代理人。代理人根据授权，以我方名义签署、澄清、说明、补正、递交、撤回、</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caps w:val="0"/>
          <w:color w:val="auto"/>
          <w:spacing w:val="0"/>
          <w:sz w:val="24"/>
          <w:highlight w:val="none"/>
          <w:u w:val="single"/>
        </w:rPr>
        <w:t xml:space="preserve">项目名称、项目编号  </w:t>
      </w:r>
      <w:r>
        <w:rPr>
          <w:rFonts w:hint="eastAsia" w:ascii="宋体" w:hAnsi="宋体" w:eastAsia="宋体" w:cs="宋体"/>
          <w:caps w:val="0"/>
          <w:color w:val="auto"/>
          <w:spacing w:val="0"/>
          <w:kern w:val="2"/>
          <w:sz w:val="24"/>
          <w:szCs w:val="24"/>
          <w:highlight w:val="none"/>
          <w:lang w:eastAsia="zh-CN"/>
        </w:rPr>
        <w:t>磋商响应</w:t>
      </w:r>
      <w:r>
        <w:rPr>
          <w:rFonts w:hint="eastAsia" w:ascii="宋体" w:hAnsi="宋体" w:eastAsia="宋体" w:cs="宋体"/>
          <w:caps w:val="0"/>
          <w:color w:val="auto"/>
          <w:spacing w:val="0"/>
          <w:kern w:val="2"/>
          <w:sz w:val="24"/>
          <w:szCs w:val="22"/>
          <w:highlight w:val="none"/>
        </w:rPr>
        <w:t>文件、签订合同和处理有关事宜，其法律后果由我方承担。</w:t>
      </w:r>
    </w:p>
    <w:p>
      <w:pPr>
        <w:shd w:val="clear"/>
        <w:spacing w:line="500" w:lineRule="exact"/>
        <w:ind w:firstLine="480" w:firstLineChars="200"/>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委托期限：</w:t>
      </w:r>
      <w:r>
        <w:rPr>
          <w:rFonts w:hint="eastAsia" w:ascii="宋体" w:hAnsi="宋体" w:eastAsia="宋体" w:cs="宋体"/>
          <w:caps w:val="0"/>
          <w:color w:val="auto"/>
          <w:spacing w:val="0"/>
          <w:kern w:val="2"/>
          <w:sz w:val="24"/>
          <w:szCs w:val="22"/>
          <w:highlight w:val="none"/>
          <w:u w:val="single"/>
        </w:rPr>
        <w:t xml:space="preserve">  自</w:t>
      </w:r>
      <w:r>
        <w:rPr>
          <w:rFonts w:hint="eastAsia" w:ascii="宋体" w:hAnsi="宋体" w:eastAsia="宋体" w:cs="宋体"/>
          <w:caps w:val="0"/>
          <w:color w:val="auto"/>
          <w:spacing w:val="0"/>
          <w:kern w:val="2"/>
          <w:sz w:val="24"/>
          <w:szCs w:val="22"/>
          <w:highlight w:val="none"/>
          <w:u w:val="single"/>
          <w:lang w:eastAsia="zh-CN"/>
        </w:rPr>
        <w:t>磋商响应文件递交</w:t>
      </w:r>
      <w:r>
        <w:rPr>
          <w:rFonts w:hint="eastAsia" w:ascii="宋体" w:hAnsi="宋体" w:eastAsia="宋体" w:cs="宋体"/>
          <w:caps w:val="0"/>
          <w:color w:val="auto"/>
          <w:spacing w:val="0"/>
          <w:kern w:val="2"/>
          <w:sz w:val="24"/>
          <w:szCs w:val="22"/>
          <w:highlight w:val="none"/>
          <w:u w:val="single"/>
        </w:rPr>
        <w:t xml:space="preserve">截止之日起 </w:t>
      </w:r>
      <w:r>
        <w:rPr>
          <w:rFonts w:hint="eastAsia" w:ascii="宋体" w:hAnsi="宋体" w:eastAsia="宋体" w:cs="宋体"/>
          <w:caps w:val="0"/>
          <w:color w:val="auto"/>
          <w:spacing w:val="0"/>
          <w:kern w:val="2"/>
          <w:sz w:val="24"/>
          <w:szCs w:val="22"/>
          <w:highlight w:val="none"/>
          <w:u w:val="single"/>
          <w:lang w:val="en-US" w:eastAsia="zh-CN"/>
        </w:rPr>
        <w:t>90</w:t>
      </w:r>
      <w:r>
        <w:rPr>
          <w:rFonts w:hint="eastAsia" w:ascii="宋体" w:hAnsi="宋体" w:eastAsia="宋体" w:cs="宋体"/>
          <w:caps w:val="0"/>
          <w:color w:val="auto"/>
          <w:spacing w:val="0"/>
          <w:kern w:val="2"/>
          <w:sz w:val="24"/>
          <w:szCs w:val="22"/>
          <w:highlight w:val="none"/>
          <w:u w:val="single"/>
        </w:rPr>
        <w:t xml:space="preserve"> 日历天</w:t>
      </w:r>
      <w:r>
        <w:rPr>
          <w:rFonts w:hint="eastAsia" w:ascii="宋体" w:hAnsi="宋体" w:eastAsia="宋体" w:cs="宋体"/>
          <w:caps w:val="0"/>
          <w:color w:val="auto"/>
          <w:spacing w:val="0"/>
          <w:kern w:val="2"/>
          <w:sz w:val="24"/>
          <w:szCs w:val="22"/>
          <w:highlight w:val="none"/>
          <w:u w:val="single"/>
          <w:lang w:eastAsia="zh-CN"/>
        </w:rPr>
        <w:t>。</w:t>
      </w:r>
    </w:p>
    <w:p>
      <w:pPr>
        <w:shd w:val="clear"/>
        <w:spacing w:line="360" w:lineRule="auto"/>
        <w:ind w:firstLine="480" w:firstLineChars="200"/>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代理人无转委托权。</w:t>
      </w:r>
    </w:p>
    <w:p>
      <w:pPr>
        <w:shd w:val="clear"/>
        <w:spacing w:line="360" w:lineRule="auto"/>
        <w:ind w:firstLine="480" w:firstLineChars="200"/>
        <w:rPr>
          <w:rFonts w:hint="eastAsia" w:ascii="宋体" w:hAnsi="宋体" w:eastAsia="宋体" w:cs="宋体"/>
          <w:caps w:val="0"/>
          <w:color w:val="auto"/>
          <w:spacing w:val="0"/>
          <w:kern w:val="2"/>
          <w:sz w:val="24"/>
          <w:szCs w:val="22"/>
          <w:highlight w:val="none"/>
        </w:rPr>
      </w:pPr>
      <w:bookmarkStart w:id="517" w:name="_Toc214090947"/>
      <w:bookmarkStart w:id="518" w:name="_Toc201637979"/>
      <w:r>
        <w:rPr>
          <w:rFonts w:hint="eastAsia" w:ascii="宋体" w:hAnsi="宋体" w:eastAsia="宋体" w:cs="宋体"/>
          <w:caps w:val="0"/>
          <w:color w:val="auto"/>
          <w:spacing w:val="0"/>
          <w:kern w:val="2"/>
          <w:sz w:val="24"/>
          <w:szCs w:val="22"/>
          <w:highlight w:val="none"/>
        </w:rPr>
        <w:t>法定代表人</w:t>
      </w:r>
      <w:r>
        <w:rPr>
          <w:rFonts w:hint="eastAsia" w:ascii="宋体" w:hAnsi="宋体" w:cs="宋体"/>
          <w:caps w:val="0"/>
          <w:color w:val="auto"/>
          <w:spacing w:val="0"/>
          <w:kern w:val="2"/>
          <w:sz w:val="24"/>
          <w:szCs w:val="22"/>
          <w:highlight w:val="none"/>
          <w:lang w:eastAsia="zh-CN"/>
        </w:rPr>
        <w:t>（</w:t>
      </w:r>
      <w:r>
        <w:rPr>
          <w:rFonts w:hint="eastAsia" w:ascii="宋体" w:hAnsi="宋体" w:cs="宋体"/>
          <w:caps w:val="0"/>
          <w:color w:val="auto"/>
          <w:spacing w:val="0"/>
          <w:kern w:val="2"/>
          <w:sz w:val="24"/>
          <w:szCs w:val="22"/>
          <w:highlight w:val="none"/>
          <w:lang w:val="en-US" w:eastAsia="zh-CN"/>
        </w:rPr>
        <w:t>签字或盖章</w:t>
      </w:r>
      <w:r>
        <w:rPr>
          <w:rFonts w:hint="eastAsia" w:ascii="宋体" w:hAnsi="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rPr>
        <w:t xml:space="preserve">：        </w:t>
      </w:r>
      <w:r>
        <w:rPr>
          <w:rFonts w:hint="eastAsia" w:ascii="宋体" w:hAnsi="宋体" w:cs="宋体"/>
          <w:caps w:val="0"/>
          <w:color w:val="auto"/>
          <w:spacing w:val="0"/>
          <w:kern w:val="2"/>
          <w:sz w:val="24"/>
          <w:szCs w:val="22"/>
          <w:highlight w:val="none"/>
          <w:lang w:val="en-US" w:eastAsia="zh-CN"/>
        </w:rPr>
        <w:t xml:space="preserve"> </w:t>
      </w:r>
      <w:r>
        <w:rPr>
          <w:rFonts w:hint="eastAsia" w:ascii="宋体" w:hAnsi="宋体" w:eastAsia="宋体" w:cs="宋体"/>
          <w:caps w:val="0"/>
          <w:color w:val="auto"/>
          <w:spacing w:val="0"/>
          <w:kern w:val="2"/>
          <w:sz w:val="24"/>
          <w:szCs w:val="22"/>
          <w:highlight w:val="none"/>
        </w:rPr>
        <w:t xml:space="preserve">  被授权人签字：</w:t>
      </w:r>
      <w:bookmarkEnd w:id="517"/>
      <w:bookmarkEnd w:id="518"/>
    </w:p>
    <w:p>
      <w:pPr>
        <w:shd w:val="clear"/>
        <w:spacing w:line="360" w:lineRule="auto"/>
        <w:ind w:firstLine="480" w:firstLineChars="200"/>
        <w:rPr>
          <w:rFonts w:hint="eastAsia" w:ascii="宋体" w:hAnsi="宋体" w:eastAsia="宋体" w:cs="宋体"/>
          <w:caps w:val="0"/>
          <w:color w:val="auto"/>
          <w:spacing w:val="0"/>
          <w:kern w:val="2"/>
          <w:sz w:val="24"/>
          <w:szCs w:val="22"/>
          <w:highlight w:val="none"/>
        </w:rPr>
      </w:pPr>
      <w:bookmarkStart w:id="519" w:name="_Toc214090948"/>
      <w:bookmarkStart w:id="520" w:name="_Toc201637980"/>
      <w:r>
        <w:rPr>
          <w:rFonts w:hint="eastAsia" w:ascii="宋体" w:hAnsi="宋体" w:eastAsia="宋体" w:cs="宋体"/>
          <w:caps w:val="0"/>
          <w:color w:val="auto"/>
          <w:spacing w:val="0"/>
          <w:kern w:val="2"/>
          <w:sz w:val="24"/>
          <w:szCs w:val="22"/>
          <w:highlight w:val="none"/>
        </w:rPr>
        <w:t>职          务：                     职        务：</w:t>
      </w:r>
      <w:bookmarkEnd w:id="519"/>
      <w:bookmarkEnd w:id="520"/>
    </w:p>
    <w:p>
      <w:pPr>
        <w:shd w:val="clear"/>
        <w:spacing w:line="360" w:lineRule="auto"/>
        <w:ind w:firstLine="480" w:firstLineChars="200"/>
        <w:rPr>
          <w:rFonts w:hint="eastAsia" w:ascii="宋体" w:hAnsi="宋体" w:eastAsia="宋体" w:cs="宋体"/>
          <w:caps w:val="0"/>
          <w:color w:val="auto"/>
          <w:spacing w:val="0"/>
          <w:kern w:val="2"/>
          <w:sz w:val="24"/>
          <w:szCs w:val="22"/>
          <w:highlight w:val="none"/>
        </w:rPr>
      </w:pPr>
      <w:bookmarkStart w:id="521" w:name="_Toc201637981"/>
      <w:bookmarkStart w:id="522" w:name="_Toc214090949"/>
      <w:r>
        <w:rPr>
          <w:rFonts w:hint="eastAsia" w:ascii="宋体" w:hAnsi="宋体" w:eastAsia="宋体" w:cs="宋体"/>
          <w:caps w:val="0"/>
          <w:color w:val="auto"/>
          <w:spacing w:val="0"/>
          <w:kern w:val="2"/>
          <w:sz w:val="24"/>
          <w:szCs w:val="22"/>
          <w:highlight w:val="none"/>
        </w:rPr>
        <w:t>身  份 证  号 ：                     身 份 证 号 ：</w:t>
      </w:r>
      <w:bookmarkEnd w:id="521"/>
      <w:bookmarkEnd w:id="522"/>
    </w:p>
    <w:p>
      <w:pPr>
        <w:shd w:val="clear"/>
        <w:spacing w:line="360" w:lineRule="auto"/>
        <w:rPr>
          <w:rFonts w:hint="eastAsia" w:ascii="宋体" w:hAnsi="宋体" w:eastAsia="宋体" w:cs="宋体"/>
          <w:caps w:val="0"/>
          <w:color w:val="auto"/>
          <w:spacing w:val="0"/>
          <w:kern w:val="2"/>
          <w:sz w:val="24"/>
          <w:szCs w:val="22"/>
          <w:highlight w:val="none"/>
        </w:rPr>
      </w:pPr>
      <w:bookmarkStart w:id="523" w:name="_Toc214090950"/>
      <w:bookmarkStart w:id="524" w:name="_Toc201637982"/>
      <w:r>
        <w:rPr>
          <w:rFonts w:hint="eastAsia" w:ascii="宋体" w:hAnsi="宋体" w:eastAsia="宋体" w:cs="宋体"/>
          <w:caps w:val="0"/>
          <w:color w:val="auto"/>
          <w:spacing w:val="0"/>
          <w:kern w:val="2"/>
          <w:sz w:val="24"/>
          <w:szCs w:val="22"/>
          <w:highlight w:val="none"/>
        </w:rPr>
        <w:t>附：法定代表人、被授权人身份证复印件。（二代身份证正、反两面都需复印）</w:t>
      </w:r>
      <w:bookmarkEnd w:id="523"/>
      <w:bookmarkEnd w:id="524"/>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77"/>
        <w:gridCol w:w="4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5" w:hRule="atLeast"/>
        </w:trPr>
        <w:tc>
          <w:tcPr>
            <w:tcW w:w="4777" w:type="dxa"/>
            <w:noWrap w:val="0"/>
            <w:vAlign w:val="center"/>
          </w:tcPr>
          <w:p>
            <w:pPr>
              <w:shd w:val="clear"/>
              <w:spacing w:line="360" w:lineRule="auto"/>
              <w:jc w:val="center"/>
              <w:rPr>
                <w:rFonts w:hint="eastAsia" w:ascii="宋体" w:hAnsi="宋体" w:eastAsia="宋体" w:cs="宋体"/>
                <w:caps w:val="0"/>
                <w:color w:val="auto"/>
                <w:spacing w:val="0"/>
                <w:kern w:val="2"/>
                <w:sz w:val="24"/>
                <w:szCs w:val="22"/>
                <w:highlight w:val="none"/>
              </w:rPr>
            </w:pPr>
            <w:bookmarkStart w:id="525" w:name="_Toc201637983"/>
            <w:bookmarkStart w:id="526" w:name="_Toc214090951"/>
            <w:r>
              <w:rPr>
                <w:rFonts w:hint="eastAsia" w:ascii="宋体" w:hAnsi="宋体" w:eastAsia="宋体" w:cs="宋体"/>
                <w:caps w:val="0"/>
                <w:color w:val="auto"/>
                <w:spacing w:val="0"/>
                <w:kern w:val="2"/>
                <w:sz w:val="24"/>
                <w:szCs w:val="22"/>
                <w:highlight w:val="none"/>
              </w:rPr>
              <w:t>法定代表人身份证复印件</w:t>
            </w:r>
            <w:bookmarkEnd w:id="525"/>
            <w:bookmarkEnd w:id="526"/>
          </w:p>
          <w:p>
            <w:pPr>
              <w:shd w:val="clear"/>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正面</w:t>
            </w:r>
            <w:r>
              <w:rPr>
                <w:rFonts w:hint="eastAsia" w:ascii="宋体" w:hAnsi="宋体" w:eastAsia="宋体" w:cs="宋体"/>
                <w:caps w:val="0"/>
                <w:color w:val="auto"/>
                <w:spacing w:val="0"/>
                <w:kern w:val="2"/>
                <w:sz w:val="24"/>
                <w:szCs w:val="22"/>
                <w:highlight w:val="none"/>
                <w:lang w:eastAsia="zh-CN"/>
              </w:rPr>
              <w:t>）</w:t>
            </w:r>
          </w:p>
        </w:tc>
        <w:tc>
          <w:tcPr>
            <w:tcW w:w="4522" w:type="dxa"/>
            <w:noWrap w:val="0"/>
            <w:vAlign w:val="center"/>
          </w:tcPr>
          <w:p>
            <w:pPr>
              <w:shd w:val="clear"/>
              <w:spacing w:line="360" w:lineRule="auto"/>
              <w:jc w:val="center"/>
              <w:rPr>
                <w:rFonts w:hint="eastAsia" w:ascii="宋体" w:hAnsi="宋体" w:eastAsia="宋体" w:cs="宋体"/>
                <w:caps w:val="0"/>
                <w:color w:val="auto"/>
                <w:spacing w:val="0"/>
                <w:kern w:val="2"/>
                <w:sz w:val="24"/>
                <w:szCs w:val="22"/>
                <w:highlight w:val="none"/>
              </w:rPr>
            </w:pPr>
            <w:bookmarkStart w:id="527" w:name="_Toc201637985"/>
            <w:bookmarkStart w:id="528" w:name="_Toc214090953"/>
            <w:r>
              <w:rPr>
                <w:rFonts w:hint="eastAsia" w:ascii="宋体" w:hAnsi="宋体" w:eastAsia="宋体" w:cs="宋体"/>
                <w:caps w:val="0"/>
                <w:color w:val="auto"/>
                <w:spacing w:val="0"/>
                <w:kern w:val="2"/>
                <w:sz w:val="24"/>
                <w:szCs w:val="22"/>
                <w:highlight w:val="none"/>
              </w:rPr>
              <w:t>被授权人身份证复印件</w:t>
            </w:r>
            <w:bookmarkEnd w:id="527"/>
            <w:bookmarkEnd w:id="528"/>
          </w:p>
          <w:p>
            <w:pPr>
              <w:shd w:val="clear"/>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正面</w:t>
            </w:r>
            <w:r>
              <w:rPr>
                <w:rFonts w:hint="eastAsia" w:ascii="宋体" w:hAnsi="宋体" w:eastAsia="宋体" w:cs="宋体"/>
                <w:caps w:val="0"/>
                <w:color w:val="auto"/>
                <w:spacing w:val="0"/>
                <w:kern w:val="2"/>
                <w:sz w:val="24"/>
                <w:szCs w:val="22"/>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7" w:hRule="atLeast"/>
        </w:trPr>
        <w:tc>
          <w:tcPr>
            <w:tcW w:w="4777" w:type="dxa"/>
            <w:noWrap w:val="0"/>
            <w:vAlign w:val="center"/>
          </w:tcPr>
          <w:p>
            <w:pPr>
              <w:shd w:val="clear"/>
              <w:spacing w:line="360" w:lineRule="auto"/>
              <w:jc w:val="center"/>
              <w:rPr>
                <w:rFonts w:hint="eastAsia" w:ascii="宋体" w:hAnsi="宋体" w:eastAsia="宋体" w:cs="宋体"/>
                <w:caps w:val="0"/>
                <w:color w:val="auto"/>
                <w:spacing w:val="0"/>
                <w:kern w:val="2"/>
                <w:sz w:val="24"/>
                <w:szCs w:val="22"/>
                <w:highlight w:val="none"/>
              </w:rPr>
            </w:pPr>
            <w:bookmarkStart w:id="529" w:name="_Toc201637987"/>
            <w:bookmarkStart w:id="530" w:name="_Toc214090955"/>
            <w:r>
              <w:rPr>
                <w:rFonts w:hint="eastAsia" w:ascii="宋体" w:hAnsi="宋体" w:eastAsia="宋体" w:cs="宋体"/>
                <w:caps w:val="0"/>
                <w:color w:val="auto"/>
                <w:spacing w:val="0"/>
                <w:kern w:val="2"/>
                <w:sz w:val="24"/>
                <w:szCs w:val="22"/>
                <w:highlight w:val="none"/>
              </w:rPr>
              <w:t>法定代表人身份证复印件</w:t>
            </w:r>
            <w:bookmarkEnd w:id="529"/>
            <w:bookmarkEnd w:id="530"/>
          </w:p>
          <w:p>
            <w:pPr>
              <w:shd w:val="clear"/>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反面</w:t>
            </w:r>
            <w:r>
              <w:rPr>
                <w:rFonts w:hint="eastAsia" w:ascii="宋体" w:hAnsi="宋体" w:eastAsia="宋体" w:cs="宋体"/>
                <w:caps w:val="0"/>
                <w:color w:val="auto"/>
                <w:spacing w:val="0"/>
                <w:kern w:val="2"/>
                <w:sz w:val="24"/>
                <w:szCs w:val="22"/>
                <w:highlight w:val="none"/>
                <w:lang w:eastAsia="zh-CN"/>
              </w:rPr>
              <w:t>）</w:t>
            </w:r>
          </w:p>
        </w:tc>
        <w:tc>
          <w:tcPr>
            <w:tcW w:w="4522" w:type="dxa"/>
            <w:noWrap w:val="0"/>
            <w:vAlign w:val="center"/>
          </w:tcPr>
          <w:p>
            <w:pPr>
              <w:shd w:val="clear"/>
              <w:spacing w:line="360" w:lineRule="auto"/>
              <w:jc w:val="center"/>
              <w:rPr>
                <w:rFonts w:hint="eastAsia" w:ascii="宋体" w:hAnsi="宋体" w:eastAsia="宋体" w:cs="宋体"/>
                <w:caps w:val="0"/>
                <w:color w:val="auto"/>
                <w:spacing w:val="0"/>
                <w:kern w:val="2"/>
                <w:sz w:val="24"/>
                <w:szCs w:val="22"/>
                <w:highlight w:val="none"/>
              </w:rPr>
            </w:pPr>
            <w:bookmarkStart w:id="531" w:name="_Toc214090957"/>
            <w:bookmarkStart w:id="532" w:name="_Toc201637989"/>
            <w:r>
              <w:rPr>
                <w:rFonts w:hint="eastAsia" w:ascii="宋体" w:hAnsi="宋体" w:eastAsia="宋体" w:cs="宋体"/>
                <w:caps w:val="0"/>
                <w:color w:val="auto"/>
                <w:spacing w:val="0"/>
                <w:kern w:val="2"/>
                <w:sz w:val="24"/>
                <w:szCs w:val="22"/>
                <w:highlight w:val="none"/>
              </w:rPr>
              <w:t>被授权人身份证复印件</w:t>
            </w:r>
            <w:bookmarkEnd w:id="531"/>
            <w:bookmarkEnd w:id="532"/>
          </w:p>
          <w:p>
            <w:pPr>
              <w:shd w:val="clear"/>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反面</w:t>
            </w:r>
            <w:r>
              <w:rPr>
                <w:rFonts w:hint="eastAsia" w:ascii="宋体" w:hAnsi="宋体" w:eastAsia="宋体" w:cs="宋体"/>
                <w:caps w:val="0"/>
                <w:color w:val="auto"/>
                <w:spacing w:val="0"/>
                <w:kern w:val="2"/>
                <w:sz w:val="24"/>
                <w:szCs w:val="22"/>
                <w:highlight w:val="none"/>
                <w:lang w:eastAsia="zh-CN"/>
              </w:rPr>
              <w:t>）</w:t>
            </w:r>
          </w:p>
        </w:tc>
      </w:tr>
    </w:tbl>
    <w:p>
      <w:pPr>
        <w:shd w:val="clear"/>
        <w:spacing w:line="360" w:lineRule="auto"/>
        <w:rPr>
          <w:rFonts w:hint="eastAsia" w:ascii="宋体" w:hAnsi="宋体" w:eastAsia="宋体" w:cs="宋体"/>
          <w:caps w:val="0"/>
          <w:color w:val="auto"/>
          <w:spacing w:val="0"/>
          <w:kern w:val="2"/>
          <w:sz w:val="24"/>
          <w:szCs w:val="22"/>
          <w:highlight w:val="none"/>
        </w:rPr>
      </w:pPr>
    </w:p>
    <w:p>
      <w:pPr>
        <w:shd w:val="clear"/>
        <w:spacing w:line="360" w:lineRule="auto"/>
        <w:ind w:firstLine="2520" w:firstLineChars="1050"/>
        <w:rPr>
          <w:rFonts w:hint="eastAsia" w:ascii="宋体" w:hAnsi="宋体" w:eastAsia="宋体" w:cs="宋体"/>
          <w:caps w:val="0"/>
          <w:color w:val="auto"/>
          <w:spacing w:val="0"/>
          <w:kern w:val="2"/>
          <w:sz w:val="24"/>
          <w:szCs w:val="22"/>
          <w:highlight w:val="none"/>
        </w:rPr>
      </w:pPr>
      <w:r>
        <w:rPr>
          <w:rFonts w:hint="eastAsia" w:ascii="宋体" w:hAnsi="宋体" w:eastAsia="宋体" w:cs="宋体"/>
          <w:b w:val="0"/>
          <w:bCs w:val="0"/>
          <w:caps w:val="0"/>
          <w:color w:val="auto"/>
          <w:spacing w:val="0"/>
          <w:kern w:val="2"/>
          <w:sz w:val="24"/>
          <w:szCs w:val="24"/>
          <w:highlight w:val="none"/>
          <w:lang w:eastAsia="zh-CN"/>
        </w:rPr>
        <w:t>磋商响应</w:t>
      </w:r>
      <w:r>
        <w:rPr>
          <w:rFonts w:hint="eastAsia" w:ascii="宋体" w:hAnsi="宋体" w:eastAsia="宋体" w:cs="宋体"/>
          <w:b w:val="0"/>
          <w:bCs w:val="0"/>
          <w:caps w:val="0"/>
          <w:color w:val="auto"/>
          <w:spacing w:val="0"/>
          <w:kern w:val="2"/>
          <w:sz w:val="24"/>
          <w:szCs w:val="22"/>
          <w:highlight w:val="none"/>
        </w:rPr>
        <w:t>人</w:t>
      </w:r>
      <w:r>
        <w:rPr>
          <w:rFonts w:hint="eastAsia" w:ascii="宋体" w:hAnsi="宋体" w:eastAsia="宋体" w:cs="宋体"/>
          <w:caps w:val="0"/>
          <w:color w:val="auto"/>
          <w:spacing w:val="0"/>
          <w:kern w:val="2"/>
          <w:sz w:val="24"/>
          <w:szCs w:val="22"/>
          <w:highlight w:val="none"/>
        </w:rPr>
        <w:t>：</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（盖单位章）</w:t>
      </w:r>
    </w:p>
    <w:p>
      <w:pPr>
        <w:shd w:val="clear"/>
        <w:spacing w:line="360" w:lineRule="auto"/>
        <w:ind w:firstLine="5040" w:firstLineChars="2100"/>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年</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月</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日</w:t>
      </w:r>
    </w:p>
    <w:p>
      <w:pPr>
        <w:widowControl w:val="0"/>
        <w:shd w:val="clear"/>
        <w:spacing w:line="500" w:lineRule="exact"/>
        <w:ind w:firstLine="480" w:firstLineChars="200"/>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备注：</w:t>
      </w:r>
    </w:p>
    <w:p>
      <w:pPr>
        <w:widowControl w:val="0"/>
        <w:shd w:val="clear"/>
        <w:spacing w:line="500" w:lineRule="exact"/>
        <w:ind w:firstLine="482" w:firstLineChars="200"/>
        <w:jc w:val="left"/>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1．法定代表人亲自参加投标的，无需提供该委托授权书，但须提供法定代表人本人身份证（正反面）复印件。</w:t>
      </w:r>
    </w:p>
    <w:p>
      <w:pPr>
        <w:widowControl w:val="0"/>
        <w:shd w:val="clear"/>
        <w:spacing w:line="500" w:lineRule="exact"/>
        <w:ind w:firstLine="482" w:firstLineChars="200"/>
        <w:jc w:val="left"/>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2．授权书内容填写要明确，文字要工整清楚，涂改无效。</w:t>
      </w:r>
    </w:p>
    <w:p>
      <w:pPr>
        <w:shd w:val="clear"/>
        <w:rPr>
          <w:rFonts w:hint="eastAsia" w:ascii="宋体" w:hAnsi="宋体" w:eastAsia="宋体" w:cs="宋体"/>
          <w:caps w:val="0"/>
          <w:color w:val="auto"/>
          <w:spacing w:val="0"/>
          <w:sz w:val="24"/>
          <w:szCs w:val="24"/>
          <w:highlight w:val="none"/>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9" w:charSpace="0"/>
        </w:sectPr>
      </w:pPr>
    </w:p>
    <w:p>
      <w:pPr>
        <w:numPr>
          <w:ilvl w:val="0"/>
          <w:numId w:val="0"/>
        </w:numPr>
        <w:shd w:val="clear"/>
        <w:jc w:val="center"/>
        <w:outlineLvl w:val="1"/>
        <w:rPr>
          <w:rFonts w:hint="eastAsia" w:ascii="宋体" w:hAnsi="宋体" w:eastAsia="宋体" w:cs="宋体"/>
          <w:b/>
          <w:bCs/>
          <w:caps w:val="0"/>
          <w:color w:val="auto"/>
          <w:spacing w:val="0"/>
          <w:kern w:val="2"/>
          <w:sz w:val="32"/>
          <w:szCs w:val="32"/>
          <w:highlight w:val="none"/>
        </w:rPr>
      </w:pPr>
      <w:bookmarkStart w:id="533" w:name="_Toc20013"/>
      <w:bookmarkStart w:id="534" w:name="_Toc26801"/>
      <w:r>
        <w:rPr>
          <w:rFonts w:hint="eastAsia" w:ascii="宋体" w:hAnsi="宋体" w:eastAsia="宋体" w:cs="宋体"/>
          <w:b/>
          <w:bCs/>
          <w:caps w:val="0"/>
          <w:color w:val="auto"/>
          <w:spacing w:val="0"/>
          <w:kern w:val="2"/>
          <w:sz w:val="32"/>
          <w:szCs w:val="32"/>
          <w:lang w:val="en-US" w:eastAsia="zh-CN" w:bidi="ar-SA"/>
        </w:rPr>
        <w:t>第四章</w:t>
      </w:r>
      <w:r>
        <w:rPr>
          <w:rFonts w:hint="eastAsia" w:ascii="宋体" w:hAnsi="宋体" w:cs="宋体"/>
          <w:b/>
          <w:bCs/>
          <w:caps w:val="0"/>
          <w:color w:val="auto"/>
          <w:spacing w:val="0"/>
          <w:kern w:val="2"/>
          <w:sz w:val="32"/>
          <w:szCs w:val="32"/>
          <w:lang w:val="en-US" w:eastAsia="zh-CN" w:bidi="ar-SA"/>
        </w:rPr>
        <w:t xml:space="preserve">  </w:t>
      </w:r>
      <w:r>
        <w:rPr>
          <w:rFonts w:hint="eastAsia" w:ascii="宋体" w:hAnsi="宋体" w:eastAsia="宋体" w:cs="宋体"/>
          <w:b/>
          <w:bCs/>
          <w:caps w:val="0"/>
          <w:color w:val="auto"/>
          <w:spacing w:val="0"/>
          <w:kern w:val="2"/>
          <w:sz w:val="32"/>
          <w:szCs w:val="32"/>
          <w:highlight w:val="none"/>
        </w:rPr>
        <w:t>无重大违法记录声明</w:t>
      </w:r>
      <w:bookmarkEnd w:id="533"/>
      <w:bookmarkEnd w:id="534"/>
    </w:p>
    <w:p>
      <w:pPr>
        <w:pStyle w:val="61"/>
        <w:numPr>
          <w:ilvl w:val="0"/>
          <w:numId w:val="0"/>
        </w:numPr>
        <w:shd w:val="clear"/>
        <w:rPr>
          <w:rFonts w:hint="eastAsia"/>
          <w:caps w:val="0"/>
          <w:color w:val="auto"/>
          <w:spacing w:val="0"/>
          <w:highlight w:val="none"/>
        </w:rPr>
      </w:pPr>
    </w:p>
    <w:p>
      <w:pPr>
        <w:shd w:val="clear"/>
        <w:rPr>
          <w:rFonts w:hint="eastAsia" w:ascii="宋体" w:hAnsi="宋体" w:eastAsia="宋体" w:cs="宋体"/>
          <w:caps w:val="0"/>
          <w:color w:val="auto"/>
          <w:spacing w:val="0"/>
          <w:kern w:val="2"/>
          <w:sz w:val="24"/>
          <w:szCs w:val="24"/>
          <w:highlight w:val="none"/>
        </w:rPr>
      </w:pPr>
    </w:p>
    <w:p>
      <w:pPr>
        <w:widowControl/>
        <w:shd w:val="clear"/>
        <w:snapToGrid w:val="0"/>
        <w:spacing w:line="480" w:lineRule="auto"/>
        <w:ind w:firstLine="480" w:firstLineChars="200"/>
        <w:jc w:val="left"/>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rPr>
        <w:t>我单位参与</w:t>
      </w:r>
      <w:r>
        <w:rPr>
          <w:rFonts w:hint="eastAsia" w:ascii="宋体" w:hAnsi="宋体" w:eastAsia="宋体" w:cs="宋体"/>
          <w:caps w:val="0"/>
          <w:color w:val="auto"/>
          <w:spacing w:val="0"/>
          <w:kern w:val="0"/>
          <w:sz w:val="24"/>
          <w:szCs w:val="24"/>
          <w:highlight w:val="none"/>
          <w:u w:val="single"/>
        </w:rPr>
        <w:t xml:space="preserve">  </w:t>
      </w:r>
      <w:r>
        <w:rPr>
          <w:rFonts w:hint="eastAsia" w:ascii="宋体" w:hAnsi="宋体" w:eastAsia="宋体" w:cs="宋体"/>
          <w:caps w:val="0"/>
          <w:color w:val="auto"/>
          <w:spacing w:val="0"/>
          <w:kern w:val="0"/>
          <w:sz w:val="24"/>
          <w:szCs w:val="24"/>
          <w:highlight w:val="none"/>
          <w:u w:val="single"/>
          <w:lang w:eastAsia="zh-CN"/>
        </w:rPr>
        <w:t>赛荣项目管理有限公司</w:t>
      </w:r>
      <w:r>
        <w:rPr>
          <w:rFonts w:hint="eastAsia" w:ascii="宋体" w:hAnsi="宋体" w:eastAsia="宋体" w:cs="宋体"/>
          <w:caps w:val="0"/>
          <w:color w:val="auto"/>
          <w:spacing w:val="0"/>
          <w:kern w:val="0"/>
          <w:sz w:val="24"/>
          <w:szCs w:val="24"/>
          <w:highlight w:val="none"/>
          <w:u w:val="single"/>
        </w:rPr>
        <w:t xml:space="preserve">  </w:t>
      </w:r>
      <w:r>
        <w:rPr>
          <w:rFonts w:hint="eastAsia" w:ascii="宋体" w:hAnsi="宋体" w:eastAsia="宋体" w:cs="宋体"/>
          <w:caps w:val="0"/>
          <w:color w:val="auto"/>
          <w:spacing w:val="0"/>
          <w:kern w:val="0"/>
          <w:sz w:val="24"/>
          <w:szCs w:val="24"/>
          <w:highlight w:val="none"/>
        </w:rPr>
        <w:t>组织的</w:t>
      </w:r>
      <w:r>
        <w:rPr>
          <w:rFonts w:hint="eastAsia" w:ascii="宋体" w:hAnsi="宋体" w:eastAsia="宋体" w:cs="宋体"/>
          <w:caps w:val="0"/>
          <w:color w:val="auto"/>
          <w:spacing w:val="0"/>
          <w:kern w:val="2"/>
          <w:sz w:val="24"/>
          <w:szCs w:val="24"/>
          <w:highlight w:val="none"/>
          <w:u w:val="single"/>
        </w:rPr>
        <w:t>（项目名称）</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4"/>
          <w:highlight w:val="none"/>
          <w:u w:val="single"/>
        </w:rPr>
        <w:t>（项目编号）</w:t>
      </w:r>
      <w:r>
        <w:rPr>
          <w:rFonts w:hint="eastAsia" w:ascii="宋体" w:hAnsi="宋体" w:eastAsia="宋体" w:cs="宋体"/>
          <w:caps w:val="0"/>
          <w:color w:val="auto"/>
          <w:spacing w:val="0"/>
          <w:kern w:val="0"/>
          <w:sz w:val="24"/>
          <w:szCs w:val="24"/>
          <w:highlight w:val="none"/>
        </w:rPr>
        <w:t>采购项目，我单位郑重声明：我方参加本项目竞争性磋商工作前三年内无重大违法活动记录，符合《中华人民共和国政府采购法》规定的供应商资格条件，我方对此声明负全部法律责任。</w:t>
      </w:r>
    </w:p>
    <w:p>
      <w:pPr>
        <w:widowControl w:val="0"/>
        <w:shd w:val="clear"/>
        <w:ind w:firstLine="420"/>
        <w:jc w:val="both"/>
        <w:rPr>
          <w:rFonts w:hint="eastAsia" w:ascii="宋体" w:hAnsi="宋体" w:eastAsia="宋体" w:cs="宋体"/>
          <w:caps w:val="0"/>
          <w:color w:val="auto"/>
          <w:spacing w:val="0"/>
          <w:kern w:val="0"/>
          <w:sz w:val="24"/>
          <w:szCs w:val="24"/>
          <w:highlight w:val="none"/>
          <w:lang w:val="en-US" w:eastAsia="zh-CN" w:bidi="ar-SA"/>
        </w:rPr>
      </w:pPr>
    </w:p>
    <w:p>
      <w:pPr>
        <w:widowControl/>
        <w:shd w:val="clear"/>
        <w:snapToGrid w:val="0"/>
        <w:spacing w:line="480" w:lineRule="auto"/>
        <w:ind w:firstLine="480" w:firstLineChars="200"/>
        <w:jc w:val="left"/>
        <w:rPr>
          <w:rFonts w:hint="eastAsia" w:ascii="宋体" w:hAnsi="宋体" w:eastAsia="宋体" w:cs="宋体"/>
          <w:caps w:val="0"/>
          <w:color w:val="auto"/>
          <w:spacing w:val="0"/>
          <w:kern w:val="0"/>
          <w:sz w:val="24"/>
          <w:szCs w:val="24"/>
          <w:highlight w:val="none"/>
          <w:lang w:eastAsia="zh-CN"/>
        </w:rPr>
      </w:pPr>
      <w:r>
        <w:rPr>
          <w:rFonts w:hint="eastAsia" w:ascii="宋体" w:hAnsi="宋体" w:eastAsia="宋体" w:cs="宋体"/>
          <w:caps w:val="0"/>
          <w:color w:val="auto"/>
          <w:spacing w:val="0"/>
          <w:kern w:val="0"/>
          <w:sz w:val="24"/>
          <w:szCs w:val="24"/>
          <w:highlight w:val="none"/>
        </w:rPr>
        <w:t>特此声明</w:t>
      </w:r>
      <w:r>
        <w:rPr>
          <w:rFonts w:hint="eastAsia" w:ascii="宋体" w:hAnsi="宋体" w:eastAsia="宋体" w:cs="宋体"/>
          <w:caps w:val="0"/>
          <w:color w:val="auto"/>
          <w:spacing w:val="0"/>
          <w:kern w:val="0"/>
          <w:sz w:val="24"/>
          <w:szCs w:val="24"/>
          <w:highlight w:val="none"/>
          <w:lang w:eastAsia="zh-CN"/>
        </w:rPr>
        <w:t>！</w:t>
      </w:r>
    </w:p>
    <w:p>
      <w:pPr>
        <w:widowControl/>
        <w:shd w:val="clear"/>
        <w:spacing w:line="460" w:lineRule="exact"/>
        <w:ind w:firstLine="480" w:firstLineChars="200"/>
        <w:jc w:val="left"/>
        <w:rPr>
          <w:rFonts w:hint="eastAsia" w:ascii="宋体" w:hAnsi="宋体" w:eastAsia="宋体" w:cs="宋体"/>
          <w:caps w:val="0"/>
          <w:color w:val="auto"/>
          <w:spacing w:val="0"/>
          <w:kern w:val="0"/>
          <w:sz w:val="24"/>
          <w:szCs w:val="24"/>
          <w:highlight w:val="none"/>
        </w:rPr>
      </w:pP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bookmarkStart w:id="535" w:name="_Toc19418"/>
      <w:bookmarkStart w:id="536" w:name="_Toc27592"/>
      <w:r>
        <w:rPr>
          <w:rFonts w:hint="eastAsia" w:ascii="宋体" w:hAnsi="宋体" w:eastAsia="宋体" w:cs="宋体"/>
          <w:caps w:val="0"/>
          <w:color w:val="auto"/>
          <w:spacing w:val="0"/>
          <w:kern w:val="2"/>
          <w:sz w:val="24"/>
          <w:szCs w:val="24"/>
          <w:highlight w:val="none"/>
        </w:rPr>
        <w:t>供应商（单位名称及公章）：</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pPr>
        <w:widowControl w:val="0"/>
        <w:shd w:val="clear"/>
        <w:spacing w:line="500" w:lineRule="exact"/>
        <w:ind w:left="0" w:leftChars="0" w:firstLine="4200" w:firstLineChars="1750"/>
        <w:jc w:val="left"/>
        <w:rPr>
          <w:rFonts w:hint="eastAsia" w:ascii="宋体" w:hAnsi="宋体" w:eastAsia="宋体" w:cs="宋体"/>
          <w:caps w:val="0"/>
          <w:color w:val="auto"/>
          <w:spacing w:val="0"/>
          <w:kern w:val="2"/>
          <w:sz w:val="24"/>
          <w:szCs w:val="22"/>
          <w:highlight w:val="none"/>
        </w:rPr>
      </w:pPr>
    </w:p>
    <w:p>
      <w:pPr>
        <w:widowControl w:val="0"/>
        <w:shd w:val="clear"/>
        <w:spacing w:line="500" w:lineRule="exact"/>
        <w:jc w:val="center"/>
        <w:rPr>
          <w:rFonts w:hint="eastAsia" w:ascii="宋体" w:hAnsi="宋体" w:eastAsia="宋体" w:cs="宋体"/>
          <w:b/>
          <w:bCs/>
          <w:caps w:val="0"/>
          <w:color w:val="auto"/>
          <w:spacing w:val="0"/>
          <w:kern w:val="2"/>
          <w:sz w:val="32"/>
          <w:szCs w:val="32"/>
          <w:highlight w:val="none"/>
          <w:lang w:eastAsia="zh-CN"/>
        </w:rPr>
      </w:pPr>
      <w:r>
        <w:rPr>
          <w:rFonts w:hint="eastAsia" w:ascii="宋体" w:hAnsi="宋体" w:eastAsia="宋体" w:cs="宋体"/>
          <w:b/>
          <w:bCs/>
          <w:caps w:val="0"/>
          <w:color w:val="auto"/>
          <w:spacing w:val="0"/>
          <w:kern w:val="2"/>
          <w:sz w:val="32"/>
          <w:szCs w:val="32"/>
          <w:highlight w:val="none"/>
        </w:rPr>
        <w:br w:type="page"/>
      </w:r>
      <w:r>
        <w:rPr>
          <w:rFonts w:hint="eastAsia" w:ascii="宋体" w:hAnsi="宋体" w:eastAsia="宋体" w:cs="宋体"/>
          <w:b/>
          <w:bCs/>
          <w:caps w:val="0"/>
          <w:color w:val="auto"/>
          <w:spacing w:val="0"/>
          <w:kern w:val="2"/>
          <w:sz w:val="32"/>
          <w:szCs w:val="32"/>
          <w:highlight w:val="none"/>
        </w:rPr>
        <w:t>第五</w:t>
      </w:r>
      <w:bookmarkEnd w:id="516"/>
      <w:r>
        <w:rPr>
          <w:rFonts w:hint="eastAsia" w:ascii="宋体" w:hAnsi="宋体" w:eastAsia="宋体" w:cs="宋体"/>
          <w:b/>
          <w:bCs/>
          <w:caps w:val="0"/>
          <w:color w:val="auto"/>
          <w:spacing w:val="0"/>
          <w:kern w:val="2"/>
          <w:sz w:val="32"/>
          <w:szCs w:val="32"/>
          <w:highlight w:val="none"/>
        </w:rPr>
        <w:t>章 供应商</w:t>
      </w:r>
      <w:bookmarkEnd w:id="535"/>
      <w:bookmarkEnd w:id="536"/>
      <w:r>
        <w:rPr>
          <w:rFonts w:hint="eastAsia" w:ascii="宋体" w:hAnsi="宋体" w:eastAsia="宋体" w:cs="宋体"/>
          <w:b/>
          <w:bCs/>
          <w:caps w:val="0"/>
          <w:color w:val="auto"/>
          <w:spacing w:val="0"/>
          <w:kern w:val="2"/>
          <w:sz w:val="32"/>
          <w:szCs w:val="32"/>
          <w:highlight w:val="none"/>
          <w:lang w:eastAsia="zh-CN"/>
        </w:rPr>
        <w:t>资格证明文件</w:t>
      </w:r>
    </w:p>
    <w:p>
      <w:pPr>
        <w:shd w:val="clear"/>
        <w:rPr>
          <w:rFonts w:hint="eastAsia" w:ascii="宋体" w:hAnsi="宋体" w:eastAsia="宋体" w:cs="宋体"/>
          <w:caps w:val="0"/>
          <w:color w:val="auto"/>
          <w:spacing w:val="0"/>
          <w:kern w:val="2"/>
          <w:szCs w:val="22"/>
          <w:highlight w:val="none"/>
        </w:rPr>
      </w:pPr>
    </w:p>
    <w:p>
      <w:pPr>
        <w:shd w:val="clear"/>
        <w:adjustRightInd w:val="0"/>
        <w:snapToGrid w:val="0"/>
        <w:spacing w:line="360" w:lineRule="auto"/>
        <w:jc w:val="center"/>
        <w:rPr>
          <w:rFonts w:hint="eastAsia" w:ascii="宋体" w:hAnsi="宋体" w:eastAsia="宋体" w:cs="宋体"/>
          <w:b/>
          <w:caps w:val="0"/>
          <w:color w:val="auto"/>
          <w:spacing w:val="0"/>
          <w:kern w:val="2"/>
          <w:sz w:val="28"/>
          <w:szCs w:val="28"/>
          <w:highlight w:val="none"/>
        </w:rPr>
      </w:pPr>
      <w:r>
        <w:rPr>
          <w:rFonts w:hint="eastAsia" w:ascii="宋体" w:hAnsi="宋体" w:eastAsia="宋体" w:cs="宋体"/>
          <w:b/>
          <w:caps w:val="0"/>
          <w:color w:val="auto"/>
          <w:spacing w:val="0"/>
          <w:kern w:val="2"/>
          <w:sz w:val="28"/>
          <w:szCs w:val="28"/>
          <w:highlight w:val="none"/>
        </w:rPr>
        <w:t>供应商基本情况表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1231"/>
        <w:gridCol w:w="1349"/>
        <w:gridCol w:w="958"/>
        <w:gridCol w:w="285"/>
        <w:gridCol w:w="1393"/>
        <w:gridCol w:w="823"/>
        <w:gridCol w:w="1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供应商名称</w:t>
            </w:r>
          </w:p>
        </w:tc>
        <w:tc>
          <w:tcPr>
            <w:tcW w:w="7343" w:type="dxa"/>
            <w:gridSpan w:val="7"/>
            <w:noWrap w:val="0"/>
            <w:vAlign w:val="center"/>
          </w:tcPr>
          <w:p>
            <w:pPr>
              <w:shd w:val="clear"/>
              <w:spacing w:line="240" w:lineRule="exact"/>
              <w:jc w:val="center"/>
              <w:rPr>
                <w:rFonts w:hint="eastAsia"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注册地址</w:t>
            </w:r>
          </w:p>
        </w:tc>
        <w:tc>
          <w:tcPr>
            <w:tcW w:w="3823" w:type="dxa"/>
            <w:gridSpan w:val="4"/>
            <w:noWrap w:val="0"/>
            <w:vAlign w:val="center"/>
          </w:tcPr>
          <w:p>
            <w:pPr>
              <w:shd w:val="clear"/>
              <w:spacing w:line="240" w:lineRule="exact"/>
              <w:jc w:val="center"/>
              <w:rPr>
                <w:rFonts w:hint="eastAsia" w:ascii="宋体" w:hAnsi="宋体" w:eastAsia="宋体" w:cs="宋体"/>
                <w:caps w:val="0"/>
                <w:color w:val="auto"/>
                <w:spacing w:val="0"/>
                <w:kern w:val="2"/>
                <w:sz w:val="24"/>
                <w:szCs w:val="22"/>
                <w:highlight w:val="none"/>
              </w:rPr>
            </w:pPr>
          </w:p>
        </w:tc>
        <w:tc>
          <w:tcPr>
            <w:tcW w:w="1393"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邮政编码</w:t>
            </w:r>
          </w:p>
        </w:tc>
        <w:tc>
          <w:tcPr>
            <w:tcW w:w="2127" w:type="dxa"/>
            <w:gridSpan w:val="2"/>
            <w:noWrap w:val="0"/>
            <w:vAlign w:val="center"/>
          </w:tcPr>
          <w:p>
            <w:pPr>
              <w:shd w:val="clear"/>
              <w:spacing w:line="240" w:lineRule="exact"/>
              <w:jc w:val="center"/>
              <w:rPr>
                <w:rFonts w:hint="eastAsia"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vMerge w:val="restart"/>
            <w:noWrap w:val="0"/>
            <w:vAlign w:val="center"/>
          </w:tcPr>
          <w:p>
            <w:pPr>
              <w:shd w:val="clear"/>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联系方式</w:t>
            </w:r>
          </w:p>
        </w:tc>
        <w:tc>
          <w:tcPr>
            <w:tcW w:w="1231" w:type="dxa"/>
            <w:noWrap w:val="0"/>
            <w:vAlign w:val="center"/>
          </w:tcPr>
          <w:p>
            <w:pPr>
              <w:shd w:val="clear"/>
              <w:snapToGrid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联系人</w:t>
            </w:r>
          </w:p>
        </w:tc>
        <w:tc>
          <w:tcPr>
            <w:tcW w:w="2592" w:type="dxa"/>
            <w:gridSpan w:val="3"/>
            <w:noWrap w:val="0"/>
            <w:vAlign w:val="center"/>
          </w:tcPr>
          <w:p>
            <w:pPr>
              <w:shd w:val="clear"/>
              <w:spacing w:line="240" w:lineRule="auto"/>
              <w:jc w:val="center"/>
              <w:rPr>
                <w:rFonts w:hint="eastAsia" w:ascii="宋体" w:hAnsi="宋体" w:eastAsia="宋体" w:cs="宋体"/>
                <w:caps w:val="0"/>
                <w:color w:val="auto"/>
                <w:spacing w:val="0"/>
                <w:kern w:val="2"/>
                <w:sz w:val="24"/>
                <w:szCs w:val="22"/>
                <w:highlight w:val="none"/>
              </w:rPr>
            </w:pPr>
          </w:p>
        </w:tc>
        <w:tc>
          <w:tcPr>
            <w:tcW w:w="1393" w:type="dxa"/>
            <w:noWrap w:val="0"/>
            <w:vAlign w:val="center"/>
          </w:tcPr>
          <w:p>
            <w:pPr>
              <w:shd w:val="clear"/>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电话</w:t>
            </w:r>
          </w:p>
        </w:tc>
        <w:tc>
          <w:tcPr>
            <w:tcW w:w="2127" w:type="dxa"/>
            <w:gridSpan w:val="2"/>
            <w:noWrap w:val="0"/>
            <w:vAlign w:val="center"/>
          </w:tcPr>
          <w:p>
            <w:pPr>
              <w:shd w:val="clear"/>
              <w:spacing w:line="240" w:lineRule="auto"/>
              <w:jc w:val="center"/>
              <w:rPr>
                <w:rFonts w:hint="eastAsia"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vMerge w:val="continue"/>
            <w:noWrap w:val="0"/>
            <w:vAlign w:val="center"/>
          </w:tcPr>
          <w:p>
            <w:pPr>
              <w:shd w:val="clear"/>
              <w:spacing w:line="240" w:lineRule="auto"/>
              <w:jc w:val="center"/>
              <w:rPr>
                <w:rFonts w:hint="eastAsia" w:ascii="宋体" w:hAnsi="宋体" w:eastAsia="宋体" w:cs="宋体"/>
                <w:caps w:val="0"/>
                <w:color w:val="auto"/>
                <w:spacing w:val="0"/>
                <w:kern w:val="2"/>
                <w:sz w:val="24"/>
                <w:szCs w:val="22"/>
                <w:highlight w:val="none"/>
              </w:rPr>
            </w:pPr>
          </w:p>
        </w:tc>
        <w:tc>
          <w:tcPr>
            <w:tcW w:w="1231" w:type="dxa"/>
            <w:noWrap w:val="0"/>
            <w:vAlign w:val="center"/>
          </w:tcPr>
          <w:p>
            <w:pPr>
              <w:shd w:val="clear"/>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传真</w:t>
            </w:r>
          </w:p>
        </w:tc>
        <w:tc>
          <w:tcPr>
            <w:tcW w:w="2592" w:type="dxa"/>
            <w:gridSpan w:val="3"/>
            <w:noWrap w:val="0"/>
            <w:vAlign w:val="center"/>
          </w:tcPr>
          <w:p>
            <w:pPr>
              <w:shd w:val="clear"/>
              <w:spacing w:line="240" w:lineRule="auto"/>
              <w:jc w:val="center"/>
              <w:rPr>
                <w:rFonts w:hint="eastAsia" w:ascii="宋体" w:hAnsi="宋体" w:eastAsia="宋体" w:cs="宋体"/>
                <w:caps w:val="0"/>
                <w:color w:val="auto"/>
                <w:spacing w:val="0"/>
                <w:kern w:val="2"/>
                <w:sz w:val="24"/>
                <w:szCs w:val="22"/>
                <w:highlight w:val="none"/>
              </w:rPr>
            </w:pPr>
          </w:p>
        </w:tc>
        <w:tc>
          <w:tcPr>
            <w:tcW w:w="1393" w:type="dxa"/>
            <w:noWrap w:val="0"/>
            <w:vAlign w:val="center"/>
          </w:tcPr>
          <w:p>
            <w:pPr>
              <w:shd w:val="clear"/>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网址</w:t>
            </w:r>
          </w:p>
        </w:tc>
        <w:tc>
          <w:tcPr>
            <w:tcW w:w="2127" w:type="dxa"/>
            <w:gridSpan w:val="2"/>
            <w:noWrap w:val="0"/>
            <w:vAlign w:val="center"/>
          </w:tcPr>
          <w:p>
            <w:pPr>
              <w:shd w:val="clear"/>
              <w:spacing w:line="240" w:lineRule="auto"/>
              <w:jc w:val="center"/>
              <w:rPr>
                <w:rFonts w:hint="eastAsia"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法定代表人</w:t>
            </w:r>
          </w:p>
        </w:tc>
        <w:tc>
          <w:tcPr>
            <w:tcW w:w="1231"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姓名</w:t>
            </w:r>
          </w:p>
        </w:tc>
        <w:tc>
          <w:tcPr>
            <w:tcW w:w="1349"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c>
          <w:tcPr>
            <w:tcW w:w="1243"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技术职称</w:t>
            </w:r>
          </w:p>
        </w:tc>
        <w:tc>
          <w:tcPr>
            <w:tcW w:w="1393"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c>
          <w:tcPr>
            <w:tcW w:w="823"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电话</w:t>
            </w:r>
          </w:p>
        </w:tc>
        <w:tc>
          <w:tcPr>
            <w:tcW w:w="1304"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技术负责人</w:t>
            </w:r>
          </w:p>
        </w:tc>
        <w:tc>
          <w:tcPr>
            <w:tcW w:w="1231"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姓名</w:t>
            </w:r>
          </w:p>
        </w:tc>
        <w:tc>
          <w:tcPr>
            <w:tcW w:w="1349"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c>
          <w:tcPr>
            <w:tcW w:w="1243"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技术职称</w:t>
            </w:r>
          </w:p>
        </w:tc>
        <w:tc>
          <w:tcPr>
            <w:tcW w:w="1393"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c>
          <w:tcPr>
            <w:tcW w:w="823"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电话</w:t>
            </w:r>
          </w:p>
        </w:tc>
        <w:tc>
          <w:tcPr>
            <w:tcW w:w="1304"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成立时间</w:t>
            </w:r>
          </w:p>
        </w:tc>
        <w:tc>
          <w:tcPr>
            <w:tcW w:w="2580"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c>
          <w:tcPr>
            <w:tcW w:w="4763" w:type="dxa"/>
            <w:gridSpan w:val="5"/>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企业资质等级</w:t>
            </w:r>
          </w:p>
        </w:tc>
        <w:tc>
          <w:tcPr>
            <w:tcW w:w="2580"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c>
          <w:tcPr>
            <w:tcW w:w="958" w:type="dxa"/>
            <w:vMerge w:val="restart"/>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其中</w:t>
            </w:r>
          </w:p>
        </w:tc>
        <w:tc>
          <w:tcPr>
            <w:tcW w:w="1678"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项目经理</w:t>
            </w:r>
          </w:p>
        </w:tc>
        <w:tc>
          <w:tcPr>
            <w:tcW w:w="2127"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营业执照号</w:t>
            </w:r>
          </w:p>
        </w:tc>
        <w:tc>
          <w:tcPr>
            <w:tcW w:w="2580"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高级职称人员</w:t>
            </w:r>
          </w:p>
        </w:tc>
        <w:tc>
          <w:tcPr>
            <w:tcW w:w="2127"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注册资金</w:t>
            </w:r>
          </w:p>
        </w:tc>
        <w:tc>
          <w:tcPr>
            <w:tcW w:w="2580"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中级职称人员</w:t>
            </w:r>
          </w:p>
        </w:tc>
        <w:tc>
          <w:tcPr>
            <w:tcW w:w="2127"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开户银行</w:t>
            </w:r>
          </w:p>
        </w:tc>
        <w:tc>
          <w:tcPr>
            <w:tcW w:w="2580"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初级职称人员</w:t>
            </w:r>
          </w:p>
        </w:tc>
        <w:tc>
          <w:tcPr>
            <w:tcW w:w="2127"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账号</w:t>
            </w:r>
          </w:p>
        </w:tc>
        <w:tc>
          <w:tcPr>
            <w:tcW w:w="2580"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技工</w:t>
            </w:r>
          </w:p>
        </w:tc>
        <w:tc>
          <w:tcPr>
            <w:tcW w:w="2127" w:type="dxa"/>
            <w:gridSpan w:val="2"/>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1958" w:type="dxa"/>
            <w:noWrap w:val="0"/>
            <w:vAlign w:val="center"/>
          </w:tcPr>
          <w:p>
            <w:pPr>
              <w:shd w:val="clear"/>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经营范围</w:t>
            </w:r>
          </w:p>
        </w:tc>
        <w:tc>
          <w:tcPr>
            <w:tcW w:w="7343" w:type="dxa"/>
            <w:gridSpan w:val="7"/>
            <w:noWrap w:val="0"/>
            <w:vAlign w:val="center"/>
          </w:tcPr>
          <w:p>
            <w:pPr>
              <w:shd w:val="clear"/>
              <w:spacing w:line="240" w:lineRule="exact"/>
              <w:jc w:val="center"/>
              <w:rPr>
                <w:rFonts w:hint="eastAsia" w:ascii="宋体" w:hAnsi="宋体" w:eastAsia="宋体" w:cs="宋体"/>
                <w:caps w:val="0"/>
                <w:color w:val="auto"/>
                <w:spacing w:val="0"/>
                <w:kern w:val="2"/>
                <w:sz w:val="24"/>
                <w:szCs w:val="22"/>
                <w:highlight w:val="none"/>
              </w:rPr>
            </w:pPr>
          </w:p>
        </w:tc>
      </w:tr>
    </w:tbl>
    <w:p>
      <w:pPr>
        <w:widowControl w:val="0"/>
        <w:shd w:val="clear"/>
        <w:spacing w:after="120"/>
        <w:jc w:val="both"/>
        <w:rPr>
          <w:rFonts w:hint="eastAsia" w:ascii="宋体" w:hAnsi="宋体" w:eastAsia="宋体" w:cs="宋体"/>
          <w:caps w:val="0"/>
          <w:color w:val="auto"/>
          <w:spacing w:val="0"/>
          <w:kern w:val="2"/>
          <w:sz w:val="21"/>
          <w:szCs w:val="22"/>
          <w:highlight w:val="none"/>
          <w:lang w:val="en-US" w:eastAsia="zh-CN" w:bidi="ar-SA"/>
        </w:rPr>
      </w:pP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pPr>
        <w:shd w:val="clear"/>
        <w:spacing w:line="360" w:lineRule="auto"/>
        <w:rPr>
          <w:rFonts w:hint="eastAsia" w:ascii="宋体" w:hAnsi="宋体" w:eastAsia="宋体" w:cs="宋体"/>
          <w:b/>
          <w:bCs w:val="0"/>
          <w:caps w:val="0"/>
          <w:color w:val="auto"/>
          <w:spacing w:val="0"/>
          <w:kern w:val="0"/>
          <w:sz w:val="24"/>
          <w:szCs w:val="24"/>
          <w:highlight w:val="none"/>
        </w:rPr>
      </w:pPr>
      <w:r>
        <w:rPr>
          <w:rFonts w:hint="eastAsia" w:ascii="宋体" w:hAnsi="宋体" w:eastAsia="宋体" w:cs="宋体"/>
          <w:b/>
          <w:bCs w:val="0"/>
          <w:caps w:val="0"/>
          <w:color w:val="auto"/>
          <w:spacing w:val="0"/>
          <w:kern w:val="0"/>
          <w:sz w:val="24"/>
          <w:szCs w:val="24"/>
          <w:highlight w:val="none"/>
        </w:rPr>
        <w:br w:type="page"/>
      </w:r>
      <w:r>
        <w:rPr>
          <w:rFonts w:hint="eastAsia" w:ascii="宋体" w:hAnsi="宋体" w:eastAsia="宋体" w:cs="宋体"/>
          <w:b/>
          <w:bCs w:val="0"/>
          <w:caps w:val="0"/>
          <w:color w:val="auto"/>
          <w:spacing w:val="0"/>
          <w:kern w:val="0"/>
          <w:sz w:val="24"/>
          <w:szCs w:val="24"/>
          <w:highlight w:val="none"/>
        </w:rPr>
        <w:t>磋商供应商资格证明文件主要内容：</w:t>
      </w:r>
    </w:p>
    <w:p>
      <w:pPr>
        <w:shd w:val="clear"/>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eastAsia="zh-CN"/>
        </w:rPr>
        <w:t>具有独立承担民事责任能力的法人、其他组织或自然人，并出具合法有效的营业执照，开户许可证</w:t>
      </w:r>
      <w:r>
        <w:rPr>
          <w:rFonts w:hint="eastAsia" w:ascii="宋体" w:hAnsi="宋体" w:eastAsia="宋体" w:cs="宋体"/>
          <w:caps w:val="0"/>
          <w:color w:val="auto"/>
          <w:spacing w:val="0"/>
          <w:sz w:val="24"/>
          <w:szCs w:val="24"/>
          <w:highlight w:val="none"/>
        </w:rPr>
        <w:t>或事业单位法人证书等国家规定的相关证明，自然人参与的提供其身份证明；</w:t>
      </w:r>
    </w:p>
    <w:p>
      <w:pPr>
        <w:shd w:val="clea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（2）</w:t>
      </w:r>
      <w:r>
        <w:rPr>
          <w:rFonts w:hint="eastAsia" w:ascii="宋体" w:hAnsi="宋体" w:eastAsia="宋体" w:cs="宋体"/>
          <w:caps w:val="0"/>
          <w:color w:val="auto"/>
          <w:spacing w:val="0"/>
          <w:sz w:val="24"/>
          <w:szCs w:val="24"/>
          <w:highlight w:val="none"/>
          <w:lang w:eastAsia="zh-CN"/>
        </w:rPr>
        <w:t>供应商须具备</w:t>
      </w:r>
      <w:r>
        <w:rPr>
          <w:rFonts w:hint="eastAsia" w:ascii="宋体" w:hAnsi="宋体" w:cs="宋体"/>
          <w:caps w:val="0"/>
          <w:color w:val="auto"/>
          <w:spacing w:val="0"/>
          <w:sz w:val="24"/>
          <w:szCs w:val="24"/>
          <w:highlight w:val="none"/>
          <w:lang w:eastAsia="zh-CN"/>
        </w:rPr>
        <w:t>市政公用工程施工总承包三级</w:t>
      </w:r>
      <w:r>
        <w:rPr>
          <w:rFonts w:hint="eastAsia" w:ascii="宋体" w:hAnsi="宋体" w:eastAsia="宋体" w:cs="宋体"/>
          <w:caps w:val="0"/>
          <w:color w:val="auto"/>
          <w:spacing w:val="0"/>
          <w:sz w:val="24"/>
          <w:szCs w:val="24"/>
          <w:highlight w:val="none"/>
          <w:lang w:eastAsia="zh-CN"/>
        </w:rPr>
        <w:t>（含三级）及以上资质，并具有相应的安全生产许可证，申请人拟派项目经理须具备</w:t>
      </w:r>
      <w:r>
        <w:rPr>
          <w:rFonts w:hint="eastAsia" w:ascii="宋体" w:hAnsi="宋体" w:cs="宋体"/>
          <w:caps w:val="0"/>
          <w:color w:val="auto"/>
          <w:spacing w:val="0"/>
          <w:sz w:val="24"/>
          <w:szCs w:val="24"/>
          <w:highlight w:val="none"/>
          <w:lang w:eastAsia="zh-CN"/>
        </w:rPr>
        <w:t>市政公用工程</w:t>
      </w:r>
      <w:r>
        <w:rPr>
          <w:rFonts w:hint="eastAsia" w:ascii="宋体" w:hAnsi="宋体" w:eastAsia="宋体" w:cs="宋体"/>
          <w:caps w:val="0"/>
          <w:color w:val="auto"/>
          <w:spacing w:val="0"/>
          <w:sz w:val="24"/>
          <w:szCs w:val="24"/>
          <w:highlight w:val="none"/>
          <w:lang w:eastAsia="zh-CN"/>
        </w:rPr>
        <w:t>专业二级及以上注册建造师执业资格，并具备相应有效的安全生产考核合格证书，且应提供项目经理无在建工程承诺书；</w:t>
      </w:r>
    </w:p>
    <w:p>
      <w:pPr>
        <w:shd w:val="clear"/>
        <w:spacing w:line="360" w:lineRule="auto"/>
        <w:jc w:val="left"/>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（3）法定代表人授权书（附法定代表人、被授权人身份证复印件）及被授权人身份证原件；（法定代表人参加，只提供本人身份证原件）</w:t>
      </w:r>
    </w:p>
    <w:p>
      <w:pPr>
        <w:shd w:val="clear"/>
        <w:spacing w:line="360" w:lineRule="auto"/>
        <w:jc w:val="left"/>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（4）参加本次磋商活动前近3年内，在经营活动中没有重大违法记录的书面声明原件，加盖供应商公章；</w:t>
      </w:r>
    </w:p>
    <w:p>
      <w:pPr>
        <w:shd w:val="clear"/>
        <w:spacing w:line="360" w:lineRule="auto"/>
        <w:jc w:val="left"/>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lang w:val="en-US" w:eastAsia="zh-CN"/>
        </w:rPr>
        <w:t>5</w:t>
      </w:r>
      <w:r>
        <w:rPr>
          <w:rFonts w:hint="eastAsia" w:ascii="宋体" w:hAnsi="宋体" w:eastAsia="宋体" w:cs="宋体"/>
          <w:caps w:val="0"/>
          <w:color w:val="auto"/>
          <w:spacing w:val="0"/>
          <w:sz w:val="24"/>
          <w:szCs w:val="24"/>
          <w:highlight w:val="none"/>
          <w:lang w:eastAsia="zh-CN"/>
        </w:rPr>
        <w:t>）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lang w:val="en-US" w:eastAsia="zh-CN"/>
        </w:rPr>
        <w:t>6</w:t>
      </w:r>
      <w:r>
        <w:rPr>
          <w:rFonts w:hint="eastAsia" w:ascii="宋体" w:hAnsi="宋体" w:eastAsia="宋体" w:cs="宋体"/>
          <w:caps w:val="0"/>
          <w:color w:val="auto"/>
          <w:spacing w:val="0"/>
          <w:sz w:val="24"/>
          <w:szCs w:val="24"/>
          <w:highlight w:val="none"/>
          <w:lang w:eastAsia="zh-CN"/>
        </w:rPr>
        <w:t>）财务状况报告：</w:t>
      </w:r>
      <w:r>
        <w:rPr>
          <w:rFonts w:hint="eastAsia" w:ascii="宋体" w:hAnsi="宋体" w:cs="宋体"/>
          <w:caps w:val="0"/>
          <w:color w:val="auto"/>
          <w:spacing w:val="0"/>
          <w:sz w:val="24"/>
          <w:szCs w:val="24"/>
          <w:highlight w:val="none"/>
          <w:lang w:eastAsia="zh-CN"/>
        </w:rPr>
        <w:t>提供经审计的2022年度财务审计报告（成立时间至首次递交谈判响应文件截止时间不足1年的，可提供成立后任意时段的资产负债表）或银行出具的资信证明</w:t>
      </w:r>
      <w:r>
        <w:rPr>
          <w:rFonts w:hint="eastAsia" w:ascii="宋体" w:hAnsi="宋体" w:eastAsia="宋体" w:cs="宋体"/>
          <w:caps w:val="0"/>
          <w:color w:val="auto"/>
          <w:spacing w:val="0"/>
          <w:sz w:val="24"/>
          <w:szCs w:val="24"/>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lang w:val="en-US" w:eastAsia="zh-CN"/>
        </w:rPr>
        <w:t>7</w:t>
      </w:r>
      <w:r>
        <w:rPr>
          <w:rFonts w:hint="eastAsia" w:ascii="宋体" w:hAnsi="宋体" w:eastAsia="宋体" w:cs="宋体"/>
          <w:caps w:val="0"/>
          <w:color w:val="auto"/>
          <w:spacing w:val="0"/>
          <w:sz w:val="24"/>
          <w:szCs w:val="24"/>
          <w:highlight w:val="none"/>
          <w:lang w:eastAsia="zh-CN"/>
        </w:rPr>
        <w:t>）社会保障资金缴纳证明：</w:t>
      </w:r>
      <w:r>
        <w:rPr>
          <w:rFonts w:hint="eastAsia" w:ascii="宋体" w:hAnsi="宋体" w:cs="宋体"/>
          <w:caps w:val="0"/>
          <w:color w:val="auto"/>
          <w:spacing w:val="0"/>
          <w:sz w:val="24"/>
          <w:szCs w:val="24"/>
          <w:highlight w:val="none"/>
          <w:lang w:eastAsia="zh-CN"/>
        </w:rPr>
        <w:t>自2022年06月01日以来</w:t>
      </w:r>
      <w:r>
        <w:rPr>
          <w:rFonts w:hint="eastAsia" w:ascii="宋体" w:hAnsi="宋体" w:eastAsia="宋体" w:cs="宋体"/>
          <w:caps w:val="0"/>
          <w:color w:val="auto"/>
          <w:spacing w:val="0"/>
          <w:sz w:val="24"/>
          <w:szCs w:val="24"/>
          <w:highlight w:val="none"/>
          <w:lang w:eastAsia="zh-CN"/>
        </w:rPr>
        <w:t>已缴存的至少三个月的社会保障资金缴存单据或社保机构开具的社会保险参保缴费情况证明，单据或证明上应有社保机构或代收机构的公章。依法不需要缴纳社会保障资金的供应商应提供相关文件证明；</w:t>
      </w:r>
    </w:p>
    <w:p>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lang w:val="en-US" w:eastAsia="zh-CN"/>
        </w:rPr>
        <w:t>8</w:t>
      </w:r>
      <w:r>
        <w:rPr>
          <w:rFonts w:hint="eastAsia" w:ascii="宋体" w:hAnsi="宋体" w:eastAsia="宋体" w:cs="宋体"/>
          <w:caps w:val="0"/>
          <w:color w:val="auto"/>
          <w:spacing w:val="0"/>
          <w:sz w:val="24"/>
          <w:szCs w:val="24"/>
          <w:highlight w:val="none"/>
          <w:lang w:eastAsia="zh-CN"/>
        </w:rPr>
        <w:t>）税收缴纳证明：</w:t>
      </w:r>
      <w:r>
        <w:rPr>
          <w:rFonts w:hint="eastAsia" w:ascii="宋体" w:hAnsi="宋体" w:cs="宋体"/>
          <w:caps w:val="0"/>
          <w:color w:val="auto"/>
          <w:spacing w:val="0"/>
          <w:sz w:val="24"/>
          <w:szCs w:val="24"/>
          <w:highlight w:val="none"/>
          <w:lang w:eastAsia="zh-CN"/>
        </w:rPr>
        <w:t>自2022年06月01日以来</w:t>
      </w:r>
      <w:r>
        <w:rPr>
          <w:rFonts w:hint="eastAsia" w:ascii="宋体" w:hAnsi="宋体" w:eastAsia="宋体" w:cs="宋体"/>
          <w:caps w:val="0"/>
          <w:color w:val="auto"/>
          <w:spacing w:val="0"/>
          <w:sz w:val="24"/>
          <w:szCs w:val="24"/>
          <w:highlight w:val="none"/>
          <w:lang w:eastAsia="zh-CN"/>
        </w:rPr>
        <w:t>已缴纳的至少三个月的缴税凭证。依法免税的供应商应提供相关文件证明。</w:t>
      </w:r>
    </w:p>
    <w:p>
      <w:pPr>
        <w:keepNext w:val="0"/>
        <w:keepLines w:val="0"/>
        <w:pageBreakBefore w:val="0"/>
        <w:widowControl w:val="0"/>
        <w:shd w:val="clear"/>
        <w:kinsoku/>
        <w:wordWrap/>
        <w:overflowPunct/>
        <w:topLinePunct w:val="0"/>
        <w:autoSpaceDE/>
        <w:autoSpaceDN/>
        <w:bidi w:val="0"/>
        <w:adjustRightInd/>
        <w:snapToGrid w:val="0"/>
        <w:spacing w:line="360" w:lineRule="auto"/>
        <w:jc w:val="both"/>
        <w:textAlignment w:val="auto"/>
        <w:rPr>
          <w:rFonts w:hint="eastAsia" w:ascii="宋体" w:hAnsi="宋体" w:cs="宋体"/>
          <w:bCs/>
          <w:caps w:val="0"/>
          <w:color w:val="auto"/>
          <w:spacing w:val="0"/>
          <w:sz w:val="24"/>
          <w:szCs w:val="24"/>
          <w:highlight w:val="none"/>
          <w:lang w:val="en-US" w:eastAsia="zh-CN"/>
        </w:rPr>
      </w:pPr>
      <w:r>
        <w:rPr>
          <w:rFonts w:hint="eastAsia" w:ascii="宋体" w:hAnsi="宋体" w:eastAsia="宋体" w:cs="宋体"/>
          <w:caps w:val="0"/>
          <w:color w:val="auto"/>
          <w:spacing w:val="0"/>
          <w:kern w:val="2"/>
          <w:sz w:val="24"/>
          <w:szCs w:val="24"/>
          <w:highlight w:val="none"/>
          <w:lang w:val="en-US" w:eastAsia="zh-CN" w:bidi="ar-SA"/>
        </w:rPr>
        <w:t>（9）</w:t>
      </w:r>
      <w:r>
        <w:rPr>
          <w:rFonts w:hint="eastAsia" w:ascii="宋体" w:hAnsi="宋体" w:cs="宋体"/>
          <w:caps w:val="0"/>
          <w:color w:val="auto"/>
          <w:spacing w:val="0"/>
          <w:kern w:val="2"/>
          <w:sz w:val="24"/>
          <w:szCs w:val="24"/>
          <w:highlight w:val="none"/>
          <w:lang w:val="en-US" w:eastAsia="zh-CN" w:bidi="ar-SA"/>
        </w:rPr>
        <w:t>小微企业声明函：本项目为专门面向小微企业项目，供应商应为小型或微型企业或监狱企业或残疾人福利性单位。供应商为小微企业的，提供《小微企业声明函》；本项目采购标的对应的中小企业划分标准所属行业为：建筑业；供应商为监狱企业的，应提供监狱企业的证明文件；供应商为残疾人福利性单位的，应提供《残疾人福利性单位声明函》（监狱企业或残疾人福利性单位视同小型、微型企业）</w:t>
      </w:r>
      <w:r>
        <w:rPr>
          <w:rFonts w:hint="eastAsia" w:ascii="宋体" w:hAnsi="宋体" w:eastAsia="宋体" w:cs="宋体"/>
          <w:caps w:val="0"/>
          <w:color w:val="auto"/>
          <w:spacing w:val="0"/>
          <w:kern w:val="2"/>
          <w:sz w:val="24"/>
          <w:szCs w:val="24"/>
          <w:highlight w:val="none"/>
          <w:lang w:val="en-US" w:eastAsia="zh-CN" w:bidi="ar-SA"/>
        </w:rPr>
        <w:t>。</w:t>
      </w:r>
    </w:p>
    <w:p>
      <w:pPr>
        <w:keepNext w:val="0"/>
        <w:keepLines w:val="0"/>
        <w:pageBreakBefore w:val="0"/>
        <w:widowControl w:val="0"/>
        <w:shd w:val="clear"/>
        <w:kinsoku/>
        <w:wordWrap/>
        <w:overflowPunct/>
        <w:topLinePunct w:val="0"/>
        <w:autoSpaceDE/>
        <w:autoSpaceDN/>
        <w:bidi w:val="0"/>
        <w:adjustRightInd/>
        <w:snapToGrid w:val="0"/>
        <w:spacing w:line="360" w:lineRule="auto"/>
        <w:jc w:val="both"/>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（10）本项目不接受联合体投标</w:t>
      </w:r>
      <w:r>
        <w:rPr>
          <w:rFonts w:hint="eastAsia" w:ascii="宋体" w:hAnsi="宋体" w:cs="宋体"/>
          <w:caps w:val="0"/>
          <w:color w:val="auto"/>
          <w:spacing w:val="0"/>
          <w:kern w:val="2"/>
          <w:sz w:val="24"/>
          <w:szCs w:val="24"/>
          <w:highlight w:val="none"/>
          <w:lang w:val="en-US" w:eastAsia="zh-CN" w:bidi="ar-SA"/>
        </w:rPr>
        <w:t>（提供自述材料）</w:t>
      </w:r>
    </w:p>
    <w:p>
      <w:pPr>
        <w:keepNext w:val="0"/>
        <w:keepLines w:val="0"/>
        <w:pageBreakBefore w:val="0"/>
        <w:widowControl w:val="0"/>
        <w:shd w:val="clear"/>
        <w:kinsoku/>
        <w:wordWrap/>
        <w:overflowPunct/>
        <w:topLinePunct w:val="0"/>
        <w:autoSpaceDE/>
        <w:autoSpaceDN/>
        <w:bidi w:val="0"/>
        <w:adjustRightInd/>
        <w:snapToGrid w:val="0"/>
        <w:spacing w:line="360" w:lineRule="auto"/>
        <w:jc w:val="center"/>
        <w:textAlignment w:val="auto"/>
        <w:rPr>
          <w:rFonts w:hint="eastAsia" w:ascii="宋体" w:hAnsi="宋体" w:eastAsia="宋体" w:cs="宋体"/>
          <w:b/>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br w:type="page"/>
      </w:r>
      <w:bookmarkStart w:id="537" w:name="_Toc1408"/>
      <w:bookmarkStart w:id="538" w:name="_Toc6178"/>
      <w:bookmarkStart w:id="539" w:name="_Toc18284"/>
      <w:r>
        <w:rPr>
          <w:rFonts w:hint="eastAsia" w:ascii="宋体" w:hAnsi="宋体" w:eastAsia="宋体" w:cs="宋体"/>
          <w:b/>
          <w:caps w:val="0"/>
          <w:color w:val="auto"/>
          <w:spacing w:val="0"/>
          <w:kern w:val="2"/>
          <w:sz w:val="24"/>
          <w:szCs w:val="24"/>
          <w:highlight w:val="none"/>
          <w:lang w:val="en-US" w:eastAsia="zh-CN" w:bidi="ar-SA"/>
        </w:rPr>
        <w:t>项目经理无在建承诺书</w:t>
      </w:r>
      <w:r>
        <w:rPr>
          <w:rFonts w:hint="eastAsia" w:ascii="宋体" w:hAnsi="宋体" w:cs="宋体"/>
          <w:b/>
          <w:caps w:val="0"/>
          <w:color w:val="auto"/>
          <w:spacing w:val="0"/>
          <w:kern w:val="2"/>
          <w:sz w:val="24"/>
          <w:szCs w:val="24"/>
          <w:highlight w:val="none"/>
          <w:lang w:val="en-US" w:eastAsia="zh-CN" w:bidi="ar-SA"/>
        </w:rPr>
        <w:t>（格式1）</w:t>
      </w:r>
    </w:p>
    <w:p>
      <w:pPr>
        <w:shd w:val="clear"/>
        <w:spacing w:line="360" w:lineRule="auto"/>
        <w:ind w:firstLine="480" w:firstLineChars="200"/>
        <w:jc w:val="left"/>
        <w:rPr>
          <w:rFonts w:hint="eastAsia" w:ascii="宋体" w:hAnsi="宋体" w:eastAsia="宋体" w:cs="宋体"/>
          <w:caps w:val="0"/>
          <w:color w:val="auto"/>
          <w:spacing w:val="0"/>
          <w:kern w:val="2"/>
          <w:sz w:val="24"/>
          <w:szCs w:val="22"/>
          <w:highlight w:val="none"/>
        </w:rPr>
      </w:pPr>
    </w:p>
    <w:p>
      <w:pPr>
        <w:shd w:val="clear"/>
        <w:spacing w:line="360" w:lineRule="auto"/>
        <w:ind w:firstLine="480" w:firstLineChars="200"/>
        <w:jc w:val="left"/>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我方在此声明，我方拟派</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cs="宋体"/>
          <w:caps w:val="0"/>
          <w:color w:val="auto"/>
          <w:spacing w:val="0"/>
          <w:kern w:val="2"/>
          <w:sz w:val="24"/>
          <w:szCs w:val="22"/>
          <w:highlight w:val="none"/>
          <w:u w:val="single"/>
          <w:lang w:val="en-US" w:eastAsia="zh-CN"/>
        </w:rPr>
        <w:t>岚皋县大道河镇文化活动场所建设项目</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eastAsia="宋体" w:cs="宋体"/>
          <w:caps w:val="0"/>
          <w:color w:val="auto"/>
          <w:spacing w:val="0"/>
          <w:kern w:val="2"/>
          <w:sz w:val="24"/>
          <w:szCs w:val="22"/>
          <w:highlight w:val="none"/>
        </w:rPr>
        <w:t>（以下简称“本工程”）的项目经理</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eastAsia="宋体" w:cs="宋体"/>
          <w:caps w:val="0"/>
          <w:color w:val="auto"/>
          <w:spacing w:val="0"/>
          <w:kern w:val="2"/>
          <w:sz w:val="24"/>
          <w:szCs w:val="22"/>
          <w:highlight w:val="none"/>
          <w:u w:val="single"/>
        </w:rPr>
        <w:t>（姓名）</w:t>
      </w:r>
      <w:r>
        <w:rPr>
          <w:rFonts w:hint="eastAsia" w:ascii="宋体" w:hAnsi="宋体" w:eastAsia="宋体" w:cs="宋体"/>
          <w:caps w:val="0"/>
          <w:color w:val="auto"/>
          <w:spacing w:val="0"/>
          <w:kern w:val="2"/>
          <w:sz w:val="24"/>
          <w:szCs w:val="22"/>
          <w:highlight w:val="none"/>
        </w:rPr>
        <w:t>，现阶段没有担任任何在施建设工程项目的项目经理，并在本项目中不允许中途私自更换，不得兼职。</w:t>
      </w:r>
    </w:p>
    <w:p>
      <w:pPr>
        <w:shd w:val="clear"/>
        <w:spacing w:line="360" w:lineRule="auto"/>
        <w:ind w:firstLine="616" w:firstLineChars="257"/>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我方保证上述信息的真实和准确。</w:t>
      </w:r>
    </w:p>
    <w:p>
      <w:pPr>
        <w:shd w:val="clear"/>
        <w:spacing w:line="360" w:lineRule="auto"/>
        <w:ind w:firstLine="616" w:firstLineChars="257"/>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特此承诺！</w:t>
      </w:r>
    </w:p>
    <w:p>
      <w:pPr>
        <w:shd w:val="clear"/>
        <w:spacing w:line="360" w:lineRule="auto"/>
        <w:jc w:val="left"/>
        <w:rPr>
          <w:rFonts w:hint="eastAsia" w:ascii="宋体" w:hAnsi="宋体" w:eastAsia="宋体" w:cs="宋体"/>
          <w:caps w:val="0"/>
          <w:color w:val="auto"/>
          <w:spacing w:val="0"/>
          <w:kern w:val="2"/>
          <w:sz w:val="24"/>
          <w:szCs w:val="22"/>
          <w:highlight w:val="none"/>
        </w:rPr>
      </w:pPr>
    </w:p>
    <w:p>
      <w:pPr>
        <w:shd w:val="clear"/>
        <w:spacing w:line="360" w:lineRule="auto"/>
        <w:jc w:val="left"/>
        <w:rPr>
          <w:rFonts w:hint="eastAsia" w:ascii="宋体" w:hAnsi="宋体" w:eastAsia="宋体" w:cs="宋体"/>
          <w:caps w:val="0"/>
          <w:color w:val="auto"/>
          <w:spacing w:val="0"/>
          <w:kern w:val="2"/>
          <w:sz w:val="24"/>
          <w:szCs w:val="22"/>
          <w:highlight w:val="none"/>
        </w:rPr>
      </w:pPr>
    </w:p>
    <w:p>
      <w:pPr>
        <w:shd w:val="clear"/>
        <w:spacing w:line="360" w:lineRule="auto"/>
        <w:jc w:val="left"/>
        <w:rPr>
          <w:rFonts w:hint="eastAsia" w:ascii="宋体" w:hAnsi="宋体" w:eastAsia="宋体" w:cs="宋体"/>
          <w:caps w:val="0"/>
          <w:color w:val="auto"/>
          <w:spacing w:val="0"/>
          <w:kern w:val="2"/>
          <w:sz w:val="24"/>
          <w:szCs w:val="22"/>
          <w:highlight w:val="none"/>
        </w:rPr>
      </w:pP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pPr>
        <w:shd w:val="clear"/>
        <w:jc w:val="center"/>
        <w:rPr>
          <w:rFonts w:ascii="宋体" w:hAnsi="宋体" w:cs="宋体"/>
          <w:b/>
          <w:caps w:val="0"/>
          <w:color w:val="auto"/>
          <w:spacing w:val="0"/>
          <w:sz w:val="24"/>
          <w:szCs w:val="24"/>
          <w:highlight w:val="none"/>
        </w:rPr>
      </w:pPr>
      <w:r>
        <w:rPr>
          <w:rFonts w:hint="eastAsia" w:ascii="宋体" w:hAnsi="宋体" w:eastAsia="宋体" w:cs="宋体"/>
          <w:b/>
          <w:bCs/>
          <w:caps w:val="0"/>
          <w:color w:val="auto"/>
          <w:spacing w:val="0"/>
          <w:kern w:val="2"/>
          <w:sz w:val="32"/>
          <w:szCs w:val="32"/>
          <w:highlight w:val="none"/>
        </w:rPr>
        <w:br w:type="page"/>
      </w:r>
      <w:bookmarkStart w:id="540" w:name="_Toc378248335"/>
      <w:bookmarkStart w:id="541" w:name="_Toc26564"/>
      <w:r>
        <w:rPr>
          <w:rFonts w:hint="eastAsia" w:ascii="宋体" w:hAnsi="宋体" w:cs="宋体"/>
          <w:b/>
          <w:caps w:val="0"/>
          <w:color w:val="auto"/>
          <w:spacing w:val="0"/>
          <w:highlight w:val="none"/>
          <w:lang w:val="en-US" w:eastAsia="zh-CN"/>
        </w:rPr>
        <w:t>声明（格式2）</w:t>
      </w:r>
      <w:r>
        <w:rPr>
          <w:rFonts w:hint="eastAsia" w:ascii="宋体" w:hAnsi="宋体" w:cs="宋体"/>
          <w:b/>
          <w:caps w:val="0"/>
          <w:color w:val="auto"/>
          <w:spacing w:val="0"/>
          <w:highlight w:val="none"/>
        </w:rPr>
        <w:cr/>
      </w:r>
    </w:p>
    <w:p>
      <w:pPr>
        <w:shd w:val="clear"/>
        <w:spacing w:line="240" w:lineRule="auto"/>
        <w:ind w:firstLine="482" w:firstLineChars="200"/>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lang w:val="en-US" w:eastAsia="zh-CN"/>
        </w:rPr>
        <w:t>注：</w:t>
      </w:r>
      <w:r>
        <w:rPr>
          <w:rFonts w:hint="eastAsia" w:ascii="宋体" w:hAnsi="宋体" w:eastAsia="宋体" w:cs="宋体"/>
          <w:b/>
          <w:bCs/>
          <w:caps w:val="0"/>
          <w:color w:val="auto"/>
          <w:spacing w:val="0"/>
          <w:kern w:val="2"/>
          <w:sz w:val="24"/>
          <w:szCs w:val="24"/>
          <w:highlight w:val="none"/>
        </w:rPr>
        <w:t>由供应商自行声明并对真实性负责。如有虚假，将依法承担相应责任。</w:t>
      </w:r>
    </w:p>
    <w:p>
      <w:pPr>
        <w:pStyle w:val="2"/>
        <w:shd w:val="clear"/>
        <w:spacing w:line="240" w:lineRule="auto"/>
        <w:ind w:firstLine="482" w:firstLineChars="200"/>
        <w:rPr>
          <w:rFonts w:hint="eastAsia" w:ascii="宋体" w:hAnsi="宋体" w:eastAsia="宋体" w:cs="宋体"/>
          <w:b/>
          <w:bCs/>
          <w:caps w:val="0"/>
          <w:smallCaps w:val="0"/>
          <w:vanish w:val="0"/>
          <w:color w:val="auto"/>
          <w:spacing w:val="0"/>
          <w:kern w:val="2"/>
          <w:sz w:val="24"/>
          <w:szCs w:val="24"/>
          <w:highlight w:val="none"/>
          <w:lang w:val="en-US" w:eastAsia="zh-CN" w:bidi="ar-SA"/>
        </w:rPr>
      </w:pPr>
      <w:r>
        <w:rPr>
          <w:rFonts w:hint="eastAsia" w:ascii="宋体" w:hAnsi="宋体" w:eastAsia="宋体" w:cs="宋体"/>
          <w:b/>
          <w:bCs/>
          <w:caps w:val="0"/>
          <w:smallCaps w:val="0"/>
          <w:vanish w:val="0"/>
          <w:color w:val="auto"/>
          <w:spacing w:val="0"/>
          <w:kern w:val="2"/>
          <w:sz w:val="24"/>
          <w:szCs w:val="24"/>
          <w:highlight w:val="none"/>
          <w:lang w:val="en-US" w:eastAsia="zh-CN" w:bidi="ar-SA"/>
        </w:rPr>
        <w:t>参加政府采购活动的中小企业应提供《</w:t>
      </w:r>
      <w:r>
        <w:rPr>
          <w:rFonts w:hint="eastAsia" w:ascii="宋体" w:hAnsi="宋体" w:cs="宋体"/>
          <w:b/>
          <w:bCs/>
          <w:caps w:val="0"/>
          <w:smallCaps w:val="0"/>
          <w:vanish w:val="0"/>
          <w:color w:val="auto"/>
          <w:spacing w:val="0"/>
          <w:kern w:val="2"/>
          <w:sz w:val="24"/>
          <w:szCs w:val="24"/>
          <w:highlight w:val="none"/>
          <w:lang w:val="en-US" w:eastAsia="zh-CN" w:bidi="ar-SA"/>
        </w:rPr>
        <w:t>小微企业声明函</w:t>
      </w:r>
      <w:r>
        <w:rPr>
          <w:rFonts w:hint="eastAsia" w:ascii="宋体" w:hAnsi="宋体" w:eastAsia="宋体" w:cs="宋体"/>
          <w:b/>
          <w:bCs/>
          <w:caps w:val="0"/>
          <w:smallCaps w:val="0"/>
          <w:vanish w:val="0"/>
          <w:color w:val="auto"/>
          <w:spacing w:val="0"/>
          <w:kern w:val="2"/>
          <w:sz w:val="24"/>
          <w:szCs w:val="24"/>
          <w:highlight w:val="none"/>
          <w:lang w:val="en-US" w:eastAsia="zh-CN" w:bidi="ar-SA"/>
        </w:rPr>
        <w:t>》原件。未提供声明函原件的，不能享受</w:t>
      </w:r>
      <w:r>
        <w:rPr>
          <w:rFonts w:hint="eastAsia" w:ascii="宋体" w:hAnsi="宋体" w:cs="宋体"/>
          <w:b/>
          <w:bCs/>
          <w:caps w:val="0"/>
          <w:smallCaps w:val="0"/>
          <w:vanish w:val="0"/>
          <w:color w:val="auto"/>
          <w:spacing w:val="0"/>
          <w:kern w:val="2"/>
          <w:sz w:val="24"/>
          <w:szCs w:val="24"/>
          <w:highlight w:val="none"/>
          <w:lang w:val="en-US" w:eastAsia="zh-CN" w:bidi="ar-SA"/>
        </w:rPr>
        <w:t>磋商文件</w:t>
      </w:r>
      <w:r>
        <w:rPr>
          <w:rFonts w:hint="eastAsia" w:ascii="宋体" w:hAnsi="宋体" w:eastAsia="宋体" w:cs="宋体"/>
          <w:b/>
          <w:bCs/>
          <w:caps w:val="0"/>
          <w:smallCaps w:val="0"/>
          <w:vanish w:val="0"/>
          <w:color w:val="auto"/>
          <w:spacing w:val="0"/>
          <w:kern w:val="2"/>
          <w:sz w:val="24"/>
          <w:szCs w:val="24"/>
          <w:highlight w:val="none"/>
          <w:lang w:val="en-US" w:eastAsia="zh-CN" w:bidi="ar-SA"/>
        </w:rPr>
        <w:t>规定的价格扣除，但不影响响应文件的有效性。</w:t>
      </w:r>
    </w:p>
    <w:p>
      <w:pPr>
        <w:shd w:val="clear"/>
        <w:spacing w:line="360" w:lineRule="auto"/>
        <w:ind w:firstLine="482" w:firstLineChars="200"/>
        <w:jc w:val="center"/>
        <w:rPr>
          <w:rFonts w:ascii="宋体" w:hAnsi="宋体" w:eastAsia="宋体"/>
          <w:b/>
          <w:caps w:val="0"/>
          <w:color w:val="auto"/>
          <w:spacing w:val="0"/>
          <w:sz w:val="24"/>
          <w:szCs w:val="24"/>
          <w:highlight w:val="none"/>
        </w:rPr>
      </w:pPr>
      <w:r>
        <w:rPr>
          <w:rFonts w:hint="eastAsia" w:ascii="宋体" w:hAnsi="宋体"/>
          <w:b/>
          <w:caps w:val="0"/>
          <w:color w:val="auto"/>
          <w:spacing w:val="0"/>
          <w:sz w:val="24"/>
          <w:szCs w:val="24"/>
          <w:highlight w:val="none"/>
          <w:lang w:eastAsia="zh-CN"/>
        </w:rPr>
        <w:t>小微企业声明函</w:t>
      </w:r>
      <w:r>
        <w:rPr>
          <w:rFonts w:hint="eastAsia" w:ascii="宋体" w:hAnsi="宋体" w:eastAsia="宋体"/>
          <w:b/>
          <w:caps w:val="0"/>
          <w:color w:val="auto"/>
          <w:spacing w:val="0"/>
          <w:sz w:val="24"/>
          <w:szCs w:val="24"/>
          <w:highlight w:val="none"/>
        </w:rPr>
        <w:t>（工程、服务）</w:t>
      </w:r>
    </w:p>
    <w:p>
      <w:pPr>
        <w:shd w:val="clear"/>
        <w:spacing w:line="360" w:lineRule="auto"/>
        <w:ind w:firstLine="480" w:firstLineChars="200"/>
        <w:rPr>
          <w:rFonts w:ascii="宋体" w:hAnsi="宋体" w:eastAsia="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本公司（联合体）郑重声明，根据《政府采购促进中小企业发展管理办法》（财库〔</w:t>
      </w:r>
      <w:r>
        <w:rPr>
          <w:rFonts w:ascii="宋体" w:hAnsi="宋体" w:eastAsia="宋体"/>
          <w:caps w:val="0"/>
          <w:color w:val="auto"/>
          <w:spacing w:val="0"/>
          <w:sz w:val="24"/>
          <w:szCs w:val="24"/>
          <w:highlight w:val="none"/>
        </w:rPr>
        <w:t xml:space="preserve">2020 </w:t>
      </w:r>
      <w:r>
        <w:rPr>
          <w:rFonts w:hint="eastAsia" w:ascii="宋体" w:hAnsi="宋体" w:eastAsia="宋体" w:cs="宋体"/>
          <w:caps w:val="0"/>
          <w:color w:val="auto"/>
          <w:spacing w:val="0"/>
          <w:sz w:val="24"/>
          <w:szCs w:val="24"/>
          <w:highlight w:val="none"/>
        </w:rPr>
        <w:t>）</w:t>
      </w:r>
      <w:r>
        <w:rPr>
          <w:rFonts w:ascii="宋体" w:hAnsi="宋体" w:eastAsia="宋体"/>
          <w:caps w:val="0"/>
          <w:color w:val="auto"/>
          <w:spacing w:val="0"/>
          <w:sz w:val="24"/>
          <w:szCs w:val="24"/>
          <w:highlight w:val="none"/>
        </w:rPr>
        <w:t>46</w:t>
      </w:r>
      <w:r>
        <w:rPr>
          <w:rFonts w:hint="eastAsia" w:ascii="宋体" w:hAnsi="宋体" w:eastAsia="宋体" w:cs="宋体"/>
          <w:caps w:val="0"/>
          <w:color w:val="auto"/>
          <w:spacing w:val="0"/>
          <w:sz w:val="24"/>
          <w:szCs w:val="24"/>
          <w:highlight w:val="none"/>
        </w:rPr>
        <w:t>号）的规定，本公司（联合体）参加</w:t>
      </w:r>
      <w:r>
        <w:rPr>
          <w:rFonts w:hint="eastAsia" w:ascii="宋体" w:hAnsi="宋体" w:eastAsia="宋体" w:cs="宋体"/>
          <w:caps w:val="0"/>
          <w:color w:val="auto"/>
          <w:spacing w:val="0"/>
          <w:sz w:val="24"/>
          <w:szCs w:val="24"/>
          <w:highlight w:val="none"/>
          <w:u w:val="single"/>
        </w:rPr>
        <w:t>（单位名称）</w:t>
      </w:r>
      <w:r>
        <w:rPr>
          <w:rFonts w:hint="eastAsia" w:ascii="宋体" w:hAnsi="宋体" w:eastAsia="宋体" w:cs="宋体"/>
          <w:caps w:val="0"/>
          <w:color w:val="auto"/>
          <w:spacing w:val="0"/>
          <w:sz w:val="24"/>
          <w:szCs w:val="24"/>
          <w:highlight w:val="none"/>
        </w:rPr>
        <w:t>的</w:t>
      </w:r>
      <w:r>
        <w:rPr>
          <w:rFonts w:hint="eastAsia" w:ascii="宋体" w:hAnsi="宋体" w:eastAsia="宋体" w:cs="宋体"/>
          <w:caps w:val="0"/>
          <w:color w:val="auto"/>
          <w:spacing w:val="0"/>
          <w:sz w:val="24"/>
          <w:szCs w:val="24"/>
          <w:highlight w:val="none"/>
          <w:u w:val="single"/>
        </w:rPr>
        <w:t>（项目名称）</w:t>
      </w:r>
      <w:r>
        <w:rPr>
          <w:rFonts w:hint="eastAsia" w:ascii="宋体" w:hAnsi="宋体" w:eastAsia="宋体" w:cs="宋体"/>
          <w:caps w:val="0"/>
          <w:color w:val="auto"/>
          <w:spacing w:val="0"/>
          <w:sz w:val="24"/>
          <w:szCs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shd w:val="clear"/>
        <w:spacing w:line="360" w:lineRule="auto"/>
        <w:ind w:firstLine="480" w:firstLineChars="200"/>
        <w:rPr>
          <w:rFonts w:ascii="宋体" w:hAnsi="宋体" w:eastAsia="宋体"/>
          <w:caps w:val="0"/>
          <w:color w:val="auto"/>
          <w:spacing w:val="0"/>
          <w:sz w:val="24"/>
          <w:szCs w:val="24"/>
          <w:highlight w:val="none"/>
        </w:rPr>
      </w:pPr>
      <w:bookmarkStart w:id="542" w:name="bookmark35"/>
      <w:bookmarkEnd w:id="542"/>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u w:val="single"/>
        </w:rPr>
        <w:t>（标的名称）</w:t>
      </w:r>
      <w:r>
        <w:rPr>
          <w:rFonts w:ascii="宋体" w:hAnsi="宋体" w:eastAsia="宋体"/>
          <w:caps w:val="0"/>
          <w:color w:val="auto"/>
          <w:spacing w:val="0"/>
          <w:sz w:val="24"/>
          <w:szCs w:val="24"/>
          <w:highlight w:val="none"/>
        </w:rPr>
        <w:t>,</w:t>
      </w:r>
      <w:r>
        <w:rPr>
          <w:rFonts w:hint="eastAsia" w:ascii="宋体" w:hAnsi="宋体" w:eastAsia="宋体" w:cs="宋体"/>
          <w:caps w:val="0"/>
          <w:color w:val="auto"/>
          <w:spacing w:val="0"/>
          <w:sz w:val="24"/>
          <w:szCs w:val="24"/>
          <w:highlight w:val="none"/>
        </w:rPr>
        <w:t>属于</w:t>
      </w:r>
      <w:r>
        <w:rPr>
          <w:rFonts w:hint="eastAsia" w:ascii="宋体" w:hAnsi="宋体" w:eastAsia="宋体" w:cs="宋体"/>
          <w:caps w:val="0"/>
          <w:color w:val="auto"/>
          <w:spacing w:val="0"/>
          <w:sz w:val="24"/>
          <w:szCs w:val="24"/>
          <w:highlight w:val="none"/>
          <w:u w:val="single"/>
        </w:rPr>
        <w:t>（采购文件中明确的所属行业）</w:t>
      </w:r>
      <w:r>
        <w:rPr>
          <w:rFonts w:ascii="宋体" w:hAnsi="宋体" w:eastAsia="宋体"/>
          <w:caps w:val="0"/>
          <w:color w:val="auto"/>
          <w:spacing w:val="0"/>
          <w:sz w:val="24"/>
          <w:szCs w:val="24"/>
          <w:highlight w:val="none"/>
        </w:rPr>
        <w:t xml:space="preserve">, </w:t>
      </w:r>
      <w:r>
        <w:rPr>
          <w:rFonts w:hint="eastAsia" w:ascii="宋体" w:hAnsi="宋体" w:eastAsia="宋体" w:cs="宋体"/>
          <w:caps w:val="0"/>
          <w:color w:val="auto"/>
          <w:spacing w:val="0"/>
          <w:sz w:val="24"/>
          <w:szCs w:val="24"/>
          <w:highlight w:val="none"/>
        </w:rPr>
        <w:t>承建（承接）企业为</w:t>
      </w:r>
      <w:r>
        <w:rPr>
          <w:rFonts w:hint="eastAsia" w:ascii="宋体" w:hAnsi="宋体" w:eastAsia="宋体" w:cs="宋体"/>
          <w:caps w:val="0"/>
          <w:color w:val="auto"/>
          <w:spacing w:val="0"/>
          <w:sz w:val="24"/>
          <w:szCs w:val="24"/>
          <w:highlight w:val="none"/>
          <w:u w:val="single"/>
        </w:rPr>
        <w:t>（企业名称）</w:t>
      </w:r>
      <w:r>
        <w:rPr>
          <w:rFonts w:ascii="宋体" w:hAnsi="宋体" w:eastAsia="宋体"/>
          <w:caps w:val="0"/>
          <w:color w:val="auto"/>
          <w:spacing w:val="0"/>
          <w:sz w:val="24"/>
          <w:szCs w:val="24"/>
          <w:highlight w:val="none"/>
        </w:rPr>
        <w:t>,</w:t>
      </w:r>
      <w:r>
        <w:rPr>
          <w:rFonts w:hint="eastAsia" w:ascii="宋体" w:hAnsi="宋体" w:eastAsia="宋体" w:cs="宋体"/>
          <w:caps w:val="0"/>
          <w:color w:val="auto"/>
          <w:spacing w:val="0"/>
          <w:sz w:val="24"/>
          <w:szCs w:val="24"/>
          <w:highlight w:val="none"/>
        </w:rPr>
        <w:t>从业人员</w:t>
      </w:r>
      <w:r>
        <w:rPr>
          <w:rFonts w:hint="eastAsia" w:ascii="宋体" w:hAnsi="宋体" w:eastAsia="宋体"/>
          <w:caps w:val="0"/>
          <w:color w:val="auto"/>
          <w:spacing w:val="0"/>
          <w:sz w:val="24"/>
          <w:szCs w:val="24"/>
          <w:highlight w:val="none"/>
          <w:u w:val="single"/>
        </w:rPr>
        <w:t xml:space="preserve">     </w:t>
      </w:r>
      <w:r>
        <w:rPr>
          <w:rFonts w:hint="eastAsia" w:ascii="宋体" w:hAnsi="宋体" w:eastAsia="宋体" w:cs="宋体"/>
          <w:caps w:val="0"/>
          <w:color w:val="auto"/>
          <w:spacing w:val="0"/>
          <w:sz w:val="24"/>
          <w:szCs w:val="24"/>
          <w:highlight w:val="none"/>
        </w:rPr>
        <w:t>人，营业收入为</w:t>
      </w:r>
      <w:r>
        <w:rPr>
          <w:rFonts w:hint="eastAsia" w:ascii="宋体" w:hAnsi="宋体" w:eastAsia="宋体"/>
          <w:caps w:val="0"/>
          <w:color w:val="auto"/>
          <w:spacing w:val="0"/>
          <w:sz w:val="24"/>
          <w:szCs w:val="24"/>
          <w:highlight w:val="none"/>
        </w:rPr>
        <w:t xml:space="preserve"> </w:t>
      </w:r>
      <w:r>
        <w:rPr>
          <w:rFonts w:hint="eastAsia" w:ascii="宋体" w:hAnsi="宋体" w:eastAsia="宋体"/>
          <w:caps w:val="0"/>
          <w:color w:val="auto"/>
          <w:spacing w:val="0"/>
          <w:sz w:val="24"/>
          <w:szCs w:val="24"/>
          <w:highlight w:val="none"/>
          <w:u w:val="single"/>
        </w:rPr>
        <w:t xml:space="preserve">      </w:t>
      </w:r>
      <w:r>
        <w:rPr>
          <w:rFonts w:hint="eastAsia" w:ascii="宋体" w:hAnsi="宋体" w:eastAsia="宋体" w:cs="宋体"/>
          <w:caps w:val="0"/>
          <w:color w:val="auto"/>
          <w:spacing w:val="0"/>
          <w:sz w:val="24"/>
          <w:szCs w:val="24"/>
          <w:highlight w:val="none"/>
        </w:rPr>
        <w:t>万元，资产总额为</w:t>
      </w:r>
      <w:r>
        <w:rPr>
          <w:rFonts w:hint="eastAsia" w:ascii="宋体" w:hAnsi="宋体" w:eastAsia="宋体"/>
          <w:caps w:val="0"/>
          <w:color w:val="auto"/>
          <w:spacing w:val="0"/>
          <w:sz w:val="24"/>
          <w:szCs w:val="24"/>
          <w:highlight w:val="none"/>
        </w:rPr>
        <w:t xml:space="preserve"> </w:t>
      </w:r>
      <w:r>
        <w:rPr>
          <w:rFonts w:hint="eastAsia" w:ascii="宋体" w:hAnsi="宋体" w:eastAsia="宋体"/>
          <w:caps w:val="0"/>
          <w:color w:val="auto"/>
          <w:spacing w:val="0"/>
          <w:sz w:val="24"/>
          <w:szCs w:val="24"/>
          <w:highlight w:val="none"/>
          <w:u w:val="single"/>
        </w:rPr>
        <w:t xml:space="preserve">     </w:t>
      </w:r>
      <w:r>
        <w:rPr>
          <w:rFonts w:hint="eastAsia" w:ascii="宋体" w:hAnsi="宋体" w:eastAsia="宋体" w:cs="宋体"/>
          <w:caps w:val="0"/>
          <w:color w:val="auto"/>
          <w:spacing w:val="0"/>
          <w:sz w:val="24"/>
          <w:szCs w:val="24"/>
          <w:highlight w:val="none"/>
        </w:rPr>
        <w:t>万元，属于</w:t>
      </w:r>
      <w:r>
        <w:rPr>
          <w:rFonts w:hint="eastAsia" w:ascii="宋体" w:hAnsi="宋体" w:eastAsia="宋体" w:cs="宋体"/>
          <w:caps w:val="0"/>
          <w:color w:val="auto"/>
          <w:spacing w:val="0"/>
          <w:sz w:val="24"/>
          <w:szCs w:val="24"/>
          <w:highlight w:val="none"/>
          <w:u w:val="single"/>
        </w:rPr>
        <w:t>（中型企业、</w:t>
      </w:r>
      <w:r>
        <w:rPr>
          <w:rFonts w:ascii="宋体" w:hAnsi="宋体" w:eastAsia="宋体"/>
          <w:caps w:val="0"/>
          <w:color w:val="auto"/>
          <w:spacing w:val="0"/>
          <w:sz w:val="24"/>
          <w:szCs w:val="24"/>
          <w:highlight w:val="none"/>
          <w:u w:val="single"/>
        </w:rPr>
        <w:t xml:space="preserve"> </w:t>
      </w:r>
      <w:r>
        <w:rPr>
          <w:rFonts w:hint="eastAsia" w:ascii="宋体" w:hAnsi="宋体" w:eastAsia="宋体" w:cs="宋体"/>
          <w:caps w:val="0"/>
          <w:color w:val="auto"/>
          <w:spacing w:val="0"/>
          <w:sz w:val="24"/>
          <w:szCs w:val="24"/>
          <w:highlight w:val="none"/>
          <w:u w:val="single"/>
        </w:rPr>
        <w:t>小型企业、微型企业）</w:t>
      </w:r>
      <w:r>
        <w:rPr>
          <w:rFonts w:hint="eastAsia" w:ascii="宋体" w:hAnsi="宋体" w:eastAsia="宋体" w:cs="宋体"/>
          <w:caps w:val="0"/>
          <w:color w:val="auto"/>
          <w:spacing w:val="0"/>
          <w:sz w:val="24"/>
          <w:szCs w:val="24"/>
          <w:highlight w:val="none"/>
        </w:rPr>
        <w:t>；</w:t>
      </w:r>
    </w:p>
    <w:p>
      <w:pPr>
        <w:shd w:val="clear"/>
        <w:spacing w:line="360" w:lineRule="auto"/>
        <w:ind w:firstLine="480" w:firstLineChars="200"/>
        <w:rPr>
          <w:rFonts w:ascii="宋体" w:hAnsi="宋体" w:eastAsia="宋体"/>
          <w:caps w:val="0"/>
          <w:color w:val="auto"/>
          <w:spacing w:val="0"/>
          <w:sz w:val="24"/>
          <w:szCs w:val="24"/>
          <w:highlight w:val="none"/>
        </w:rPr>
      </w:pPr>
      <w:bookmarkStart w:id="543" w:name="bookmark36"/>
      <w:bookmarkEnd w:id="543"/>
      <w:r>
        <w:rPr>
          <w:rFonts w:hint="eastAsia" w:ascii="宋体" w:hAnsi="宋体" w:eastAsia="宋体" w:cs="宋体"/>
          <w:caps w:val="0"/>
          <w:color w:val="auto"/>
          <w:spacing w:val="0"/>
          <w:sz w:val="24"/>
          <w:szCs w:val="24"/>
          <w:highlight w:val="none"/>
        </w:rPr>
        <w:t>2.</w:t>
      </w:r>
      <w:r>
        <w:rPr>
          <w:rFonts w:hint="eastAsia" w:ascii="宋体" w:hAnsi="宋体" w:eastAsia="宋体" w:cs="宋体"/>
          <w:caps w:val="0"/>
          <w:color w:val="auto"/>
          <w:spacing w:val="0"/>
          <w:sz w:val="24"/>
          <w:szCs w:val="24"/>
          <w:highlight w:val="none"/>
          <w:u w:val="single"/>
        </w:rPr>
        <w:t>（标的名称）</w:t>
      </w:r>
      <w:r>
        <w:rPr>
          <w:rFonts w:ascii="宋体" w:hAnsi="宋体" w:eastAsia="宋体"/>
          <w:caps w:val="0"/>
          <w:color w:val="auto"/>
          <w:spacing w:val="0"/>
          <w:sz w:val="24"/>
          <w:szCs w:val="24"/>
          <w:highlight w:val="none"/>
        </w:rPr>
        <w:t>,</w:t>
      </w:r>
      <w:r>
        <w:rPr>
          <w:rFonts w:hint="eastAsia" w:ascii="宋体" w:hAnsi="宋体" w:eastAsia="宋体" w:cs="宋体"/>
          <w:caps w:val="0"/>
          <w:color w:val="auto"/>
          <w:spacing w:val="0"/>
          <w:sz w:val="24"/>
          <w:szCs w:val="24"/>
          <w:highlight w:val="none"/>
        </w:rPr>
        <w:t>属于</w:t>
      </w:r>
      <w:r>
        <w:rPr>
          <w:rFonts w:hint="eastAsia" w:ascii="宋体" w:hAnsi="宋体" w:eastAsia="宋体" w:cs="宋体"/>
          <w:caps w:val="0"/>
          <w:color w:val="auto"/>
          <w:spacing w:val="0"/>
          <w:sz w:val="24"/>
          <w:szCs w:val="24"/>
          <w:highlight w:val="none"/>
          <w:u w:val="single"/>
        </w:rPr>
        <w:t>（采购文件中明确的所属行业）</w:t>
      </w:r>
      <w:r>
        <w:rPr>
          <w:rFonts w:ascii="宋体" w:hAnsi="宋体" w:eastAsia="宋体"/>
          <w:caps w:val="0"/>
          <w:color w:val="auto"/>
          <w:spacing w:val="0"/>
          <w:sz w:val="24"/>
          <w:szCs w:val="24"/>
          <w:highlight w:val="none"/>
        </w:rPr>
        <w:t xml:space="preserve">, </w:t>
      </w:r>
      <w:r>
        <w:rPr>
          <w:rFonts w:hint="eastAsia" w:ascii="宋体" w:hAnsi="宋体" w:eastAsia="宋体" w:cs="宋体"/>
          <w:caps w:val="0"/>
          <w:color w:val="auto"/>
          <w:spacing w:val="0"/>
          <w:sz w:val="24"/>
          <w:szCs w:val="24"/>
          <w:highlight w:val="none"/>
        </w:rPr>
        <w:t>承建（承接）企业为</w:t>
      </w:r>
      <w:r>
        <w:rPr>
          <w:rFonts w:hint="eastAsia" w:ascii="宋体" w:hAnsi="宋体" w:eastAsia="宋体" w:cs="宋体"/>
          <w:caps w:val="0"/>
          <w:color w:val="auto"/>
          <w:spacing w:val="0"/>
          <w:sz w:val="24"/>
          <w:szCs w:val="24"/>
          <w:highlight w:val="none"/>
          <w:u w:val="single"/>
        </w:rPr>
        <w:t>（企业名称）</w:t>
      </w:r>
      <w:r>
        <w:rPr>
          <w:rFonts w:ascii="宋体" w:hAnsi="宋体" w:eastAsia="宋体"/>
          <w:caps w:val="0"/>
          <w:color w:val="auto"/>
          <w:spacing w:val="0"/>
          <w:sz w:val="24"/>
          <w:szCs w:val="24"/>
          <w:highlight w:val="none"/>
        </w:rPr>
        <w:t>,</w:t>
      </w:r>
      <w:r>
        <w:rPr>
          <w:rFonts w:hint="eastAsia" w:ascii="宋体" w:hAnsi="宋体" w:eastAsia="宋体" w:cs="宋体"/>
          <w:caps w:val="0"/>
          <w:color w:val="auto"/>
          <w:spacing w:val="0"/>
          <w:sz w:val="24"/>
          <w:szCs w:val="24"/>
          <w:highlight w:val="none"/>
        </w:rPr>
        <w:t>从业人员</w:t>
      </w:r>
      <w:r>
        <w:rPr>
          <w:rFonts w:ascii="宋体" w:hAnsi="宋体" w:eastAsia="宋体"/>
          <w:caps w:val="0"/>
          <w:color w:val="auto"/>
          <w:spacing w:val="0"/>
          <w:sz w:val="24"/>
          <w:szCs w:val="24"/>
          <w:highlight w:val="none"/>
          <w:u w:val="single"/>
        </w:rPr>
        <w:tab/>
      </w:r>
      <w:r>
        <w:rPr>
          <w:rFonts w:hint="eastAsia" w:ascii="宋体" w:hAnsi="宋体" w:eastAsia="宋体"/>
          <w:caps w:val="0"/>
          <w:color w:val="auto"/>
          <w:spacing w:val="0"/>
          <w:sz w:val="24"/>
          <w:szCs w:val="24"/>
          <w:highlight w:val="none"/>
          <w:u w:val="single"/>
        </w:rPr>
        <w:t xml:space="preserve">   </w:t>
      </w:r>
      <w:r>
        <w:rPr>
          <w:rFonts w:hint="eastAsia" w:ascii="宋体" w:hAnsi="宋体" w:eastAsia="宋体" w:cs="宋体"/>
          <w:caps w:val="0"/>
          <w:color w:val="auto"/>
          <w:spacing w:val="0"/>
          <w:sz w:val="24"/>
          <w:szCs w:val="24"/>
          <w:highlight w:val="none"/>
        </w:rPr>
        <w:t>人，营业</w:t>
      </w:r>
      <w:r>
        <w:rPr>
          <w:rFonts w:ascii="宋体" w:hAnsi="宋体" w:eastAsia="宋体"/>
          <w:caps w:val="0"/>
          <w:color w:val="auto"/>
          <w:spacing w:val="0"/>
          <w:sz w:val="24"/>
          <w:szCs w:val="24"/>
          <w:highlight w:val="none"/>
        </w:rPr>
        <w:t xml:space="preserve"> </w:t>
      </w:r>
      <w:r>
        <w:rPr>
          <w:rFonts w:hint="eastAsia" w:ascii="宋体" w:hAnsi="宋体" w:eastAsia="宋体" w:cs="宋体"/>
          <w:caps w:val="0"/>
          <w:color w:val="auto"/>
          <w:spacing w:val="0"/>
          <w:sz w:val="24"/>
          <w:szCs w:val="24"/>
          <w:highlight w:val="none"/>
        </w:rPr>
        <w:t>收入为</w:t>
      </w:r>
      <w:r>
        <w:rPr>
          <w:rFonts w:hint="eastAsia" w:ascii="宋体" w:hAnsi="宋体" w:eastAsia="宋体"/>
          <w:caps w:val="0"/>
          <w:color w:val="auto"/>
          <w:spacing w:val="0"/>
          <w:sz w:val="24"/>
          <w:szCs w:val="24"/>
          <w:highlight w:val="none"/>
          <w:u w:val="single"/>
        </w:rPr>
        <w:t xml:space="preserve">       </w:t>
      </w:r>
      <w:r>
        <w:rPr>
          <w:rFonts w:hint="eastAsia" w:ascii="宋体" w:hAnsi="宋体" w:eastAsia="宋体" w:cs="宋体"/>
          <w:caps w:val="0"/>
          <w:color w:val="auto"/>
          <w:spacing w:val="0"/>
          <w:sz w:val="24"/>
          <w:szCs w:val="24"/>
          <w:highlight w:val="none"/>
        </w:rPr>
        <w:t>万元，资产总额为</w:t>
      </w:r>
      <w:r>
        <w:rPr>
          <w:rFonts w:hint="eastAsia" w:ascii="宋体" w:hAnsi="宋体" w:eastAsia="宋体"/>
          <w:caps w:val="0"/>
          <w:color w:val="auto"/>
          <w:spacing w:val="0"/>
          <w:sz w:val="24"/>
          <w:szCs w:val="24"/>
          <w:highlight w:val="none"/>
          <w:u w:val="single"/>
        </w:rPr>
        <w:t xml:space="preserve">       </w:t>
      </w:r>
      <w:r>
        <w:rPr>
          <w:rFonts w:hint="eastAsia" w:ascii="宋体" w:hAnsi="宋体" w:eastAsia="宋体" w:cs="宋体"/>
          <w:caps w:val="0"/>
          <w:color w:val="auto"/>
          <w:spacing w:val="0"/>
          <w:sz w:val="24"/>
          <w:szCs w:val="24"/>
          <w:highlight w:val="none"/>
        </w:rPr>
        <w:t>万元，属于</w:t>
      </w:r>
      <w:r>
        <w:rPr>
          <w:rFonts w:hint="eastAsia" w:ascii="宋体" w:hAnsi="宋体" w:eastAsia="宋体" w:cs="宋体"/>
          <w:caps w:val="0"/>
          <w:color w:val="auto"/>
          <w:spacing w:val="0"/>
          <w:sz w:val="24"/>
          <w:szCs w:val="24"/>
          <w:highlight w:val="none"/>
          <w:u w:val="single"/>
        </w:rPr>
        <w:t>（中型企业、</w:t>
      </w:r>
      <w:r>
        <w:rPr>
          <w:rFonts w:ascii="宋体" w:hAnsi="宋体" w:eastAsia="宋体"/>
          <w:caps w:val="0"/>
          <w:color w:val="auto"/>
          <w:spacing w:val="0"/>
          <w:sz w:val="24"/>
          <w:szCs w:val="24"/>
          <w:highlight w:val="none"/>
          <w:u w:val="single"/>
        </w:rPr>
        <w:t xml:space="preserve"> </w:t>
      </w:r>
      <w:r>
        <w:rPr>
          <w:rFonts w:hint="eastAsia" w:ascii="宋体" w:hAnsi="宋体" w:eastAsia="宋体" w:cs="宋体"/>
          <w:caps w:val="0"/>
          <w:color w:val="auto"/>
          <w:spacing w:val="0"/>
          <w:sz w:val="24"/>
          <w:szCs w:val="24"/>
          <w:highlight w:val="none"/>
          <w:u w:val="single"/>
        </w:rPr>
        <w:t>小型企业、微型企业）</w:t>
      </w:r>
      <w:r>
        <w:rPr>
          <w:rFonts w:hint="eastAsia" w:ascii="宋体" w:hAnsi="宋体" w:eastAsia="宋体" w:cs="宋体"/>
          <w:caps w:val="0"/>
          <w:color w:val="auto"/>
          <w:spacing w:val="0"/>
          <w:sz w:val="24"/>
          <w:szCs w:val="24"/>
          <w:highlight w:val="none"/>
        </w:rPr>
        <w:t>；</w:t>
      </w:r>
    </w:p>
    <w:p>
      <w:pPr>
        <w:shd w:val="clear"/>
        <w:spacing w:line="360" w:lineRule="auto"/>
        <w:ind w:firstLine="480" w:firstLineChars="200"/>
        <w:rPr>
          <w:rFonts w:ascii="宋体" w:hAnsi="宋体" w:eastAsia="宋体"/>
          <w:caps w:val="0"/>
          <w:color w:val="auto"/>
          <w:spacing w:val="0"/>
          <w:sz w:val="24"/>
          <w:szCs w:val="24"/>
          <w:highlight w:val="none"/>
        </w:rPr>
      </w:pPr>
    </w:p>
    <w:p>
      <w:pPr>
        <w:shd w:val="clear"/>
        <w:spacing w:line="360" w:lineRule="auto"/>
        <w:ind w:firstLine="480" w:firstLineChars="200"/>
        <w:rPr>
          <w:rFonts w:ascii="宋体" w:hAnsi="宋体" w:eastAsia="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以上企业，不属于大企业的分支机构，不存在控股股东为大企业的情形，也不存在与大企业的负责人为同一人的情形。</w:t>
      </w:r>
    </w:p>
    <w:p>
      <w:pPr>
        <w:shd w:val="clear"/>
        <w:spacing w:line="360" w:lineRule="auto"/>
        <w:ind w:firstLine="480" w:firstLineChars="200"/>
        <w:rPr>
          <w:rFonts w:ascii="宋体" w:hAnsi="宋体" w:eastAsia="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本企业对上述声明内容的真实性负责。如有虚假，将依法承担相应责任。</w:t>
      </w:r>
    </w:p>
    <w:p>
      <w:pPr>
        <w:shd w:val="clear"/>
        <w:spacing w:line="360" w:lineRule="auto"/>
        <w:ind w:firstLine="480" w:firstLineChars="200"/>
        <w:rPr>
          <w:rFonts w:ascii="宋体" w:hAnsi="宋体" w:eastAsia="宋体" w:cs="宋体"/>
          <w:caps w:val="0"/>
          <w:color w:val="auto"/>
          <w:spacing w:val="0"/>
          <w:sz w:val="24"/>
          <w:szCs w:val="24"/>
          <w:highlight w:val="none"/>
        </w:rPr>
      </w:pPr>
    </w:p>
    <w:p>
      <w:pPr>
        <w:shd w:val="clear"/>
        <w:spacing w:line="360" w:lineRule="auto"/>
        <w:ind w:firstLine="480" w:firstLineChars="200"/>
        <w:rPr>
          <w:rFonts w:ascii="宋体" w:hAnsi="宋体" w:eastAsia="宋体" w:cs="宋体"/>
          <w:caps w:val="0"/>
          <w:color w:val="auto"/>
          <w:spacing w:val="0"/>
          <w:sz w:val="24"/>
          <w:szCs w:val="24"/>
          <w:highlight w:val="none"/>
        </w:rPr>
      </w:pPr>
    </w:p>
    <w:p>
      <w:pPr>
        <w:shd w:val="clear"/>
        <w:spacing w:line="360" w:lineRule="auto"/>
        <w:ind w:firstLine="480" w:firstLineChars="200"/>
        <w:rPr>
          <w:rFonts w:ascii="宋体" w:hAnsi="宋体" w:eastAsia="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企业名称（盖章）：</w:t>
      </w:r>
      <w:r>
        <w:rPr>
          <w:rFonts w:ascii="宋体" w:hAnsi="宋体" w:eastAsia="宋体"/>
          <w:caps w:val="0"/>
          <w:color w:val="auto"/>
          <w:spacing w:val="0"/>
          <w:sz w:val="24"/>
          <w:szCs w:val="24"/>
          <w:highlight w:val="none"/>
        </w:rPr>
        <w:t xml:space="preserve"> </w:t>
      </w:r>
    </w:p>
    <w:p>
      <w:pPr>
        <w:shd w:val="clear"/>
        <w:spacing w:line="360" w:lineRule="auto"/>
        <w:ind w:firstLine="480" w:firstLineChars="200"/>
        <w:rPr>
          <w:rFonts w:ascii="宋体" w:hAnsi="宋体" w:eastAsia="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日期：</w:t>
      </w:r>
    </w:p>
    <w:p>
      <w:pPr>
        <w:shd w:val="clear"/>
        <w:spacing w:line="360" w:lineRule="auto"/>
        <w:ind w:firstLine="480" w:firstLineChars="200"/>
        <w:rPr>
          <w:rFonts w:ascii="宋体" w:hAnsi="宋体" w:eastAsia="宋体"/>
          <w:caps w:val="0"/>
          <w:color w:val="auto"/>
          <w:spacing w:val="0"/>
          <w:sz w:val="24"/>
          <w:szCs w:val="24"/>
          <w:highlight w:val="none"/>
        </w:rPr>
      </w:pPr>
    </w:p>
    <w:p>
      <w:pPr>
        <w:shd w:val="clear"/>
        <w:jc w:val="center"/>
        <w:rPr>
          <w:rFonts w:hint="eastAsia" w:ascii="宋体" w:hAnsi="宋体" w:eastAsia="宋体" w:cs="Times New Roman"/>
          <w:b/>
          <w:caps w:val="0"/>
          <w:color w:val="auto"/>
          <w:spacing w:val="0"/>
          <w:sz w:val="24"/>
          <w:szCs w:val="24"/>
          <w:highlight w:val="none"/>
        </w:rPr>
      </w:pPr>
      <w:r>
        <w:rPr>
          <w:rFonts w:ascii="宋体" w:hAnsi="宋体" w:cs="宋体"/>
          <w:bCs/>
          <w:caps w:val="0"/>
          <w:color w:val="auto"/>
          <w:spacing w:val="0"/>
          <w:sz w:val="24"/>
          <w:szCs w:val="24"/>
          <w:highlight w:val="none"/>
        </w:rPr>
        <w:br w:type="page"/>
      </w:r>
      <w:r>
        <w:rPr>
          <w:rFonts w:hint="eastAsia" w:ascii="宋体" w:hAnsi="宋体" w:eastAsia="宋体" w:cs="Times New Roman"/>
          <w:b/>
          <w:caps w:val="0"/>
          <w:color w:val="auto"/>
          <w:spacing w:val="0"/>
          <w:sz w:val="24"/>
          <w:szCs w:val="24"/>
          <w:highlight w:val="none"/>
        </w:rPr>
        <w:t>非联合体声明（格式</w:t>
      </w:r>
      <w:r>
        <w:rPr>
          <w:rFonts w:hint="eastAsia" w:ascii="宋体" w:hAnsi="宋体" w:cs="Times New Roman"/>
          <w:b/>
          <w:caps w:val="0"/>
          <w:color w:val="auto"/>
          <w:spacing w:val="0"/>
          <w:sz w:val="24"/>
          <w:szCs w:val="24"/>
          <w:highlight w:val="none"/>
          <w:lang w:val="en-US" w:eastAsia="zh-CN"/>
        </w:rPr>
        <w:t>3</w:t>
      </w:r>
      <w:r>
        <w:rPr>
          <w:rFonts w:hint="eastAsia" w:ascii="宋体" w:hAnsi="宋体" w:eastAsia="宋体" w:cs="Times New Roman"/>
          <w:b/>
          <w:caps w:val="0"/>
          <w:color w:val="auto"/>
          <w:spacing w:val="0"/>
          <w:sz w:val="24"/>
          <w:szCs w:val="24"/>
          <w:highlight w:val="none"/>
        </w:rPr>
        <w:t>）</w:t>
      </w:r>
    </w:p>
    <w:p>
      <w:pPr>
        <w:shd w:val="clear"/>
        <w:spacing w:line="360" w:lineRule="auto"/>
        <w:ind w:firstLine="480" w:firstLineChars="200"/>
        <w:rPr>
          <w:rFonts w:ascii="宋体" w:hAnsi="宋体" w:cs="宋体"/>
          <w:bCs/>
          <w:caps w:val="0"/>
          <w:color w:val="auto"/>
          <w:spacing w:val="0"/>
          <w:sz w:val="24"/>
          <w:szCs w:val="24"/>
          <w:highlight w:val="none"/>
        </w:rPr>
      </w:pPr>
    </w:p>
    <w:p>
      <w:pPr>
        <w:shd w:val="clear"/>
        <w:spacing w:line="360" w:lineRule="auto"/>
        <w:rPr>
          <w:rFonts w:ascii="宋体" w:hAnsi="宋体" w:cs="宋体"/>
          <w:bCs/>
          <w:caps w:val="0"/>
          <w:color w:val="auto"/>
          <w:spacing w:val="0"/>
          <w:sz w:val="24"/>
          <w:szCs w:val="24"/>
          <w:highlight w:val="none"/>
        </w:rPr>
      </w:pPr>
      <w:r>
        <w:rPr>
          <w:rFonts w:hint="eastAsia" w:ascii="宋体" w:hAnsi="宋体" w:cs="宋体"/>
          <w:bCs/>
          <w:caps w:val="0"/>
          <w:color w:val="auto"/>
          <w:spacing w:val="0"/>
          <w:sz w:val="24"/>
          <w:szCs w:val="24"/>
          <w:highlight w:val="none"/>
        </w:rPr>
        <w:t>致：</w:t>
      </w:r>
      <w:r>
        <w:rPr>
          <w:rFonts w:hint="eastAsia" w:ascii="宋体" w:hAnsi="宋体" w:eastAsia="宋体" w:cs="宋体"/>
          <w:caps w:val="0"/>
          <w:color w:val="auto"/>
          <w:spacing w:val="0"/>
          <w:kern w:val="2"/>
          <w:sz w:val="24"/>
          <w:szCs w:val="24"/>
          <w:highlight w:val="none"/>
          <w:u w:val="single"/>
          <w:lang w:eastAsia="zh-CN"/>
        </w:rPr>
        <w:t>赛荣项目管理有限公司</w:t>
      </w:r>
    </w:p>
    <w:p>
      <w:pPr>
        <w:shd w:val="clear"/>
        <w:spacing w:line="360" w:lineRule="auto"/>
        <w:ind w:firstLine="480" w:firstLineChars="200"/>
        <w:rPr>
          <w:rFonts w:ascii="宋体" w:hAnsi="宋体" w:cs="宋体"/>
          <w:bCs/>
          <w:caps w:val="0"/>
          <w:color w:val="auto"/>
          <w:spacing w:val="0"/>
          <w:sz w:val="24"/>
          <w:szCs w:val="24"/>
          <w:highlight w:val="none"/>
        </w:rPr>
      </w:pPr>
      <w:r>
        <w:rPr>
          <w:rFonts w:hint="eastAsia" w:ascii="宋体" w:hAnsi="宋体" w:cs="宋体"/>
          <w:bCs/>
          <w:caps w:val="0"/>
          <w:color w:val="auto"/>
          <w:spacing w:val="0"/>
          <w:sz w:val="24"/>
          <w:szCs w:val="24"/>
          <w:highlight w:val="none"/>
        </w:rPr>
        <w:t>我公司作为本次磋商项目的投标人，根据磋商文件要求，现郑重声明如下：</w:t>
      </w:r>
    </w:p>
    <w:p>
      <w:pPr>
        <w:shd w:val="clear"/>
        <w:spacing w:line="360" w:lineRule="auto"/>
        <w:ind w:firstLine="480" w:firstLineChars="200"/>
        <w:rPr>
          <w:rFonts w:ascii="宋体" w:hAnsi="宋体" w:cs="宋体"/>
          <w:bCs/>
          <w:caps w:val="0"/>
          <w:color w:val="auto"/>
          <w:spacing w:val="0"/>
          <w:sz w:val="24"/>
          <w:szCs w:val="24"/>
          <w:highlight w:val="none"/>
        </w:rPr>
      </w:pPr>
      <w:r>
        <w:rPr>
          <w:rFonts w:hint="eastAsia" w:ascii="宋体" w:hAnsi="宋体" w:cs="宋体"/>
          <w:bCs/>
          <w:caps w:val="0"/>
          <w:color w:val="auto"/>
          <w:spacing w:val="0"/>
          <w:sz w:val="24"/>
          <w:szCs w:val="24"/>
          <w:highlight w:val="none"/>
        </w:rPr>
        <w:t>我公司参加本次磋商项目为非联合体。</w:t>
      </w:r>
    </w:p>
    <w:p>
      <w:pPr>
        <w:shd w:val="clear"/>
        <w:spacing w:line="360" w:lineRule="auto"/>
        <w:ind w:firstLine="480" w:firstLineChars="200"/>
        <w:rPr>
          <w:rFonts w:ascii="宋体" w:hAnsi="宋体" w:cs="宋体"/>
          <w:bCs/>
          <w:caps w:val="0"/>
          <w:color w:val="auto"/>
          <w:spacing w:val="0"/>
          <w:sz w:val="24"/>
          <w:szCs w:val="24"/>
          <w:highlight w:val="none"/>
        </w:rPr>
      </w:pPr>
      <w:r>
        <w:rPr>
          <w:rFonts w:hint="eastAsia" w:ascii="宋体" w:hAnsi="宋体" w:cs="宋体"/>
          <w:bCs/>
          <w:caps w:val="0"/>
          <w:color w:val="auto"/>
          <w:spacing w:val="0"/>
          <w:sz w:val="24"/>
          <w:szCs w:val="24"/>
          <w:highlight w:val="none"/>
        </w:rPr>
        <w:t>本公司对上述承诺的内容事项真实性负责。如经查实上述承诺的内容事项存在虚假，我公司愿意接受以提供虚假材料谋取成交的法律责任。</w:t>
      </w:r>
    </w:p>
    <w:p>
      <w:pPr>
        <w:shd w:val="clear"/>
        <w:spacing w:line="360" w:lineRule="auto"/>
        <w:ind w:firstLine="480" w:firstLineChars="200"/>
        <w:rPr>
          <w:rFonts w:ascii="宋体" w:hAnsi="宋体" w:cs="宋体"/>
          <w:bCs/>
          <w:caps w:val="0"/>
          <w:color w:val="auto"/>
          <w:spacing w:val="0"/>
          <w:sz w:val="24"/>
          <w:szCs w:val="24"/>
          <w:highlight w:val="none"/>
        </w:rPr>
      </w:pPr>
    </w:p>
    <w:p>
      <w:pPr>
        <w:shd w:val="clear"/>
        <w:spacing w:line="360" w:lineRule="auto"/>
        <w:ind w:firstLine="480" w:firstLineChars="200"/>
        <w:rPr>
          <w:rFonts w:ascii="宋体" w:hAnsi="宋体" w:cs="宋体"/>
          <w:bCs/>
          <w:caps w:val="0"/>
          <w:color w:val="auto"/>
          <w:spacing w:val="0"/>
          <w:sz w:val="24"/>
          <w:szCs w:val="24"/>
          <w:highlight w:val="none"/>
        </w:rPr>
      </w:pPr>
      <w:r>
        <w:rPr>
          <w:rFonts w:hint="eastAsia" w:ascii="宋体" w:hAnsi="宋体" w:cs="宋体"/>
          <w:bCs/>
          <w:caps w:val="0"/>
          <w:color w:val="auto"/>
          <w:spacing w:val="0"/>
          <w:sz w:val="24"/>
          <w:szCs w:val="24"/>
          <w:highlight w:val="none"/>
        </w:rPr>
        <w:t>特此声明！</w:t>
      </w:r>
    </w:p>
    <w:p>
      <w:pPr>
        <w:shd w:val="clear"/>
        <w:spacing w:line="360" w:lineRule="auto"/>
        <w:ind w:firstLine="480" w:firstLineChars="200"/>
        <w:rPr>
          <w:rFonts w:ascii="宋体" w:hAnsi="宋体" w:cs="宋体"/>
          <w:bCs/>
          <w:caps w:val="0"/>
          <w:color w:val="auto"/>
          <w:spacing w:val="0"/>
          <w:sz w:val="24"/>
          <w:szCs w:val="24"/>
          <w:highlight w:val="none"/>
        </w:rPr>
      </w:pPr>
    </w:p>
    <w:bookmarkEnd w:id="540"/>
    <w:bookmarkEnd w:id="541"/>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pPr>
        <w:shd w:val="clear"/>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br w:type="page"/>
      </w:r>
    </w:p>
    <w:p>
      <w:pPr>
        <w:shd w:val="clear"/>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t>第六章 磋商产品</w:t>
      </w:r>
      <w:bookmarkEnd w:id="537"/>
      <w:r>
        <w:rPr>
          <w:rFonts w:hint="eastAsia" w:ascii="宋体" w:hAnsi="宋体" w:eastAsia="宋体" w:cs="宋体"/>
          <w:b/>
          <w:bCs/>
          <w:caps w:val="0"/>
          <w:color w:val="auto"/>
          <w:spacing w:val="0"/>
          <w:kern w:val="2"/>
          <w:sz w:val="32"/>
          <w:szCs w:val="32"/>
          <w:highlight w:val="none"/>
        </w:rPr>
        <w:t>及其技术方案</w:t>
      </w:r>
      <w:bookmarkEnd w:id="538"/>
      <w:r>
        <w:rPr>
          <w:rFonts w:hint="eastAsia" w:ascii="宋体" w:hAnsi="宋体" w:eastAsia="宋体" w:cs="宋体"/>
          <w:b/>
          <w:bCs/>
          <w:caps w:val="0"/>
          <w:color w:val="auto"/>
          <w:spacing w:val="0"/>
          <w:kern w:val="2"/>
          <w:sz w:val="32"/>
          <w:szCs w:val="32"/>
          <w:highlight w:val="none"/>
        </w:rPr>
        <w:t>说明</w:t>
      </w:r>
      <w:bookmarkEnd w:id="539"/>
    </w:p>
    <w:p>
      <w:pPr>
        <w:shd w:val="clear"/>
        <w:rPr>
          <w:rFonts w:hint="eastAsia" w:ascii="宋体" w:hAnsi="宋体" w:eastAsia="宋体" w:cs="宋体"/>
          <w:caps w:val="0"/>
          <w:color w:val="auto"/>
          <w:spacing w:val="0"/>
          <w:kern w:val="2"/>
          <w:szCs w:val="22"/>
          <w:highlight w:val="none"/>
        </w:rPr>
      </w:pPr>
    </w:p>
    <w:p>
      <w:pPr>
        <w:shd w:val="clear"/>
        <w:spacing w:line="600" w:lineRule="exact"/>
        <w:ind w:firstLine="480" w:firstLineChars="200"/>
        <w:rPr>
          <w:rFonts w:ascii="宋体" w:hAnsi="宋体" w:eastAsia="宋体" w:cs="宋体"/>
          <w:b/>
          <w:caps w:val="0"/>
          <w:color w:val="auto"/>
          <w:spacing w:val="0"/>
          <w:kern w:val="0"/>
          <w:sz w:val="24"/>
          <w:szCs w:val="22"/>
          <w:highlight w:val="none"/>
        </w:rPr>
      </w:pPr>
      <w:r>
        <w:rPr>
          <w:rFonts w:hint="eastAsia" w:ascii="宋体" w:hAnsi="宋体" w:eastAsia="宋体" w:cs="宋体"/>
          <w:caps w:val="0"/>
          <w:color w:val="auto"/>
          <w:spacing w:val="0"/>
          <w:kern w:val="2"/>
          <w:sz w:val="24"/>
          <w:szCs w:val="24"/>
          <w:highlight w:val="none"/>
        </w:rPr>
        <w:t>供应商依据评分标准表中的评审内容自行编写，格式自定。包括技术方案、详细的技术资料、项目实施方案等。</w:t>
      </w:r>
      <w:r>
        <w:rPr>
          <w:rFonts w:ascii="宋体" w:hAnsi="宋体" w:eastAsia="宋体" w:cs="宋体"/>
          <w:b/>
          <w:caps w:val="0"/>
          <w:color w:val="auto"/>
          <w:spacing w:val="0"/>
          <w:kern w:val="0"/>
          <w:sz w:val="24"/>
          <w:szCs w:val="22"/>
          <w:highlight w:val="none"/>
          <w:lang w:val="zh-CN"/>
        </w:rPr>
        <w:br w:type="page"/>
      </w:r>
      <w:r>
        <w:rPr>
          <w:rFonts w:ascii="宋体" w:hAnsi="宋体" w:eastAsia="宋体" w:cs="宋体"/>
          <w:b/>
          <w:caps w:val="0"/>
          <w:color w:val="auto"/>
          <w:spacing w:val="0"/>
          <w:kern w:val="0"/>
          <w:sz w:val="24"/>
          <w:szCs w:val="22"/>
          <w:highlight w:val="none"/>
          <w:lang w:val="zh-CN"/>
        </w:rPr>
        <w:t>附表一：拟投入本</w:t>
      </w:r>
      <w:r>
        <w:rPr>
          <w:rFonts w:hint="eastAsia" w:ascii="宋体" w:hAnsi="宋体" w:eastAsia="宋体" w:cs="宋体"/>
          <w:b/>
          <w:caps w:val="0"/>
          <w:color w:val="auto"/>
          <w:spacing w:val="0"/>
          <w:kern w:val="0"/>
          <w:sz w:val="24"/>
          <w:szCs w:val="22"/>
          <w:highlight w:val="none"/>
          <w:lang w:val="zh-CN"/>
        </w:rPr>
        <w:t>项目</w:t>
      </w:r>
      <w:r>
        <w:rPr>
          <w:rFonts w:ascii="宋体" w:hAnsi="宋体" w:eastAsia="宋体" w:cs="宋体"/>
          <w:b/>
          <w:caps w:val="0"/>
          <w:color w:val="auto"/>
          <w:spacing w:val="0"/>
          <w:kern w:val="0"/>
          <w:sz w:val="24"/>
          <w:szCs w:val="22"/>
          <w:highlight w:val="none"/>
          <w:lang w:val="zh-CN"/>
        </w:rPr>
        <w:t>的主要</w:t>
      </w:r>
      <w:r>
        <w:rPr>
          <w:rFonts w:hint="eastAsia" w:ascii="宋体" w:hAnsi="宋体" w:eastAsia="宋体" w:cs="宋体"/>
          <w:b/>
          <w:caps w:val="0"/>
          <w:color w:val="auto"/>
          <w:spacing w:val="0"/>
          <w:kern w:val="0"/>
          <w:sz w:val="24"/>
          <w:szCs w:val="22"/>
          <w:highlight w:val="none"/>
          <w:lang w:val="zh-CN"/>
        </w:rPr>
        <w:t>仪器</w:t>
      </w:r>
      <w:r>
        <w:rPr>
          <w:rFonts w:ascii="宋体" w:hAnsi="宋体" w:eastAsia="宋体" w:cs="宋体"/>
          <w:b/>
          <w:caps w:val="0"/>
          <w:color w:val="auto"/>
          <w:spacing w:val="0"/>
          <w:kern w:val="0"/>
          <w:sz w:val="24"/>
          <w:szCs w:val="22"/>
          <w:highlight w:val="none"/>
          <w:lang w:val="zh-CN"/>
        </w:rPr>
        <w:t>设备表</w:t>
      </w:r>
    </w:p>
    <w:tbl>
      <w:tblPr>
        <w:tblStyle w:val="43"/>
        <w:tblW w:w="0" w:type="auto"/>
        <w:jc w:val="center"/>
        <w:tblLayout w:type="fixed"/>
        <w:tblCellMar>
          <w:top w:w="0" w:type="dxa"/>
          <w:left w:w="10" w:type="dxa"/>
          <w:bottom w:w="0" w:type="dxa"/>
          <w:right w:w="10" w:type="dxa"/>
        </w:tblCellMar>
      </w:tblPr>
      <w:tblGrid>
        <w:gridCol w:w="1120"/>
        <w:gridCol w:w="2241"/>
        <w:gridCol w:w="1476"/>
        <w:gridCol w:w="1296"/>
        <w:gridCol w:w="1667"/>
        <w:gridCol w:w="1396"/>
      </w:tblGrid>
      <w:tr>
        <w:tblPrEx>
          <w:tblCellMar>
            <w:top w:w="0" w:type="dxa"/>
            <w:left w:w="10" w:type="dxa"/>
            <w:bottom w:w="0" w:type="dxa"/>
            <w:right w:w="10" w:type="dxa"/>
          </w:tblCellMar>
        </w:tblPrEx>
        <w:trPr>
          <w:trHeight w:val="93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center"/>
          </w:tcPr>
          <w:p>
            <w:pPr>
              <w:shd w:val="clear"/>
              <w:jc w:val="center"/>
              <w:rPr>
                <w:rFonts w:ascii="宋体" w:hAnsi="宋体" w:eastAsia="宋体" w:cs="宋体"/>
                <w:caps w:val="0"/>
                <w:color w:val="auto"/>
                <w:spacing w:val="0"/>
                <w:kern w:val="2"/>
                <w:sz w:val="24"/>
                <w:szCs w:val="22"/>
                <w:highlight w:val="none"/>
                <w:lang w:val="zh-CN"/>
              </w:rPr>
            </w:pPr>
            <w:r>
              <w:rPr>
                <w:rFonts w:ascii="宋体" w:hAnsi="宋体" w:eastAsia="宋体" w:cs="宋体"/>
                <w:caps w:val="0"/>
                <w:color w:val="auto"/>
                <w:spacing w:val="0"/>
                <w:kern w:val="2"/>
                <w:sz w:val="24"/>
                <w:szCs w:val="22"/>
                <w:highlight w:val="none"/>
                <w:lang w:val="zh-CN"/>
              </w:rPr>
              <w:t>序号</w:t>
            </w:r>
          </w:p>
        </w:tc>
        <w:tc>
          <w:tcPr>
            <w:tcW w:w="2241" w:type="dxa"/>
            <w:tcBorders>
              <w:top w:val="single" w:color="auto" w:sz="6" w:space="0"/>
              <w:left w:val="single" w:color="auto" w:sz="6" w:space="0"/>
              <w:bottom w:val="single" w:color="auto" w:sz="6" w:space="0"/>
              <w:right w:val="single" w:color="auto" w:sz="6" w:space="0"/>
            </w:tcBorders>
            <w:noWrap w:val="0"/>
            <w:vAlign w:val="center"/>
          </w:tcPr>
          <w:p>
            <w:pPr>
              <w:shd w:val="clear"/>
              <w:jc w:val="center"/>
              <w:rPr>
                <w:rFonts w:ascii="宋体" w:hAnsi="宋体" w:eastAsia="宋体" w:cs="宋体"/>
                <w:caps w:val="0"/>
                <w:color w:val="auto"/>
                <w:spacing w:val="0"/>
                <w:kern w:val="2"/>
                <w:sz w:val="24"/>
                <w:szCs w:val="22"/>
                <w:highlight w:val="none"/>
                <w:lang w:val="zh-CN"/>
              </w:rPr>
            </w:pPr>
            <w:r>
              <w:rPr>
                <w:rFonts w:hint="eastAsia" w:ascii="宋体" w:hAnsi="宋体" w:eastAsia="宋体" w:cs="宋体"/>
                <w:caps w:val="0"/>
                <w:color w:val="auto"/>
                <w:spacing w:val="0"/>
                <w:kern w:val="2"/>
                <w:sz w:val="24"/>
                <w:szCs w:val="22"/>
                <w:highlight w:val="none"/>
                <w:lang w:val="zh-CN"/>
              </w:rPr>
              <w:t>仪器</w:t>
            </w:r>
            <w:r>
              <w:rPr>
                <w:rFonts w:ascii="宋体" w:hAnsi="宋体" w:eastAsia="宋体" w:cs="宋体"/>
                <w:caps w:val="0"/>
                <w:color w:val="auto"/>
                <w:spacing w:val="0"/>
                <w:kern w:val="2"/>
                <w:sz w:val="24"/>
                <w:szCs w:val="22"/>
                <w:highlight w:val="none"/>
                <w:lang w:val="zh-CN"/>
              </w:rPr>
              <w:t>设备名称</w:t>
            </w:r>
          </w:p>
        </w:tc>
        <w:tc>
          <w:tcPr>
            <w:tcW w:w="1476" w:type="dxa"/>
            <w:tcBorders>
              <w:top w:val="single" w:color="auto" w:sz="6" w:space="0"/>
              <w:left w:val="single" w:color="auto" w:sz="6" w:space="0"/>
              <w:bottom w:val="single" w:color="auto" w:sz="6" w:space="0"/>
              <w:right w:val="single" w:color="auto" w:sz="6" w:space="0"/>
            </w:tcBorders>
            <w:noWrap w:val="0"/>
            <w:vAlign w:val="center"/>
          </w:tcPr>
          <w:p>
            <w:pPr>
              <w:shd w:val="clear"/>
              <w:jc w:val="center"/>
              <w:rPr>
                <w:rFonts w:ascii="宋体" w:hAnsi="宋体" w:eastAsia="宋体" w:cs="宋体"/>
                <w:caps w:val="0"/>
                <w:color w:val="auto"/>
                <w:spacing w:val="0"/>
                <w:kern w:val="2"/>
                <w:sz w:val="24"/>
                <w:szCs w:val="22"/>
                <w:highlight w:val="none"/>
                <w:lang w:val="zh-CN"/>
              </w:rPr>
            </w:pPr>
            <w:r>
              <w:rPr>
                <w:rFonts w:ascii="宋体" w:hAnsi="宋体" w:eastAsia="宋体" w:cs="宋体"/>
                <w:caps w:val="0"/>
                <w:color w:val="auto"/>
                <w:spacing w:val="0"/>
                <w:kern w:val="2"/>
                <w:sz w:val="24"/>
                <w:szCs w:val="22"/>
                <w:highlight w:val="none"/>
                <w:lang w:val="zh-CN"/>
              </w:rPr>
              <w:t>型号规格</w:t>
            </w:r>
          </w:p>
        </w:tc>
        <w:tc>
          <w:tcPr>
            <w:tcW w:w="1296" w:type="dxa"/>
            <w:tcBorders>
              <w:top w:val="single" w:color="auto" w:sz="6" w:space="0"/>
              <w:left w:val="single" w:color="auto" w:sz="6" w:space="0"/>
              <w:bottom w:val="single" w:color="auto" w:sz="6" w:space="0"/>
              <w:right w:val="single" w:color="auto" w:sz="6" w:space="0"/>
            </w:tcBorders>
            <w:noWrap w:val="0"/>
            <w:vAlign w:val="center"/>
          </w:tcPr>
          <w:p>
            <w:pPr>
              <w:shd w:val="clear"/>
              <w:jc w:val="center"/>
              <w:rPr>
                <w:rFonts w:ascii="宋体" w:hAnsi="宋体" w:eastAsia="宋体" w:cs="宋体"/>
                <w:caps w:val="0"/>
                <w:color w:val="auto"/>
                <w:spacing w:val="0"/>
                <w:kern w:val="2"/>
                <w:sz w:val="24"/>
                <w:szCs w:val="22"/>
                <w:highlight w:val="none"/>
                <w:lang w:val="zh-CN"/>
              </w:rPr>
            </w:pPr>
            <w:r>
              <w:rPr>
                <w:rFonts w:ascii="宋体" w:hAnsi="宋体" w:eastAsia="宋体" w:cs="宋体"/>
                <w:caps w:val="0"/>
                <w:color w:val="auto"/>
                <w:spacing w:val="0"/>
                <w:kern w:val="2"/>
                <w:sz w:val="24"/>
                <w:szCs w:val="22"/>
                <w:highlight w:val="none"/>
                <w:lang w:val="zh-CN"/>
              </w:rPr>
              <w:t>数量</w:t>
            </w:r>
          </w:p>
        </w:tc>
        <w:tc>
          <w:tcPr>
            <w:tcW w:w="1667" w:type="dxa"/>
            <w:tcBorders>
              <w:top w:val="single" w:color="auto" w:sz="6" w:space="0"/>
              <w:left w:val="single" w:color="auto" w:sz="6" w:space="0"/>
              <w:bottom w:val="single" w:color="auto" w:sz="6" w:space="0"/>
              <w:right w:val="single" w:color="auto" w:sz="6" w:space="0"/>
            </w:tcBorders>
            <w:noWrap w:val="0"/>
            <w:vAlign w:val="center"/>
          </w:tcPr>
          <w:p>
            <w:pPr>
              <w:shd w:val="clear"/>
              <w:jc w:val="center"/>
              <w:rPr>
                <w:rFonts w:ascii="宋体" w:hAnsi="宋体" w:eastAsia="宋体" w:cs="宋体"/>
                <w:caps w:val="0"/>
                <w:color w:val="auto"/>
                <w:spacing w:val="0"/>
                <w:kern w:val="2"/>
                <w:sz w:val="24"/>
                <w:szCs w:val="22"/>
                <w:highlight w:val="none"/>
                <w:lang w:val="zh-CN"/>
              </w:rPr>
            </w:pPr>
            <w:r>
              <w:rPr>
                <w:rFonts w:ascii="宋体" w:hAnsi="宋体" w:eastAsia="宋体" w:cs="宋体"/>
                <w:caps w:val="0"/>
                <w:color w:val="auto"/>
                <w:spacing w:val="0"/>
                <w:kern w:val="2"/>
                <w:sz w:val="24"/>
                <w:szCs w:val="22"/>
                <w:highlight w:val="none"/>
                <w:lang w:val="zh-CN"/>
              </w:rPr>
              <w:t>用</w:t>
            </w:r>
            <w:r>
              <w:rPr>
                <w:rFonts w:hint="eastAsia" w:ascii="宋体" w:hAnsi="宋体" w:eastAsia="宋体" w:cs="宋体"/>
                <w:caps w:val="0"/>
                <w:color w:val="auto"/>
                <w:spacing w:val="0"/>
                <w:kern w:val="2"/>
                <w:sz w:val="24"/>
                <w:szCs w:val="22"/>
                <w:highlight w:val="none"/>
                <w:lang w:val="zh-CN"/>
              </w:rPr>
              <w:t>途</w:t>
            </w:r>
          </w:p>
        </w:tc>
        <w:tc>
          <w:tcPr>
            <w:tcW w:w="1396" w:type="dxa"/>
            <w:tcBorders>
              <w:top w:val="single" w:color="auto" w:sz="6" w:space="0"/>
              <w:left w:val="single" w:color="auto" w:sz="6" w:space="0"/>
              <w:bottom w:val="single" w:color="auto" w:sz="6" w:space="0"/>
              <w:right w:val="single" w:color="auto" w:sz="6" w:space="0"/>
            </w:tcBorders>
            <w:noWrap w:val="0"/>
            <w:vAlign w:val="center"/>
          </w:tcPr>
          <w:p>
            <w:pPr>
              <w:shd w:val="clear"/>
              <w:jc w:val="center"/>
              <w:rPr>
                <w:rFonts w:ascii="宋体" w:hAnsi="宋体" w:eastAsia="宋体" w:cs="宋体"/>
                <w:caps w:val="0"/>
                <w:color w:val="auto"/>
                <w:spacing w:val="0"/>
                <w:kern w:val="2"/>
                <w:sz w:val="24"/>
                <w:szCs w:val="22"/>
                <w:highlight w:val="none"/>
                <w:lang w:val="zh-CN"/>
              </w:rPr>
            </w:pPr>
            <w:r>
              <w:rPr>
                <w:rFonts w:ascii="宋体" w:hAnsi="宋体" w:eastAsia="宋体" w:cs="宋体"/>
                <w:caps w:val="0"/>
                <w:color w:val="auto"/>
                <w:spacing w:val="0"/>
                <w:kern w:val="2"/>
                <w:sz w:val="24"/>
                <w:szCs w:val="22"/>
                <w:highlight w:val="none"/>
                <w:lang w:val="zh-CN"/>
              </w:rPr>
              <w:t>备注</w:t>
            </w:r>
          </w:p>
        </w:tc>
      </w:tr>
      <w:tr>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lang w:val="zh-CN"/>
              </w:rPr>
            </w:pPr>
          </w:p>
        </w:tc>
        <w:tc>
          <w:tcPr>
            <w:tcW w:w="2241"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lang w:val="zh-CN"/>
              </w:rPr>
            </w:pPr>
          </w:p>
        </w:tc>
        <w:tc>
          <w:tcPr>
            <w:tcW w:w="147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lang w:val="zh-CN"/>
              </w:rPr>
            </w:pPr>
          </w:p>
        </w:tc>
        <w:tc>
          <w:tcPr>
            <w:tcW w:w="12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lang w:val="zh-CN"/>
              </w:rPr>
            </w:pPr>
          </w:p>
        </w:tc>
        <w:tc>
          <w:tcPr>
            <w:tcW w:w="1667"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lang w:val="zh-CN"/>
              </w:rPr>
            </w:pPr>
          </w:p>
        </w:tc>
        <w:tc>
          <w:tcPr>
            <w:tcW w:w="13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lang w:val="zh-CN"/>
              </w:rPr>
            </w:pPr>
          </w:p>
        </w:tc>
      </w:tr>
      <w:tr>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r>
      <w:tr>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r>
      <w:tr>
        <w:tblPrEx>
          <w:tblCellMar>
            <w:top w:w="0" w:type="dxa"/>
            <w:left w:w="10" w:type="dxa"/>
            <w:bottom w:w="0" w:type="dxa"/>
            <w:right w:w="10" w:type="dxa"/>
          </w:tblCellMar>
        </w:tblPrEx>
        <w:trPr>
          <w:trHeight w:val="74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r>
      <w:tr>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r>
      <w:tr>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r>
      <w:tr>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r>
      <w:tr>
        <w:tblPrEx>
          <w:tblCellMar>
            <w:top w:w="0" w:type="dxa"/>
            <w:left w:w="10" w:type="dxa"/>
            <w:bottom w:w="0" w:type="dxa"/>
            <w:right w:w="10" w:type="dxa"/>
          </w:tblCellMar>
        </w:tblPrEx>
        <w:trPr>
          <w:trHeight w:val="74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r>
      <w:tr>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r>
      <w:tr>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r>
      <w:tr>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r>
      <w:tr>
        <w:tblPrEx>
          <w:tblCellMar>
            <w:top w:w="0" w:type="dxa"/>
            <w:left w:w="10" w:type="dxa"/>
            <w:bottom w:w="0" w:type="dxa"/>
            <w:right w:w="10" w:type="dxa"/>
          </w:tblCellMar>
        </w:tblPrEx>
        <w:trPr>
          <w:trHeight w:val="74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r>
      <w:tr>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r>
      <w:tr>
        <w:tblPrEx>
          <w:tblCellMar>
            <w:top w:w="0" w:type="dxa"/>
            <w:left w:w="10" w:type="dxa"/>
            <w:bottom w:w="0" w:type="dxa"/>
            <w:right w:w="10" w:type="dxa"/>
          </w:tblCellMar>
        </w:tblPrEx>
        <w:trPr>
          <w:trHeight w:val="758"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pPr>
              <w:shd w:val="clear"/>
              <w:spacing w:line="360" w:lineRule="auto"/>
              <w:rPr>
                <w:rFonts w:ascii="宋体" w:hAnsi="宋体" w:eastAsia="宋体" w:cs="宋体"/>
                <w:caps w:val="0"/>
                <w:color w:val="auto"/>
                <w:spacing w:val="0"/>
                <w:kern w:val="2"/>
                <w:sz w:val="24"/>
                <w:szCs w:val="22"/>
                <w:highlight w:val="none"/>
              </w:rPr>
            </w:pPr>
          </w:p>
        </w:tc>
      </w:tr>
    </w:tbl>
    <w:p>
      <w:pPr>
        <w:widowControl w:val="0"/>
        <w:shd w:val="clear"/>
        <w:snapToGrid w:val="0"/>
        <w:jc w:val="left"/>
        <w:rPr>
          <w:rFonts w:ascii="宋体" w:hAnsi="宋体" w:eastAsia="宋体" w:cs="宋体"/>
          <w:b/>
          <w:caps w:val="0"/>
          <w:color w:val="auto"/>
          <w:spacing w:val="0"/>
          <w:kern w:val="0"/>
          <w:sz w:val="24"/>
          <w:szCs w:val="22"/>
          <w:highlight w:val="none"/>
        </w:rPr>
      </w:pPr>
      <w:r>
        <w:rPr>
          <w:rFonts w:ascii="Times New Roman" w:hAnsi="Times New Roman" w:eastAsia="宋体" w:cs="宋体"/>
          <w:caps w:val="0"/>
          <w:color w:val="auto"/>
          <w:spacing w:val="0"/>
          <w:kern w:val="2"/>
          <w:sz w:val="18"/>
          <w:szCs w:val="18"/>
          <w:highlight w:val="none"/>
          <w:lang w:val="zh-CN" w:eastAsia="zh-CN" w:bidi="ar-SA"/>
        </w:rPr>
        <w:br w:type="page"/>
      </w:r>
      <w:r>
        <w:rPr>
          <w:rFonts w:ascii="宋体" w:hAnsi="宋体" w:eastAsia="宋体" w:cs="宋体"/>
          <w:b/>
          <w:caps w:val="0"/>
          <w:color w:val="auto"/>
          <w:spacing w:val="0"/>
          <w:kern w:val="0"/>
          <w:sz w:val="24"/>
          <w:szCs w:val="22"/>
          <w:highlight w:val="none"/>
          <w:lang w:val="zh-CN"/>
        </w:rPr>
        <w:t>附表</w:t>
      </w:r>
      <w:r>
        <w:rPr>
          <w:rFonts w:hint="eastAsia" w:ascii="宋体" w:hAnsi="宋体" w:eastAsia="宋体" w:cs="宋体"/>
          <w:b/>
          <w:caps w:val="0"/>
          <w:color w:val="auto"/>
          <w:spacing w:val="0"/>
          <w:kern w:val="0"/>
          <w:sz w:val="24"/>
          <w:szCs w:val="22"/>
          <w:highlight w:val="none"/>
          <w:lang w:val="zh-CN"/>
        </w:rPr>
        <w:t>二</w:t>
      </w:r>
      <w:r>
        <w:rPr>
          <w:rFonts w:ascii="宋体" w:hAnsi="宋体" w:eastAsia="宋体" w:cs="宋体"/>
          <w:b/>
          <w:caps w:val="0"/>
          <w:color w:val="auto"/>
          <w:spacing w:val="0"/>
          <w:kern w:val="0"/>
          <w:sz w:val="24"/>
          <w:szCs w:val="22"/>
          <w:highlight w:val="none"/>
          <w:lang w:val="zh-CN"/>
        </w:rPr>
        <w:t>：劳动力计划表</w:t>
      </w:r>
    </w:p>
    <w:p>
      <w:pPr>
        <w:shd w:val="clear"/>
        <w:spacing w:line="360" w:lineRule="auto"/>
        <w:rPr>
          <w:rFonts w:ascii="宋体" w:hAnsi="宋体" w:eastAsia="宋体" w:cs="宋体"/>
          <w:caps w:val="0"/>
          <w:color w:val="auto"/>
          <w:spacing w:val="0"/>
          <w:kern w:val="2"/>
          <w:sz w:val="24"/>
          <w:szCs w:val="22"/>
          <w:highlight w:val="none"/>
          <w:lang w:val="zh-CN"/>
        </w:rPr>
      </w:pPr>
      <w:r>
        <w:rPr>
          <w:rFonts w:ascii="宋体" w:hAnsi="宋体" w:eastAsia="宋体" w:cs="宋体"/>
          <w:caps w:val="0"/>
          <w:color w:val="auto"/>
          <w:spacing w:val="0"/>
          <w:kern w:val="2"/>
          <w:sz w:val="24"/>
          <w:szCs w:val="22"/>
          <w:highlight w:val="none"/>
          <w:lang w:val="zh-CN"/>
        </w:rPr>
        <w:t>单位：人</w:t>
      </w:r>
    </w:p>
    <w:tbl>
      <w:tblPr>
        <w:tblStyle w:val="43"/>
        <w:tblW w:w="999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028"/>
        <w:gridCol w:w="1150"/>
        <w:gridCol w:w="1302"/>
        <w:gridCol w:w="1303"/>
        <w:gridCol w:w="1302"/>
        <w:gridCol w:w="1303"/>
        <w:gridCol w:w="1302"/>
        <w:gridCol w:w="1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31" w:hRule="atLeast"/>
        </w:trPr>
        <w:tc>
          <w:tcPr>
            <w:tcW w:w="2178" w:type="dxa"/>
            <w:gridSpan w:val="2"/>
            <w:noWrap w:val="0"/>
            <w:vAlign w:val="center"/>
          </w:tcPr>
          <w:p>
            <w:pPr>
              <w:shd w:val="clear"/>
              <w:spacing w:line="360" w:lineRule="auto"/>
              <w:jc w:val="center"/>
              <w:rPr>
                <w:rFonts w:ascii="宋体" w:hAnsi="宋体" w:eastAsia="宋体" w:cs="宋体"/>
                <w:caps w:val="0"/>
                <w:color w:val="auto"/>
                <w:spacing w:val="0"/>
                <w:kern w:val="2"/>
                <w:sz w:val="24"/>
                <w:szCs w:val="22"/>
                <w:highlight w:val="none"/>
                <w:lang w:val="zh-CN"/>
              </w:rPr>
            </w:pPr>
            <w:r>
              <w:rPr>
                <w:rFonts w:ascii="宋体" w:hAnsi="宋体" w:eastAsia="宋体" w:cs="宋体"/>
                <w:caps w:val="0"/>
                <w:color w:val="auto"/>
                <w:spacing w:val="0"/>
                <w:kern w:val="2"/>
                <w:sz w:val="24"/>
                <w:szCs w:val="22"/>
                <w:highlight w:val="none"/>
                <w:lang w:val="zh-CN"/>
              </w:rPr>
              <w:t>工种</w:t>
            </w:r>
          </w:p>
        </w:tc>
        <w:tc>
          <w:tcPr>
            <w:tcW w:w="7821" w:type="dxa"/>
            <w:gridSpan w:val="6"/>
            <w:noWrap w:val="0"/>
            <w:vAlign w:val="center"/>
          </w:tcPr>
          <w:p>
            <w:pPr>
              <w:shd w:val="clear"/>
              <w:spacing w:line="360" w:lineRule="auto"/>
              <w:ind w:firstLine="480"/>
              <w:jc w:val="center"/>
              <w:rPr>
                <w:rFonts w:ascii="宋体" w:hAnsi="宋体" w:eastAsia="宋体" w:cs="宋体"/>
                <w:caps w:val="0"/>
                <w:color w:val="auto"/>
                <w:spacing w:val="0"/>
                <w:kern w:val="2"/>
                <w:sz w:val="24"/>
                <w:szCs w:val="22"/>
                <w:highlight w:val="none"/>
                <w:lang w:val="zh-CN"/>
              </w:rPr>
            </w:pPr>
            <w:r>
              <w:rPr>
                <w:rFonts w:ascii="宋体" w:hAnsi="宋体" w:eastAsia="宋体" w:cs="宋体"/>
                <w:caps w:val="0"/>
                <w:color w:val="auto"/>
                <w:spacing w:val="0"/>
                <w:kern w:val="2"/>
                <w:sz w:val="24"/>
                <w:szCs w:val="22"/>
                <w:highlight w:val="none"/>
                <w:lang w:val="zh-CN"/>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lang w:val="zh-CN"/>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lang w:val="zh-CN"/>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lang w:val="zh-CN"/>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lang w:val="zh-CN"/>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lang w:val="zh-CN"/>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lang w:val="zh-CN"/>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lang w:val="zh-CN"/>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6" w:hRule="atLeast"/>
        </w:trPr>
        <w:tc>
          <w:tcPr>
            <w:tcW w:w="1028"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150"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3"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2"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c>
          <w:tcPr>
            <w:tcW w:w="1309" w:type="dxa"/>
            <w:noWrap w:val="0"/>
            <w:vAlign w:val="center"/>
          </w:tcPr>
          <w:p>
            <w:pPr>
              <w:shd w:val="clear"/>
              <w:spacing w:line="360" w:lineRule="auto"/>
              <w:ind w:firstLine="420"/>
              <w:rPr>
                <w:rFonts w:ascii="宋体" w:hAnsi="宋体" w:eastAsia="宋体" w:cs="宋体"/>
                <w:caps w:val="0"/>
                <w:color w:val="auto"/>
                <w:spacing w:val="0"/>
                <w:kern w:val="2"/>
                <w:sz w:val="24"/>
                <w:szCs w:val="22"/>
                <w:highlight w:val="none"/>
              </w:rPr>
            </w:pPr>
          </w:p>
        </w:tc>
      </w:tr>
    </w:tbl>
    <w:p>
      <w:pPr>
        <w:shd w:val="clear"/>
        <w:spacing w:line="480" w:lineRule="exact"/>
        <w:outlineLvl w:val="1"/>
        <w:rPr>
          <w:rFonts w:ascii="宋体" w:hAnsi="宋体" w:eastAsia="宋体" w:cs="宋体"/>
          <w:b/>
          <w:caps w:val="0"/>
          <w:color w:val="auto"/>
          <w:spacing w:val="0"/>
          <w:kern w:val="0"/>
          <w:sz w:val="24"/>
          <w:szCs w:val="22"/>
          <w:highlight w:val="none"/>
        </w:rPr>
      </w:pPr>
      <w:r>
        <w:rPr>
          <w:rFonts w:ascii="宋体" w:hAnsi="宋体" w:eastAsia="宋体" w:cs="宋体"/>
          <w:b/>
          <w:caps w:val="0"/>
          <w:color w:val="auto"/>
          <w:spacing w:val="0"/>
          <w:kern w:val="2"/>
          <w:sz w:val="24"/>
          <w:szCs w:val="22"/>
          <w:highlight w:val="none"/>
        </w:rPr>
        <w:br w:type="page"/>
      </w:r>
      <w:r>
        <w:rPr>
          <w:rFonts w:ascii="宋体" w:hAnsi="宋体" w:eastAsia="宋体" w:cs="宋体"/>
          <w:b/>
          <w:caps w:val="0"/>
          <w:color w:val="auto"/>
          <w:spacing w:val="0"/>
          <w:kern w:val="0"/>
          <w:sz w:val="24"/>
          <w:szCs w:val="22"/>
          <w:highlight w:val="none"/>
          <w:lang w:val="zh-CN"/>
        </w:rPr>
        <w:t>附表</w:t>
      </w:r>
      <w:r>
        <w:rPr>
          <w:rFonts w:hint="eastAsia" w:ascii="宋体" w:hAnsi="宋体" w:eastAsia="宋体" w:cs="宋体"/>
          <w:b/>
          <w:caps w:val="0"/>
          <w:color w:val="auto"/>
          <w:spacing w:val="0"/>
          <w:kern w:val="0"/>
          <w:sz w:val="24"/>
          <w:szCs w:val="22"/>
          <w:highlight w:val="none"/>
          <w:lang w:val="zh-CN"/>
        </w:rPr>
        <w:t>三</w:t>
      </w:r>
      <w:r>
        <w:rPr>
          <w:rFonts w:ascii="宋体" w:hAnsi="宋体" w:eastAsia="宋体" w:cs="宋体"/>
          <w:b/>
          <w:caps w:val="0"/>
          <w:color w:val="auto"/>
          <w:spacing w:val="0"/>
          <w:kern w:val="0"/>
          <w:sz w:val="24"/>
          <w:szCs w:val="22"/>
          <w:highlight w:val="none"/>
          <w:lang w:val="zh-CN"/>
        </w:rPr>
        <w:t>：计划开、竣工日期和施工进度网络图</w:t>
      </w:r>
    </w:p>
    <w:p>
      <w:pPr>
        <w:shd w:val="clear"/>
        <w:spacing w:line="560" w:lineRule="exact"/>
        <w:ind w:firstLine="480"/>
        <w:rPr>
          <w:rFonts w:ascii="宋体" w:hAnsi="宋体" w:eastAsia="宋体" w:cs="宋体"/>
          <w:caps w:val="0"/>
          <w:color w:val="auto"/>
          <w:spacing w:val="0"/>
          <w:kern w:val="2"/>
          <w:sz w:val="24"/>
          <w:szCs w:val="22"/>
          <w:highlight w:val="none"/>
          <w:lang w:val="zh-CN"/>
        </w:rPr>
      </w:pPr>
      <w:r>
        <w:rPr>
          <w:rFonts w:ascii="宋体" w:hAnsi="宋体" w:eastAsia="宋体" w:cs="宋体"/>
          <w:caps w:val="0"/>
          <w:color w:val="auto"/>
          <w:spacing w:val="0"/>
          <w:kern w:val="2"/>
          <w:sz w:val="24"/>
          <w:szCs w:val="22"/>
          <w:highlight w:val="none"/>
          <w:lang w:val="zh-CN"/>
        </w:rPr>
        <w:t>1．供应商应递交施工进度网络图或施工进度表，说明按</w:t>
      </w:r>
      <w:r>
        <w:rPr>
          <w:rFonts w:hint="eastAsia" w:ascii="宋体" w:hAnsi="宋体" w:eastAsia="宋体" w:cs="宋体"/>
          <w:caps w:val="0"/>
          <w:color w:val="auto"/>
          <w:spacing w:val="0"/>
          <w:kern w:val="2"/>
          <w:sz w:val="24"/>
          <w:szCs w:val="22"/>
          <w:highlight w:val="none"/>
          <w:lang w:val="zh-CN"/>
        </w:rPr>
        <w:t>磋商</w:t>
      </w:r>
      <w:r>
        <w:rPr>
          <w:rFonts w:ascii="宋体" w:hAnsi="宋体" w:eastAsia="宋体" w:cs="宋体"/>
          <w:caps w:val="0"/>
          <w:color w:val="auto"/>
          <w:spacing w:val="0"/>
          <w:kern w:val="2"/>
          <w:sz w:val="24"/>
          <w:szCs w:val="22"/>
          <w:highlight w:val="none"/>
          <w:lang w:val="zh-CN"/>
        </w:rPr>
        <w:t>文件要求的计划工期进行施工的各个关键日期。</w:t>
      </w:r>
    </w:p>
    <w:p>
      <w:pPr>
        <w:shd w:val="clear"/>
        <w:spacing w:line="560" w:lineRule="exact"/>
        <w:ind w:firstLine="480"/>
        <w:rPr>
          <w:rFonts w:ascii="宋体" w:hAnsi="宋体" w:eastAsia="宋体" w:cs="宋体"/>
          <w:caps w:val="0"/>
          <w:color w:val="auto"/>
          <w:spacing w:val="0"/>
          <w:kern w:val="2"/>
          <w:sz w:val="24"/>
          <w:szCs w:val="22"/>
          <w:highlight w:val="none"/>
          <w:lang w:val="zh-CN"/>
        </w:rPr>
      </w:pPr>
      <w:r>
        <w:rPr>
          <w:rFonts w:ascii="宋体" w:hAnsi="宋体" w:eastAsia="宋体" w:cs="宋体"/>
          <w:caps w:val="0"/>
          <w:color w:val="auto"/>
          <w:spacing w:val="0"/>
          <w:kern w:val="2"/>
          <w:sz w:val="24"/>
          <w:szCs w:val="22"/>
          <w:highlight w:val="none"/>
          <w:lang w:val="zh-CN"/>
        </w:rPr>
        <w:t>2．施工进度表可采用网络图（或横道图）表示。</w:t>
      </w:r>
    </w:p>
    <w:p>
      <w:pPr>
        <w:shd w:val="clear"/>
        <w:spacing w:line="360" w:lineRule="auto"/>
        <w:ind w:firstLine="480"/>
        <w:rPr>
          <w:rFonts w:hint="eastAsia" w:ascii="宋体" w:hAnsi="宋体" w:eastAsia="宋体" w:cs="宋体"/>
          <w:caps w:val="0"/>
          <w:color w:val="auto"/>
          <w:spacing w:val="0"/>
          <w:kern w:val="2"/>
          <w:sz w:val="24"/>
          <w:szCs w:val="22"/>
          <w:highlight w:val="none"/>
          <w:lang w:val="zh-CN"/>
        </w:rPr>
      </w:pPr>
    </w:p>
    <w:p>
      <w:pPr>
        <w:shd w:val="clear"/>
        <w:spacing w:line="360" w:lineRule="auto"/>
        <w:ind w:firstLine="480"/>
        <w:rPr>
          <w:rFonts w:hint="eastAsia" w:ascii="宋体" w:hAnsi="宋体" w:eastAsia="宋体" w:cs="宋体"/>
          <w:caps w:val="0"/>
          <w:color w:val="auto"/>
          <w:spacing w:val="0"/>
          <w:kern w:val="2"/>
          <w:sz w:val="24"/>
          <w:szCs w:val="22"/>
          <w:highlight w:val="none"/>
          <w:lang w:val="zh-CN"/>
        </w:rPr>
      </w:pPr>
    </w:p>
    <w:p>
      <w:pPr>
        <w:shd w:val="clear"/>
        <w:spacing w:line="360" w:lineRule="auto"/>
        <w:ind w:firstLine="480"/>
        <w:rPr>
          <w:rFonts w:hint="eastAsia" w:ascii="宋体" w:hAnsi="宋体" w:eastAsia="宋体" w:cs="宋体"/>
          <w:caps w:val="0"/>
          <w:color w:val="auto"/>
          <w:spacing w:val="0"/>
          <w:kern w:val="2"/>
          <w:sz w:val="24"/>
          <w:szCs w:val="22"/>
          <w:highlight w:val="none"/>
          <w:lang w:val="zh-CN"/>
        </w:rPr>
      </w:pPr>
    </w:p>
    <w:p>
      <w:pPr>
        <w:shd w:val="clear"/>
        <w:spacing w:line="360" w:lineRule="auto"/>
        <w:ind w:firstLine="480"/>
        <w:rPr>
          <w:rFonts w:hint="eastAsia" w:ascii="宋体" w:hAnsi="宋体" w:eastAsia="宋体" w:cs="宋体"/>
          <w:caps w:val="0"/>
          <w:color w:val="auto"/>
          <w:spacing w:val="0"/>
          <w:kern w:val="2"/>
          <w:sz w:val="24"/>
          <w:szCs w:val="22"/>
          <w:highlight w:val="none"/>
          <w:lang w:val="zh-CN"/>
        </w:rPr>
      </w:pPr>
    </w:p>
    <w:p>
      <w:pPr>
        <w:shd w:val="clear"/>
        <w:spacing w:line="360" w:lineRule="auto"/>
        <w:ind w:firstLine="480"/>
        <w:rPr>
          <w:rFonts w:hint="eastAsia" w:ascii="宋体" w:hAnsi="宋体" w:eastAsia="宋体" w:cs="宋体"/>
          <w:caps w:val="0"/>
          <w:color w:val="auto"/>
          <w:spacing w:val="0"/>
          <w:kern w:val="2"/>
          <w:sz w:val="24"/>
          <w:szCs w:val="22"/>
          <w:highlight w:val="none"/>
          <w:lang w:val="zh-CN"/>
        </w:rPr>
      </w:pPr>
    </w:p>
    <w:p>
      <w:pPr>
        <w:shd w:val="clear"/>
        <w:spacing w:line="360" w:lineRule="auto"/>
        <w:ind w:firstLine="480"/>
        <w:rPr>
          <w:rFonts w:ascii="宋体" w:hAnsi="宋体" w:eastAsia="宋体" w:cs="宋体"/>
          <w:caps w:val="0"/>
          <w:color w:val="auto"/>
          <w:spacing w:val="0"/>
          <w:kern w:val="2"/>
          <w:sz w:val="24"/>
          <w:szCs w:val="22"/>
          <w:highlight w:val="none"/>
          <w:lang w:val="zh-CN"/>
        </w:rPr>
      </w:pPr>
    </w:p>
    <w:p>
      <w:pPr>
        <w:shd w:val="clear"/>
        <w:spacing w:line="360" w:lineRule="auto"/>
        <w:ind w:firstLine="480"/>
        <w:rPr>
          <w:rFonts w:hint="eastAsia" w:ascii="宋体" w:hAnsi="宋体" w:eastAsia="宋体" w:cs="宋体"/>
          <w:caps w:val="0"/>
          <w:color w:val="auto"/>
          <w:spacing w:val="0"/>
          <w:kern w:val="2"/>
          <w:sz w:val="24"/>
          <w:szCs w:val="22"/>
          <w:highlight w:val="none"/>
          <w:lang w:val="zh-CN"/>
        </w:rPr>
      </w:pPr>
    </w:p>
    <w:p>
      <w:pPr>
        <w:shd w:val="clear"/>
        <w:spacing w:line="360" w:lineRule="auto"/>
        <w:ind w:firstLine="480"/>
        <w:rPr>
          <w:rFonts w:hint="eastAsia" w:ascii="宋体" w:hAnsi="宋体" w:eastAsia="宋体" w:cs="宋体"/>
          <w:caps w:val="0"/>
          <w:color w:val="auto"/>
          <w:spacing w:val="0"/>
          <w:kern w:val="2"/>
          <w:sz w:val="24"/>
          <w:szCs w:val="22"/>
          <w:highlight w:val="none"/>
          <w:lang w:val="zh-CN"/>
        </w:rPr>
      </w:pPr>
    </w:p>
    <w:p>
      <w:pPr>
        <w:shd w:val="clear"/>
        <w:spacing w:line="360" w:lineRule="auto"/>
        <w:ind w:firstLine="480"/>
        <w:rPr>
          <w:rFonts w:hint="eastAsia" w:ascii="宋体" w:hAnsi="宋体" w:eastAsia="宋体" w:cs="宋体"/>
          <w:caps w:val="0"/>
          <w:color w:val="auto"/>
          <w:spacing w:val="0"/>
          <w:kern w:val="2"/>
          <w:sz w:val="24"/>
          <w:szCs w:val="22"/>
          <w:highlight w:val="none"/>
          <w:lang w:val="zh-CN"/>
        </w:rPr>
      </w:pPr>
    </w:p>
    <w:p>
      <w:pPr>
        <w:shd w:val="clear"/>
        <w:spacing w:line="360" w:lineRule="auto"/>
        <w:ind w:firstLine="480"/>
        <w:rPr>
          <w:rFonts w:ascii="宋体" w:hAnsi="宋体" w:eastAsia="宋体" w:cs="宋体"/>
          <w:caps w:val="0"/>
          <w:color w:val="auto"/>
          <w:spacing w:val="0"/>
          <w:kern w:val="2"/>
          <w:sz w:val="24"/>
          <w:szCs w:val="22"/>
          <w:highlight w:val="none"/>
          <w:lang w:val="zh-CN"/>
        </w:rPr>
      </w:pPr>
    </w:p>
    <w:p>
      <w:pPr>
        <w:shd w:val="clear"/>
        <w:spacing w:line="360" w:lineRule="auto"/>
        <w:ind w:firstLine="480"/>
        <w:rPr>
          <w:rFonts w:ascii="宋体" w:hAnsi="宋体" w:eastAsia="宋体" w:cs="宋体"/>
          <w:caps w:val="0"/>
          <w:color w:val="auto"/>
          <w:spacing w:val="0"/>
          <w:kern w:val="2"/>
          <w:sz w:val="24"/>
          <w:szCs w:val="22"/>
          <w:highlight w:val="none"/>
          <w:lang w:val="zh-CN"/>
        </w:rPr>
      </w:pPr>
    </w:p>
    <w:p>
      <w:pPr>
        <w:shd w:val="clear"/>
        <w:spacing w:line="480" w:lineRule="exact"/>
        <w:outlineLvl w:val="1"/>
        <w:rPr>
          <w:rFonts w:ascii="宋体" w:hAnsi="宋体" w:eastAsia="宋体" w:cs="宋体"/>
          <w:b/>
          <w:caps w:val="0"/>
          <w:color w:val="auto"/>
          <w:spacing w:val="0"/>
          <w:kern w:val="0"/>
          <w:sz w:val="24"/>
          <w:szCs w:val="22"/>
          <w:highlight w:val="none"/>
        </w:rPr>
      </w:pPr>
      <w:r>
        <w:rPr>
          <w:rFonts w:ascii="宋体" w:hAnsi="宋体" w:eastAsia="宋体" w:cs="宋体"/>
          <w:b/>
          <w:caps w:val="0"/>
          <w:color w:val="auto"/>
          <w:spacing w:val="0"/>
          <w:kern w:val="0"/>
          <w:sz w:val="24"/>
          <w:szCs w:val="22"/>
          <w:highlight w:val="none"/>
          <w:lang w:val="zh-CN"/>
        </w:rPr>
        <w:t>附表</w:t>
      </w:r>
      <w:r>
        <w:rPr>
          <w:rFonts w:hint="eastAsia" w:ascii="宋体" w:hAnsi="宋体" w:eastAsia="宋体" w:cs="宋体"/>
          <w:b/>
          <w:caps w:val="0"/>
          <w:color w:val="auto"/>
          <w:spacing w:val="0"/>
          <w:kern w:val="0"/>
          <w:sz w:val="24"/>
          <w:szCs w:val="22"/>
          <w:highlight w:val="none"/>
          <w:lang w:val="zh-CN"/>
        </w:rPr>
        <w:t>四</w:t>
      </w:r>
      <w:r>
        <w:rPr>
          <w:rFonts w:ascii="宋体" w:hAnsi="宋体" w:eastAsia="宋体" w:cs="宋体"/>
          <w:b/>
          <w:caps w:val="0"/>
          <w:color w:val="auto"/>
          <w:spacing w:val="0"/>
          <w:kern w:val="0"/>
          <w:sz w:val="24"/>
          <w:szCs w:val="22"/>
          <w:highlight w:val="none"/>
          <w:lang w:val="zh-CN"/>
        </w:rPr>
        <w:t>：施工总平面图</w:t>
      </w:r>
    </w:p>
    <w:p>
      <w:pPr>
        <w:pStyle w:val="189"/>
        <w:shd w:val="clear"/>
        <w:spacing w:line="560" w:lineRule="exact"/>
        <w:ind w:firstLine="480"/>
        <w:rPr>
          <w:rFonts w:ascii="宋体" w:hAnsi="宋体" w:eastAsia="宋体" w:cs="宋体"/>
          <w:b/>
          <w:caps w:val="0"/>
          <w:color w:val="auto"/>
          <w:spacing w:val="0"/>
          <w:kern w:val="0"/>
          <w:sz w:val="24"/>
          <w:szCs w:val="22"/>
          <w:highlight w:val="none"/>
          <w:lang w:val="zh-CN"/>
        </w:rPr>
      </w:pPr>
      <w:bookmarkStart w:id="544" w:name="_Toc459049748"/>
      <w:r>
        <w:rPr>
          <w:rFonts w:ascii="宋体" w:hAnsi="宋体"/>
          <w:caps w:val="0"/>
          <w:color w:val="auto"/>
          <w:spacing w:val="0"/>
          <w:kern w:val="2"/>
          <w:sz w:val="24"/>
          <w:szCs w:val="24"/>
          <w:highlight w:val="none"/>
          <w:lang w:val="zh-CN"/>
        </w:rPr>
        <w:t>供应商应递交一份施工总平面图，绘出现场临时设施布置图表并附文字说明，说明临时设施、加工车间、现场办公、设备及仓储、供电、供水、卫生、生活、道路、消防等设施的情况和布置。</w:t>
      </w:r>
      <w:bookmarkEnd w:id="544"/>
      <w:r>
        <w:rPr>
          <w:rFonts w:ascii="宋体" w:hAnsi="宋体" w:eastAsia="宋体" w:cs="宋体"/>
          <w:b/>
          <w:caps w:val="0"/>
          <w:color w:val="auto"/>
          <w:spacing w:val="0"/>
          <w:kern w:val="0"/>
          <w:sz w:val="24"/>
          <w:szCs w:val="22"/>
          <w:highlight w:val="none"/>
          <w:lang w:val="zh-CN"/>
        </w:rPr>
        <w:br w:type="page"/>
      </w:r>
      <w:r>
        <w:rPr>
          <w:rFonts w:ascii="宋体" w:hAnsi="宋体" w:eastAsia="宋体" w:cs="宋体"/>
          <w:b/>
          <w:caps w:val="0"/>
          <w:color w:val="auto"/>
          <w:spacing w:val="0"/>
          <w:kern w:val="0"/>
          <w:sz w:val="24"/>
          <w:szCs w:val="22"/>
          <w:highlight w:val="none"/>
          <w:lang w:val="zh-CN"/>
        </w:rPr>
        <w:t>附表</w:t>
      </w:r>
      <w:r>
        <w:rPr>
          <w:rFonts w:hint="eastAsia" w:ascii="宋体" w:hAnsi="宋体" w:eastAsia="宋体" w:cs="宋体"/>
          <w:b/>
          <w:caps w:val="0"/>
          <w:color w:val="auto"/>
          <w:spacing w:val="0"/>
          <w:kern w:val="0"/>
          <w:sz w:val="24"/>
          <w:szCs w:val="22"/>
          <w:highlight w:val="none"/>
          <w:lang w:val="zh-CN"/>
        </w:rPr>
        <w:t>五</w:t>
      </w:r>
      <w:r>
        <w:rPr>
          <w:rFonts w:ascii="宋体" w:hAnsi="宋体" w:eastAsia="宋体" w:cs="宋体"/>
          <w:b/>
          <w:caps w:val="0"/>
          <w:color w:val="auto"/>
          <w:spacing w:val="0"/>
          <w:kern w:val="0"/>
          <w:sz w:val="24"/>
          <w:szCs w:val="22"/>
          <w:highlight w:val="none"/>
          <w:lang w:val="zh-CN"/>
        </w:rPr>
        <w:t>：项目管理机构</w:t>
      </w:r>
    </w:p>
    <w:p>
      <w:pPr>
        <w:shd w:val="clear"/>
        <w:spacing w:line="600" w:lineRule="auto"/>
        <w:jc w:val="center"/>
        <w:outlineLvl w:val="1"/>
        <w:rPr>
          <w:rFonts w:hint="eastAsia" w:ascii="宋体" w:hAnsi="宋体" w:eastAsia="宋体" w:cs="宋体"/>
          <w:b/>
          <w:bCs/>
          <w:caps w:val="0"/>
          <w:color w:val="auto"/>
          <w:spacing w:val="0"/>
          <w:kern w:val="2"/>
          <w:sz w:val="24"/>
          <w:szCs w:val="24"/>
          <w:highlight w:val="none"/>
          <w:lang w:val="zh-CN"/>
        </w:rPr>
      </w:pPr>
      <w:r>
        <w:rPr>
          <w:rFonts w:hint="eastAsia" w:ascii="宋体" w:hAnsi="宋体" w:eastAsia="宋体" w:cs="宋体"/>
          <w:b/>
          <w:bCs/>
          <w:caps w:val="0"/>
          <w:color w:val="auto"/>
          <w:spacing w:val="0"/>
          <w:kern w:val="2"/>
          <w:sz w:val="24"/>
          <w:szCs w:val="24"/>
          <w:highlight w:val="none"/>
          <w:lang w:val="zh-CN"/>
        </w:rPr>
        <w:t>项目管理机构组成表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1538"/>
        <w:gridCol w:w="769"/>
        <w:gridCol w:w="872"/>
        <w:gridCol w:w="1051"/>
        <w:gridCol w:w="872"/>
        <w:gridCol w:w="942"/>
        <w:gridCol w:w="977"/>
        <w:gridCol w:w="1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862" w:type="dxa"/>
            <w:noWrap w:val="0"/>
            <w:vAlign w:val="center"/>
          </w:tcPr>
          <w:p>
            <w:pPr>
              <w:shd w:val="clear"/>
              <w:spacing w:line="240" w:lineRule="auto"/>
              <w:jc w:val="center"/>
              <w:rPr>
                <w:rFonts w:hint="eastAsia" w:ascii="宋体" w:hAnsi="宋体" w:eastAsia="宋体" w:cs="宋体"/>
                <w:caps w:val="0"/>
                <w:color w:val="auto"/>
                <w:spacing w:val="0"/>
                <w:kern w:val="2"/>
                <w:szCs w:val="21"/>
                <w:highlight w:val="none"/>
              </w:rPr>
            </w:pPr>
            <w:r>
              <w:rPr>
                <w:rFonts w:hint="eastAsia" w:ascii="宋体" w:hAnsi="宋体" w:eastAsia="宋体" w:cs="宋体"/>
                <w:caps w:val="0"/>
                <w:color w:val="auto"/>
                <w:spacing w:val="0"/>
                <w:kern w:val="2"/>
                <w:szCs w:val="21"/>
                <w:highlight w:val="none"/>
              </w:rPr>
              <w:t>序号</w:t>
            </w:r>
          </w:p>
        </w:tc>
        <w:tc>
          <w:tcPr>
            <w:tcW w:w="1538" w:type="dxa"/>
            <w:noWrap w:val="0"/>
            <w:vAlign w:val="center"/>
          </w:tcPr>
          <w:p>
            <w:pPr>
              <w:shd w:val="clear"/>
              <w:spacing w:line="240" w:lineRule="auto"/>
              <w:jc w:val="center"/>
              <w:rPr>
                <w:rFonts w:hint="eastAsia" w:ascii="宋体" w:hAnsi="宋体" w:eastAsia="宋体" w:cs="宋体"/>
                <w:caps w:val="0"/>
                <w:color w:val="auto"/>
                <w:spacing w:val="0"/>
                <w:kern w:val="2"/>
                <w:szCs w:val="21"/>
                <w:highlight w:val="none"/>
              </w:rPr>
            </w:pPr>
            <w:r>
              <w:rPr>
                <w:rFonts w:hint="eastAsia" w:ascii="宋体" w:hAnsi="宋体" w:eastAsia="宋体" w:cs="宋体"/>
                <w:caps w:val="0"/>
                <w:color w:val="auto"/>
                <w:spacing w:val="0"/>
                <w:kern w:val="2"/>
                <w:szCs w:val="21"/>
                <w:highlight w:val="none"/>
              </w:rPr>
              <w:t>姓   名</w:t>
            </w:r>
          </w:p>
        </w:tc>
        <w:tc>
          <w:tcPr>
            <w:tcW w:w="769" w:type="dxa"/>
            <w:noWrap w:val="0"/>
            <w:vAlign w:val="center"/>
          </w:tcPr>
          <w:p>
            <w:pPr>
              <w:shd w:val="clear"/>
              <w:spacing w:line="240" w:lineRule="auto"/>
              <w:jc w:val="center"/>
              <w:rPr>
                <w:rFonts w:hint="eastAsia" w:ascii="宋体" w:hAnsi="宋体" w:eastAsia="宋体" w:cs="宋体"/>
                <w:caps w:val="0"/>
                <w:color w:val="auto"/>
                <w:spacing w:val="0"/>
                <w:kern w:val="2"/>
                <w:szCs w:val="21"/>
                <w:highlight w:val="none"/>
              </w:rPr>
            </w:pPr>
            <w:r>
              <w:rPr>
                <w:rFonts w:hint="eastAsia" w:ascii="宋体" w:hAnsi="宋体" w:eastAsia="宋体" w:cs="宋体"/>
                <w:caps w:val="0"/>
                <w:color w:val="auto"/>
                <w:spacing w:val="0"/>
                <w:kern w:val="2"/>
                <w:szCs w:val="21"/>
                <w:highlight w:val="none"/>
              </w:rPr>
              <w:t>年龄</w:t>
            </w:r>
          </w:p>
        </w:tc>
        <w:tc>
          <w:tcPr>
            <w:tcW w:w="872" w:type="dxa"/>
            <w:noWrap w:val="0"/>
            <w:vAlign w:val="center"/>
          </w:tcPr>
          <w:p>
            <w:pPr>
              <w:shd w:val="clear"/>
              <w:spacing w:line="240" w:lineRule="auto"/>
              <w:jc w:val="center"/>
              <w:rPr>
                <w:rFonts w:hint="eastAsia" w:ascii="宋体" w:hAnsi="宋体" w:eastAsia="宋体" w:cs="宋体"/>
                <w:caps w:val="0"/>
                <w:color w:val="auto"/>
                <w:spacing w:val="0"/>
                <w:kern w:val="2"/>
                <w:szCs w:val="21"/>
                <w:highlight w:val="none"/>
              </w:rPr>
            </w:pPr>
            <w:r>
              <w:rPr>
                <w:rFonts w:hint="eastAsia" w:ascii="宋体" w:hAnsi="宋体" w:eastAsia="宋体" w:cs="宋体"/>
                <w:caps w:val="0"/>
                <w:color w:val="auto"/>
                <w:spacing w:val="0"/>
                <w:kern w:val="2"/>
                <w:szCs w:val="21"/>
                <w:highlight w:val="none"/>
              </w:rPr>
              <w:t>性别</w:t>
            </w:r>
          </w:p>
        </w:tc>
        <w:tc>
          <w:tcPr>
            <w:tcW w:w="1051" w:type="dxa"/>
            <w:noWrap w:val="0"/>
            <w:vAlign w:val="center"/>
          </w:tcPr>
          <w:p>
            <w:pPr>
              <w:shd w:val="clear"/>
              <w:spacing w:line="240" w:lineRule="auto"/>
              <w:jc w:val="center"/>
              <w:rPr>
                <w:rFonts w:hint="eastAsia" w:ascii="宋体" w:hAnsi="宋体" w:eastAsia="宋体" w:cs="宋体"/>
                <w:caps w:val="0"/>
                <w:color w:val="auto"/>
                <w:spacing w:val="0"/>
                <w:kern w:val="2"/>
                <w:szCs w:val="21"/>
                <w:highlight w:val="none"/>
              </w:rPr>
            </w:pPr>
            <w:r>
              <w:rPr>
                <w:rFonts w:hint="eastAsia" w:ascii="宋体" w:hAnsi="宋体" w:eastAsia="宋体" w:cs="宋体"/>
                <w:caps w:val="0"/>
                <w:color w:val="auto"/>
                <w:spacing w:val="0"/>
                <w:kern w:val="2"/>
                <w:szCs w:val="21"/>
                <w:highlight w:val="none"/>
              </w:rPr>
              <w:t>学 历</w:t>
            </w:r>
          </w:p>
        </w:tc>
        <w:tc>
          <w:tcPr>
            <w:tcW w:w="872" w:type="dxa"/>
            <w:noWrap w:val="0"/>
            <w:vAlign w:val="center"/>
          </w:tcPr>
          <w:p>
            <w:pPr>
              <w:shd w:val="clear"/>
              <w:spacing w:line="240" w:lineRule="auto"/>
              <w:jc w:val="center"/>
              <w:rPr>
                <w:rFonts w:hint="eastAsia" w:ascii="宋体" w:hAnsi="宋体" w:eastAsia="宋体" w:cs="宋体"/>
                <w:caps w:val="0"/>
                <w:color w:val="auto"/>
                <w:spacing w:val="0"/>
                <w:kern w:val="2"/>
                <w:szCs w:val="21"/>
                <w:highlight w:val="none"/>
              </w:rPr>
            </w:pPr>
            <w:r>
              <w:rPr>
                <w:rFonts w:hint="eastAsia" w:ascii="宋体" w:hAnsi="宋体" w:eastAsia="宋体" w:cs="宋体"/>
                <w:caps w:val="0"/>
                <w:color w:val="auto"/>
                <w:spacing w:val="0"/>
                <w:kern w:val="2"/>
                <w:szCs w:val="21"/>
                <w:highlight w:val="none"/>
              </w:rPr>
              <w:t>专业</w:t>
            </w:r>
          </w:p>
        </w:tc>
        <w:tc>
          <w:tcPr>
            <w:tcW w:w="942" w:type="dxa"/>
            <w:noWrap w:val="0"/>
            <w:vAlign w:val="center"/>
          </w:tcPr>
          <w:p>
            <w:pPr>
              <w:shd w:val="clear"/>
              <w:spacing w:line="240" w:lineRule="auto"/>
              <w:jc w:val="center"/>
              <w:rPr>
                <w:rFonts w:hint="eastAsia" w:ascii="宋体" w:hAnsi="宋体" w:eastAsia="宋体" w:cs="宋体"/>
                <w:caps w:val="0"/>
                <w:color w:val="auto"/>
                <w:spacing w:val="0"/>
                <w:kern w:val="2"/>
                <w:szCs w:val="21"/>
                <w:highlight w:val="none"/>
              </w:rPr>
            </w:pPr>
            <w:r>
              <w:rPr>
                <w:rFonts w:hint="eastAsia" w:ascii="宋体" w:hAnsi="宋体" w:eastAsia="宋体" w:cs="宋体"/>
                <w:caps w:val="0"/>
                <w:color w:val="auto"/>
                <w:spacing w:val="0"/>
                <w:kern w:val="2"/>
                <w:szCs w:val="21"/>
                <w:highlight w:val="none"/>
              </w:rPr>
              <w:t>职称</w:t>
            </w:r>
          </w:p>
        </w:tc>
        <w:tc>
          <w:tcPr>
            <w:tcW w:w="977" w:type="dxa"/>
            <w:noWrap w:val="0"/>
            <w:vAlign w:val="center"/>
          </w:tcPr>
          <w:p>
            <w:pPr>
              <w:shd w:val="clear"/>
              <w:spacing w:line="240" w:lineRule="auto"/>
              <w:jc w:val="center"/>
              <w:rPr>
                <w:rFonts w:hint="eastAsia" w:ascii="宋体" w:hAnsi="宋体" w:eastAsia="宋体" w:cs="宋体"/>
                <w:caps w:val="0"/>
                <w:color w:val="auto"/>
                <w:spacing w:val="0"/>
                <w:kern w:val="2"/>
                <w:szCs w:val="21"/>
                <w:highlight w:val="none"/>
              </w:rPr>
            </w:pPr>
            <w:r>
              <w:rPr>
                <w:rFonts w:hint="eastAsia" w:ascii="宋体" w:hAnsi="宋体" w:eastAsia="宋体" w:cs="宋体"/>
                <w:caps w:val="0"/>
                <w:color w:val="auto"/>
                <w:spacing w:val="0"/>
                <w:kern w:val="2"/>
                <w:szCs w:val="21"/>
                <w:highlight w:val="none"/>
              </w:rPr>
              <w:t>证号</w:t>
            </w:r>
          </w:p>
        </w:tc>
        <w:tc>
          <w:tcPr>
            <w:tcW w:w="1453" w:type="dxa"/>
            <w:noWrap w:val="0"/>
            <w:vAlign w:val="center"/>
          </w:tcPr>
          <w:p>
            <w:pPr>
              <w:shd w:val="clear"/>
              <w:spacing w:line="240" w:lineRule="auto"/>
              <w:jc w:val="center"/>
              <w:rPr>
                <w:rFonts w:hint="eastAsia" w:ascii="宋体" w:hAnsi="宋体" w:eastAsia="宋体" w:cs="宋体"/>
                <w:caps w:val="0"/>
                <w:color w:val="auto"/>
                <w:spacing w:val="0"/>
                <w:kern w:val="2"/>
                <w:szCs w:val="21"/>
                <w:highlight w:val="none"/>
              </w:rPr>
            </w:pPr>
            <w:r>
              <w:rPr>
                <w:rFonts w:hint="eastAsia" w:ascii="宋体" w:hAnsi="宋体" w:eastAsia="宋体" w:cs="宋体"/>
                <w:caps w:val="0"/>
                <w:color w:val="auto"/>
                <w:spacing w:val="0"/>
                <w:kern w:val="2"/>
                <w:szCs w:val="21"/>
                <w:highlight w:val="none"/>
              </w:rPr>
              <w:t>在本项目拟任职务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538"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769"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5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4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77"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453"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538"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769"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5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4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77"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453"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538"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769"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5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4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77"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453"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538"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769"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5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4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77"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453"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538"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769"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5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4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77"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453"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538"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769"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5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4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77"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453"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538"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769"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5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4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77"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453"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538"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769"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5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4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77"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453"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538"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769"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5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4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77"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453"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538"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769"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5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4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77"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453"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538"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769"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5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4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77"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453"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538"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769"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5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4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77"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453"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538"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769"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5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4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77"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453"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538"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769"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5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4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77"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453"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6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538"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769"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051"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87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42"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977"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c>
          <w:tcPr>
            <w:tcW w:w="1453" w:type="dxa"/>
            <w:noWrap w:val="0"/>
            <w:vAlign w:val="top"/>
          </w:tcPr>
          <w:p>
            <w:pPr>
              <w:shd w:val="clear"/>
              <w:spacing w:line="360" w:lineRule="auto"/>
              <w:jc w:val="center"/>
              <w:rPr>
                <w:rFonts w:hint="eastAsia" w:ascii="宋体" w:hAnsi="宋体" w:eastAsia="宋体" w:cs="宋体"/>
                <w:caps w:val="0"/>
                <w:color w:val="auto"/>
                <w:spacing w:val="0"/>
                <w:kern w:val="2"/>
                <w:szCs w:val="21"/>
                <w:highlight w:val="none"/>
              </w:rPr>
            </w:pPr>
          </w:p>
        </w:tc>
      </w:tr>
    </w:tbl>
    <w:p>
      <w:pPr>
        <w:shd w:val="clear"/>
        <w:spacing w:line="360" w:lineRule="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注：此表后附上相关证明文件的复印件加盖公章。</w:t>
      </w:r>
    </w:p>
    <w:p>
      <w:pPr>
        <w:shd w:val="clear"/>
        <w:spacing w:line="480" w:lineRule="exact"/>
        <w:outlineLvl w:val="1"/>
        <w:rPr>
          <w:rFonts w:hint="eastAsia" w:ascii="宋体" w:hAnsi="宋体" w:eastAsia="宋体" w:cs="宋体"/>
          <w:caps w:val="0"/>
          <w:color w:val="auto"/>
          <w:spacing w:val="0"/>
          <w:kern w:val="2"/>
          <w:sz w:val="24"/>
          <w:szCs w:val="22"/>
          <w:highlight w:val="none"/>
          <w:lang w:val="zh-CN"/>
        </w:rPr>
      </w:pP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pPr>
        <w:pStyle w:val="61"/>
        <w:shd w:val="clear"/>
        <w:jc w:val="center"/>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Cs/>
          <w:caps w:val="0"/>
          <w:color w:val="auto"/>
          <w:spacing w:val="0"/>
          <w:kern w:val="2"/>
          <w:sz w:val="24"/>
          <w:szCs w:val="24"/>
          <w:highlight w:val="none"/>
          <w:u w:val="none"/>
        </w:rPr>
        <w:br w:type="page"/>
      </w:r>
      <w:bookmarkStart w:id="545" w:name="_Toc17013"/>
      <w:bookmarkStart w:id="546" w:name="_Toc1803"/>
      <w:bookmarkStart w:id="547" w:name="_Toc1681"/>
      <w:r>
        <w:rPr>
          <w:rFonts w:hint="eastAsia" w:ascii="宋体" w:hAnsi="宋体" w:eastAsia="宋体" w:cs="宋体"/>
          <w:b/>
          <w:bCs/>
          <w:caps w:val="0"/>
          <w:color w:val="auto"/>
          <w:spacing w:val="0"/>
          <w:kern w:val="2"/>
          <w:sz w:val="32"/>
          <w:szCs w:val="32"/>
          <w:highlight w:val="none"/>
        </w:rPr>
        <w:t xml:space="preserve">第七章 </w:t>
      </w:r>
      <w:r>
        <w:rPr>
          <w:rFonts w:hint="eastAsia" w:ascii="宋体" w:hAnsi="宋体" w:eastAsia="宋体" w:cs="宋体"/>
          <w:b/>
          <w:bCs/>
          <w:caps w:val="0"/>
          <w:color w:val="auto"/>
          <w:spacing w:val="0"/>
          <w:kern w:val="2"/>
          <w:sz w:val="32"/>
          <w:szCs w:val="32"/>
          <w:highlight w:val="none"/>
          <w:lang w:val="en-US" w:eastAsia="zh-CN"/>
        </w:rPr>
        <w:t>保修</w:t>
      </w:r>
      <w:r>
        <w:rPr>
          <w:rFonts w:hint="eastAsia" w:ascii="宋体" w:hAnsi="宋体" w:eastAsia="宋体" w:cs="宋体"/>
          <w:b/>
          <w:bCs/>
          <w:caps w:val="0"/>
          <w:color w:val="auto"/>
          <w:spacing w:val="0"/>
          <w:kern w:val="2"/>
          <w:sz w:val="32"/>
          <w:szCs w:val="32"/>
          <w:highlight w:val="none"/>
        </w:rPr>
        <w:t>服务承诺</w:t>
      </w:r>
      <w:bookmarkEnd w:id="545"/>
      <w:bookmarkEnd w:id="546"/>
      <w:bookmarkEnd w:id="547"/>
    </w:p>
    <w:p>
      <w:pPr>
        <w:shd w:val="clear"/>
        <w:jc w:val="center"/>
        <w:outlineLvl w:val="1"/>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lang w:val="en-US" w:eastAsia="zh-CN"/>
        </w:rPr>
        <w:t>保修</w:t>
      </w:r>
      <w:r>
        <w:rPr>
          <w:rFonts w:hint="eastAsia" w:ascii="宋体" w:hAnsi="宋体" w:eastAsia="宋体" w:cs="宋体"/>
          <w:caps w:val="0"/>
          <w:color w:val="auto"/>
          <w:spacing w:val="0"/>
          <w:kern w:val="2"/>
          <w:sz w:val="24"/>
          <w:szCs w:val="24"/>
          <w:highlight w:val="none"/>
        </w:rPr>
        <w:t>服务承诺由供应商自行编写，无具体格式</w:t>
      </w:r>
      <w:bookmarkStart w:id="548" w:name="_Toc17570"/>
      <w:bookmarkStart w:id="549" w:name="_Toc1191"/>
      <w:r>
        <w:rPr>
          <w:rFonts w:hint="eastAsia" w:ascii="宋体" w:hAnsi="宋体" w:eastAsia="宋体" w:cs="宋体"/>
          <w:caps w:val="0"/>
          <w:color w:val="auto"/>
          <w:spacing w:val="0"/>
          <w:kern w:val="2"/>
          <w:sz w:val="24"/>
          <w:szCs w:val="24"/>
          <w:highlight w:val="none"/>
        </w:rPr>
        <w:t>。</w:t>
      </w:r>
    </w:p>
    <w:p>
      <w:pPr>
        <w:shd w:val="clear"/>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br w:type="page"/>
      </w:r>
      <w:r>
        <w:rPr>
          <w:rFonts w:hint="eastAsia" w:ascii="宋体" w:hAnsi="宋体" w:eastAsia="宋体" w:cs="宋体"/>
          <w:b/>
          <w:bCs/>
          <w:caps w:val="0"/>
          <w:color w:val="auto"/>
          <w:spacing w:val="0"/>
          <w:kern w:val="2"/>
          <w:sz w:val="32"/>
          <w:szCs w:val="32"/>
          <w:highlight w:val="none"/>
        </w:rPr>
        <w:t>第八章 供应商认为有必要说明的其他问题</w:t>
      </w:r>
      <w:bookmarkEnd w:id="548"/>
      <w:bookmarkEnd w:id="549"/>
    </w:p>
    <w:p>
      <w:pPr>
        <w:shd w:val="clear"/>
        <w:rPr>
          <w:rFonts w:hint="eastAsia" w:ascii="宋体" w:hAnsi="宋体" w:eastAsia="宋体" w:cs="宋体"/>
          <w:caps w:val="0"/>
          <w:color w:val="auto"/>
          <w:spacing w:val="0"/>
          <w:kern w:val="2"/>
          <w:sz w:val="24"/>
          <w:szCs w:val="24"/>
          <w:highlight w:val="none"/>
        </w:rPr>
      </w:pPr>
    </w:p>
    <w:p>
      <w:pPr>
        <w:shd w:val="clear"/>
        <w:spacing w:line="360" w:lineRule="auto"/>
        <w:ind w:firstLine="480" w:firstLineChars="200"/>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lang w:eastAsia="zh-CN"/>
        </w:rPr>
        <w:t>磋商响应</w:t>
      </w:r>
      <w:r>
        <w:rPr>
          <w:rFonts w:hint="eastAsia" w:ascii="宋体" w:hAnsi="宋体" w:eastAsia="宋体" w:cs="宋体"/>
          <w:caps w:val="0"/>
          <w:color w:val="auto"/>
          <w:spacing w:val="0"/>
          <w:kern w:val="2"/>
          <w:sz w:val="24"/>
          <w:szCs w:val="24"/>
          <w:highlight w:val="none"/>
        </w:rPr>
        <w:t>人符合《政府采购法》第二十二条规定条件的承诺函</w:t>
      </w:r>
    </w:p>
    <w:p>
      <w:pPr>
        <w:widowControl w:val="0"/>
        <w:shd w:val="clear"/>
        <w:spacing w:after="120" w:line="360" w:lineRule="auto"/>
        <w:ind w:left="0" w:leftChars="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致：</w:t>
      </w:r>
      <w:r>
        <w:rPr>
          <w:rFonts w:hint="eastAsia" w:ascii="宋体" w:hAnsi="宋体" w:eastAsia="宋体" w:cs="宋体"/>
          <w:caps w:val="0"/>
          <w:color w:val="auto"/>
          <w:spacing w:val="0"/>
          <w:kern w:val="2"/>
          <w:sz w:val="24"/>
          <w:szCs w:val="24"/>
          <w:highlight w:val="none"/>
          <w:u w:val="single"/>
          <w:lang w:val="en-US" w:eastAsia="zh-CN" w:bidi="ar-SA"/>
        </w:rPr>
        <w:t>赛荣项目管理有限公司</w:t>
      </w:r>
    </w:p>
    <w:p>
      <w:pPr>
        <w:widowControl w:val="0"/>
        <w:shd w:val="clear"/>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本公司</w:t>
      </w:r>
      <w:r>
        <w:rPr>
          <w:rFonts w:hint="eastAsia" w:ascii="宋体" w:hAnsi="宋体" w:eastAsia="宋体" w:cs="宋体"/>
          <w:caps w:val="0"/>
          <w:color w:val="auto"/>
          <w:spacing w:val="0"/>
          <w:kern w:val="2"/>
          <w:sz w:val="24"/>
          <w:szCs w:val="24"/>
          <w:highlight w:val="none"/>
          <w:u w:val="single"/>
          <w:lang w:val="en-US" w:eastAsia="zh-CN" w:bidi="ar-SA"/>
        </w:rPr>
        <w:t xml:space="preserve">    （公司名称）</w:t>
      </w:r>
      <w:r>
        <w:rPr>
          <w:rFonts w:hint="eastAsia" w:ascii="宋体" w:hAnsi="宋体" w:eastAsia="宋体" w:cs="宋体"/>
          <w:caps w:val="0"/>
          <w:color w:val="auto"/>
          <w:spacing w:val="0"/>
          <w:kern w:val="2"/>
          <w:sz w:val="24"/>
          <w:szCs w:val="24"/>
          <w:highlight w:val="none"/>
          <w:lang w:val="en-US" w:eastAsia="zh-CN" w:bidi="ar-SA"/>
        </w:rPr>
        <w:t>参加</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u w:val="single"/>
          <w:lang w:val="en-US" w:eastAsia="zh-CN" w:bidi="ar-SA"/>
        </w:rPr>
        <w:t>（项目名称）</w:t>
      </w:r>
      <w:r>
        <w:rPr>
          <w:rFonts w:hint="eastAsia" w:ascii="宋体" w:hAnsi="宋体" w:eastAsia="宋体" w:cs="宋体"/>
          <w:caps w:val="0"/>
          <w:color w:val="auto"/>
          <w:spacing w:val="0"/>
          <w:kern w:val="2"/>
          <w:sz w:val="24"/>
          <w:szCs w:val="24"/>
          <w:highlight w:val="none"/>
          <w:lang w:val="en-US" w:eastAsia="zh-CN" w:bidi="ar-SA"/>
        </w:rPr>
        <w:t>的磋商活动，现承诺：</w:t>
      </w:r>
    </w:p>
    <w:p>
      <w:pPr>
        <w:widowControl w:val="0"/>
        <w:shd w:val="clear"/>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我公司满足政府采购法第二十二条关于供应商的资格要求：</w:t>
      </w:r>
    </w:p>
    <w:p>
      <w:pPr>
        <w:widowControl w:val="0"/>
        <w:shd w:val="clear"/>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 xml:space="preserve">（一）具有独立承担民事责任的能力； </w:t>
      </w:r>
    </w:p>
    <w:p>
      <w:pPr>
        <w:widowControl w:val="0"/>
        <w:shd w:val="clear"/>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 xml:space="preserve">（二）具有良好的商业信誉和健全的财务会计制度； </w:t>
      </w:r>
    </w:p>
    <w:p>
      <w:pPr>
        <w:widowControl w:val="0"/>
        <w:shd w:val="clear"/>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 xml:space="preserve">（三）有依法缴纳税收的良好记录； </w:t>
      </w:r>
    </w:p>
    <w:p>
      <w:pPr>
        <w:widowControl w:val="0"/>
        <w:shd w:val="clear"/>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（四）参加政府采购活动前三年内，在经营活动中没有重大违法记录；</w:t>
      </w:r>
    </w:p>
    <w:p>
      <w:pPr>
        <w:widowControl w:val="0"/>
        <w:shd w:val="clear"/>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（五）法律、行政法规规定的其他条件。</w:t>
      </w:r>
    </w:p>
    <w:p>
      <w:pPr>
        <w:widowControl w:val="0"/>
        <w:shd w:val="clear"/>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同时也满足本项目法律法规规章规定关于供应商的其他资格性条件，未参与本竞争性磋商前期咨询论证，不属于禁止参加磋商的供应商。</w:t>
      </w:r>
    </w:p>
    <w:p>
      <w:pPr>
        <w:widowControl w:val="0"/>
        <w:shd w:val="clear"/>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如违反以上承诺，本公司愿承担一切法律责任。</w:t>
      </w:r>
    </w:p>
    <w:p>
      <w:pPr>
        <w:widowControl w:val="0"/>
        <w:shd w:val="clear"/>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p>
    <w:p>
      <w:pPr>
        <w:widowControl w:val="0"/>
        <w:shd w:val="clear"/>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供应商（单位名称及公章）：</w:t>
      </w:r>
    </w:p>
    <w:p>
      <w:pPr>
        <w:widowControl w:val="0"/>
        <w:shd w:val="clear"/>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法定代表人或授权委托代表（签字或盖章）：</w:t>
      </w:r>
    </w:p>
    <w:p>
      <w:pPr>
        <w:widowControl w:val="0"/>
        <w:shd w:val="clear"/>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日    期：    年   月   日</w:t>
      </w:r>
    </w:p>
    <w:p>
      <w:pPr>
        <w:widowControl w:val="0"/>
        <w:shd w:val="clear"/>
        <w:spacing w:after="120" w:line="360" w:lineRule="auto"/>
        <w:ind w:left="0" w:leftChars="0" w:firstLine="630" w:firstLineChars="225"/>
        <w:jc w:val="both"/>
        <w:rPr>
          <w:rFonts w:hint="eastAsia" w:ascii="宋体" w:hAnsi="宋体" w:eastAsia="宋体" w:cs="宋体"/>
          <w:caps w:val="0"/>
          <w:color w:val="auto"/>
          <w:spacing w:val="0"/>
          <w:kern w:val="2"/>
          <w:sz w:val="28"/>
          <w:szCs w:val="28"/>
          <w:highlight w:val="none"/>
          <w:lang w:val="en-US" w:eastAsia="zh-CN" w:bidi="ar-SA"/>
        </w:rPr>
      </w:pPr>
    </w:p>
    <w:p>
      <w:pPr>
        <w:shd w:val="clear"/>
        <w:jc w:val="center"/>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caps w:val="0"/>
          <w:color w:val="auto"/>
          <w:spacing w:val="0"/>
          <w:kern w:val="2"/>
          <w:sz w:val="24"/>
          <w:szCs w:val="24"/>
          <w:highlight w:val="none"/>
        </w:rPr>
        <w:br w:type="page"/>
      </w:r>
      <w:bookmarkStart w:id="550" w:name="_Toc28285"/>
      <w:bookmarkStart w:id="551" w:name="_Toc742"/>
      <w:bookmarkStart w:id="552" w:name="_Toc10667"/>
      <w:r>
        <w:rPr>
          <w:rFonts w:hint="eastAsia" w:ascii="宋体" w:hAnsi="宋体" w:eastAsia="宋体" w:cs="宋体"/>
          <w:b/>
          <w:bCs/>
          <w:caps w:val="0"/>
          <w:color w:val="auto"/>
          <w:spacing w:val="0"/>
          <w:kern w:val="2"/>
          <w:sz w:val="32"/>
          <w:szCs w:val="32"/>
          <w:highlight w:val="none"/>
        </w:rPr>
        <w:t>第九章 供应商承诺书</w:t>
      </w:r>
      <w:bookmarkEnd w:id="550"/>
      <w:bookmarkEnd w:id="551"/>
      <w:bookmarkEnd w:id="552"/>
    </w:p>
    <w:p>
      <w:pPr>
        <w:widowControl w:val="0"/>
        <w:shd w:val="clear"/>
        <w:spacing w:line="324" w:lineRule="auto"/>
        <w:ind w:firstLine="482" w:firstLineChars="200"/>
        <w:jc w:val="center"/>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陕西省政府采购供货商拒绝政府采购领域商业贿赂承诺书Ⅰ</w:t>
      </w:r>
    </w:p>
    <w:p>
      <w:pPr>
        <w:shd w:val="clear"/>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为响应党中央、国务院关于治理政府采购领域商业贿赂行为的号召，我公司在此庄严承诺：</w:t>
      </w:r>
    </w:p>
    <w:p>
      <w:pPr>
        <w:shd w:val="clear"/>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1、在参与政府采购活动中遵纪守法、诚信经营、公平竞标。</w:t>
      </w:r>
    </w:p>
    <w:p>
      <w:pPr>
        <w:shd w:val="clear"/>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2、不向政府采购人、代理机构和政府采购评审专家进行任何形式的商业贿赂以谋取交易机会。</w:t>
      </w:r>
    </w:p>
    <w:p>
      <w:pPr>
        <w:shd w:val="clear"/>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3、不向政府代理机构和采购人提供虚假资质文件或采用虚假应标方式参与政府采购市场竞争并谋取成交。</w:t>
      </w:r>
    </w:p>
    <w:p>
      <w:pPr>
        <w:shd w:val="clear"/>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4、不采取“围标、陪标”等商业欺诈手段获得政府采购订单。</w:t>
      </w:r>
    </w:p>
    <w:p>
      <w:pPr>
        <w:shd w:val="clear"/>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5、不采取不正当手段诋毁、排挤其它供货商。</w:t>
      </w:r>
    </w:p>
    <w:p>
      <w:pPr>
        <w:shd w:val="clear"/>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6、不在提供商品和服务时“偷梁换柱、以次充好”损害采购人的合法权益。</w:t>
      </w:r>
    </w:p>
    <w:p>
      <w:pPr>
        <w:shd w:val="clear"/>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7、不与采购人、代理机构政府采购评审专家或其它供货商恶意串通，进行质疑和投诉，维护政府采购市场秩序。</w:t>
      </w:r>
    </w:p>
    <w:p>
      <w:pPr>
        <w:shd w:val="clear"/>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8、尊重和接受政府采购监督管理部门的监督和政府代理机构招标采购要求，承担因违约行为给采购人造成的损失。</w:t>
      </w:r>
    </w:p>
    <w:p>
      <w:pPr>
        <w:shd w:val="clear"/>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9、不发生其它有悖于政府采购公开、公平、公正和诚信原则的行为。</w:t>
      </w:r>
    </w:p>
    <w:p>
      <w:pPr>
        <w:widowControl w:val="0"/>
        <w:shd w:val="clear"/>
        <w:ind w:firstLine="420" w:firstLineChars="200"/>
        <w:jc w:val="both"/>
        <w:rPr>
          <w:rFonts w:hint="eastAsia" w:ascii="宋体" w:hAnsi="宋体" w:eastAsia="宋体" w:cs="宋体"/>
          <w:caps w:val="0"/>
          <w:color w:val="auto"/>
          <w:spacing w:val="0"/>
          <w:kern w:val="2"/>
          <w:sz w:val="21"/>
          <w:szCs w:val="22"/>
          <w:highlight w:val="none"/>
          <w:lang w:val="en-US" w:eastAsia="zh-CN" w:bidi="ar-SA"/>
        </w:rPr>
      </w:pP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供应商（单位名称及公章）：</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地址：</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电话：</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    年   月   日</w:t>
      </w:r>
    </w:p>
    <w:p>
      <w:pPr>
        <w:pageBreakBefore/>
        <w:shd w:val="clear"/>
        <w:spacing w:line="360" w:lineRule="atLeast"/>
        <w:ind w:firstLine="482" w:firstLineChars="200"/>
        <w:jc w:val="center"/>
        <w:rPr>
          <w:rFonts w:hint="eastAsia" w:ascii="宋体" w:hAnsi="宋体" w:eastAsia="宋体" w:cs="宋体"/>
          <w:b/>
          <w:caps w:val="0"/>
          <w:color w:val="auto"/>
          <w:spacing w:val="0"/>
          <w:kern w:val="2"/>
          <w:sz w:val="24"/>
          <w:szCs w:val="24"/>
          <w:highlight w:val="none"/>
        </w:rPr>
      </w:pPr>
      <w:r>
        <w:rPr>
          <w:rFonts w:hint="eastAsia" w:ascii="宋体" w:hAnsi="宋体" w:eastAsia="宋体" w:cs="宋体"/>
          <w:b/>
          <w:caps w:val="0"/>
          <w:color w:val="auto"/>
          <w:spacing w:val="0"/>
          <w:kern w:val="2"/>
          <w:sz w:val="24"/>
          <w:szCs w:val="24"/>
          <w:highlight w:val="none"/>
        </w:rPr>
        <w:t>承诺书Ⅱ</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90"/>
        <w:gridCol w:w="3474"/>
        <w:gridCol w:w="2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9140" w:type="dxa"/>
            <w:gridSpan w:val="3"/>
            <w:noWrap w:val="0"/>
            <w:vAlign w:val="center"/>
          </w:tcPr>
          <w:p>
            <w:pPr>
              <w:shd w:val="clear"/>
              <w:spacing w:line="360" w:lineRule="atLeast"/>
              <w:jc w:val="left"/>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rPr>
              <w:t>致：</w:t>
            </w:r>
            <w:r>
              <w:rPr>
                <w:rFonts w:hint="eastAsia" w:ascii="宋体" w:hAnsi="宋体" w:eastAsia="宋体" w:cs="宋体"/>
                <w:caps w:val="0"/>
                <w:color w:val="auto"/>
                <w:spacing w:val="0"/>
                <w:kern w:val="2"/>
                <w:sz w:val="24"/>
                <w:szCs w:val="24"/>
                <w:highlight w:val="none"/>
                <w:u w:val="single"/>
                <w:lang w:eastAsia="zh-CN"/>
              </w:rPr>
              <w:t>赛荣项目管理有限公司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9140" w:type="dxa"/>
            <w:gridSpan w:val="3"/>
            <w:noWrap w:val="0"/>
            <w:vAlign w:val="center"/>
          </w:tcPr>
          <w:p>
            <w:pPr>
              <w:shd w:val="clear"/>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作为参加贵公司组织</w:t>
            </w:r>
            <w:r>
              <w:rPr>
                <w:rFonts w:hint="eastAsia" w:ascii="宋体" w:hAnsi="宋体" w:eastAsia="宋体" w:cs="宋体"/>
                <w:caps w:val="0"/>
                <w:color w:val="auto"/>
                <w:spacing w:val="0"/>
                <w:kern w:val="2"/>
                <w:sz w:val="24"/>
                <w:szCs w:val="24"/>
                <w:highlight w:val="none"/>
                <w:u w:val="single"/>
              </w:rPr>
              <w:t xml:space="preserve">  </w:t>
            </w:r>
            <w:r>
              <w:rPr>
                <w:rFonts w:hint="eastAsia" w:ascii="宋体" w:hAnsi="宋体" w:eastAsia="宋体" w:cs="宋体"/>
                <w:caps w:val="0"/>
                <w:color w:val="auto"/>
                <w:spacing w:val="0"/>
                <w:kern w:val="2"/>
                <w:sz w:val="24"/>
                <w:szCs w:val="24"/>
                <w:highlight w:val="none"/>
                <w:u w:val="single"/>
                <w:lang w:eastAsia="zh-CN"/>
              </w:rPr>
              <w:t>（项目名称）</w:t>
            </w:r>
            <w:r>
              <w:rPr>
                <w:rFonts w:hint="eastAsia" w:ascii="宋体" w:hAnsi="宋体" w:eastAsia="宋体" w:cs="宋体"/>
                <w:caps w:val="0"/>
                <w:color w:val="auto"/>
                <w:spacing w:val="0"/>
                <w:kern w:val="2"/>
                <w:sz w:val="24"/>
                <w:szCs w:val="24"/>
                <w:highlight w:val="none"/>
                <w:u w:val="single"/>
                <w:lang w:val="en-US" w:eastAsia="zh-CN"/>
              </w:rPr>
              <w:t xml:space="preserve">  </w:t>
            </w:r>
            <w:r>
              <w:rPr>
                <w:rFonts w:hint="eastAsia" w:ascii="宋体" w:hAnsi="宋体" w:eastAsia="宋体" w:cs="宋体"/>
                <w:caps w:val="0"/>
                <w:color w:val="auto"/>
                <w:spacing w:val="0"/>
                <w:kern w:val="2"/>
                <w:sz w:val="24"/>
                <w:szCs w:val="24"/>
                <w:highlight w:val="none"/>
              </w:rPr>
              <w:t xml:space="preserve">的供应商，本公司承诺：在参加本项目磋商之前不存在被依法禁止经营行为、财产被接管或冻结的情况，如有隐瞒实情，愿承担一切责任及后果。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3290" w:type="dxa"/>
            <w:noWrap w:val="0"/>
            <w:vAlign w:val="center"/>
          </w:tcPr>
          <w:p>
            <w:pPr>
              <w:shd w:val="clear"/>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w:t>
            </w:r>
          </w:p>
        </w:tc>
        <w:tc>
          <w:tcPr>
            <w:tcW w:w="3474" w:type="dxa"/>
            <w:noWrap w:val="0"/>
            <w:vAlign w:val="center"/>
          </w:tcPr>
          <w:p>
            <w:pPr>
              <w:shd w:val="clear"/>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法定代表人/被授权人</w:t>
            </w:r>
          </w:p>
        </w:tc>
        <w:tc>
          <w:tcPr>
            <w:tcW w:w="2376" w:type="dxa"/>
            <w:noWrap w:val="0"/>
            <w:vAlign w:val="center"/>
          </w:tcPr>
          <w:p>
            <w:pPr>
              <w:shd w:val="clear"/>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3290" w:type="dxa"/>
            <w:noWrap w:val="0"/>
            <w:vAlign w:val="center"/>
          </w:tcPr>
          <w:p>
            <w:pPr>
              <w:shd w:val="clear"/>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（公章）</w:t>
            </w:r>
          </w:p>
        </w:tc>
        <w:tc>
          <w:tcPr>
            <w:tcW w:w="3474" w:type="dxa"/>
            <w:noWrap w:val="0"/>
            <w:vAlign w:val="center"/>
          </w:tcPr>
          <w:p>
            <w:pPr>
              <w:shd w:val="clear"/>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（签字或盖章）</w:t>
            </w:r>
          </w:p>
        </w:tc>
        <w:tc>
          <w:tcPr>
            <w:tcW w:w="2376" w:type="dxa"/>
            <w:noWrap w:val="0"/>
            <w:vAlign w:val="center"/>
          </w:tcPr>
          <w:p>
            <w:pPr>
              <w:shd w:val="clear"/>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年</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 xml:space="preserve"> 月 </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日</w:t>
            </w:r>
          </w:p>
        </w:tc>
      </w:tr>
    </w:tbl>
    <w:p>
      <w:pPr>
        <w:shd w:val="clear"/>
        <w:spacing w:line="360" w:lineRule="atLeast"/>
        <w:ind w:firstLine="482" w:firstLineChars="200"/>
        <w:jc w:val="left"/>
        <w:rPr>
          <w:rFonts w:hint="eastAsia" w:ascii="宋体" w:hAnsi="宋体" w:eastAsia="宋体" w:cs="宋体"/>
          <w:b/>
          <w:caps w:val="0"/>
          <w:color w:val="auto"/>
          <w:spacing w:val="0"/>
          <w:kern w:val="2"/>
          <w:sz w:val="24"/>
          <w:szCs w:val="24"/>
          <w:highlight w:val="none"/>
        </w:rPr>
      </w:pPr>
    </w:p>
    <w:p>
      <w:pPr>
        <w:shd w:val="clear"/>
        <w:spacing w:line="360" w:lineRule="atLeast"/>
        <w:ind w:firstLine="482" w:firstLineChars="200"/>
        <w:jc w:val="center"/>
        <w:rPr>
          <w:rFonts w:hint="eastAsia" w:ascii="宋体" w:hAnsi="宋体" w:eastAsia="宋体" w:cs="宋体"/>
          <w:b/>
          <w:caps w:val="0"/>
          <w:color w:val="auto"/>
          <w:spacing w:val="0"/>
          <w:kern w:val="2"/>
          <w:sz w:val="24"/>
          <w:szCs w:val="24"/>
          <w:highlight w:val="none"/>
        </w:rPr>
      </w:pPr>
      <w:r>
        <w:rPr>
          <w:rFonts w:hint="eastAsia" w:ascii="宋体" w:hAnsi="宋体" w:eastAsia="宋体" w:cs="宋体"/>
          <w:b/>
          <w:caps w:val="0"/>
          <w:color w:val="auto"/>
          <w:spacing w:val="0"/>
          <w:kern w:val="2"/>
          <w:sz w:val="24"/>
          <w:szCs w:val="24"/>
          <w:highlight w:val="none"/>
        </w:rPr>
        <w:t>承诺书Ⅲ</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5"/>
        <w:gridCol w:w="3488"/>
        <w:gridCol w:w="2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9180" w:type="dxa"/>
            <w:gridSpan w:val="3"/>
            <w:noWrap w:val="0"/>
            <w:vAlign w:val="center"/>
          </w:tcPr>
          <w:p>
            <w:pPr>
              <w:shd w:val="clear"/>
              <w:spacing w:line="360" w:lineRule="atLeast"/>
              <w:jc w:val="left"/>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rPr>
              <w:t>致：</w:t>
            </w:r>
            <w:r>
              <w:rPr>
                <w:rFonts w:hint="eastAsia" w:ascii="宋体" w:hAnsi="宋体" w:eastAsia="宋体" w:cs="宋体"/>
                <w:caps w:val="0"/>
                <w:color w:val="auto"/>
                <w:spacing w:val="0"/>
                <w:kern w:val="2"/>
                <w:sz w:val="24"/>
                <w:szCs w:val="24"/>
                <w:highlight w:val="none"/>
                <w:u w:val="single"/>
                <w:lang w:eastAsia="zh-CN"/>
              </w:rPr>
              <w:t>赛荣项目管理有限公司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jc w:val="center"/>
        </w:trPr>
        <w:tc>
          <w:tcPr>
            <w:tcW w:w="9180" w:type="dxa"/>
            <w:gridSpan w:val="3"/>
            <w:noWrap w:val="0"/>
            <w:vAlign w:val="center"/>
          </w:tcPr>
          <w:p>
            <w:pPr>
              <w:shd w:val="clear"/>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作为参加贵公司组织</w:t>
            </w:r>
            <w:r>
              <w:rPr>
                <w:rFonts w:hint="eastAsia" w:ascii="宋体" w:hAnsi="宋体" w:eastAsia="宋体" w:cs="宋体"/>
                <w:caps w:val="0"/>
                <w:color w:val="auto"/>
                <w:spacing w:val="0"/>
                <w:kern w:val="2"/>
                <w:sz w:val="24"/>
                <w:szCs w:val="24"/>
                <w:highlight w:val="none"/>
                <w:u w:val="single"/>
                <w:lang w:eastAsia="zh-CN"/>
              </w:rPr>
              <w:t>（项目名称）</w:t>
            </w:r>
            <w:r>
              <w:rPr>
                <w:rFonts w:hint="eastAsia" w:ascii="宋体" w:hAnsi="宋体" w:eastAsia="宋体" w:cs="宋体"/>
                <w:caps w:val="0"/>
                <w:color w:val="auto"/>
                <w:spacing w:val="0"/>
                <w:kern w:val="2"/>
                <w:sz w:val="24"/>
                <w:szCs w:val="24"/>
                <w:highlight w:val="none"/>
                <w:u w:val="single"/>
                <w:lang w:val="en-US" w:eastAsia="zh-CN"/>
              </w:rPr>
              <w:t xml:space="preserve"> </w:t>
            </w:r>
            <w:r>
              <w:rPr>
                <w:rFonts w:hint="eastAsia" w:ascii="宋体" w:hAnsi="宋体" w:eastAsia="宋体" w:cs="宋体"/>
                <w:caps w:val="0"/>
                <w:color w:val="auto"/>
                <w:spacing w:val="0"/>
                <w:kern w:val="2"/>
                <w:sz w:val="24"/>
                <w:szCs w:val="24"/>
                <w:highlight w:val="none"/>
              </w:rPr>
              <w:t>的供应商，本公司郑重申告并承诺：近三年受到有关行政主管部门的行政处理、不良行为记录为</w:t>
            </w:r>
            <w:r>
              <w:rPr>
                <w:rFonts w:hint="eastAsia" w:ascii="宋体" w:hAnsi="宋体" w:eastAsia="宋体" w:cs="宋体"/>
                <w:caps w:val="0"/>
                <w:color w:val="auto"/>
                <w:spacing w:val="0"/>
                <w:kern w:val="2"/>
                <w:sz w:val="24"/>
                <w:szCs w:val="24"/>
                <w:highlight w:val="none"/>
                <w:u w:val="single"/>
              </w:rPr>
              <w:t xml:space="preserve">  </w:t>
            </w:r>
            <w:r>
              <w:rPr>
                <w:rFonts w:hint="eastAsia" w:ascii="宋体" w:hAnsi="宋体" w:eastAsia="宋体" w:cs="宋体"/>
                <w:caps w:val="0"/>
                <w:color w:val="auto"/>
                <w:spacing w:val="0"/>
                <w:kern w:val="2"/>
                <w:sz w:val="24"/>
                <w:szCs w:val="24"/>
                <w:highlight w:val="none"/>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3305" w:type="dxa"/>
            <w:noWrap w:val="0"/>
            <w:vAlign w:val="center"/>
          </w:tcPr>
          <w:p>
            <w:pPr>
              <w:shd w:val="clear"/>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w:t>
            </w:r>
          </w:p>
        </w:tc>
        <w:tc>
          <w:tcPr>
            <w:tcW w:w="3488" w:type="dxa"/>
            <w:noWrap w:val="0"/>
            <w:vAlign w:val="center"/>
          </w:tcPr>
          <w:p>
            <w:pPr>
              <w:shd w:val="clear"/>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法定代表人/被授权人</w:t>
            </w:r>
          </w:p>
        </w:tc>
        <w:tc>
          <w:tcPr>
            <w:tcW w:w="2387" w:type="dxa"/>
            <w:noWrap w:val="0"/>
            <w:vAlign w:val="center"/>
          </w:tcPr>
          <w:p>
            <w:pPr>
              <w:shd w:val="clear"/>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4" w:hRule="atLeast"/>
          <w:jc w:val="center"/>
        </w:trPr>
        <w:tc>
          <w:tcPr>
            <w:tcW w:w="3305" w:type="dxa"/>
            <w:noWrap w:val="0"/>
            <w:vAlign w:val="center"/>
          </w:tcPr>
          <w:p>
            <w:pPr>
              <w:shd w:val="clear"/>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（公章）</w:t>
            </w:r>
          </w:p>
        </w:tc>
        <w:tc>
          <w:tcPr>
            <w:tcW w:w="3488" w:type="dxa"/>
            <w:noWrap w:val="0"/>
            <w:vAlign w:val="center"/>
          </w:tcPr>
          <w:p>
            <w:pPr>
              <w:shd w:val="clear"/>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（签字或盖章）</w:t>
            </w:r>
          </w:p>
        </w:tc>
        <w:tc>
          <w:tcPr>
            <w:tcW w:w="2387" w:type="dxa"/>
            <w:noWrap w:val="0"/>
            <w:vAlign w:val="center"/>
          </w:tcPr>
          <w:p>
            <w:pPr>
              <w:shd w:val="clear"/>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年</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 xml:space="preserve"> 月 </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日</w:t>
            </w:r>
          </w:p>
        </w:tc>
      </w:tr>
    </w:tbl>
    <w:p>
      <w:pPr>
        <w:shd w:val="clear"/>
        <w:spacing w:line="360" w:lineRule="atLeast"/>
        <w:ind w:firstLine="482" w:firstLineChars="200"/>
        <w:jc w:val="center"/>
        <w:rPr>
          <w:rFonts w:hint="eastAsia" w:ascii="宋体" w:hAnsi="宋体" w:eastAsia="宋体" w:cs="宋体"/>
          <w:b/>
          <w:caps w:val="0"/>
          <w:color w:val="auto"/>
          <w:spacing w:val="0"/>
          <w:kern w:val="2"/>
          <w:sz w:val="24"/>
          <w:szCs w:val="24"/>
          <w:highlight w:val="none"/>
        </w:rPr>
      </w:pPr>
    </w:p>
    <w:p>
      <w:pPr>
        <w:shd w:val="clear"/>
        <w:spacing w:line="360" w:lineRule="atLeast"/>
        <w:ind w:firstLine="482" w:firstLineChars="200"/>
        <w:jc w:val="center"/>
        <w:rPr>
          <w:rFonts w:hint="eastAsia" w:ascii="宋体" w:hAnsi="宋体" w:eastAsia="宋体" w:cs="宋体"/>
          <w:b/>
          <w:caps w:val="0"/>
          <w:color w:val="auto"/>
          <w:spacing w:val="0"/>
          <w:kern w:val="2"/>
          <w:sz w:val="24"/>
          <w:szCs w:val="24"/>
          <w:highlight w:val="none"/>
        </w:rPr>
      </w:pPr>
      <w:r>
        <w:rPr>
          <w:rFonts w:hint="eastAsia" w:ascii="宋体" w:hAnsi="宋体" w:eastAsia="宋体" w:cs="宋体"/>
          <w:b/>
          <w:caps w:val="0"/>
          <w:color w:val="auto"/>
          <w:spacing w:val="0"/>
          <w:kern w:val="2"/>
          <w:sz w:val="24"/>
          <w:szCs w:val="24"/>
          <w:highlight w:val="none"/>
        </w:rPr>
        <w:br w:type="page"/>
      </w:r>
      <w:r>
        <w:rPr>
          <w:rFonts w:hint="eastAsia" w:ascii="宋体" w:hAnsi="宋体" w:eastAsia="宋体" w:cs="宋体"/>
          <w:b/>
          <w:caps w:val="0"/>
          <w:color w:val="auto"/>
          <w:spacing w:val="0"/>
          <w:kern w:val="2"/>
          <w:sz w:val="24"/>
          <w:szCs w:val="24"/>
          <w:highlight w:val="none"/>
        </w:rPr>
        <w:t>承诺书</w:t>
      </w:r>
      <w:r>
        <w:rPr>
          <w:rFonts w:hint="eastAsia" w:ascii="宋体" w:hAnsi="宋体" w:eastAsia="宋体" w:cs="宋体"/>
          <w:b/>
          <w:caps w:val="0"/>
          <w:color w:val="auto"/>
          <w:spacing w:val="0"/>
          <w:kern w:val="2"/>
          <w:sz w:val="24"/>
          <w:szCs w:val="24"/>
          <w:highlight w:val="none"/>
        </w:rPr>
        <w:fldChar w:fldCharType="begin"/>
      </w:r>
      <w:r>
        <w:rPr>
          <w:rFonts w:hint="eastAsia" w:ascii="宋体" w:hAnsi="宋体" w:eastAsia="宋体" w:cs="宋体"/>
          <w:b/>
          <w:caps w:val="0"/>
          <w:color w:val="auto"/>
          <w:spacing w:val="0"/>
          <w:kern w:val="2"/>
          <w:sz w:val="24"/>
          <w:szCs w:val="24"/>
          <w:highlight w:val="none"/>
        </w:rPr>
        <w:instrText xml:space="preserve"> = 5 \* ROMAN </w:instrText>
      </w:r>
      <w:r>
        <w:rPr>
          <w:rFonts w:hint="eastAsia" w:ascii="宋体" w:hAnsi="宋体" w:eastAsia="宋体" w:cs="宋体"/>
          <w:b/>
          <w:caps w:val="0"/>
          <w:color w:val="auto"/>
          <w:spacing w:val="0"/>
          <w:kern w:val="2"/>
          <w:sz w:val="24"/>
          <w:szCs w:val="24"/>
          <w:highlight w:val="none"/>
        </w:rPr>
        <w:fldChar w:fldCharType="separate"/>
      </w:r>
      <w:r>
        <w:rPr>
          <w:rFonts w:hint="eastAsia" w:ascii="宋体" w:hAnsi="宋体" w:eastAsia="宋体" w:cs="宋体"/>
          <w:b/>
          <w:caps w:val="0"/>
          <w:color w:val="auto"/>
          <w:spacing w:val="0"/>
          <w:kern w:val="2"/>
          <w:sz w:val="24"/>
          <w:szCs w:val="24"/>
          <w:highlight w:val="none"/>
          <w:lang w:val="zh-CN"/>
        </w:rPr>
        <w:t>V</w:t>
      </w:r>
      <w:r>
        <w:rPr>
          <w:rFonts w:hint="eastAsia" w:ascii="宋体" w:hAnsi="宋体" w:eastAsia="宋体" w:cs="宋体"/>
          <w:b/>
          <w:caps w:val="0"/>
          <w:color w:val="auto"/>
          <w:spacing w:val="0"/>
          <w:kern w:val="2"/>
          <w:sz w:val="24"/>
          <w:szCs w:val="24"/>
          <w:highlight w:val="none"/>
        </w:rPr>
        <w:fldChar w:fldCharType="end"/>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8"/>
        <w:gridCol w:w="3534"/>
        <w:gridCol w:w="2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300" w:type="dxa"/>
            <w:gridSpan w:val="3"/>
            <w:noWrap w:val="0"/>
            <w:vAlign w:val="center"/>
          </w:tcPr>
          <w:p>
            <w:pPr>
              <w:shd w:val="clear"/>
              <w:spacing w:line="360" w:lineRule="atLeast"/>
              <w:jc w:val="left"/>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rPr>
              <w:t>致：</w:t>
            </w:r>
            <w:r>
              <w:rPr>
                <w:rFonts w:hint="eastAsia" w:ascii="宋体" w:hAnsi="宋体" w:eastAsia="宋体" w:cs="宋体"/>
                <w:caps w:val="0"/>
                <w:color w:val="auto"/>
                <w:spacing w:val="0"/>
                <w:kern w:val="2"/>
                <w:sz w:val="24"/>
                <w:szCs w:val="24"/>
                <w:highlight w:val="none"/>
                <w:u w:val="single"/>
                <w:lang w:eastAsia="zh-CN"/>
              </w:rPr>
              <w:t>赛荣项目管理有限公司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jc w:val="center"/>
        </w:trPr>
        <w:tc>
          <w:tcPr>
            <w:tcW w:w="9300" w:type="dxa"/>
            <w:gridSpan w:val="3"/>
            <w:noWrap w:val="0"/>
            <w:vAlign w:val="center"/>
          </w:tcPr>
          <w:p>
            <w:pPr>
              <w:shd w:val="clear"/>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作为参加贵公司组织</w:t>
            </w:r>
            <w:r>
              <w:rPr>
                <w:rFonts w:hint="eastAsia" w:ascii="宋体" w:hAnsi="宋体" w:eastAsia="宋体" w:cs="宋体"/>
                <w:caps w:val="0"/>
                <w:color w:val="auto"/>
                <w:spacing w:val="0"/>
                <w:kern w:val="2"/>
                <w:sz w:val="24"/>
                <w:szCs w:val="24"/>
                <w:highlight w:val="none"/>
                <w:u w:val="single"/>
              </w:rPr>
              <w:t xml:space="preserve">  </w:t>
            </w:r>
            <w:r>
              <w:rPr>
                <w:rFonts w:hint="eastAsia" w:ascii="宋体" w:hAnsi="宋体" w:eastAsia="宋体" w:cs="宋体"/>
                <w:caps w:val="0"/>
                <w:color w:val="auto"/>
                <w:spacing w:val="0"/>
                <w:kern w:val="2"/>
                <w:sz w:val="24"/>
                <w:szCs w:val="24"/>
                <w:highlight w:val="none"/>
                <w:u w:val="single"/>
                <w:lang w:eastAsia="zh-CN"/>
              </w:rPr>
              <w:t>（项目名称）</w:t>
            </w:r>
            <w:r>
              <w:rPr>
                <w:rFonts w:hint="eastAsia" w:ascii="宋体" w:hAnsi="宋体" w:eastAsia="宋体" w:cs="宋体"/>
                <w:caps w:val="0"/>
                <w:color w:val="auto"/>
                <w:spacing w:val="0"/>
                <w:kern w:val="2"/>
                <w:sz w:val="24"/>
                <w:szCs w:val="24"/>
                <w:highlight w:val="none"/>
                <w:u w:val="single"/>
                <w:lang w:val="en-US" w:eastAsia="zh-CN"/>
              </w:rPr>
              <w:t xml:space="preserve"> </w:t>
            </w:r>
            <w:r>
              <w:rPr>
                <w:rFonts w:hint="eastAsia" w:ascii="宋体" w:hAnsi="宋体" w:eastAsia="宋体" w:cs="宋体"/>
                <w:caps w:val="0"/>
                <w:color w:val="auto"/>
                <w:spacing w:val="0"/>
                <w:kern w:val="2"/>
                <w:sz w:val="24"/>
                <w:szCs w:val="24"/>
                <w:highlight w:val="none"/>
              </w:rPr>
              <w:t>的供应商，本公司承诺：参加本次磋商提交的所有资质证明文件及业绩证明文件是真实的、有效的，如有隐瞒实情，愿承担一切责任及后果。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348" w:type="dxa"/>
            <w:noWrap w:val="0"/>
            <w:vAlign w:val="center"/>
          </w:tcPr>
          <w:p>
            <w:pPr>
              <w:shd w:val="clear"/>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w:t>
            </w:r>
          </w:p>
        </w:tc>
        <w:tc>
          <w:tcPr>
            <w:tcW w:w="3534" w:type="dxa"/>
            <w:noWrap w:val="0"/>
            <w:vAlign w:val="center"/>
          </w:tcPr>
          <w:p>
            <w:pPr>
              <w:shd w:val="clear"/>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法定代表人/被授权人</w:t>
            </w:r>
          </w:p>
        </w:tc>
        <w:tc>
          <w:tcPr>
            <w:tcW w:w="2418" w:type="dxa"/>
            <w:noWrap w:val="0"/>
            <w:vAlign w:val="center"/>
          </w:tcPr>
          <w:p>
            <w:pPr>
              <w:shd w:val="clear"/>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8" w:hRule="atLeast"/>
          <w:jc w:val="center"/>
        </w:trPr>
        <w:tc>
          <w:tcPr>
            <w:tcW w:w="3348" w:type="dxa"/>
            <w:noWrap w:val="0"/>
            <w:vAlign w:val="center"/>
          </w:tcPr>
          <w:p>
            <w:pPr>
              <w:shd w:val="clear"/>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（公章）</w:t>
            </w:r>
          </w:p>
        </w:tc>
        <w:tc>
          <w:tcPr>
            <w:tcW w:w="3534" w:type="dxa"/>
            <w:noWrap w:val="0"/>
            <w:vAlign w:val="center"/>
          </w:tcPr>
          <w:p>
            <w:pPr>
              <w:shd w:val="clear"/>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（签字或盖章）</w:t>
            </w:r>
          </w:p>
        </w:tc>
        <w:tc>
          <w:tcPr>
            <w:tcW w:w="2418" w:type="dxa"/>
            <w:noWrap w:val="0"/>
            <w:vAlign w:val="center"/>
          </w:tcPr>
          <w:p>
            <w:pPr>
              <w:shd w:val="clear"/>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年</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 xml:space="preserve"> 月 </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日</w:t>
            </w:r>
          </w:p>
        </w:tc>
      </w:tr>
    </w:tbl>
    <w:p>
      <w:pPr>
        <w:widowControl/>
        <w:shd w:val="clear"/>
        <w:spacing w:line="460" w:lineRule="exact"/>
        <w:jc w:val="left"/>
        <w:rPr>
          <w:rFonts w:hint="eastAsia" w:ascii="宋体" w:hAnsi="宋体" w:eastAsia="宋体" w:cs="宋体"/>
          <w:caps w:val="0"/>
          <w:color w:val="auto"/>
          <w:spacing w:val="0"/>
          <w:sz w:val="24"/>
          <w:szCs w:val="24"/>
          <w:highlight w:val="none"/>
        </w:rPr>
        <w:sectPr>
          <w:headerReference r:id="rId10"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9" w:charSpace="0"/>
        </w:sectPr>
      </w:pPr>
    </w:p>
    <w:p>
      <w:pPr>
        <w:shd w:val="clear"/>
        <w:autoSpaceDE w:val="0"/>
        <w:autoSpaceDN w:val="0"/>
        <w:snapToGrid w:val="0"/>
        <w:spacing w:line="360" w:lineRule="auto"/>
        <w:jc w:val="center"/>
        <w:rPr>
          <w:rFonts w:hint="eastAsia" w:ascii="宋体" w:hAnsi="宋体" w:eastAsia="宋体"/>
          <w:b/>
          <w:caps w:val="0"/>
          <w:color w:val="auto"/>
          <w:spacing w:val="0"/>
          <w:sz w:val="30"/>
          <w:highlight w:val="none"/>
          <w:lang w:eastAsia="zh-CN"/>
        </w:rPr>
      </w:pPr>
      <w:bookmarkStart w:id="553" w:name="_Toc24141"/>
      <w:bookmarkStart w:id="554" w:name="_Toc2630"/>
      <w:bookmarkStart w:id="555" w:name="_Toc8177"/>
      <w:r>
        <w:rPr>
          <w:rFonts w:hint="eastAsia" w:ascii="宋体" w:hAnsi="宋体" w:eastAsia="宋体" w:cs="宋体"/>
          <w:b/>
          <w:bCs/>
          <w:caps w:val="0"/>
          <w:color w:val="auto"/>
          <w:spacing w:val="0"/>
          <w:kern w:val="2"/>
          <w:sz w:val="32"/>
          <w:szCs w:val="32"/>
          <w:highlight w:val="none"/>
        </w:rPr>
        <w:t>第</w:t>
      </w:r>
      <w:r>
        <w:rPr>
          <w:rFonts w:hint="eastAsia" w:ascii="宋体" w:hAnsi="宋体" w:eastAsia="宋体" w:cs="宋体"/>
          <w:b/>
          <w:bCs/>
          <w:caps w:val="0"/>
          <w:color w:val="auto"/>
          <w:spacing w:val="0"/>
          <w:kern w:val="2"/>
          <w:sz w:val="32"/>
          <w:szCs w:val="32"/>
          <w:highlight w:val="none"/>
          <w:lang w:eastAsia="zh-CN"/>
        </w:rPr>
        <w:t>十</w:t>
      </w:r>
      <w:r>
        <w:rPr>
          <w:rFonts w:hint="eastAsia" w:ascii="宋体" w:hAnsi="宋体" w:eastAsia="宋体" w:cs="宋体"/>
          <w:b/>
          <w:bCs/>
          <w:caps w:val="0"/>
          <w:color w:val="auto"/>
          <w:spacing w:val="0"/>
          <w:kern w:val="2"/>
          <w:sz w:val="32"/>
          <w:szCs w:val="32"/>
          <w:highlight w:val="none"/>
        </w:rPr>
        <w:t xml:space="preserve">章 </w:t>
      </w:r>
      <w:r>
        <w:rPr>
          <w:rFonts w:hint="eastAsia" w:ascii="宋体" w:hAnsi="宋体" w:eastAsia="宋体"/>
          <w:b/>
          <w:caps w:val="0"/>
          <w:color w:val="auto"/>
          <w:spacing w:val="0"/>
          <w:sz w:val="30"/>
          <w:highlight w:val="none"/>
          <w:lang w:eastAsia="zh-CN"/>
        </w:rPr>
        <w:t>供应商业绩</w:t>
      </w:r>
    </w:p>
    <w:p>
      <w:pPr>
        <w:shd w:val="clear"/>
        <w:spacing w:before="319" w:beforeLines="100" w:after="159" w:afterLines="50" w:line="500" w:lineRule="exact"/>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lang w:eastAsia="zh-CN"/>
        </w:rPr>
        <w:t>附表一、</w:t>
      </w:r>
      <w:r>
        <w:rPr>
          <w:rFonts w:hint="eastAsia" w:ascii="宋体" w:hAnsi="宋体" w:eastAsia="宋体" w:cs="宋体"/>
          <w:b/>
          <w:bCs/>
          <w:caps w:val="0"/>
          <w:color w:val="auto"/>
          <w:spacing w:val="0"/>
          <w:kern w:val="2"/>
          <w:sz w:val="24"/>
          <w:szCs w:val="24"/>
          <w:highlight w:val="none"/>
        </w:rPr>
        <w:t>供应商类似项目业绩一览表</w:t>
      </w:r>
    </w:p>
    <w:tbl>
      <w:tblPr>
        <w:tblStyle w:val="43"/>
        <w:tblW w:w="945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627"/>
        <w:gridCol w:w="1253"/>
        <w:gridCol w:w="1149"/>
        <w:gridCol w:w="1161"/>
        <w:gridCol w:w="1234"/>
        <w:gridCol w:w="1039"/>
        <w:gridCol w:w="1181"/>
        <w:gridCol w:w="905"/>
        <w:gridCol w:w="90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tcBorders>
              <w:top w:val="single" w:color="auto" w:sz="4" w:space="0"/>
            </w:tcBorders>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年份</w:t>
            </w:r>
          </w:p>
        </w:tc>
        <w:tc>
          <w:tcPr>
            <w:tcW w:w="1253" w:type="dxa"/>
            <w:tcBorders>
              <w:top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用户名称</w:t>
            </w:r>
          </w:p>
        </w:tc>
        <w:tc>
          <w:tcPr>
            <w:tcW w:w="1149" w:type="dxa"/>
            <w:tcBorders>
              <w:top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项目名称</w:t>
            </w:r>
          </w:p>
        </w:tc>
        <w:tc>
          <w:tcPr>
            <w:tcW w:w="1161" w:type="dxa"/>
            <w:tcBorders>
              <w:top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完成时间</w:t>
            </w:r>
          </w:p>
        </w:tc>
        <w:tc>
          <w:tcPr>
            <w:tcW w:w="1234" w:type="dxa"/>
            <w:tcBorders>
              <w:top w:val="single" w:color="auto" w:sz="4" w:space="0"/>
            </w:tcBorders>
            <w:noWrap w:val="0"/>
            <w:vAlign w:val="center"/>
          </w:tcPr>
          <w:p>
            <w:pPr>
              <w:shd w:val="clear"/>
              <w:spacing w:line="400" w:lineRule="exact"/>
              <w:ind w:firstLine="120" w:firstLineChars="50"/>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合同金额</w:t>
            </w:r>
          </w:p>
        </w:tc>
        <w:tc>
          <w:tcPr>
            <w:tcW w:w="1039" w:type="dxa"/>
            <w:tcBorders>
              <w:top w:val="single" w:color="auto" w:sz="4" w:space="0"/>
              <w:righ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完成项目质量</w:t>
            </w:r>
          </w:p>
        </w:tc>
        <w:tc>
          <w:tcPr>
            <w:tcW w:w="1181" w:type="dxa"/>
            <w:tcBorders>
              <w:top w:val="single" w:color="auto" w:sz="4" w:space="0"/>
              <w:lef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使用单位联系人</w:t>
            </w:r>
          </w:p>
        </w:tc>
        <w:tc>
          <w:tcPr>
            <w:tcW w:w="905" w:type="dxa"/>
            <w:tcBorders>
              <w:top w:val="single" w:color="auto" w:sz="4" w:space="0"/>
              <w:lef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联系</w:t>
            </w:r>
          </w:p>
          <w:p>
            <w:pPr>
              <w:shd w:val="clear"/>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电话</w:t>
            </w:r>
          </w:p>
        </w:tc>
        <w:tc>
          <w:tcPr>
            <w:tcW w:w="904" w:type="dxa"/>
            <w:tcBorders>
              <w:top w:val="single" w:color="auto" w:sz="4" w:space="0"/>
              <w:lef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tcBorders>
              <w:righ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tcBorders>
              <w:lef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tcBorders>
              <w:right w:val="single" w:color="auto" w:sz="4" w:space="0"/>
            </w:tcBorders>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c>
          <w:tcPr>
            <w:tcW w:w="1253" w:type="dxa"/>
            <w:tcBorders>
              <w:left w:val="single" w:color="auto" w:sz="4" w:space="0"/>
              <w:right w:val="single" w:color="auto" w:sz="4" w:space="0"/>
            </w:tcBorders>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c>
          <w:tcPr>
            <w:tcW w:w="1149" w:type="dxa"/>
            <w:tcBorders>
              <w:left w:val="single" w:color="auto" w:sz="4" w:space="0"/>
              <w:right w:val="single" w:color="auto" w:sz="4" w:space="0"/>
            </w:tcBorders>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c>
          <w:tcPr>
            <w:tcW w:w="1161" w:type="dxa"/>
            <w:tcBorders>
              <w:left w:val="single" w:color="auto" w:sz="4" w:space="0"/>
              <w:right w:val="single" w:color="auto" w:sz="4" w:space="0"/>
            </w:tcBorders>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c>
          <w:tcPr>
            <w:tcW w:w="1234" w:type="dxa"/>
            <w:tcBorders>
              <w:left w:val="single" w:color="auto" w:sz="4" w:space="0"/>
              <w:right w:val="single" w:color="auto" w:sz="4" w:space="0"/>
            </w:tcBorders>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c>
          <w:tcPr>
            <w:tcW w:w="1039" w:type="dxa"/>
            <w:tcBorders>
              <w:left w:val="single" w:color="auto" w:sz="4" w:space="0"/>
              <w:right w:val="single" w:color="auto" w:sz="4" w:space="0"/>
            </w:tcBorders>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c>
          <w:tcPr>
            <w:tcW w:w="1253" w:type="dxa"/>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c>
          <w:tcPr>
            <w:tcW w:w="1149" w:type="dxa"/>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c>
          <w:tcPr>
            <w:tcW w:w="1161" w:type="dxa"/>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c>
          <w:tcPr>
            <w:tcW w:w="1234" w:type="dxa"/>
            <w:tcBorders>
              <w:right w:val="single" w:color="auto" w:sz="4" w:space="0"/>
            </w:tcBorders>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c>
          <w:tcPr>
            <w:tcW w:w="1039" w:type="dxa"/>
            <w:tcBorders>
              <w:left w:val="single" w:color="auto" w:sz="4" w:space="0"/>
              <w:right w:val="single" w:color="auto" w:sz="4" w:space="0"/>
            </w:tcBorders>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pPr>
              <w:shd w:val="clear"/>
              <w:spacing w:line="400" w:lineRule="exact"/>
              <w:rPr>
                <w:rFonts w:hint="eastAsia" w:ascii="宋体" w:hAnsi="宋体" w:eastAsia="宋体" w:cs="宋体"/>
                <w:bCs/>
                <w:caps w:val="0"/>
                <w:color w:val="auto"/>
                <w:spacing w:val="0"/>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tcBorders>
              <w:bottom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tcBorders>
              <w:bottom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tcBorders>
              <w:bottom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tcBorders>
              <w:bottom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tcBorders>
              <w:bottom w:val="single" w:color="auto" w:sz="4" w:space="0"/>
              <w:righ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left w:val="single" w:color="auto" w:sz="4" w:space="0"/>
              <w:bottom w:val="single" w:color="auto" w:sz="4" w:space="0"/>
              <w:right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bottom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bottom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bottom w:val="single" w:color="auto" w:sz="4" w:space="0"/>
            </w:tcBorders>
            <w:noWrap w:val="0"/>
            <w:vAlign w:val="center"/>
          </w:tcPr>
          <w:p>
            <w:pPr>
              <w:shd w:val="clear"/>
              <w:spacing w:line="400" w:lineRule="exact"/>
              <w:jc w:val="center"/>
              <w:rPr>
                <w:rFonts w:hint="eastAsia" w:ascii="宋体" w:hAnsi="宋体" w:eastAsia="宋体" w:cs="宋体"/>
                <w:bCs/>
                <w:caps w:val="0"/>
                <w:color w:val="auto"/>
                <w:spacing w:val="0"/>
                <w:kern w:val="2"/>
                <w:sz w:val="24"/>
                <w:szCs w:val="24"/>
                <w:highlight w:val="none"/>
              </w:rPr>
            </w:pPr>
          </w:p>
        </w:tc>
      </w:tr>
    </w:tbl>
    <w:p>
      <w:pPr>
        <w:shd w:val="clear"/>
        <w:tabs>
          <w:tab w:val="left" w:pos="555"/>
          <w:tab w:val="left" w:pos="2214"/>
          <w:tab w:val="left" w:pos="3774"/>
          <w:tab w:val="left" w:pos="4854"/>
          <w:tab w:val="left" w:pos="5934"/>
          <w:tab w:val="left" w:pos="7014"/>
          <w:tab w:val="left" w:pos="8214"/>
          <w:tab w:val="left" w:pos="10134"/>
          <w:tab w:val="left" w:pos="11124"/>
        </w:tabs>
        <w:spacing w:line="400" w:lineRule="exact"/>
        <w:rPr>
          <w:rFonts w:hint="eastAsia" w:ascii="宋体" w:hAnsi="宋体" w:eastAsia="宋体" w:cs="宋体"/>
          <w:b w:val="0"/>
          <w:bCs w:val="0"/>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注：供应商（仅限于供应商自己实施</w:t>
      </w:r>
      <w:r>
        <w:rPr>
          <w:rFonts w:hint="eastAsia" w:ascii="宋体" w:hAnsi="宋体" w:eastAsia="宋体" w:cs="宋体"/>
          <w:b w:val="0"/>
          <w:bCs w:val="0"/>
          <w:caps w:val="0"/>
          <w:color w:val="auto"/>
          <w:spacing w:val="0"/>
          <w:kern w:val="2"/>
          <w:sz w:val="24"/>
          <w:szCs w:val="24"/>
          <w:highlight w:val="none"/>
        </w:rPr>
        <w:t>的）以上业绩需提供合同</w:t>
      </w:r>
      <w:r>
        <w:rPr>
          <w:rFonts w:hint="eastAsia" w:ascii="宋体" w:hAnsi="宋体" w:eastAsia="宋体" w:cs="宋体"/>
          <w:b w:val="0"/>
          <w:bCs w:val="0"/>
          <w:caps w:val="0"/>
          <w:color w:val="auto"/>
          <w:spacing w:val="0"/>
          <w:kern w:val="2"/>
          <w:sz w:val="24"/>
          <w:szCs w:val="24"/>
          <w:highlight w:val="none"/>
          <w:lang w:eastAsia="zh-CN"/>
        </w:rPr>
        <w:t>复印件加盖公章</w:t>
      </w:r>
      <w:r>
        <w:rPr>
          <w:rFonts w:hint="eastAsia" w:ascii="宋体" w:hAnsi="宋体" w:eastAsia="宋体" w:cs="宋体"/>
          <w:b w:val="0"/>
          <w:bCs w:val="0"/>
          <w:caps w:val="0"/>
          <w:color w:val="auto"/>
          <w:spacing w:val="0"/>
          <w:kern w:val="2"/>
          <w:sz w:val="24"/>
          <w:szCs w:val="24"/>
          <w:highlight w:val="none"/>
        </w:rPr>
        <w:t>。</w:t>
      </w:r>
    </w:p>
    <w:p>
      <w:pPr>
        <w:shd w:val="clear"/>
        <w:tabs>
          <w:tab w:val="left" w:pos="555"/>
          <w:tab w:val="left" w:pos="2214"/>
          <w:tab w:val="left" w:pos="3774"/>
          <w:tab w:val="left" w:pos="4854"/>
          <w:tab w:val="left" w:pos="5934"/>
          <w:tab w:val="left" w:pos="7014"/>
          <w:tab w:val="left" w:pos="8214"/>
          <w:tab w:val="left" w:pos="10134"/>
          <w:tab w:val="left" w:pos="11124"/>
        </w:tabs>
        <w:spacing w:line="400" w:lineRule="exact"/>
        <w:rPr>
          <w:rFonts w:hint="eastAsia" w:ascii="宋体" w:hAnsi="宋体" w:eastAsia="宋体" w:cs="宋体"/>
          <w:caps w:val="0"/>
          <w:color w:val="auto"/>
          <w:spacing w:val="0"/>
          <w:kern w:val="2"/>
          <w:sz w:val="24"/>
          <w:szCs w:val="24"/>
          <w:highlight w:val="none"/>
        </w:rPr>
      </w:pPr>
    </w:p>
    <w:p>
      <w:pPr>
        <w:shd w:val="clear"/>
        <w:spacing w:line="360" w:lineRule="auto"/>
        <w:ind w:left="360"/>
        <w:jc w:val="center"/>
        <w:rPr>
          <w:rFonts w:hint="eastAsia" w:ascii="宋体" w:hAnsi="宋体" w:eastAsia="宋体" w:cs="宋体"/>
          <w:caps w:val="0"/>
          <w:color w:val="auto"/>
          <w:spacing w:val="0"/>
          <w:kern w:val="2"/>
          <w:sz w:val="24"/>
          <w:szCs w:val="24"/>
          <w:highlight w:val="none"/>
        </w:rPr>
      </w:pP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pPr>
        <w:shd w:val="clear"/>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pPr>
        <w:shd w:val="clear"/>
        <w:spacing w:line="600" w:lineRule="exact"/>
        <w:rPr>
          <w:rFonts w:hint="eastAsia" w:ascii="宋体" w:hAnsi="宋体" w:eastAsia="宋体" w:cs="宋体"/>
          <w:caps w:val="0"/>
          <w:color w:val="auto"/>
          <w:spacing w:val="0"/>
          <w:sz w:val="24"/>
          <w:szCs w:val="24"/>
          <w:highlight w:val="none"/>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9" w:charSpace="0"/>
        </w:sectPr>
      </w:pPr>
    </w:p>
    <w:bookmarkEnd w:id="553"/>
    <w:bookmarkEnd w:id="554"/>
    <w:bookmarkEnd w:id="555"/>
    <w:p>
      <w:pPr>
        <w:pStyle w:val="61"/>
        <w:shd w:val="clear"/>
        <w:rPr>
          <w:rFonts w:hint="eastAsia"/>
          <w:caps w:val="0"/>
          <w:color w:val="auto"/>
          <w:spacing w:val="0"/>
          <w:highlight w:val="none"/>
        </w:rPr>
      </w:pPr>
    </w:p>
    <w:p>
      <w:pPr>
        <w:pStyle w:val="61"/>
        <w:shd w:val="clear"/>
        <w:rPr>
          <w:rFonts w:hint="eastAsia"/>
          <w:caps w:val="0"/>
          <w:color w:val="auto"/>
          <w:spacing w:val="0"/>
          <w:highlight w:val="none"/>
        </w:rPr>
      </w:pPr>
    </w:p>
    <w:p>
      <w:pPr>
        <w:pStyle w:val="61"/>
        <w:shd w:val="clear"/>
        <w:rPr>
          <w:rFonts w:hint="eastAsia"/>
          <w:caps w:val="0"/>
          <w:color w:val="auto"/>
          <w:spacing w:val="0"/>
          <w:highlight w:val="none"/>
        </w:rPr>
      </w:pPr>
    </w:p>
    <w:p>
      <w:pPr>
        <w:pStyle w:val="61"/>
        <w:shd w:val="clear"/>
        <w:rPr>
          <w:rFonts w:hint="eastAsia"/>
          <w:caps w:val="0"/>
          <w:color w:val="auto"/>
          <w:spacing w:val="0"/>
          <w:highlight w:val="none"/>
        </w:rPr>
      </w:pPr>
    </w:p>
    <w:p>
      <w:pPr>
        <w:pStyle w:val="61"/>
        <w:shd w:val="clear"/>
        <w:rPr>
          <w:rFonts w:hint="eastAsia"/>
          <w:caps w:val="0"/>
          <w:color w:val="auto"/>
          <w:spacing w:val="0"/>
          <w:highlight w:val="none"/>
        </w:rPr>
      </w:pPr>
    </w:p>
    <w:p>
      <w:pPr>
        <w:pStyle w:val="61"/>
        <w:shd w:val="clear"/>
        <w:rPr>
          <w:rFonts w:hint="eastAsia"/>
          <w:caps w:val="0"/>
          <w:color w:val="auto"/>
          <w:spacing w:val="0"/>
          <w:highlight w:val="none"/>
        </w:rPr>
      </w:pPr>
    </w:p>
    <w:p>
      <w:pPr>
        <w:pStyle w:val="61"/>
        <w:shd w:val="clear"/>
        <w:rPr>
          <w:rFonts w:hint="eastAsia"/>
          <w:caps w:val="0"/>
          <w:color w:val="auto"/>
          <w:spacing w:val="0"/>
          <w:highlight w:val="none"/>
        </w:rPr>
      </w:pPr>
    </w:p>
    <w:p>
      <w:pPr>
        <w:pStyle w:val="61"/>
        <w:shd w:val="clear"/>
        <w:rPr>
          <w:rFonts w:hint="eastAsia"/>
          <w:caps w:val="0"/>
          <w:color w:val="auto"/>
          <w:spacing w:val="0"/>
          <w:highlight w:val="none"/>
        </w:rPr>
      </w:pPr>
    </w:p>
    <w:p>
      <w:pPr>
        <w:pStyle w:val="61"/>
        <w:shd w:val="clear"/>
        <w:rPr>
          <w:rFonts w:hint="eastAsia"/>
          <w:caps w:val="0"/>
          <w:color w:val="auto"/>
          <w:spacing w:val="0"/>
          <w:highlight w:val="none"/>
        </w:rPr>
      </w:pPr>
    </w:p>
    <w:p>
      <w:pPr>
        <w:pStyle w:val="61"/>
        <w:shd w:val="clear"/>
        <w:rPr>
          <w:rFonts w:hint="eastAsia"/>
          <w:caps w:val="0"/>
          <w:color w:val="auto"/>
          <w:spacing w:val="0"/>
          <w:highlight w:val="none"/>
        </w:rPr>
      </w:pPr>
    </w:p>
    <w:p>
      <w:pPr>
        <w:pStyle w:val="61"/>
        <w:shd w:val="clear"/>
        <w:rPr>
          <w:rFonts w:hint="eastAsia"/>
          <w:caps w:val="0"/>
          <w:color w:val="auto"/>
          <w:spacing w:val="0"/>
          <w:highlight w:val="none"/>
        </w:rPr>
      </w:pPr>
    </w:p>
    <w:p>
      <w:pPr>
        <w:pStyle w:val="61"/>
        <w:shd w:val="clear"/>
        <w:rPr>
          <w:rFonts w:hint="eastAsia"/>
          <w:caps w:val="0"/>
          <w:color w:val="auto"/>
          <w:spacing w:val="0"/>
          <w:highlight w:val="none"/>
        </w:rPr>
      </w:pPr>
    </w:p>
    <w:p>
      <w:pPr>
        <w:pStyle w:val="61"/>
        <w:shd w:val="clear"/>
        <w:rPr>
          <w:rFonts w:hint="eastAsia"/>
          <w:caps w:val="0"/>
          <w:color w:val="auto"/>
          <w:spacing w:val="0"/>
          <w:highlight w:val="none"/>
        </w:rPr>
      </w:pPr>
    </w:p>
    <w:p>
      <w:pPr>
        <w:pStyle w:val="61"/>
        <w:shd w:val="clear"/>
        <w:rPr>
          <w:rFonts w:hint="eastAsia"/>
          <w:caps w:val="0"/>
          <w:color w:val="auto"/>
          <w:spacing w:val="0"/>
          <w:highlight w:val="none"/>
        </w:rPr>
      </w:pPr>
    </w:p>
    <w:p>
      <w:pPr>
        <w:pStyle w:val="61"/>
        <w:shd w:val="clear"/>
        <w:rPr>
          <w:rFonts w:hint="eastAsia"/>
          <w:caps w:val="0"/>
          <w:color w:val="auto"/>
          <w:spacing w:val="0"/>
          <w:highlight w:val="none"/>
        </w:rPr>
      </w:pPr>
    </w:p>
    <w:p>
      <w:pPr>
        <w:pStyle w:val="61"/>
        <w:shd w:val="clear"/>
        <w:rPr>
          <w:rFonts w:hint="eastAsia"/>
          <w:caps w:val="0"/>
          <w:color w:val="auto"/>
          <w:spacing w:val="0"/>
          <w:highlight w:val="none"/>
        </w:rPr>
      </w:pPr>
    </w:p>
    <w:p>
      <w:pPr>
        <w:pStyle w:val="61"/>
        <w:shd w:val="clear"/>
        <w:rPr>
          <w:rFonts w:hint="eastAsia"/>
          <w:caps w:val="0"/>
          <w:color w:val="auto"/>
          <w:spacing w:val="0"/>
          <w:highlight w:val="none"/>
        </w:rPr>
      </w:pPr>
    </w:p>
    <w:p>
      <w:pPr>
        <w:pStyle w:val="61"/>
        <w:shd w:val="clear"/>
        <w:rPr>
          <w:rFonts w:hint="eastAsia"/>
          <w:caps w:val="0"/>
          <w:color w:val="auto"/>
          <w:spacing w:val="0"/>
          <w:highlight w:val="none"/>
        </w:rPr>
      </w:pPr>
    </w:p>
    <w:p>
      <w:pPr>
        <w:pStyle w:val="61"/>
        <w:shd w:val="clear"/>
        <w:rPr>
          <w:rFonts w:hint="eastAsia"/>
          <w:caps w:val="0"/>
          <w:color w:val="auto"/>
          <w:spacing w:val="0"/>
          <w:highlight w:val="none"/>
        </w:rPr>
      </w:pPr>
    </w:p>
    <w:p>
      <w:pPr>
        <w:pStyle w:val="61"/>
        <w:shd w:val="clear"/>
        <w:rPr>
          <w:rFonts w:hint="eastAsia"/>
          <w:caps w:val="0"/>
          <w:color w:val="auto"/>
          <w:spacing w:val="0"/>
          <w:highlight w:val="none"/>
        </w:rPr>
      </w:pPr>
    </w:p>
    <w:p>
      <w:pPr>
        <w:pStyle w:val="61"/>
        <w:shd w:val="clear"/>
        <w:rPr>
          <w:rFonts w:hint="eastAsia"/>
          <w:caps w:val="0"/>
          <w:color w:val="auto"/>
          <w:spacing w:val="0"/>
          <w:highlight w:val="none"/>
        </w:rPr>
      </w:pPr>
    </w:p>
    <w:p>
      <w:pPr>
        <w:pStyle w:val="61"/>
        <w:shd w:val="clear"/>
        <w:rPr>
          <w:rFonts w:hint="eastAsia"/>
          <w:caps w:val="0"/>
          <w:color w:val="auto"/>
          <w:spacing w:val="0"/>
          <w:highlight w:val="none"/>
        </w:rPr>
      </w:pPr>
    </w:p>
    <w:p>
      <w:pPr>
        <w:pStyle w:val="61"/>
        <w:shd w:val="clear"/>
        <w:rPr>
          <w:rFonts w:hint="eastAsia"/>
          <w:caps w:val="0"/>
          <w:color w:val="auto"/>
          <w:spacing w:val="0"/>
          <w:highlight w:val="none"/>
        </w:rPr>
      </w:pPr>
    </w:p>
    <w:p>
      <w:pPr>
        <w:pStyle w:val="61"/>
        <w:shd w:val="clear"/>
        <w:rPr>
          <w:rFonts w:hint="eastAsia"/>
          <w:caps w:val="0"/>
          <w:color w:val="auto"/>
          <w:spacing w:val="0"/>
          <w:highlight w:val="none"/>
        </w:rPr>
      </w:pPr>
    </w:p>
    <w:p>
      <w:pPr>
        <w:pStyle w:val="61"/>
        <w:shd w:val="clear"/>
        <w:rPr>
          <w:rFonts w:hint="eastAsia"/>
          <w:caps w:val="0"/>
          <w:color w:val="auto"/>
          <w:spacing w:val="0"/>
          <w:highlight w:val="none"/>
        </w:rPr>
      </w:pPr>
    </w:p>
    <w:p>
      <w:pPr>
        <w:pStyle w:val="61"/>
        <w:shd w:val="clear"/>
        <w:rPr>
          <w:rFonts w:hint="eastAsia"/>
          <w:caps w:val="0"/>
          <w:color w:val="auto"/>
          <w:spacing w:val="0"/>
          <w:highlight w:val="none"/>
        </w:rPr>
      </w:pPr>
    </w:p>
    <w:p>
      <w:pPr>
        <w:pStyle w:val="61"/>
        <w:shd w:val="clear"/>
        <w:rPr>
          <w:rFonts w:hint="eastAsia"/>
          <w:caps w:val="0"/>
          <w:color w:val="auto"/>
          <w:spacing w:val="0"/>
          <w:highlight w:val="none"/>
        </w:rPr>
      </w:pPr>
    </w:p>
    <w:p>
      <w:pPr>
        <w:pBdr>
          <w:bottom w:val="single" w:color="auto" w:sz="6" w:space="1"/>
        </w:pBdr>
        <w:shd w:val="clear"/>
        <w:rPr>
          <w:rFonts w:hint="eastAsia" w:ascii="仿宋" w:hAnsi="仿宋" w:eastAsia="仿宋" w:cs="仿宋"/>
          <w:b/>
          <w:caps w:val="0"/>
          <w:color w:val="auto"/>
          <w:spacing w:val="0"/>
          <w:sz w:val="36"/>
          <w:szCs w:val="36"/>
          <w:highlight w:val="none"/>
        </w:rPr>
      </w:pPr>
      <w:r>
        <w:rPr>
          <w:rFonts w:hint="eastAsia" w:ascii="仿宋" w:hAnsi="仿宋" w:eastAsia="仿宋" w:cs="仿宋"/>
          <w:b/>
          <w:caps w:val="0"/>
          <w:color w:val="auto"/>
          <w:spacing w:val="0"/>
          <w:sz w:val="36"/>
          <w:szCs w:val="36"/>
          <w:highlight w:val="none"/>
        </w:rPr>
        <w:t>赛荣项目管理有限公司</w:t>
      </w:r>
    </w:p>
    <w:p>
      <w:pPr>
        <w:shd w:val="clear"/>
        <w:spacing w:line="480" w:lineRule="exact"/>
        <w:ind w:left="550" w:hanging="600" w:hangingChars="250"/>
        <w:rPr>
          <w:rFonts w:hint="eastAsia" w:ascii="宋体" w:hAnsi="宋体" w:eastAsia="宋体" w:cs="宋体"/>
          <w:caps w:val="0"/>
          <w:color w:val="auto"/>
          <w:spacing w:val="0"/>
          <w:kern w:val="21"/>
          <w:sz w:val="24"/>
          <w:szCs w:val="24"/>
          <w:highlight w:val="none"/>
          <w:lang w:eastAsia="zh-CN"/>
        </w:rPr>
      </w:pPr>
      <w:r>
        <w:rPr>
          <w:rFonts w:hint="eastAsia" w:ascii="宋体" w:hAnsi="宋体" w:cs="宋体"/>
          <w:caps w:val="0"/>
          <w:color w:val="auto"/>
          <w:spacing w:val="0"/>
          <w:kern w:val="21"/>
          <w:sz w:val="24"/>
          <w:szCs w:val="24"/>
          <w:highlight w:val="none"/>
        </w:rPr>
        <w:t>地      址：</w:t>
      </w:r>
      <w:r>
        <w:rPr>
          <w:rFonts w:hint="eastAsia" w:ascii="宋体" w:hAnsi="宋体" w:cs="宋体"/>
          <w:caps w:val="0"/>
          <w:color w:val="auto"/>
          <w:spacing w:val="0"/>
          <w:kern w:val="21"/>
          <w:sz w:val="24"/>
          <w:szCs w:val="24"/>
          <w:highlight w:val="none"/>
          <w:lang w:eastAsia="zh-CN"/>
        </w:rPr>
        <w:t>陕西省安康市汉滨区新城办金川社区瀛湖路东盛澜悦湾小区9号楼704室</w:t>
      </w:r>
    </w:p>
    <w:p>
      <w:pPr>
        <w:shd w:val="clear"/>
        <w:spacing w:line="480" w:lineRule="exact"/>
        <w:ind w:left="550" w:hanging="600" w:hangingChars="250"/>
        <w:rPr>
          <w:rFonts w:hint="eastAsia" w:ascii="宋体" w:hAnsi="宋体" w:cs="宋体"/>
          <w:caps w:val="0"/>
          <w:color w:val="auto"/>
          <w:spacing w:val="0"/>
          <w:kern w:val="21"/>
          <w:sz w:val="24"/>
          <w:szCs w:val="24"/>
          <w:highlight w:val="none"/>
        </w:rPr>
      </w:pPr>
      <w:r>
        <w:rPr>
          <w:rFonts w:hint="eastAsia" w:ascii="宋体" w:hAnsi="宋体" w:cs="宋体"/>
          <w:caps w:val="0"/>
          <w:color w:val="auto"/>
          <w:spacing w:val="0"/>
          <w:kern w:val="21"/>
          <w:sz w:val="24"/>
          <w:szCs w:val="24"/>
          <w:highlight w:val="none"/>
        </w:rPr>
        <w:t>邮      编：725000</w:t>
      </w:r>
    </w:p>
    <w:p>
      <w:pPr>
        <w:shd w:val="clear"/>
        <w:spacing w:line="480" w:lineRule="exact"/>
        <w:ind w:left="550" w:hanging="600" w:hangingChars="250"/>
        <w:rPr>
          <w:rFonts w:hint="default" w:ascii="宋体" w:hAnsi="宋体" w:eastAsia="宋体" w:cs="宋体"/>
          <w:caps w:val="0"/>
          <w:color w:val="auto"/>
          <w:spacing w:val="0"/>
          <w:kern w:val="21"/>
          <w:sz w:val="24"/>
          <w:szCs w:val="24"/>
          <w:highlight w:val="none"/>
          <w:lang w:val="en-US" w:eastAsia="zh-CN"/>
        </w:rPr>
      </w:pPr>
      <w:r>
        <w:rPr>
          <w:rFonts w:hint="eastAsia" w:ascii="宋体" w:hAnsi="宋体" w:cs="宋体"/>
          <w:caps w:val="0"/>
          <w:color w:val="auto"/>
          <w:spacing w:val="0"/>
          <w:kern w:val="21"/>
          <w:sz w:val="24"/>
          <w:szCs w:val="24"/>
          <w:highlight w:val="none"/>
        </w:rPr>
        <w:t>电      话：</w:t>
      </w:r>
      <w:r>
        <w:rPr>
          <w:rFonts w:hint="eastAsia" w:ascii="宋体" w:hAnsi="宋体" w:cs="宋体"/>
          <w:caps w:val="0"/>
          <w:color w:val="auto"/>
          <w:spacing w:val="0"/>
          <w:kern w:val="21"/>
          <w:sz w:val="24"/>
          <w:szCs w:val="24"/>
          <w:highlight w:val="none"/>
          <w:lang w:val="en-US" w:eastAsia="zh-CN"/>
        </w:rPr>
        <w:t>17391333767</w:t>
      </w:r>
    </w:p>
    <w:p>
      <w:pPr>
        <w:shd w:val="clear"/>
        <w:spacing w:line="480" w:lineRule="exact"/>
        <w:ind w:left="550" w:hanging="600" w:hangingChars="250"/>
        <w:rPr>
          <w:rFonts w:hint="eastAsia" w:ascii="宋体" w:hAnsi="宋体" w:cs="宋体"/>
          <w:caps w:val="0"/>
          <w:color w:val="auto"/>
          <w:spacing w:val="0"/>
          <w:kern w:val="21"/>
          <w:sz w:val="24"/>
          <w:szCs w:val="24"/>
          <w:highlight w:val="none"/>
        </w:rPr>
      </w:pPr>
      <w:r>
        <w:rPr>
          <w:rFonts w:hint="eastAsia" w:ascii="宋体" w:hAnsi="宋体" w:cs="宋体"/>
          <w:caps w:val="0"/>
          <w:color w:val="auto"/>
          <w:spacing w:val="0"/>
          <w:kern w:val="21"/>
          <w:sz w:val="24"/>
          <w:szCs w:val="24"/>
          <w:highlight w:val="none"/>
        </w:rPr>
        <w:t>总      部：13991207415</w:t>
      </w:r>
    </w:p>
    <w:p>
      <w:pPr>
        <w:shd w:val="clear"/>
        <w:spacing w:line="480" w:lineRule="exact"/>
        <w:ind w:left="550" w:hanging="600" w:hangingChars="250"/>
        <w:rPr>
          <w:rFonts w:hint="eastAsia" w:ascii="宋体" w:hAnsi="宋体" w:cs="宋体"/>
          <w:caps w:val="0"/>
          <w:color w:val="auto"/>
          <w:spacing w:val="0"/>
          <w:kern w:val="21"/>
          <w:sz w:val="24"/>
          <w:szCs w:val="24"/>
          <w:highlight w:val="none"/>
        </w:rPr>
      </w:pPr>
      <w:r>
        <w:rPr>
          <w:rFonts w:hint="eastAsia" w:ascii="宋体" w:hAnsi="宋体" w:cs="宋体"/>
          <w:caps w:val="0"/>
          <w:color w:val="auto"/>
          <w:spacing w:val="0"/>
          <w:kern w:val="21"/>
          <w:sz w:val="24"/>
          <w:szCs w:val="24"/>
          <w:highlight w:val="none"/>
        </w:rPr>
        <w:t>网      址：www.srgcxm.cn</w:t>
      </w:r>
    </w:p>
    <w:p>
      <w:pPr>
        <w:shd w:val="clear"/>
        <w:spacing w:line="480" w:lineRule="exact"/>
        <w:ind w:left="550" w:hanging="600" w:hangingChars="250"/>
        <w:rPr>
          <w:rFonts w:hint="eastAsia" w:ascii="宋体" w:hAnsi="宋体" w:cs="宋体"/>
          <w:caps w:val="0"/>
          <w:color w:val="auto"/>
          <w:spacing w:val="0"/>
          <w:kern w:val="21"/>
          <w:sz w:val="24"/>
          <w:szCs w:val="24"/>
          <w:highlight w:val="none"/>
        </w:rPr>
      </w:pPr>
      <w:r>
        <w:rPr>
          <w:rFonts w:hint="eastAsia" w:ascii="宋体" w:hAnsi="宋体" w:cs="宋体"/>
          <w:caps w:val="0"/>
          <w:color w:val="auto"/>
          <w:spacing w:val="0"/>
          <w:kern w:val="21"/>
          <w:sz w:val="24"/>
          <w:szCs w:val="24"/>
          <w:highlight w:val="none"/>
        </w:rPr>
        <w:t>企 业 邮 箱：duhongkun@sxsrgcxmglwwgc.onexmail.com</w:t>
      </w:r>
    </w:p>
    <w:p>
      <w:pPr>
        <w:shd w:val="clear"/>
        <w:spacing w:line="480" w:lineRule="exact"/>
        <w:ind w:left="550" w:hanging="600" w:hangingChars="250"/>
        <w:rPr>
          <w:rFonts w:hint="eastAsia" w:ascii="宋体" w:hAnsi="宋体" w:cs="宋体"/>
          <w:caps w:val="0"/>
          <w:color w:val="auto"/>
          <w:spacing w:val="0"/>
          <w:kern w:val="21"/>
          <w:sz w:val="24"/>
          <w:szCs w:val="24"/>
          <w:highlight w:val="none"/>
        </w:rPr>
      </w:pPr>
      <w:r>
        <w:rPr>
          <w:rFonts w:hint="eastAsia" w:ascii="宋体" w:hAnsi="宋体" w:cs="宋体"/>
          <w:caps w:val="0"/>
          <w:color w:val="auto"/>
          <w:spacing w:val="0"/>
          <w:kern w:val="21"/>
          <w:sz w:val="24"/>
          <w:szCs w:val="24"/>
          <w:highlight w:val="none"/>
        </w:rPr>
        <w:t>分公司名称：赛荣项目管理有限公司安康分公司</w:t>
      </w:r>
    </w:p>
    <w:p>
      <w:pPr>
        <w:shd w:val="clear"/>
        <w:spacing w:line="480" w:lineRule="exact"/>
        <w:ind w:left="550" w:hanging="600" w:hangingChars="250"/>
        <w:rPr>
          <w:rFonts w:hint="eastAsia" w:ascii="宋体" w:hAnsi="宋体" w:cs="宋体"/>
          <w:caps w:val="0"/>
          <w:color w:val="auto"/>
          <w:spacing w:val="0"/>
          <w:kern w:val="21"/>
          <w:sz w:val="24"/>
          <w:szCs w:val="24"/>
          <w:highlight w:val="none"/>
        </w:rPr>
      </w:pPr>
      <w:r>
        <w:rPr>
          <w:rFonts w:hint="eastAsia" w:ascii="宋体" w:hAnsi="宋体" w:cs="宋体"/>
          <w:caps w:val="0"/>
          <w:color w:val="auto"/>
          <w:spacing w:val="0"/>
          <w:kern w:val="21"/>
          <w:sz w:val="24"/>
          <w:szCs w:val="24"/>
          <w:highlight w:val="none"/>
        </w:rPr>
        <w:t>开 户 银 行：</w:t>
      </w:r>
      <w:r>
        <w:rPr>
          <w:rFonts w:hint="eastAsia" w:ascii="宋体" w:hAnsi="宋体" w:cs="宋体"/>
          <w:caps w:val="0"/>
          <w:color w:val="auto"/>
          <w:spacing w:val="0"/>
          <w:sz w:val="24"/>
          <w:highlight w:val="none"/>
        </w:rPr>
        <w:t>长安银行股份有限公司安康南环路支行</w:t>
      </w:r>
    </w:p>
    <w:p>
      <w:pPr>
        <w:pBdr>
          <w:bottom w:val="single" w:color="auto" w:sz="4" w:space="0"/>
        </w:pBdr>
        <w:shd w:val="clear"/>
        <w:spacing w:line="480" w:lineRule="exact"/>
        <w:ind w:left="550" w:hanging="600" w:hangingChars="250"/>
        <w:rPr>
          <w:rFonts w:hint="eastAsia" w:ascii="Cambria" w:hAnsi="Cambria" w:eastAsia="黑体"/>
          <w:caps w:val="0"/>
          <w:color w:val="auto"/>
          <w:spacing w:val="0"/>
          <w:sz w:val="20"/>
          <w:highlight w:val="none"/>
        </w:rPr>
      </w:pPr>
      <w:r>
        <w:rPr>
          <w:rFonts w:hint="eastAsia" w:ascii="宋体" w:hAnsi="宋体" w:cs="宋体"/>
          <w:caps w:val="0"/>
          <w:color w:val="auto"/>
          <w:spacing w:val="0"/>
          <w:kern w:val="21"/>
          <w:sz w:val="24"/>
          <w:szCs w:val="24"/>
          <w:highlight w:val="none"/>
        </w:rPr>
        <w:t xml:space="preserve">账      号： </w:t>
      </w:r>
      <w:r>
        <w:rPr>
          <w:rFonts w:hint="eastAsia" w:ascii="宋体" w:hAnsi="宋体" w:cs="宋体"/>
          <w:caps w:val="0"/>
          <w:color w:val="auto"/>
          <w:spacing w:val="0"/>
          <w:sz w:val="24"/>
          <w:highlight w:val="none"/>
        </w:rPr>
        <w:t>806071101421003428</w:t>
      </w:r>
    </w:p>
    <w:p>
      <w:pPr>
        <w:shd w:val="clear"/>
        <w:rPr>
          <w:rFonts w:ascii="宋体" w:hAnsi="宋体" w:cs="宋体"/>
          <w:b/>
          <w:caps w:val="0"/>
          <w:color w:val="auto"/>
          <w:spacing w:val="0"/>
          <w:sz w:val="24"/>
          <w:szCs w:val="24"/>
          <w:highlight w:val="none"/>
        </w:rPr>
      </w:pPr>
    </w:p>
    <w:sectPr>
      <w:footerReference r:id="rId12" w:type="first"/>
      <w:footerReference r:id="rId11"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40001" w:csb1="00000000"/>
  </w:font>
  <w:font w:name="Consolas">
    <w:panose1 w:val="020B0609020204030204"/>
    <w:charset w:val="00"/>
    <w:family w:val="modern"/>
    <w:pitch w:val="default"/>
    <w:sig w:usb0="E00006FF" w:usb1="0000FCFF" w:usb2="00000001" w:usb3="00000000" w:csb0="6000019F" w:csb1="DFD7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E0002AFF" w:usb1="C000247B" w:usb2="00000009" w:usb3="00000000" w:csb0="200001FF" w:csb1="00000000"/>
  </w:font>
  <w:font w:name="PingFangSC-Regular">
    <w:altName w:val="Segoe Print"/>
    <w:panose1 w:val="00000000000000000000"/>
    <w:charset w:val="00"/>
    <w:family w:val="auto"/>
    <w:pitch w:val="default"/>
    <w:sig w:usb0="00000000" w:usb1="00000000" w:usb2="00000000" w:usb3="00000000" w:csb0="00000000" w:csb1="00000000"/>
  </w:font>
  <w:font w:name="PingFangSC-Medium">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华文中宋">
    <w:altName w:val="宋体"/>
    <w:panose1 w:val="02010600040001010101"/>
    <w:charset w:val="86"/>
    <w:family w:val="auto"/>
    <w:pitch w:val="default"/>
    <w:sig w:usb0="00000000" w:usb1="00000000" w:usb2="00000000" w:usb3="00000000" w:csb0="0004009F" w:csb1="DFD70000"/>
  </w:font>
  <w:font w:name="方正小标宋_GBK">
    <w:altName w:val="微软雅黑"/>
    <w:panose1 w:val="02000000000000000000"/>
    <w:charset w:val="86"/>
    <w:family w:val="script"/>
    <w:pitch w:val="default"/>
    <w:sig w:usb0="00000000" w:usb1="00000000" w:usb2="00082016" w:usb3="00000000" w:csb0="00040001" w:csb1="00000000"/>
  </w:font>
  <w:font w:name="楷体_GB2312">
    <w:altName w:val="楷体"/>
    <w:panose1 w:val="020106090300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opperplate Gothic Bold">
    <w:altName w:val="Segoe Print"/>
    <w:panose1 w:val="000000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410"/>
      </w:tabs>
      <w:rPr>
        <w:rFonts w:hint="eastAsia"/>
      </w:rP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snapToGrid w:val="0"/>
                            <w:rPr>
                              <w:rFonts w:hint="eastAsia"/>
                              <w:sz w:val="18"/>
                            </w:rPr>
                          </w:pPr>
                        </w:p>
                      </w:txbxContent>
                    </wps:txbx>
                    <wps:bodyPr wrap="none" lIns="0" tIns="0" rIns="0" bIns="0" upright="0">
                      <a:spAutoFit/>
                    </wps:bodyPr>
                  </wps:wsp>
                </a:graphicData>
              </a:graphic>
            </wp:anchor>
          </w:drawing>
        </mc:Choice>
        <mc:Fallback>
          <w:pict>
            <v:rect id="文本框 5"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l1uVLQAAAABQEAAA8AAAAAAAAAAQAgAAAAIgAAAGRycy9kb3ducmV2LnhtbFBLAQIU&#10;ABQAAAAIAIdO4kDao+fPwgEAAIcDAAAOAAAAAAAAAAEAIAAAAB8BAABkcnMvZTJvRG9jLnhtbFBL&#10;BQYAAAAABgAGAFkBAABTBQAAAAA=&#10;">
              <v:fill on="f" focussize="0,0"/>
              <v:stroke on="f"/>
              <v:imagedata o:title=""/>
              <o:lock v:ext="edit" aspectratio="f"/>
              <v:textbox inset="0mm,0mm,0mm,0mm" style="mso-fit-shape-to-text:t;">
                <w:txbxContent>
                  <w:p>
                    <w:pPr>
                      <w:snapToGrid w:val="0"/>
                      <w:rPr>
                        <w:rFonts w:hint="eastAsia"/>
                        <w:sz w:val="18"/>
                      </w:rPr>
                    </w:pPr>
                  </w:p>
                </w:txbxContent>
              </v:textbox>
            </v:rect>
          </w:pict>
        </mc:Fallback>
      </mc:AlternateContent>
    </w: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tabs>
        <w:tab w:val="clear" w:pos="4153"/>
      </w:tabs>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3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117</w:t>
                    </w:r>
                    <w:r>
                      <w:fldChar w:fldCharType="end"/>
                    </w:r>
                    <w:r>
                      <w:t xml:space="preserve"> 页</w:t>
                    </w:r>
                  </w:p>
                </w:txbxContent>
              </v:textbox>
            </v:shape>
          </w:pict>
        </mc:Fallback>
      </mc:AlternateContent>
    </w:r>
    <w:r>
      <w:rPr>
        <w:rFonts w:hint="eastAsi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410"/>
      </w:tabs>
      <w:rPr>
        <w:rFonts w:hint="eastAsia"/>
      </w:rP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snapToGrid w:val="0"/>
                            <w:rPr>
                              <w:rFonts w:hint="eastAsia"/>
                              <w:sz w:val="18"/>
                            </w:rPr>
                          </w:pPr>
                        </w:p>
                      </w:txbxContent>
                    </wps:txbx>
                    <wps:bodyPr wrap="none" lIns="0" tIns="0" rIns="0" bIns="0" upright="0">
                      <a:spAutoFit/>
                    </wps:bodyPr>
                  </wps:wsp>
                </a:graphicData>
              </a:graphic>
            </wp:anchor>
          </w:drawing>
        </mc:Choice>
        <mc:Fallback>
          <w:pict>
            <v:rect id="文本框 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5dblS0AAAAAUBAAAPAAAAAAAAAAEAIAAAACIAAABkcnMvZG93bnJldi54bWxQSwEC&#10;FAAUAAAACACHTuJABY+KjsMBAACHAwAADgAAAAAAAAABACAAAAAfAQAAZHJzL2Uyb0RvYy54bWxQ&#10;SwUGAAAAAAYABgBZAQAAVAUAAAAA&#10;">
              <v:fill on="f" focussize="0,0"/>
              <v:stroke on="f"/>
              <v:imagedata o:title=""/>
              <o:lock v:ext="edit" aspectratio="f"/>
              <v:textbox inset="0mm,0mm,0mm,0mm" style="mso-fit-shape-to-text:t;">
                <w:txbxContent>
                  <w:p>
                    <w:pPr>
                      <w:snapToGrid w:val="0"/>
                      <w:rPr>
                        <w:rFonts w:hint="eastAsia"/>
                        <w:sz w:val="18"/>
                      </w:rPr>
                    </w:pPr>
                  </w:p>
                </w:txbxContent>
              </v:textbox>
            </v:rect>
          </w:pict>
        </mc:Fallback>
      </mc:AlternateContent>
    </w: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hint="eastAsia" w:ascii="宋体" w:hAnsi="宋体"/>
        <w:highlight w:val="yellow"/>
      </w:rPr>
    </w:pPr>
    <w:r>
      <w:rPr>
        <w:sz w:val="16"/>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117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30"/>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117</w:t>
                    </w:r>
                    <w:r>
                      <w:fldChar w:fldCharType="end"/>
                    </w:r>
                    <w:r>
                      <w:t xml:space="preserve"> 页</w:t>
                    </w:r>
                  </w:p>
                </w:txbxContent>
              </v:textbox>
            </v:shape>
          </w:pict>
        </mc:Fallback>
      </mc:AlternateContent>
    </w:r>
    <w:r>
      <w:rPr>
        <w:rFonts w:hint="eastAsia" w:ascii="宋体" w:hAnsi="宋体"/>
        <w:sz w:val="16"/>
      </w:rPr>
      <mc:AlternateContent>
        <mc:Choice Requires="wps">
          <w:drawing>
            <wp:anchor distT="0" distB="0" distL="114300" distR="114300" simplePos="0" relativeHeight="251660288" behindDoc="0" locked="0" layoutInCell="1" allowOverlap="1">
              <wp:simplePos x="0" y="0"/>
              <wp:positionH relativeFrom="column">
                <wp:posOffset>2821940</wp:posOffset>
              </wp:positionH>
              <wp:positionV relativeFrom="paragraph">
                <wp:posOffset>0</wp:posOffset>
              </wp:positionV>
              <wp:extent cx="1828800" cy="94615"/>
              <wp:effectExtent l="0" t="0" r="0" b="0"/>
              <wp:wrapNone/>
              <wp:docPr id="1" name="矩形 1"/>
              <wp:cNvGraphicFramePr/>
              <a:graphic xmlns:a="http://schemas.openxmlformats.org/drawingml/2006/main">
                <a:graphicData uri="http://schemas.microsoft.com/office/word/2010/wordprocessingShape">
                  <wps:wsp>
                    <wps:cNvSpPr/>
                    <wps:spPr>
                      <a:xfrm>
                        <a:off x="0" y="0"/>
                        <a:ext cx="1828800" cy="94615"/>
                      </a:xfrm>
                      <a:prstGeom prst="rect">
                        <a:avLst/>
                      </a:prstGeom>
                      <a:noFill/>
                      <a:ln>
                        <a:noFill/>
                      </a:ln>
                    </wps:spPr>
                    <wps:bodyPr upright="1"/>
                  </wps:wsp>
                </a:graphicData>
              </a:graphic>
            </wp:anchor>
          </w:drawing>
        </mc:Choice>
        <mc:Fallback>
          <w:pict>
            <v:rect id="_x0000_s1026" o:spid="_x0000_s1026" o:spt="1" style="position:absolute;left:0pt;margin-left:222.2pt;margin-top:0pt;height:7.45pt;width:144pt;z-index:251660288;mso-width-relative:page;mso-height-relative:page;" filled="f" stroked="f" coordsize="21600,21600" o:gfxdata="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BvZx6PWAAAABwEAAA8AAAAAAAAAAQAgAAAA&#10;IgAAAGRycy9kb3ducmV2LnhtbFBLAQIUABQAAAAIAIdO4kClOzf4mwEAADUDAAAOAAAAAAAAAAEA&#10;IAAAACUBAABkcnMvZTJvRG9jLnhtbFBLBQYAAAAABgAGAFkBAAAyBQAAAAA=&#10;">
              <v:fill on="f" focussize="0,0"/>
              <v:stroke on="f"/>
              <v:imagedata o:title=""/>
              <o:lock v:ext="edit" aspectratio="f"/>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117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pStyle w:val="30"/>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117</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0"/>
                          </w:pPr>
                          <w:r>
                            <w:rPr>
                              <w:rFonts w:hint="eastAsia"/>
                            </w:rPr>
                            <w:t>第</w:t>
                          </w:r>
                          <w:r>
                            <w:t xml:space="preserve"> 26 </w:t>
                          </w:r>
                          <w:r>
                            <w:rPr>
                              <w:rFonts w:hint="eastAsia"/>
                            </w:rPr>
                            <w:t>页</w:t>
                          </w:r>
                          <w:r>
                            <w:t xml:space="preserve"> </w:t>
                          </w:r>
                          <w:r>
                            <w:rPr>
                              <w:rFonts w:hint="eastAsia"/>
                            </w:rPr>
                            <w:t>共</w:t>
                          </w:r>
                          <w:r>
                            <w:t xml:space="preserve"> 45</w:t>
                          </w:r>
                          <w:r>
                            <w:rPr>
                              <w:rFonts w:hint="eastAsia"/>
                            </w:rPr>
                            <w:t>页</w:t>
                          </w:r>
                        </w:p>
                      </w:txbxContent>
                    </wps:txbx>
                    <wps:bodyPr wrap="none" lIns="0" tIns="0" rIns="0" bIns="0" upright="1">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dTfTjMoBAACbAwAADgAAAAAAAAABACAAAAAeAQAAZHJzL2Uyb0Rv&#10;Yy54bWxQSwUGAAAAAAYABgBZAQAAWgUAAAAA&#10;">
              <v:fill on="f" focussize="0,0"/>
              <v:stroke on="f"/>
              <v:imagedata o:title=""/>
              <o:lock v:ext="edit" aspectratio="f"/>
              <v:textbox inset="0mm,0mm,0mm,0mm" style="mso-fit-shape-to-text:t;">
                <w:txbxContent>
                  <w:p>
                    <w:pPr>
                      <w:pStyle w:val="30"/>
                    </w:pPr>
                    <w:r>
                      <w:rPr>
                        <w:rFonts w:hint="eastAsia"/>
                      </w:rPr>
                      <w:t>第</w:t>
                    </w:r>
                    <w:r>
                      <w:t xml:space="preserve"> 26 </w:t>
                    </w:r>
                    <w:r>
                      <w:rPr>
                        <w:rFonts w:hint="eastAsia"/>
                      </w:rPr>
                      <w:t>页</w:t>
                    </w:r>
                    <w:r>
                      <w:t xml:space="preserve"> </w:t>
                    </w:r>
                    <w:r>
                      <w:rPr>
                        <w:rFonts w:hint="eastAsia"/>
                      </w:rPr>
                      <w:t>共</w:t>
                    </w:r>
                    <w:r>
                      <w:t xml:space="preserve"> 45</w:t>
                    </w:r>
                    <w:r>
                      <w:rPr>
                        <w:rFonts w:hint="eastAsia"/>
                      </w:rP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1"/>
      </w:pBdr>
      <w:jc w:val="right"/>
      <w:rPr>
        <w:rFonts w:ascii="黑体" w:hAnsi="黑体" w:eastAsia="黑体" w:cs="黑体"/>
        <w:color w:val="000000"/>
        <w:kern w:val="0"/>
        <w:sz w:val="24"/>
        <w:szCs w:val="24"/>
      </w:rPr>
    </w:pPr>
    <w:r>
      <w:rPr>
        <w:rFonts w:hint="eastAsia"/>
        <w:sz w:val="20"/>
        <w:szCs w:val="20"/>
        <w:lang w:eastAsia="zh-CN"/>
      </w:rPr>
      <w:t>赛荣项目管理有限公司</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1"/>
      </w:pBdr>
      <w:jc w:val="right"/>
      <w:rPr>
        <w:rFonts w:hint="eastAsia" w:eastAsia="宋体"/>
        <w:sz w:val="20"/>
        <w:szCs w:val="20"/>
        <w:lang w:eastAsia="zh-CN"/>
      </w:rPr>
    </w:pPr>
    <w:r>
      <w:rPr>
        <w:rFonts w:hint="eastAsia"/>
        <w:sz w:val="20"/>
        <w:szCs w:val="20"/>
        <w:lang w:eastAsia="zh-CN"/>
      </w:rPr>
      <w:t>赛荣项目管理有限公司</w:t>
    </w:r>
  </w:p>
  <w:p>
    <w:pPr>
      <w:widowControl w:val="0"/>
      <w:pBdr>
        <w:top w:val="none" w:color="auto" w:sz="0" w:space="1"/>
        <w:left w:val="none" w:color="auto" w:sz="0" w:space="4"/>
        <w:bottom w:val="none" w:color="auto" w:sz="0" w:space="1"/>
        <w:right w:val="none" w:color="auto" w:sz="0" w:space="4"/>
        <w:between w:val="single" w:color="4F81BD" w:sz="4" w:space="1"/>
      </w:pBdr>
      <w:snapToGrid w:val="0"/>
      <w:spacing w:line="276" w:lineRule="auto"/>
      <w:jc w:val="both"/>
      <w:outlineLvl w:val="9"/>
      <w:rPr>
        <w:rFonts w:ascii="Times New Roman" w:hAnsi="Times New Roman" w:eastAsia="宋体" w:cs="宋体"/>
        <w:kern w:val="2"/>
        <w:sz w:val="18"/>
        <w:szCs w:val="22"/>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37F77C"/>
    <w:multiLevelType w:val="singleLevel"/>
    <w:tmpl w:val="0637F77C"/>
    <w:lvl w:ilvl="0" w:tentative="0">
      <w:start w:val="1"/>
      <w:numFmt w:val="decimal"/>
      <w:lvlText w:val="%1."/>
      <w:lvlJc w:val="left"/>
      <w:pPr>
        <w:ind w:left="425" w:hanging="425"/>
      </w:pPr>
      <w:rPr>
        <w:rFonts w:hint="default"/>
      </w:rPr>
    </w:lvl>
  </w:abstractNum>
  <w:abstractNum w:abstractNumId="1">
    <w:nsid w:val="0AEA3E96"/>
    <w:multiLevelType w:val="singleLevel"/>
    <w:tmpl w:val="0AEA3E96"/>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formatting="1"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hNmY1NTc0ZDZkZGNkMDlhMzQ1M2NiNjcyZGE1ZDkifQ=="/>
  </w:docVars>
  <w:rsids>
    <w:rsidRoot w:val="00172A27"/>
    <w:rsid w:val="00011A05"/>
    <w:rsid w:val="00016D4B"/>
    <w:rsid w:val="00025226"/>
    <w:rsid w:val="00025EDE"/>
    <w:rsid w:val="0002655F"/>
    <w:rsid w:val="00026D85"/>
    <w:rsid w:val="000344D7"/>
    <w:rsid w:val="00036A3E"/>
    <w:rsid w:val="00036D38"/>
    <w:rsid w:val="00044F9B"/>
    <w:rsid w:val="0006489B"/>
    <w:rsid w:val="00066029"/>
    <w:rsid w:val="000771BC"/>
    <w:rsid w:val="00090138"/>
    <w:rsid w:val="00090C90"/>
    <w:rsid w:val="00092962"/>
    <w:rsid w:val="000A02B9"/>
    <w:rsid w:val="000A1171"/>
    <w:rsid w:val="000A466C"/>
    <w:rsid w:val="000A7EDA"/>
    <w:rsid w:val="000B02CB"/>
    <w:rsid w:val="000B0844"/>
    <w:rsid w:val="000B133C"/>
    <w:rsid w:val="000B2B48"/>
    <w:rsid w:val="000C05E4"/>
    <w:rsid w:val="000C3E5F"/>
    <w:rsid w:val="000C79A2"/>
    <w:rsid w:val="000D549B"/>
    <w:rsid w:val="000D6C92"/>
    <w:rsid w:val="000E152F"/>
    <w:rsid w:val="000E19F6"/>
    <w:rsid w:val="000F0DEE"/>
    <w:rsid w:val="000F3B9C"/>
    <w:rsid w:val="000F64CD"/>
    <w:rsid w:val="000F7B86"/>
    <w:rsid w:val="001027F9"/>
    <w:rsid w:val="00105452"/>
    <w:rsid w:val="00106A0C"/>
    <w:rsid w:val="0010721E"/>
    <w:rsid w:val="00111215"/>
    <w:rsid w:val="001123F3"/>
    <w:rsid w:val="0011574E"/>
    <w:rsid w:val="001165E4"/>
    <w:rsid w:val="00121670"/>
    <w:rsid w:val="00124554"/>
    <w:rsid w:val="00125580"/>
    <w:rsid w:val="00135030"/>
    <w:rsid w:val="00135F2E"/>
    <w:rsid w:val="001402C4"/>
    <w:rsid w:val="001403DF"/>
    <w:rsid w:val="00141F33"/>
    <w:rsid w:val="00142680"/>
    <w:rsid w:val="00144D4F"/>
    <w:rsid w:val="00146199"/>
    <w:rsid w:val="0015143A"/>
    <w:rsid w:val="001611B1"/>
    <w:rsid w:val="001628C7"/>
    <w:rsid w:val="001671FF"/>
    <w:rsid w:val="00167277"/>
    <w:rsid w:val="00167736"/>
    <w:rsid w:val="00171E6F"/>
    <w:rsid w:val="00172A27"/>
    <w:rsid w:val="001821A8"/>
    <w:rsid w:val="00186457"/>
    <w:rsid w:val="00187EB8"/>
    <w:rsid w:val="00191FB7"/>
    <w:rsid w:val="001946DC"/>
    <w:rsid w:val="001948A1"/>
    <w:rsid w:val="001A0F63"/>
    <w:rsid w:val="001A2004"/>
    <w:rsid w:val="001A24BE"/>
    <w:rsid w:val="001A5D4E"/>
    <w:rsid w:val="001B2D53"/>
    <w:rsid w:val="001B650D"/>
    <w:rsid w:val="001B6FED"/>
    <w:rsid w:val="001B7F4F"/>
    <w:rsid w:val="001C4E6D"/>
    <w:rsid w:val="001D47A7"/>
    <w:rsid w:val="001D4F52"/>
    <w:rsid w:val="001D5548"/>
    <w:rsid w:val="001E0872"/>
    <w:rsid w:val="001E176A"/>
    <w:rsid w:val="001E34AF"/>
    <w:rsid w:val="001F3BF9"/>
    <w:rsid w:val="001F477A"/>
    <w:rsid w:val="001F6C71"/>
    <w:rsid w:val="001F6E54"/>
    <w:rsid w:val="00202B09"/>
    <w:rsid w:val="002031ED"/>
    <w:rsid w:val="00213011"/>
    <w:rsid w:val="00222651"/>
    <w:rsid w:val="0022656D"/>
    <w:rsid w:val="00233B03"/>
    <w:rsid w:val="00237BE2"/>
    <w:rsid w:val="0024062A"/>
    <w:rsid w:val="00242ABC"/>
    <w:rsid w:val="00243AB6"/>
    <w:rsid w:val="00246374"/>
    <w:rsid w:val="00247EFF"/>
    <w:rsid w:val="00253A87"/>
    <w:rsid w:val="00253E26"/>
    <w:rsid w:val="00254F83"/>
    <w:rsid w:val="00260CD7"/>
    <w:rsid w:val="002612BE"/>
    <w:rsid w:val="00262DAF"/>
    <w:rsid w:val="00263B8F"/>
    <w:rsid w:val="00264222"/>
    <w:rsid w:val="00265F4A"/>
    <w:rsid w:val="00274DCF"/>
    <w:rsid w:val="002764D6"/>
    <w:rsid w:val="00281A50"/>
    <w:rsid w:val="00281A88"/>
    <w:rsid w:val="00285290"/>
    <w:rsid w:val="0028644B"/>
    <w:rsid w:val="002905AF"/>
    <w:rsid w:val="00293731"/>
    <w:rsid w:val="00295AD8"/>
    <w:rsid w:val="002A7BC4"/>
    <w:rsid w:val="002C27D1"/>
    <w:rsid w:val="002D6F5F"/>
    <w:rsid w:val="002E017A"/>
    <w:rsid w:val="002E06ED"/>
    <w:rsid w:val="002E41C1"/>
    <w:rsid w:val="002E6345"/>
    <w:rsid w:val="002F6952"/>
    <w:rsid w:val="00302908"/>
    <w:rsid w:val="003060FB"/>
    <w:rsid w:val="00307A5A"/>
    <w:rsid w:val="00313922"/>
    <w:rsid w:val="00316D99"/>
    <w:rsid w:val="003177CC"/>
    <w:rsid w:val="0032070D"/>
    <w:rsid w:val="00323146"/>
    <w:rsid w:val="003246E5"/>
    <w:rsid w:val="00326E49"/>
    <w:rsid w:val="00330764"/>
    <w:rsid w:val="00332D53"/>
    <w:rsid w:val="00337586"/>
    <w:rsid w:val="0034618F"/>
    <w:rsid w:val="003510B5"/>
    <w:rsid w:val="00362EA5"/>
    <w:rsid w:val="0036459F"/>
    <w:rsid w:val="00366738"/>
    <w:rsid w:val="003707CD"/>
    <w:rsid w:val="00373B03"/>
    <w:rsid w:val="00374E7D"/>
    <w:rsid w:val="00374FBF"/>
    <w:rsid w:val="00384318"/>
    <w:rsid w:val="003856B1"/>
    <w:rsid w:val="00393680"/>
    <w:rsid w:val="00394D96"/>
    <w:rsid w:val="00397C54"/>
    <w:rsid w:val="003A5FFE"/>
    <w:rsid w:val="003B1B39"/>
    <w:rsid w:val="003B3005"/>
    <w:rsid w:val="003B4659"/>
    <w:rsid w:val="003C636A"/>
    <w:rsid w:val="003E0013"/>
    <w:rsid w:val="003E1495"/>
    <w:rsid w:val="003E20E5"/>
    <w:rsid w:val="003E667C"/>
    <w:rsid w:val="003E7A28"/>
    <w:rsid w:val="003F00A9"/>
    <w:rsid w:val="003F6A31"/>
    <w:rsid w:val="003F6BD8"/>
    <w:rsid w:val="003F759D"/>
    <w:rsid w:val="00400C84"/>
    <w:rsid w:val="004014FD"/>
    <w:rsid w:val="004079D8"/>
    <w:rsid w:val="00410C52"/>
    <w:rsid w:val="00411188"/>
    <w:rsid w:val="004202AE"/>
    <w:rsid w:val="00420A6E"/>
    <w:rsid w:val="00421662"/>
    <w:rsid w:val="0042434B"/>
    <w:rsid w:val="00430DBF"/>
    <w:rsid w:val="00432BC3"/>
    <w:rsid w:val="004342F0"/>
    <w:rsid w:val="0044245F"/>
    <w:rsid w:val="00446D66"/>
    <w:rsid w:val="00450A56"/>
    <w:rsid w:val="00450EA0"/>
    <w:rsid w:val="00451BEE"/>
    <w:rsid w:val="0045278F"/>
    <w:rsid w:val="00453EA8"/>
    <w:rsid w:val="00461FF3"/>
    <w:rsid w:val="00463A92"/>
    <w:rsid w:val="00470475"/>
    <w:rsid w:val="00470AD9"/>
    <w:rsid w:val="00475FA4"/>
    <w:rsid w:val="00485D6F"/>
    <w:rsid w:val="0049461D"/>
    <w:rsid w:val="00497719"/>
    <w:rsid w:val="004A39F7"/>
    <w:rsid w:val="004A73D7"/>
    <w:rsid w:val="004B2B39"/>
    <w:rsid w:val="004B385D"/>
    <w:rsid w:val="004B5CB0"/>
    <w:rsid w:val="004B798E"/>
    <w:rsid w:val="004B7A15"/>
    <w:rsid w:val="004C0C72"/>
    <w:rsid w:val="004D32AA"/>
    <w:rsid w:val="004E3D8A"/>
    <w:rsid w:val="004E3E47"/>
    <w:rsid w:val="004F0340"/>
    <w:rsid w:val="004F30F7"/>
    <w:rsid w:val="004F6F74"/>
    <w:rsid w:val="004F7793"/>
    <w:rsid w:val="00502B85"/>
    <w:rsid w:val="0050403F"/>
    <w:rsid w:val="0050743B"/>
    <w:rsid w:val="00507F96"/>
    <w:rsid w:val="005159F3"/>
    <w:rsid w:val="0052278D"/>
    <w:rsid w:val="00526562"/>
    <w:rsid w:val="00540EAE"/>
    <w:rsid w:val="005470E6"/>
    <w:rsid w:val="00557765"/>
    <w:rsid w:val="00564C91"/>
    <w:rsid w:val="00577D36"/>
    <w:rsid w:val="0058254C"/>
    <w:rsid w:val="005B6FDD"/>
    <w:rsid w:val="005C0BE1"/>
    <w:rsid w:val="005C1D38"/>
    <w:rsid w:val="005C6F30"/>
    <w:rsid w:val="005D6E67"/>
    <w:rsid w:val="005F0A3D"/>
    <w:rsid w:val="005F5DFD"/>
    <w:rsid w:val="005F74EC"/>
    <w:rsid w:val="006073A8"/>
    <w:rsid w:val="006105AB"/>
    <w:rsid w:val="00613B71"/>
    <w:rsid w:val="0062284C"/>
    <w:rsid w:val="00626B86"/>
    <w:rsid w:val="00635EAE"/>
    <w:rsid w:val="00636CCD"/>
    <w:rsid w:val="00636EC5"/>
    <w:rsid w:val="006413FA"/>
    <w:rsid w:val="00644EDA"/>
    <w:rsid w:val="00645991"/>
    <w:rsid w:val="00646782"/>
    <w:rsid w:val="00646BB8"/>
    <w:rsid w:val="0065430F"/>
    <w:rsid w:val="00654435"/>
    <w:rsid w:val="00660328"/>
    <w:rsid w:val="00660C31"/>
    <w:rsid w:val="00662E18"/>
    <w:rsid w:val="00667125"/>
    <w:rsid w:val="0066795B"/>
    <w:rsid w:val="00667F79"/>
    <w:rsid w:val="00677222"/>
    <w:rsid w:val="006772C1"/>
    <w:rsid w:val="0068396C"/>
    <w:rsid w:val="00692A38"/>
    <w:rsid w:val="00694729"/>
    <w:rsid w:val="006A780B"/>
    <w:rsid w:val="006B3060"/>
    <w:rsid w:val="006B32B9"/>
    <w:rsid w:val="006B521E"/>
    <w:rsid w:val="006D1C26"/>
    <w:rsid w:val="006D35A6"/>
    <w:rsid w:val="006D5AC4"/>
    <w:rsid w:val="006E2273"/>
    <w:rsid w:val="006E35A2"/>
    <w:rsid w:val="006E4684"/>
    <w:rsid w:val="006E6002"/>
    <w:rsid w:val="006F0EA4"/>
    <w:rsid w:val="006F1078"/>
    <w:rsid w:val="006F6921"/>
    <w:rsid w:val="007037E9"/>
    <w:rsid w:val="007040B6"/>
    <w:rsid w:val="00712B5B"/>
    <w:rsid w:val="00713E90"/>
    <w:rsid w:val="007205C0"/>
    <w:rsid w:val="00724F86"/>
    <w:rsid w:val="00733E85"/>
    <w:rsid w:val="007378F8"/>
    <w:rsid w:val="007424B9"/>
    <w:rsid w:val="00751778"/>
    <w:rsid w:val="00757565"/>
    <w:rsid w:val="00765516"/>
    <w:rsid w:val="00766182"/>
    <w:rsid w:val="00770313"/>
    <w:rsid w:val="0077346E"/>
    <w:rsid w:val="007777DA"/>
    <w:rsid w:val="0078001B"/>
    <w:rsid w:val="00797315"/>
    <w:rsid w:val="007A4DFA"/>
    <w:rsid w:val="007A7A7C"/>
    <w:rsid w:val="007B0948"/>
    <w:rsid w:val="007C1C39"/>
    <w:rsid w:val="007C2AFC"/>
    <w:rsid w:val="007C3C48"/>
    <w:rsid w:val="007D4D6E"/>
    <w:rsid w:val="007D7C68"/>
    <w:rsid w:val="007E3C15"/>
    <w:rsid w:val="007E6614"/>
    <w:rsid w:val="007E6B8E"/>
    <w:rsid w:val="007F09E0"/>
    <w:rsid w:val="007F0ED3"/>
    <w:rsid w:val="007F1B10"/>
    <w:rsid w:val="007F2EAC"/>
    <w:rsid w:val="00800D8A"/>
    <w:rsid w:val="008068AD"/>
    <w:rsid w:val="008073BB"/>
    <w:rsid w:val="008109F2"/>
    <w:rsid w:val="0081717A"/>
    <w:rsid w:val="00827723"/>
    <w:rsid w:val="008352ED"/>
    <w:rsid w:val="00840DC5"/>
    <w:rsid w:val="0085162E"/>
    <w:rsid w:val="00853FF2"/>
    <w:rsid w:val="00855211"/>
    <w:rsid w:val="0086326B"/>
    <w:rsid w:val="0086351D"/>
    <w:rsid w:val="00871932"/>
    <w:rsid w:val="00871EFA"/>
    <w:rsid w:val="008808C4"/>
    <w:rsid w:val="008871E7"/>
    <w:rsid w:val="00891E9B"/>
    <w:rsid w:val="00892CFA"/>
    <w:rsid w:val="008A0E31"/>
    <w:rsid w:val="008A1E04"/>
    <w:rsid w:val="008A68D5"/>
    <w:rsid w:val="008A6955"/>
    <w:rsid w:val="008B52EE"/>
    <w:rsid w:val="008C24FC"/>
    <w:rsid w:val="008C6D06"/>
    <w:rsid w:val="008D0A7C"/>
    <w:rsid w:val="008D16D5"/>
    <w:rsid w:val="008D39B4"/>
    <w:rsid w:val="008D4D89"/>
    <w:rsid w:val="008E174A"/>
    <w:rsid w:val="008E6511"/>
    <w:rsid w:val="008E704F"/>
    <w:rsid w:val="008F6EB7"/>
    <w:rsid w:val="008F79D1"/>
    <w:rsid w:val="009017F9"/>
    <w:rsid w:val="00903AA5"/>
    <w:rsid w:val="00903BB8"/>
    <w:rsid w:val="00905461"/>
    <w:rsid w:val="00911F0B"/>
    <w:rsid w:val="00913671"/>
    <w:rsid w:val="00913AAA"/>
    <w:rsid w:val="0092686D"/>
    <w:rsid w:val="0093156A"/>
    <w:rsid w:val="009320D4"/>
    <w:rsid w:val="009330B6"/>
    <w:rsid w:val="00933339"/>
    <w:rsid w:val="00937F48"/>
    <w:rsid w:val="009454FF"/>
    <w:rsid w:val="0095263F"/>
    <w:rsid w:val="00952FC4"/>
    <w:rsid w:val="00956B89"/>
    <w:rsid w:val="00970AD3"/>
    <w:rsid w:val="00981E7E"/>
    <w:rsid w:val="00985B5A"/>
    <w:rsid w:val="00991720"/>
    <w:rsid w:val="00992965"/>
    <w:rsid w:val="0099432A"/>
    <w:rsid w:val="00997108"/>
    <w:rsid w:val="009A1FB4"/>
    <w:rsid w:val="009A50E2"/>
    <w:rsid w:val="009B0B74"/>
    <w:rsid w:val="009B5D5E"/>
    <w:rsid w:val="009C2B63"/>
    <w:rsid w:val="009C6E23"/>
    <w:rsid w:val="009C7C2B"/>
    <w:rsid w:val="009D60FA"/>
    <w:rsid w:val="009E47AD"/>
    <w:rsid w:val="009E6032"/>
    <w:rsid w:val="009F0BFE"/>
    <w:rsid w:val="009F52FD"/>
    <w:rsid w:val="009F6ADA"/>
    <w:rsid w:val="00A03F02"/>
    <w:rsid w:val="00A0731B"/>
    <w:rsid w:val="00A11CB5"/>
    <w:rsid w:val="00A15129"/>
    <w:rsid w:val="00A17788"/>
    <w:rsid w:val="00A2024F"/>
    <w:rsid w:val="00A21DE7"/>
    <w:rsid w:val="00A21F58"/>
    <w:rsid w:val="00A3116B"/>
    <w:rsid w:val="00A317E0"/>
    <w:rsid w:val="00A34343"/>
    <w:rsid w:val="00A51474"/>
    <w:rsid w:val="00A5350C"/>
    <w:rsid w:val="00A62AF8"/>
    <w:rsid w:val="00A641FB"/>
    <w:rsid w:val="00A67FE7"/>
    <w:rsid w:val="00A7572F"/>
    <w:rsid w:val="00A83A48"/>
    <w:rsid w:val="00A85151"/>
    <w:rsid w:val="00A85441"/>
    <w:rsid w:val="00A85DCD"/>
    <w:rsid w:val="00A877C9"/>
    <w:rsid w:val="00AA396D"/>
    <w:rsid w:val="00AA40C6"/>
    <w:rsid w:val="00AA626F"/>
    <w:rsid w:val="00AB425B"/>
    <w:rsid w:val="00AB515D"/>
    <w:rsid w:val="00AE55F9"/>
    <w:rsid w:val="00AE59E9"/>
    <w:rsid w:val="00AE7C5F"/>
    <w:rsid w:val="00AF37F3"/>
    <w:rsid w:val="00AF5153"/>
    <w:rsid w:val="00AF77FD"/>
    <w:rsid w:val="00AF780E"/>
    <w:rsid w:val="00AF7C94"/>
    <w:rsid w:val="00B008FE"/>
    <w:rsid w:val="00B00B16"/>
    <w:rsid w:val="00B01880"/>
    <w:rsid w:val="00B0718B"/>
    <w:rsid w:val="00B13B63"/>
    <w:rsid w:val="00B13BD4"/>
    <w:rsid w:val="00B14273"/>
    <w:rsid w:val="00B146A5"/>
    <w:rsid w:val="00B146DF"/>
    <w:rsid w:val="00B153DB"/>
    <w:rsid w:val="00B24665"/>
    <w:rsid w:val="00B26081"/>
    <w:rsid w:val="00B41B4D"/>
    <w:rsid w:val="00B42969"/>
    <w:rsid w:val="00B43D94"/>
    <w:rsid w:val="00B5301C"/>
    <w:rsid w:val="00B5310B"/>
    <w:rsid w:val="00B609A6"/>
    <w:rsid w:val="00B62FB2"/>
    <w:rsid w:val="00B659BB"/>
    <w:rsid w:val="00B7260D"/>
    <w:rsid w:val="00B7678C"/>
    <w:rsid w:val="00B76915"/>
    <w:rsid w:val="00B77F25"/>
    <w:rsid w:val="00B82009"/>
    <w:rsid w:val="00B83320"/>
    <w:rsid w:val="00B85C7C"/>
    <w:rsid w:val="00B93012"/>
    <w:rsid w:val="00B963E4"/>
    <w:rsid w:val="00B96D60"/>
    <w:rsid w:val="00B96D98"/>
    <w:rsid w:val="00BA04FE"/>
    <w:rsid w:val="00BB3C8E"/>
    <w:rsid w:val="00BB49CD"/>
    <w:rsid w:val="00BB7A70"/>
    <w:rsid w:val="00BC550B"/>
    <w:rsid w:val="00BC6C0D"/>
    <w:rsid w:val="00BD7EF1"/>
    <w:rsid w:val="00BE5097"/>
    <w:rsid w:val="00BE6763"/>
    <w:rsid w:val="00BE6A44"/>
    <w:rsid w:val="00BE7D52"/>
    <w:rsid w:val="00BF0A12"/>
    <w:rsid w:val="00BF0B45"/>
    <w:rsid w:val="00BF1DDA"/>
    <w:rsid w:val="00BF4DE7"/>
    <w:rsid w:val="00BF6569"/>
    <w:rsid w:val="00C014A3"/>
    <w:rsid w:val="00C0480E"/>
    <w:rsid w:val="00C06808"/>
    <w:rsid w:val="00C2073F"/>
    <w:rsid w:val="00C2494F"/>
    <w:rsid w:val="00C24A1B"/>
    <w:rsid w:val="00C25A89"/>
    <w:rsid w:val="00C25DF4"/>
    <w:rsid w:val="00C26FC4"/>
    <w:rsid w:val="00C27B00"/>
    <w:rsid w:val="00C40E2B"/>
    <w:rsid w:val="00C423B4"/>
    <w:rsid w:val="00C44AA2"/>
    <w:rsid w:val="00C51EAE"/>
    <w:rsid w:val="00C601DC"/>
    <w:rsid w:val="00C61B88"/>
    <w:rsid w:val="00C62412"/>
    <w:rsid w:val="00C62CCF"/>
    <w:rsid w:val="00C72030"/>
    <w:rsid w:val="00C862AD"/>
    <w:rsid w:val="00C92497"/>
    <w:rsid w:val="00C961FC"/>
    <w:rsid w:val="00C96935"/>
    <w:rsid w:val="00C971FE"/>
    <w:rsid w:val="00C97B8C"/>
    <w:rsid w:val="00CA0B78"/>
    <w:rsid w:val="00CA4989"/>
    <w:rsid w:val="00CA5A3D"/>
    <w:rsid w:val="00CB0364"/>
    <w:rsid w:val="00CB4B8C"/>
    <w:rsid w:val="00CB5961"/>
    <w:rsid w:val="00CC0902"/>
    <w:rsid w:val="00CC32F4"/>
    <w:rsid w:val="00CC7BA5"/>
    <w:rsid w:val="00CE00F0"/>
    <w:rsid w:val="00CE0E17"/>
    <w:rsid w:val="00CE36E4"/>
    <w:rsid w:val="00CE6A57"/>
    <w:rsid w:val="00CF29E2"/>
    <w:rsid w:val="00CF3F75"/>
    <w:rsid w:val="00CF577C"/>
    <w:rsid w:val="00CF6613"/>
    <w:rsid w:val="00D01A4E"/>
    <w:rsid w:val="00D04695"/>
    <w:rsid w:val="00D11FAF"/>
    <w:rsid w:val="00D209BE"/>
    <w:rsid w:val="00D25E82"/>
    <w:rsid w:val="00D33B76"/>
    <w:rsid w:val="00D35D48"/>
    <w:rsid w:val="00D43946"/>
    <w:rsid w:val="00D44BB3"/>
    <w:rsid w:val="00D45A9C"/>
    <w:rsid w:val="00D67B60"/>
    <w:rsid w:val="00D70D78"/>
    <w:rsid w:val="00D74270"/>
    <w:rsid w:val="00D8188A"/>
    <w:rsid w:val="00D8365C"/>
    <w:rsid w:val="00D84B20"/>
    <w:rsid w:val="00D90645"/>
    <w:rsid w:val="00D92187"/>
    <w:rsid w:val="00D94995"/>
    <w:rsid w:val="00D97DA1"/>
    <w:rsid w:val="00DB3EEC"/>
    <w:rsid w:val="00DB4686"/>
    <w:rsid w:val="00DB49E8"/>
    <w:rsid w:val="00DC0065"/>
    <w:rsid w:val="00DC2C25"/>
    <w:rsid w:val="00DD0578"/>
    <w:rsid w:val="00DD0DB9"/>
    <w:rsid w:val="00DD1024"/>
    <w:rsid w:val="00DD3F4D"/>
    <w:rsid w:val="00DD4AB8"/>
    <w:rsid w:val="00DF0EEE"/>
    <w:rsid w:val="00DF3269"/>
    <w:rsid w:val="00E007AC"/>
    <w:rsid w:val="00E02D31"/>
    <w:rsid w:val="00E1341C"/>
    <w:rsid w:val="00E13634"/>
    <w:rsid w:val="00E13830"/>
    <w:rsid w:val="00E227C5"/>
    <w:rsid w:val="00E242DE"/>
    <w:rsid w:val="00E24D81"/>
    <w:rsid w:val="00E31370"/>
    <w:rsid w:val="00E361A9"/>
    <w:rsid w:val="00E36662"/>
    <w:rsid w:val="00E50088"/>
    <w:rsid w:val="00E502B9"/>
    <w:rsid w:val="00E510C9"/>
    <w:rsid w:val="00E53C7F"/>
    <w:rsid w:val="00E57CCE"/>
    <w:rsid w:val="00E61727"/>
    <w:rsid w:val="00E6631D"/>
    <w:rsid w:val="00E66D0D"/>
    <w:rsid w:val="00E66FCE"/>
    <w:rsid w:val="00E90345"/>
    <w:rsid w:val="00E93BB1"/>
    <w:rsid w:val="00EA208F"/>
    <w:rsid w:val="00EA5CF9"/>
    <w:rsid w:val="00EB24CB"/>
    <w:rsid w:val="00EB3E18"/>
    <w:rsid w:val="00EB5B17"/>
    <w:rsid w:val="00EB7DFE"/>
    <w:rsid w:val="00EC2D38"/>
    <w:rsid w:val="00EC45AE"/>
    <w:rsid w:val="00EC4CBD"/>
    <w:rsid w:val="00EC5BB1"/>
    <w:rsid w:val="00ED5528"/>
    <w:rsid w:val="00ED68C2"/>
    <w:rsid w:val="00ED7071"/>
    <w:rsid w:val="00EE6666"/>
    <w:rsid w:val="00EE6E2D"/>
    <w:rsid w:val="00EF110D"/>
    <w:rsid w:val="00EF1772"/>
    <w:rsid w:val="00EF3127"/>
    <w:rsid w:val="00EF5974"/>
    <w:rsid w:val="00EF6D84"/>
    <w:rsid w:val="00EF776D"/>
    <w:rsid w:val="00F01128"/>
    <w:rsid w:val="00F01B2E"/>
    <w:rsid w:val="00F146D3"/>
    <w:rsid w:val="00F1561E"/>
    <w:rsid w:val="00F178FF"/>
    <w:rsid w:val="00F17DA9"/>
    <w:rsid w:val="00F213F6"/>
    <w:rsid w:val="00F233AD"/>
    <w:rsid w:val="00F24F26"/>
    <w:rsid w:val="00F31470"/>
    <w:rsid w:val="00F33978"/>
    <w:rsid w:val="00F35E42"/>
    <w:rsid w:val="00F45860"/>
    <w:rsid w:val="00F558CE"/>
    <w:rsid w:val="00F57177"/>
    <w:rsid w:val="00F61B20"/>
    <w:rsid w:val="00F61F3D"/>
    <w:rsid w:val="00F644F1"/>
    <w:rsid w:val="00F64CCA"/>
    <w:rsid w:val="00F72737"/>
    <w:rsid w:val="00F72B14"/>
    <w:rsid w:val="00F73B18"/>
    <w:rsid w:val="00F75135"/>
    <w:rsid w:val="00F81308"/>
    <w:rsid w:val="00F81D10"/>
    <w:rsid w:val="00F827C2"/>
    <w:rsid w:val="00F84963"/>
    <w:rsid w:val="00F87A2C"/>
    <w:rsid w:val="00F903D7"/>
    <w:rsid w:val="00F92EA5"/>
    <w:rsid w:val="00F92F86"/>
    <w:rsid w:val="00F951B1"/>
    <w:rsid w:val="00F96DE7"/>
    <w:rsid w:val="00FA00A3"/>
    <w:rsid w:val="00FA1A37"/>
    <w:rsid w:val="00FA2CD4"/>
    <w:rsid w:val="00FA44DA"/>
    <w:rsid w:val="00FB0EEE"/>
    <w:rsid w:val="00FB3A82"/>
    <w:rsid w:val="00FB54DE"/>
    <w:rsid w:val="00FB7F2F"/>
    <w:rsid w:val="00FC1F48"/>
    <w:rsid w:val="00FD2964"/>
    <w:rsid w:val="00FD6936"/>
    <w:rsid w:val="00FE0927"/>
    <w:rsid w:val="00FE20F7"/>
    <w:rsid w:val="00FF3D34"/>
    <w:rsid w:val="00FF52B1"/>
    <w:rsid w:val="00FF6C1E"/>
    <w:rsid w:val="01015A1A"/>
    <w:rsid w:val="01034D13"/>
    <w:rsid w:val="010351AA"/>
    <w:rsid w:val="010677E2"/>
    <w:rsid w:val="010C4E27"/>
    <w:rsid w:val="010D68F1"/>
    <w:rsid w:val="010E65B0"/>
    <w:rsid w:val="01106B49"/>
    <w:rsid w:val="01147C72"/>
    <w:rsid w:val="011610AC"/>
    <w:rsid w:val="01186370"/>
    <w:rsid w:val="011A6B56"/>
    <w:rsid w:val="011C5682"/>
    <w:rsid w:val="011F10C0"/>
    <w:rsid w:val="01245BF9"/>
    <w:rsid w:val="01247E2B"/>
    <w:rsid w:val="01266ADD"/>
    <w:rsid w:val="01296881"/>
    <w:rsid w:val="012B6E14"/>
    <w:rsid w:val="012C0033"/>
    <w:rsid w:val="012F61B3"/>
    <w:rsid w:val="01311D17"/>
    <w:rsid w:val="013209B4"/>
    <w:rsid w:val="01322CB7"/>
    <w:rsid w:val="013302B7"/>
    <w:rsid w:val="01330800"/>
    <w:rsid w:val="0138486E"/>
    <w:rsid w:val="013A2447"/>
    <w:rsid w:val="013A5630"/>
    <w:rsid w:val="013B0DE8"/>
    <w:rsid w:val="013C6596"/>
    <w:rsid w:val="013E5B11"/>
    <w:rsid w:val="013F657A"/>
    <w:rsid w:val="014440F0"/>
    <w:rsid w:val="01477721"/>
    <w:rsid w:val="014B55A8"/>
    <w:rsid w:val="014D4D7C"/>
    <w:rsid w:val="014D6A48"/>
    <w:rsid w:val="014F03EF"/>
    <w:rsid w:val="014F5A77"/>
    <w:rsid w:val="01530BA7"/>
    <w:rsid w:val="0153166B"/>
    <w:rsid w:val="01586687"/>
    <w:rsid w:val="015957BC"/>
    <w:rsid w:val="015B0E12"/>
    <w:rsid w:val="015B5A28"/>
    <w:rsid w:val="015E45C8"/>
    <w:rsid w:val="0160116E"/>
    <w:rsid w:val="0162285D"/>
    <w:rsid w:val="01667001"/>
    <w:rsid w:val="016953A3"/>
    <w:rsid w:val="016A2537"/>
    <w:rsid w:val="016D6CE6"/>
    <w:rsid w:val="017167CF"/>
    <w:rsid w:val="0172534A"/>
    <w:rsid w:val="01747E56"/>
    <w:rsid w:val="01805E4B"/>
    <w:rsid w:val="01822BD2"/>
    <w:rsid w:val="01834861"/>
    <w:rsid w:val="01843A2E"/>
    <w:rsid w:val="01845BC7"/>
    <w:rsid w:val="01852FA9"/>
    <w:rsid w:val="018637B6"/>
    <w:rsid w:val="01876454"/>
    <w:rsid w:val="01881CF3"/>
    <w:rsid w:val="018C07F9"/>
    <w:rsid w:val="018F6A3E"/>
    <w:rsid w:val="01910F89"/>
    <w:rsid w:val="01967DCC"/>
    <w:rsid w:val="01970BA8"/>
    <w:rsid w:val="0197150C"/>
    <w:rsid w:val="019C1BF8"/>
    <w:rsid w:val="019C493A"/>
    <w:rsid w:val="019D09AE"/>
    <w:rsid w:val="019D55C8"/>
    <w:rsid w:val="019F2740"/>
    <w:rsid w:val="019F6658"/>
    <w:rsid w:val="01A52705"/>
    <w:rsid w:val="01A61DD4"/>
    <w:rsid w:val="01A7023D"/>
    <w:rsid w:val="01A757FB"/>
    <w:rsid w:val="01AC5C40"/>
    <w:rsid w:val="01AC7093"/>
    <w:rsid w:val="01AD421D"/>
    <w:rsid w:val="01B1434A"/>
    <w:rsid w:val="01B34857"/>
    <w:rsid w:val="01B3612B"/>
    <w:rsid w:val="01B37ABA"/>
    <w:rsid w:val="01B4773E"/>
    <w:rsid w:val="01B522D8"/>
    <w:rsid w:val="01B53A87"/>
    <w:rsid w:val="01B64C01"/>
    <w:rsid w:val="01B777B6"/>
    <w:rsid w:val="01B90180"/>
    <w:rsid w:val="01B93011"/>
    <w:rsid w:val="01B96ADC"/>
    <w:rsid w:val="01BD66F5"/>
    <w:rsid w:val="01BD74BC"/>
    <w:rsid w:val="01BE7C37"/>
    <w:rsid w:val="01C00E86"/>
    <w:rsid w:val="01C66A6C"/>
    <w:rsid w:val="01C804F6"/>
    <w:rsid w:val="01C93D65"/>
    <w:rsid w:val="01CC5313"/>
    <w:rsid w:val="01CF08F5"/>
    <w:rsid w:val="01D23949"/>
    <w:rsid w:val="01D740F2"/>
    <w:rsid w:val="01D95D34"/>
    <w:rsid w:val="01DC20CA"/>
    <w:rsid w:val="01DC4E1A"/>
    <w:rsid w:val="01E069D0"/>
    <w:rsid w:val="01E21146"/>
    <w:rsid w:val="01E35F2D"/>
    <w:rsid w:val="01E40C31"/>
    <w:rsid w:val="01E414AC"/>
    <w:rsid w:val="01E57C2B"/>
    <w:rsid w:val="01E674CC"/>
    <w:rsid w:val="01E96BF5"/>
    <w:rsid w:val="01EB43EC"/>
    <w:rsid w:val="01ED6707"/>
    <w:rsid w:val="01EF18BB"/>
    <w:rsid w:val="01F45BEE"/>
    <w:rsid w:val="01F64230"/>
    <w:rsid w:val="01FA022C"/>
    <w:rsid w:val="01FA47FF"/>
    <w:rsid w:val="01FA56C1"/>
    <w:rsid w:val="01FB172C"/>
    <w:rsid w:val="01FC2C26"/>
    <w:rsid w:val="02016DC4"/>
    <w:rsid w:val="02052A10"/>
    <w:rsid w:val="02093401"/>
    <w:rsid w:val="020A6682"/>
    <w:rsid w:val="020B0A5F"/>
    <w:rsid w:val="020B1B57"/>
    <w:rsid w:val="020B482D"/>
    <w:rsid w:val="020C50C5"/>
    <w:rsid w:val="020D5E3C"/>
    <w:rsid w:val="020E4182"/>
    <w:rsid w:val="020E45A4"/>
    <w:rsid w:val="02104022"/>
    <w:rsid w:val="0212658B"/>
    <w:rsid w:val="02144A1F"/>
    <w:rsid w:val="0216133F"/>
    <w:rsid w:val="02186226"/>
    <w:rsid w:val="021C44DF"/>
    <w:rsid w:val="021E4046"/>
    <w:rsid w:val="02204E3D"/>
    <w:rsid w:val="022254C6"/>
    <w:rsid w:val="022272EF"/>
    <w:rsid w:val="022303B5"/>
    <w:rsid w:val="02237626"/>
    <w:rsid w:val="022377B6"/>
    <w:rsid w:val="02240CDA"/>
    <w:rsid w:val="02257EBE"/>
    <w:rsid w:val="022661A8"/>
    <w:rsid w:val="022719B7"/>
    <w:rsid w:val="022E1454"/>
    <w:rsid w:val="0230378A"/>
    <w:rsid w:val="02313ADE"/>
    <w:rsid w:val="0238238D"/>
    <w:rsid w:val="023D3AC0"/>
    <w:rsid w:val="023D4AEC"/>
    <w:rsid w:val="023F2EEE"/>
    <w:rsid w:val="024144F7"/>
    <w:rsid w:val="02415E35"/>
    <w:rsid w:val="02476855"/>
    <w:rsid w:val="024D1DFD"/>
    <w:rsid w:val="024D525D"/>
    <w:rsid w:val="024E3C39"/>
    <w:rsid w:val="02503CBD"/>
    <w:rsid w:val="02512ED6"/>
    <w:rsid w:val="025447E4"/>
    <w:rsid w:val="02546B3E"/>
    <w:rsid w:val="02577C61"/>
    <w:rsid w:val="02585F8A"/>
    <w:rsid w:val="025D11BE"/>
    <w:rsid w:val="025F0A38"/>
    <w:rsid w:val="02682B3C"/>
    <w:rsid w:val="026B4EE9"/>
    <w:rsid w:val="026B5600"/>
    <w:rsid w:val="026C4F66"/>
    <w:rsid w:val="026C5601"/>
    <w:rsid w:val="026E24C5"/>
    <w:rsid w:val="026F1442"/>
    <w:rsid w:val="027175E1"/>
    <w:rsid w:val="027309FA"/>
    <w:rsid w:val="0273242D"/>
    <w:rsid w:val="02777B0F"/>
    <w:rsid w:val="02783193"/>
    <w:rsid w:val="02785D6D"/>
    <w:rsid w:val="02785ECC"/>
    <w:rsid w:val="027D0EB0"/>
    <w:rsid w:val="027F0DF8"/>
    <w:rsid w:val="0284056C"/>
    <w:rsid w:val="028449B0"/>
    <w:rsid w:val="02847DBC"/>
    <w:rsid w:val="02854E22"/>
    <w:rsid w:val="02863851"/>
    <w:rsid w:val="02864830"/>
    <w:rsid w:val="02874302"/>
    <w:rsid w:val="028918FF"/>
    <w:rsid w:val="028C5A1A"/>
    <w:rsid w:val="028D0191"/>
    <w:rsid w:val="029618F7"/>
    <w:rsid w:val="02964922"/>
    <w:rsid w:val="02975E17"/>
    <w:rsid w:val="029761CA"/>
    <w:rsid w:val="029761F8"/>
    <w:rsid w:val="02996FE5"/>
    <w:rsid w:val="029B3E3B"/>
    <w:rsid w:val="029C11DB"/>
    <w:rsid w:val="029C5D72"/>
    <w:rsid w:val="029E491F"/>
    <w:rsid w:val="029F6C19"/>
    <w:rsid w:val="02A17B24"/>
    <w:rsid w:val="02A210AD"/>
    <w:rsid w:val="02A42A77"/>
    <w:rsid w:val="02A65566"/>
    <w:rsid w:val="02AA2154"/>
    <w:rsid w:val="02B05679"/>
    <w:rsid w:val="02B20C36"/>
    <w:rsid w:val="02B23202"/>
    <w:rsid w:val="02B30DBA"/>
    <w:rsid w:val="02B64DDC"/>
    <w:rsid w:val="02B66B49"/>
    <w:rsid w:val="02B6724A"/>
    <w:rsid w:val="02B741C2"/>
    <w:rsid w:val="02B8002D"/>
    <w:rsid w:val="02B8261A"/>
    <w:rsid w:val="02B84DE1"/>
    <w:rsid w:val="02BA3586"/>
    <w:rsid w:val="02C07CBA"/>
    <w:rsid w:val="02C5750C"/>
    <w:rsid w:val="02C76306"/>
    <w:rsid w:val="02C81112"/>
    <w:rsid w:val="02CB7F49"/>
    <w:rsid w:val="02CD28BA"/>
    <w:rsid w:val="02D4344F"/>
    <w:rsid w:val="02DC394B"/>
    <w:rsid w:val="02DD0582"/>
    <w:rsid w:val="02DE7817"/>
    <w:rsid w:val="02E0330D"/>
    <w:rsid w:val="02E052CD"/>
    <w:rsid w:val="02E074E1"/>
    <w:rsid w:val="02E1198C"/>
    <w:rsid w:val="02E24E22"/>
    <w:rsid w:val="02E64954"/>
    <w:rsid w:val="02E81C03"/>
    <w:rsid w:val="02EB45AB"/>
    <w:rsid w:val="02ED2EC4"/>
    <w:rsid w:val="02ED3385"/>
    <w:rsid w:val="02EE37DA"/>
    <w:rsid w:val="02EE5AE2"/>
    <w:rsid w:val="02EF1EF6"/>
    <w:rsid w:val="02EF4952"/>
    <w:rsid w:val="02FD3676"/>
    <w:rsid w:val="030074F1"/>
    <w:rsid w:val="03015D91"/>
    <w:rsid w:val="030166D3"/>
    <w:rsid w:val="03031CDB"/>
    <w:rsid w:val="03042D09"/>
    <w:rsid w:val="03066712"/>
    <w:rsid w:val="030856F0"/>
    <w:rsid w:val="0308661D"/>
    <w:rsid w:val="030A53AB"/>
    <w:rsid w:val="030D5E5B"/>
    <w:rsid w:val="030E20AA"/>
    <w:rsid w:val="030E71C8"/>
    <w:rsid w:val="031260B3"/>
    <w:rsid w:val="03133A37"/>
    <w:rsid w:val="0315097D"/>
    <w:rsid w:val="03165DB6"/>
    <w:rsid w:val="03167862"/>
    <w:rsid w:val="03184584"/>
    <w:rsid w:val="031B5715"/>
    <w:rsid w:val="031C1210"/>
    <w:rsid w:val="032135C2"/>
    <w:rsid w:val="032276F4"/>
    <w:rsid w:val="032738A0"/>
    <w:rsid w:val="0327715F"/>
    <w:rsid w:val="032902BD"/>
    <w:rsid w:val="032C20F7"/>
    <w:rsid w:val="032D4F36"/>
    <w:rsid w:val="033001DF"/>
    <w:rsid w:val="033114A0"/>
    <w:rsid w:val="03321E1D"/>
    <w:rsid w:val="03325DBE"/>
    <w:rsid w:val="03382419"/>
    <w:rsid w:val="033A7AE3"/>
    <w:rsid w:val="033C4747"/>
    <w:rsid w:val="033D664A"/>
    <w:rsid w:val="033E7C78"/>
    <w:rsid w:val="033F4A70"/>
    <w:rsid w:val="03492190"/>
    <w:rsid w:val="03492BE1"/>
    <w:rsid w:val="034A3862"/>
    <w:rsid w:val="034B5EC9"/>
    <w:rsid w:val="034C37A2"/>
    <w:rsid w:val="034C5190"/>
    <w:rsid w:val="034C56A8"/>
    <w:rsid w:val="034C5F4B"/>
    <w:rsid w:val="034E5F3C"/>
    <w:rsid w:val="034F46D6"/>
    <w:rsid w:val="03504493"/>
    <w:rsid w:val="0350628C"/>
    <w:rsid w:val="035107A6"/>
    <w:rsid w:val="035148F2"/>
    <w:rsid w:val="035166AB"/>
    <w:rsid w:val="03525F75"/>
    <w:rsid w:val="03540CE0"/>
    <w:rsid w:val="035410BA"/>
    <w:rsid w:val="03587ACE"/>
    <w:rsid w:val="03590777"/>
    <w:rsid w:val="035A0168"/>
    <w:rsid w:val="035F2239"/>
    <w:rsid w:val="03600003"/>
    <w:rsid w:val="03612D73"/>
    <w:rsid w:val="03626AC0"/>
    <w:rsid w:val="03661D31"/>
    <w:rsid w:val="03672287"/>
    <w:rsid w:val="03681CFF"/>
    <w:rsid w:val="036A6CF8"/>
    <w:rsid w:val="036C72CB"/>
    <w:rsid w:val="03700534"/>
    <w:rsid w:val="0370464D"/>
    <w:rsid w:val="03716A27"/>
    <w:rsid w:val="037312E6"/>
    <w:rsid w:val="0373351C"/>
    <w:rsid w:val="03736D4D"/>
    <w:rsid w:val="03751FB0"/>
    <w:rsid w:val="03767EB5"/>
    <w:rsid w:val="03772861"/>
    <w:rsid w:val="03782EE3"/>
    <w:rsid w:val="037A2E8E"/>
    <w:rsid w:val="037C4D36"/>
    <w:rsid w:val="037D3887"/>
    <w:rsid w:val="037F30DC"/>
    <w:rsid w:val="0380716B"/>
    <w:rsid w:val="038300A8"/>
    <w:rsid w:val="03841076"/>
    <w:rsid w:val="03844E05"/>
    <w:rsid w:val="0387373A"/>
    <w:rsid w:val="03886D49"/>
    <w:rsid w:val="038A22DA"/>
    <w:rsid w:val="038A7E26"/>
    <w:rsid w:val="038C0782"/>
    <w:rsid w:val="038C41F1"/>
    <w:rsid w:val="038D08BF"/>
    <w:rsid w:val="038F4F5F"/>
    <w:rsid w:val="03904932"/>
    <w:rsid w:val="039058C3"/>
    <w:rsid w:val="03911DF5"/>
    <w:rsid w:val="03932C49"/>
    <w:rsid w:val="0394280F"/>
    <w:rsid w:val="03992AAE"/>
    <w:rsid w:val="03993473"/>
    <w:rsid w:val="039E686C"/>
    <w:rsid w:val="039F62E3"/>
    <w:rsid w:val="03A140E7"/>
    <w:rsid w:val="03A20BB7"/>
    <w:rsid w:val="03A30623"/>
    <w:rsid w:val="03A41CD0"/>
    <w:rsid w:val="03A55001"/>
    <w:rsid w:val="03A970E4"/>
    <w:rsid w:val="03AA7B5F"/>
    <w:rsid w:val="03AC3A2F"/>
    <w:rsid w:val="03AE38D4"/>
    <w:rsid w:val="03B02E95"/>
    <w:rsid w:val="03B31978"/>
    <w:rsid w:val="03B40748"/>
    <w:rsid w:val="03B44E81"/>
    <w:rsid w:val="03B613A8"/>
    <w:rsid w:val="03B65B26"/>
    <w:rsid w:val="03B75F34"/>
    <w:rsid w:val="03B85CB6"/>
    <w:rsid w:val="03B933B5"/>
    <w:rsid w:val="03BA17D7"/>
    <w:rsid w:val="03BB4242"/>
    <w:rsid w:val="03BC231C"/>
    <w:rsid w:val="03BE04B0"/>
    <w:rsid w:val="03BE66E8"/>
    <w:rsid w:val="03BF703D"/>
    <w:rsid w:val="03C70CD7"/>
    <w:rsid w:val="03CA764C"/>
    <w:rsid w:val="03CB00D4"/>
    <w:rsid w:val="03CB3136"/>
    <w:rsid w:val="03CD1E7E"/>
    <w:rsid w:val="03CD2303"/>
    <w:rsid w:val="03CE722D"/>
    <w:rsid w:val="03D40881"/>
    <w:rsid w:val="03D60954"/>
    <w:rsid w:val="03D62BA4"/>
    <w:rsid w:val="03D76A79"/>
    <w:rsid w:val="03DA1DB3"/>
    <w:rsid w:val="03DE18D5"/>
    <w:rsid w:val="03DE3027"/>
    <w:rsid w:val="03DF3A96"/>
    <w:rsid w:val="03E223A8"/>
    <w:rsid w:val="03E34B62"/>
    <w:rsid w:val="03E35F9A"/>
    <w:rsid w:val="03E5205F"/>
    <w:rsid w:val="03E56DEB"/>
    <w:rsid w:val="03E75553"/>
    <w:rsid w:val="03ED09E2"/>
    <w:rsid w:val="03EE22EE"/>
    <w:rsid w:val="03EE7CF1"/>
    <w:rsid w:val="03F015E8"/>
    <w:rsid w:val="03F319D3"/>
    <w:rsid w:val="03F8163D"/>
    <w:rsid w:val="03F92543"/>
    <w:rsid w:val="03F92894"/>
    <w:rsid w:val="03FC14B9"/>
    <w:rsid w:val="03FE54F7"/>
    <w:rsid w:val="03FE7206"/>
    <w:rsid w:val="04004F18"/>
    <w:rsid w:val="04011DB6"/>
    <w:rsid w:val="04012AF4"/>
    <w:rsid w:val="040241F8"/>
    <w:rsid w:val="040A164C"/>
    <w:rsid w:val="040D085C"/>
    <w:rsid w:val="04101ADD"/>
    <w:rsid w:val="04103D9C"/>
    <w:rsid w:val="041059D3"/>
    <w:rsid w:val="04133F33"/>
    <w:rsid w:val="0415187A"/>
    <w:rsid w:val="04161E04"/>
    <w:rsid w:val="041657C2"/>
    <w:rsid w:val="04166A82"/>
    <w:rsid w:val="041B0879"/>
    <w:rsid w:val="041B1130"/>
    <w:rsid w:val="041E2478"/>
    <w:rsid w:val="041E6ADD"/>
    <w:rsid w:val="041E6F7D"/>
    <w:rsid w:val="041F0A68"/>
    <w:rsid w:val="042028BD"/>
    <w:rsid w:val="042050BB"/>
    <w:rsid w:val="042271DA"/>
    <w:rsid w:val="0423486D"/>
    <w:rsid w:val="04244F02"/>
    <w:rsid w:val="042471BB"/>
    <w:rsid w:val="04255D5F"/>
    <w:rsid w:val="042761BA"/>
    <w:rsid w:val="042A1639"/>
    <w:rsid w:val="042A3587"/>
    <w:rsid w:val="042C0856"/>
    <w:rsid w:val="042C27C1"/>
    <w:rsid w:val="042E1CBD"/>
    <w:rsid w:val="042F2D00"/>
    <w:rsid w:val="043131A1"/>
    <w:rsid w:val="043350FE"/>
    <w:rsid w:val="04353912"/>
    <w:rsid w:val="04362A0D"/>
    <w:rsid w:val="04363487"/>
    <w:rsid w:val="04367865"/>
    <w:rsid w:val="04424193"/>
    <w:rsid w:val="04441FF0"/>
    <w:rsid w:val="04446180"/>
    <w:rsid w:val="04446205"/>
    <w:rsid w:val="0446129A"/>
    <w:rsid w:val="0446453A"/>
    <w:rsid w:val="04467489"/>
    <w:rsid w:val="04483E85"/>
    <w:rsid w:val="0449470F"/>
    <w:rsid w:val="044954BD"/>
    <w:rsid w:val="044A62E2"/>
    <w:rsid w:val="044C109F"/>
    <w:rsid w:val="044C1951"/>
    <w:rsid w:val="045254AD"/>
    <w:rsid w:val="0453039F"/>
    <w:rsid w:val="04542464"/>
    <w:rsid w:val="04546409"/>
    <w:rsid w:val="04555D52"/>
    <w:rsid w:val="04561A95"/>
    <w:rsid w:val="0456463E"/>
    <w:rsid w:val="04576132"/>
    <w:rsid w:val="04587077"/>
    <w:rsid w:val="045B4009"/>
    <w:rsid w:val="045E212C"/>
    <w:rsid w:val="045F09A4"/>
    <w:rsid w:val="045F2569"/>
    <w:rsid w:val="04626A43"/>
    <w:rsid w:val="04635351"/>
    <w:rsid w:val="04635EB0"/>
    <w:rsid w:val="046925B2"/>
    <w:rsid w:val="046B50AF"/>
    <w:rsid w:val="046B78C6"/>
    <w:rsid w:val="046F1433"/>
    <w:rsid w:val="047415FD"/>
    <w:rsid w:val="047518EE"/>
    <w:rsid w:val="047740A1"/>
    <w:rsid w:val="0478043A"/>
    <w:rsid w:val="0479050C"/>
    <w:rsid w:val="04794172"/>
    <w:rsid w:val="047D5530"/>
    <w:rsid w:val="047E7972"/>
    <w:rsid w:val="047F09CF"/>
    <w:rsid w:val="047F34A5"/>
    <w:rsid w:val="0480111F"/>
    <w:rsid w:val="048576E1"/>
    <w:rsid w:val="048900FD"/>
    <w:rsid w:val="048959E1"/>
    <w:rsid w:val="048D51AC"/>
    <w:rsid w:val="048F75BE"/>
    <w:rsid w:val="04904AB8"/>
    <w:rsid w:val="049232F7"/>
    <w:rsid w:val="04926F71"/>
    <w:rsid w:val="04936574"/>
    <w:rsid w:val="04973555"/>
    <w:rsid w:val="049744C7"/>
    <w:rsid w:val="04986B41"/>
    <w:rsid w:val="049A6325"/>
    <w:rsid w:val="04A326EC"/>
    <w:rsid w:val="04A464E2"/>
    <w:rsid w:val="04A5269A"/>
    <w:rsid w:val="04A71FC3"/>
    <w:rsid w:val="04A92B38"/>
    <w:rsid w:val="04AA131B"/>
    <w:rsid w:val="04AA160A"/>
    <w:rsid w:val="04AA37C7"/>
    <w:rsid w:val="04AC0E7E"/>
    <w:rsid w:val="04AD260B"/>
    <w:rsid w:val="04AD5044"/>
    <w:rsid w:val="04B610B8"/>
    <w:rsid w:val="04B94141"/>
    <w:rsid w:val="04B97C17"/>
    <w:rsid w:val="04BA06A5"/>
    <w:rsid w:val="04BB1F9A"/>
    <w:rsid w:val="04BE0AB3"/>
    <w:rsid w:val="04C103D1"/>
    <w:rsid w:val="04C142C1"/>
    <w:rsid w:val="04C26D96"/>
    <w:rsid w:val="04C55857"/>
    <w:rsid w:val="04C576A9"/>
    <w:rsid w:val="04C96759"/>
    <w:rsid w:val="04CC1288"/>
    <w:rsid w:val="04CF0B1C"/>
    <w:rsid w:val="04CF3B65"/>
    <w:rsid w:val="04CF5D68"/>
    <w:rsid w:val="04CF74A1"/>
    <w:rsid w:val="04D214F3"/>
    <w:rsid w:val="04D309FC"/>
    <w:rsid w:val="04D56E5D"/>
    <w:rsid w:val="04D607A7"/>
    <w:rsid w:val="04D924D6"/>
    <w:rsid w:val="04DD03E0"/>
    <w:rsid w:val="04DE404E"/>
    <w:rsid w:val="04E15802"/>
    <w:rsid w:val="04E41656"/>
    <w:rsid w:val="04E91183"/>
    <w:rsid w:val="04EB43E4"/>
    <w:rsid w:val="04EB62E8"/>
    <w:rsid w:val="04ED3526"/>
    <w:rsid w:val="04ED41CE"/>
    <w:rsid w:val="04EF34C4"/>
    <w:rsid w:val="04F037ED"/>
    <w:rsid w:val="04F0546F"/>
    <w:rsid w:val="04F16A4E"/>
    <w:rsid w:val="04F24842"/>
    <w:rsid w:val="04F46747"/>
    <w:rsid w:val="04F512AE"/>
    <w:rsid w:val="04F73907"/>
    <w:rsid w:val="04F82E49"/>
    <w:rsid w:val="04F903FD"/>
    <w:rsid w:val="04FD6D43"/>
    <w:rsid w:val="04FE2D63"/>
    <w:rsid w:val="050160FD"/>
    <w:rsid w:val="05023D48"/>
    <w:rsid w:val="0510526D"/>
    <w:rsid w:val="05137986"/>
    <w:rsid w:val="05144CDA"/>
    <w:rsid w:val="05151269"/>
    <w:rsid w:val="05157DC4"/>
    <w:rsid w:val="05172EE5"/>
    <w:rsid w:val="0518662C"/>
    <w:rsid w:val="051B08D3"/>
    <w:rsid w:val="051D3083"/>
    <w:rsid w:val="051E033E"/>
    <w:rsid w:val="052032AB"/>
    <w:rsid w:val="05242D35"/>
    <w:rsid w:val="05250849"/>
    <w:rsid w:val="052545F3"/>
    <w:rsid w:val="0526639D"/>
    <w:rsid w:val="05266DE4"/>
    <w:rsid w:val="052818CD"/>
    <w:rsid w:val="052829A3"/>
    <w:rsid w:val="05286359"/>
    <w:rsid w:val="05287CF6"/>
    <w:rsid w:val="052C1647"/>
    <w:rsid w:val="052D35C8"/>
    <w:rsid w:val="052E3D7D"/>
    <w:rsid w:val="052E4FEE"/>
    <w:rsid w:val="05302F28"/>
    <w:rsid w:val="05306484"/>
    <w:rsid w:val="05326166"/>
    <w:rsid w:val="05332FFC"/>
    <w:rsid w:val="05353B2B"/>
    <w:rsid w:val="05395B2B"/>
    <w:rsid w:val="053A3B09"/>
    <w:rsid w:val="053F0D71"/>
    <w:rsid w:val="05420C15"/>
    <w:rsid w:val="05443943"/>
    <w:rsid w:val="054536FD"/>
    <w:rsid w:val="0545424E"/>
    <w:rsid w:val="05465ADF"/>
    <w:rsid w:val="05477D7B"/>
    <w:rsid w:val="0548744E"/>
    <w:rsid w:val="05487B74"/>
    <w:rsid w:val="05487C96"/>
    <w:rsid w:val="054A1ECE"/>
    <w:rsid w:val="054A4BE0"/>
    <w:rsid w:val="054B1C00"/>
    <w:rsid w:val="05512178"/>
    <w:rsid w:val="0551589B"/>
    <w:rsid w:val="05551571"/>
    <w:rsid w:val="055653E1"/>
    <w:rsid w:val="0557275F"/>
    <w:rsid w:val="055B4E52"/>
    <w:rsid w:val="055E063A"/>
    <w:rsid w:val="055E6E53"/>
    <w:rsid w:val="055F1007"/>
    <w:rsid w:val="05642EE1"/>
    <w:rsid w:val="05650EED"/>
    <w:rsid w:val="05665F17"/>
    <w:rsid w:val="056732E2"/>
    <w:rsid w:val="05690D45"/>
    <w:rsid w:val="056A32DF"/>
    <w:rsid w:val="056C1C26"/>
    <w:rsid w:val="056F34A8"/>
    <w:rsid w:val="056F401D"/>
    <w:rsid w:val="05701528"/>
    <w:rsid w:val="05711FF2"/>
    <w:rsid w:val="05726E30"/>
    <w:rsid w:val="05747EB0"/>
    <w:rsid w:val="05751116"/>
    <w:rsid w:val="05753E6E"/>
    <w:rsid w:val="05755201"/>
    <w:rsid w:val="05771003"/>
    <w:rsid w:val="057A0F8B"/>
    <w:rsid w:val="057F4EF3"/>
    <w:rsid w:val="05800463"/>
    <w:rsid w:val="05805B4F"/>
    <w:rsid w:val="05810353"/>
    <w:rsid w:val="05830F1C"/>
    <w:rsid w:val="0588111E"/>
    <w:rsid w:val="058905B7"/>
    <w:rsid w:val="05894F2D"/>
    <w:rsid w:val="058B3BF5"/>
    <w:rsid w:val="05943DB1"/>
    <w:rsid w:val="05964FDC"/>
    <w:rsid w:val="059807D2"/>
    <w:rsid w:val="059A1D3C"/>
    <w:rsid w:val="059D2A51"/>
    <w:rsid w:val="059F240A"/>
    <w:rsid w:val="05A06821"/>
    <w:rsid w:val="05A13030"/>
    <w:rsid w:val="05A20C87"/>
    <w:rsid w:val="05A2243D"/>
    <w:rsid w:val="05A5143F"/>
    <w:rsid w:val="05A54A82"/>
    <w:rsid w:val="05AC22AD"/>
    <w:rsid w:val="05AE41A4"/>
    <w:rsid w:val="05AF3B52"/>
    <w:rsid w:val="05B154C4"/>
    <w:rsid w:val="05B333A9"/>
    <w:rsid w:val="05B55028"/>
    <w:rsid w:val="05B61823"/>
    <w:rsid w:val="05B80928"/>
    <w:rsid w:val="05B816DA"/>
    <w:rsid w:val="05B84602"/>
    <w:rsid w:val="05BA0F56"/>
    <w:rsid w:val="05BB7846"/>
    <w:rsid w:val="05BC1AB7"/>
    <w:rsid w:val="05BF27C8"/>
    <w:rsid w:val="05BF6F50"/>
    <w:rsid w:val="05C12013"/>
    <w:rsid w:val="05C554BD"/>
    <w:rsid w:val="05C7128F"/>
    <w:rsid w:val="05C71B05"/>
    <w:rsid w:val="05C74959"/>
    <w:rsid w:val="05C9104C"/>
    <w:rsid w:val="05CE2DF0"/>
    <w:rsid w:val="05D051A4"/>
    <w:rsid w:val="05D37FB2"/>
    <w:rsid w:val="05DB3AC5"/>
    <w:rsid w:val="05DE5DEE"/>
    <w:rsid w:val="05E04B1C"/>
    <w:rsid w:val="05E23B60"/>
    <w:rsid w:val="05E40223"/>
    <w:rsid w:val="05E40746"/>
    <w:rsid w:val="05E435ED"/>
    <w:rsid w:val="05E454E4"/>
    <w:rsid w:val="05E5595A"/>
    <w:rsid w:val="05E75F9B"/>
    <w:rsid w:val="05E76C25"/>
    <w:rsid w:val="05E86ACD"/>
    <w:rsid w:val="05EA008B"/>
    <w:rsid w:val="05EB62FA"/>
    <w:rsid w:val="05ED144E"/>
    <w:rsid w:val="05EE3AA8"/>
    <w:rsid w:val="05F16948"/>
    <w:rsid w:val="05F22F8B"/>
    <w:rsid w:val="05F70B13"/>
    <w:rsid w:val="05F97958"/>
    <w:rsid w:val="05FB13C1"/>
    <w:rsid w:val="05FD1BD4"/>
    <w:rsid w:val="05FE10A0"/>
    <w:rsid w:val="06003C93"/>
    <w:rsid w:val="06012BF3"/>
    <w:rsid w:val="06020126"/>
    <w:rsid w:val="0602353E"/>
    <w:rsid w:val="06030AD7"/>
    <w:rsid w:val="0607799B"/>
    <w:rsid w:val="0609725D"/>
    <w:rsid w:val="0610040D"/>
    <w:rsid w:val="06104CAF"/>
    <w:rsid w:val="061060B5"/>
    <w:rsid w:val="0613729C"/>
    <w:rsid w:val="06143D06"/>
    <w:rsid w:val="06146EE6"/>
    <w:rsid w:val="06181D1F"/>
    <w:rsid w:val="061A0F7C"/>
    <w:rsid w:val="061D3A6E"/>
    <w:rsid w:val="061D7784"/>
    <w:rsid w:val="061E55FE"/>
    <w:rsid w:val="062738AF"/>
    <w:rsid w:val="062B1A3C"/>
    <w:rsid w:val="062C63B6"/>
    <w:rsid w:val="062D11C4"/>
    <w:rsid w:val="062F6251"/>
    <w:rsid w:val="06304ECC"/>
    <w:rsid w:val="063226D4"/>
    <w:rsid w:val="0632567F"/>
    <w:rsid w:val="06344240"/>
    <w:rsid w:val="06394579"/>
    <w:rsid w:val="063945AC"/>
    <w:rsid w:val="06396B98"/>
    <w:rsid w:val="0639700B"/>
    <w:rsid w:val="063B02A7"/>
    <w:rsid w:val="063D3FCB"/>
    <w:rsid w:val="063E3C13"/>
    <w:rsid w:val="06491DDF"/>
    <w:rsid w:val="06493BE6"/>
    <w:rsid w:val="064A0D59"/>
    <w:rsid w:val="06506C6E"/>
    <w:rsid w:val="065309A2"/>
    <w:rsid w:val="065511AF"/>
    <w:rsid w:val="06555647"/>
    <w:rsid w:val="0658442C"/>
    <w:rsid w:val="065B65B3"/>
    <w:rsid w:val="065C0859"/>
    <w:rsid w:val="065D2942"/>
    <w:rsid w:val="065E0003"/>
    <w:rsid w:val="0662396A"/>
    <w:rsid w:val="06653221"/>
    <w:rsid w:val="066733DB"/>
    <w:rsid w:val="06691360"/>
    <w:rsid w:val="066B3619"/>
    <w:rsid w:val="066C3217"/>
    <w:rsid w:val="066E070B"/>
    <w:rsid w:val="06714E98"/>
    <w:rsid w:val="06734B80"/>
    <w:rsid w:val="067503AE"/>
    <w:rsid w:val="067803E8"/>
    <w:rsid w:val="067B48BE"/>
    <w:rsid w:val="067C3D47"/>
    <w:rsid w:val="067D0DA7"/>
    <w:rsid w:val="06847569"/>
    <w:rsid w:val="06882593"/>
    <w:rsid w:val="068A1BC6"/>
    <w:rsid w:val="068B7FAC"/>
    <w:rsid w:val="068C00A0"/>
    <w:rsid w:val="068E2B42"/>
    <w:rsid w:val="06905BB1"/>
    <w:rsid w:val="06926E2A"/>
    <w:rsid w:val="069456E4"/>
    <w:rsid w:val="06957BDD"/>
    <w:rsid w:val="06962658"/>
    <w:rsid w:val="069719EF"/>
    <w:rsid w:val="06985BF0"/>
    <w:rsid w:val="069A27D6"/>
    <w:rsid w:val="069B5AF9"/>
    <w:rsid w:val="069D2895"/>
    <w:rsid w:val="069E452E"/>
    <w:rsid w:val="06A3471E"/>
    <w:rsid w:val="06A448B8"/>
    <w:rsid w:val="06A458D4"/>
    <w:rsid w:val="06A71D11"/>
    <w:rsid w:val="06A74460"/>
    <w:rsid w:val="06A76F20"/>
    <w:rsid w:val="06AA6227"/>
    <w:rsid w:val="06AC5A7A"/>
    <w:rsid w:val="06AE3831"/>
    <w:rsid w:val="06AE6FDD"/>
    <w:rsid w:val="06B30882"/>
    <w:rsid w:val="06B510CE"/>
    <w:rsid w:val="06BB2C1A"/>
    <w:rsid w:val="06BC632C"/>
    <w:rsid w:val="06BD114F"/>
    <w:rsid w:val="06BF7643"/>
    <w:rsid w:val="06BF7B1A"/>
    <w:rsid w:val="06C0151B"/>
    <w:rsid w:val="06C4162C"/>
    <w:rsid w:val="06C54F8F"/>
    <w:rsid w:val="06C647D0"/>
    <w:rsid w:val="06C66910"/>
    <w:rsid w:val="06C67EEF"/>
    <w:rsid w:val="06CA38B5"/>
    <w:rsid w:val="06CB2F32"/>
    <w:rsid w:val="06CC50E1"/>
    <w:rsid w:val="06CF3D36"/>
    <w:rsid w:val="06D053B1"/>
    <w:rsid w:val="06D23ED3"/>
    <w:rsid w:val="06D269B3"/>
    <w:rsid w:val="06D31C29"/>
    <w:rsid w:val="06D80029"/>
    <w:rsid w:val="06D92FBB"/>
    <w:rsid w:val="06DC130E"/>
    <w:rsid w:val="06DC617A"/>
    <w:rsid w:val="06DD024B"/>
    <w:rsid w:val="06E3632F"/>
    <w:rsid w:val="06E451F3"/>
    <w:rsid w:val="06E626DF"/>
    <w:rsid w:val="06E81599"/>
    <w:rsid w:val="06E91DD2"/>
    <w:rsid w:val="06EA2D3E"/>
    <w:rsid w:val="06EA4833"/>
    <w:rsid w:val="06EC13D7"/>
    <w:rsid w:val="06ED3A54"/>
    <w:rsid w:val="06F000D4"/>
    <w:rsid w:val="06F062BE"/>
    <w:rsid w:val="06F35272"/>
    <w:rsid w:val="06F358D4"/>
    <w:rsid w:val="06F517C2"/>
    <w:rsid w:val="06F649DF"/>
    <w:rsid w:val="06F66B39"/>
    <w:rsid w:val="06F72CCA"/>
    <w:rsid w:val="06F836F9"/>
    <w:rsid w:val="06FB140F"/>
    <w:rsid w:val="06FB61B3"/>
    <w:rsid w:val="06FC2A1F"/>
    <w:rsid w:val="06FD3A5E"/>
    <w:rsid w:val="06FE7242"/>
    <w:rsid w:val="070040BB"/>
    <w:rsid w:val="07022838"/>
    <w:rsid w:val="07083A71"/>
    <w:rsid w:val="07087D0C"/>
    <w:rsid w:val="070B6CE3"/>
    <w:rsid w:val="070C463C"/>
    <w:rsid w:val="070D4947"/>
    <w:rsid w:val="07103B3B"/>
    <w:rsid w:val="071156EA"/>
    <w:rsid w:val="0711659B"/>
    <w:rsid w:val="07133C6D"/>
    <w:rsid w:val="0714079A"/>
    <w:rsid w:val="071450D4"/>
    <w:rsid w:val="07152411"/>
    <w:rsid w:val="071B3DA9"/>
    <w:rsid w:val="071B623E"/>
    <w:rsid w:val="071B6717"/>
    <w:rsid w:val="071E36C5"/>
    <w:rsid w:val="071E4648"/>
    <w:rsid w:val="071F60EE"/>
    <w:rsid w:val="072252DE"/>
    <w:rsid w:val="072556B3"/>
    <w:rsid w:val="072B02D3"/>
    <w:rsid w:val="072D4CA6"/>
    <w:rsid w:val="073337F3"/>
    <w:rsid w:val="07364D9B"/>
    <w:rsid w:val="07367C4E"/>
    <w:rsid w:val="073839E2"/>
    <w:rsid w:val="073A0156"/>
    <w:rsid w:val="073A569E"/>
    <w:rsid w:val="073C1D51"/>
    <w:rsid w:val="073D28A9"/>
    <w:rsid w:val="073E3BE8"/>
    <w:rsid w:val="073E4A5E"/>
    <w:rsid w:val="07412752"/>
    <w:rsid w:val="074149C7"/>
    <w:rsid w:val="07432C79"/>
    <w:rsid w:val="07442E3E"/>
    <w:rsid w:val="07460366"/>
    <w:rsid w:val="074A3AF4"/>
    <w:rsid w:val="074B6CA7"/>
    <w:rsid w:val="074B701A"/>
    <w:rsid w:val="074C3CA3"/>
    <w:rsid w:val="074E3981"/>
    <w:rsid w:val="07512E68"/>
    <w:rsid w:val="07524DB8"/>
    <w:rsid w:val="07575CA9"/>
    <w:rsid w:val="075820B8"/>
    <w:rsid w:val="07592AAC"/>
    <w:rsid w:val="075A189C"/>
    <w:rsid w:val="075A4013"/>
    <w:rsid w:val="075C4794"/>
    <w:rsid w:val="075C70EF"/>
    <w:rsid w:val="075E720F"/>
    <w:rsid w:val="07661F58"/>
    <w:rsid w:val="076720E0"/>
    <w:rsid w:val="076757B2"/>
    <w:rsid w:val="076814E5"/>
    <w:rsid w:val="07685F88"/>
    <w:rsid w:val="076B5857"/>
    <w:rsid w:val="076D0A94"/>
    <w:rsid w:val="076D7FC0"/>
    <w:rsid w:val="076E3AD3"/>
    <w:rsid w:val="07734721"/>
    <w:rsid w:val="07745B9A"/>
    <w:rsid w:val="07747256"/>
    <w:rsid w:val="0776066C"/>
    <w:rsid w:val="07782DFA"/>
    <w:rsid w:val="077865CA"/>
    <w:rsid w:val="077919CC"/>
    <w:rsid w:val="077B6327"/>
    <w:rsid w:val="077C015C"/>
    <w:rsid w:val="07872E42"/>
    <w:rsid w:val="07877768"/>
    <w:rsid w:val="078C35DA"/>
    <w:rsid w:val="078F5F2C"/>
    <w:rsid w:val="07927068"/>
    <w:rsid w:val="079528D4"/>
    <w:rsid w:val="07967DCB"/>
    <w:rsid w:val="07974163"/>
    <w:rsid w:val="07975F0A"/>
    <w:rsid w:val="07A43AD9"/>
    <w:rsid w:val="07A448C5"/>
    <w:rsid w:val="07A46AEE"/>
    <w:rsid w:val="07A84A16"/>
    <w:rsid w:val="07AA7DEA"/>
    <w:rsid w:val="07AD2FB9"/>
    <w:rsid w:val="07B02F0C"/>
    <w:rsid w:val="07B0753C"/>
    <w:rsid w:val="07B3570F"/>
    <w:rsid w:val="07BB6F26"/>
    <w:rsid w:val="07BC7407"/>
    <w:rsid w:val="07BE6433"/>
    <w:rsid w:val="07BF0A3D"/>
    <w:rsid w:val="07C3532F"/>
    <w:rsid w:val="07C35895"/>
    <w:rsid w:val="07C40D80"/>
    <w:rsid w:val="07C57733"/>
    <w:rsid w:val="07C708B0"/>
    <w:rsid w:val="07C77E93"/>
    <w:rsid w:val="07C94B74"/>
    <w:rsid w:val="07CB1D22"/>
    <w:rsid w:val="07CC3302"/>
    <w:rsid w:val="07CE31F3"/>
    <w:rsid w:val="07CF58EB"/>
    <w:rsid w:val="07D00B51"/>
    <w:rsid w:val="07D0110C"/>
    <w:rsid w:val="07D432F1"/>
    <w:rsid w:val="07D60D80"/>
    <w:rsid w:val="07D8717D"/>
    <w:rsid w:val="07DD5F49"/>
    <w:rsid w:val="07DF47FD"/>
    <w:rsid w:val="07E04ADA"/>
    <w:rsid w:val="07E10C9F"/>
    <w:rsid w:val="07E166F5"/>
    <w:rsid w:val="07E1696C"/>
    <w:rsid w:val="07E17066"/>
    <w:rsid w:val="07E34753"/>
    <w:rsid w:val="07E5568B"/>
    <w:rsid w:val="07E70C26"/>
    <w:rsid w:val="07E76406"/>
    <w:rsid w:val="07E82802"/>
    <w:rsid w:val="07EC7427"/>
    <w:rsid w:val="07ED16C4"/>
    <w:rsid w:val="07F22956"/>
    <w:rsid w:val="07F229A0"/>
    <w:rsid w:val="07F272DD"/>
    <w:rsid w:val="07F3129B"/>
    <w:rsid w:val="07F403FC"/>
    <w:rsid w:val="07F87C3B"/>
    <w:rsid w:val="07F963B5"/>
    <w:rsid w:val="07FA1A02"/>
    <w:rsid w:val="07FA63C1"/>
    <w:rsid w:val="07FA7BD5"/>
    <w:rsid w:val="07FC54D6"/>
    <w:rsid w:val="07FD09D8"/>
    <w:rsid w:val="07FD454F"/>
    <w:rsid w:val="07FF00DA"/>
    <w:rsid w:val="08000E53"/>
    <w:rsid w:val="08011727"/>
    <w:rsid w:val="080466B2"/>
    <w:rsid w:val="0807393B"/>
    <w:rsid w:val="08092782"/>
    <w:rsid w:val="08125E0B"/>
    <w:rsid w:val="08140FD5"/>
    <w:rsid w:val="08152F34"/>
    <w:rsid w:val="08162CA9"/>
    <w:rsid w:val="08166C7D"/>
    <w:rsid w:val="08172A60"/>
    <w:rsid w:val="081901FB"/>
    <w:rsid w:val="081961EB"/>
    <w:rsid w:val="081A0FC1"/>
    <w:rsid w:val="081B7452"/>
    <w:rsid w:val="081D07BB"/>
    <w:rsid w:val="081E21A3"/>
    <w:rsid w:val="082055F4"/>
    <w:rsid w:val="08211EB1"/>
    <w:rsid w:val="08237959"/>
    <w:rsid w:val="08244C81"/>
    <w:rsid w:val="08253189"/>
    <w:rsid w:val="082600BD"/>
    <w:rsid w:val="082B0878"/>
    <w:rsid w:val="082B3A3E"/>
    <w:rsid w:val="082E06AE"/>
    <w:rsid w:val="082E3A0A"/>
    <w:rsid w:val="082F0F7A"/>
    <w:rsid w:val="082F47E4"/>
    <w:rsid w:val="08324917"/>
    <w:rsid w:val="08327FDA"/>
    <w:rsid w:val="08334893"/>
    <w:rsid w:val="08335D27"/>
    <w:rsid w:val="083847D6"/>
    <w:rsid w:val="08393D77"/>
    <w:rsid w:val="08397F76"/>
    <w:rsid w:val="083A19E4"/>
    <w:rsid w:val="08427693"/>
    <w:rsid w:val="08445A93"/>
    <w:rsid w:val="0845694C"/>
    <w:rsid w:val="08462CA4"/>
    <w:rsid w:val="08482200"/>
    <w:rsid w:val="08485A47"/>
    <w:rsid w:val="084E027B"/>
    <w:rsid w:val="084F265E"/>
    <w:rsid w:val="08512F9E"/>
    <w:rsid w:val="08527E5C"/>
    <w:rsid w:val="085F4D62"/>
    <w:rsid w:val="08602185"/>
    <w:rsid w:val="08602EE2"/>
    <w:rsid w:val="08637F98"/>
    <w:rsid w:val="086548E4"/>
    <w:rsid w:val="086620C0"/>
    <w:rsid w:val="08662E2E"/>
    <w:rsid w:val="0868575C"/>
    <w:rsid w:val="086951AC"/>
    <w:rsid w:val="086D689C"/>
    <w:rsid w:val="086E08A9"/>
    <w:rsid w:val="086F680E"/>
    <w:rsid w:val="087054CD"/>
    <w:rsid w:val="08741BF8"/>
    <w:rsid w:val="0874373D"/>
    <w:rsid w:val="087571C5"/>
    <w:rsid w:val="08776395"/>
    <w:rsid w:val="087D3A94"/>
    <w:rsid w:val="087E1C68"/>
    <w:rsid w:val="087F7F3F"/>
    <w:rsid w:val="08826CC5"/>
    <w:rsid w:val="08836AE8"/>
    <w:rsid w:val="08882BA8"/>
    <w:rsid w:val="088A08ED"/>
    <w:rsid w:val="088B77B5"/>
    <w:rsid w:val="088D40DD"/>
    <w:rsid w:val="088D6807"/>
    <w:rsid w:val="0892252D"/>
    <w:rsid w:val="089334C9"/>
    <w:rsid w:val="0898234C"/>
    <w:rsid w:val="08992F9C"/>
    <w:rsid w:val="089A0BC0"/>
    <w:rsid w:val="089F1163"/>
    <w:rsid w:val="08A306D2"/>
    <w:rsid w:val="08A33948"/>
    <w:rsid w:val="08A63F60"/>
    <w:rsid w:val="08A92ADF"/>
    <w:rsid w:val="08AA5C94"/>
    <w:rsid w:val="08AC216A"/>
    <w:rsid w:val="08B10102"/>
    <w:rsid w:val="08B13166"/>
    <w:rsid w:val="08B80048"/>
    <w:rsid w:val="08B8075F"/>
    <w:rsid w:val="08BA3E0F"/>
    <w:rsid w:val="08BB4DB0"/>
    <w:rsid w:val="08BD5F60"/>
    <w:rsid w:val="08BE21F3"/>
    <w:rsid w:val="08BF33E8"/>
    <w:rsid w:val="08C36496"/>
    <w:rsid w:val="08C5663B"/>
    <w:rsid w:val="08C6319C"/>
    <w:rsid w:val="08C72F8E"/>
    <w:rsid w:val="08CB41E9"/>
    <w:rsid w:val="08CC23D0"/>
    <w:rsid w:val="08CC4C12"/>
    <w:rsid w:val="08CD29F7"/>
    <w:rsid w:val="08CE38FC"/>
    <w:rsid w:val="08CE4559"/>
    <w:rsid w:val="08D06CA3"/>
    <w:rsid w:val="08D26A88"/>
    <w:rsid w:val="08D604BB"/>
    <w:rsid w:val="08D663E9"/>
    <w:rsid w:val="08D845D5"/>
    <w:rsid w:val="08DA62C2"/>
    <w:rsid w:val="08DB3C4E"/>
    <w:rsid w:val="08DB5288"/>
    <w:rsid w:val="08DC4CFD"/>
    <w:rsid w:val="08E22450"/>
    <w:rsid w:val="08E22A5E"/>
    <w:rsid w:val="08E24B5B"/>
    <w:rsid w:val="08E37191"/>
    <w:rsid w:val="08E46935"/>
    <w:rsid w:val="08E604CA"/>
    <w:rsid w:val="08E726D5"/>
    <w:rsid w:val="08EA2BB8"/>
    <w:rsid w:val="08EB17F3"/>
    <w:rsid w:val="08EB3F6E"/>
    <w:rsid w:val="08EC0C19"/>
    <w:rsid w:val="08ED3362"/>
    <w:rsid w:val="08ED4D10"/>
    <w:rsid w:val="08EE0F0E"/>
    <w:rsid w:val="08EF330F"/>
    <w:rsid w:val="08EF4D6D"/>
    <w:rsid w:val="08F14481"/>
    <w:rsid w:val="08F16068"/>
    <w:rsid w:val="08F40711"/>
    <w:rsid w:val="08F50975"/>
    <w:rsid w:val="08F53FAD"/>
    <w:rsid w:val="08F75475"/>
    <w:rsid w:val="08F9173B"/>
    <w:rsid w:val="08FA7A81"/>
    <w:rsid w:val="08FB3221"/>
    <w:rsid w:val="08FB7257"/>
    <w:rsid w:val="09053E45"/>
    <w:rsid w:val="090609AF"/>
    <w:rsid w:val="09071E10"/>
    <w:rsid w:val="09086B6E"/>
    <w:rsid w:val="0909405C"/>
    <w:rsid w:val="090A7328"/>
    <w:rsid w:val="090B5FAA"/>
    <w:rsid w:val="090C00A1"/>
    <w:rsid w:val="090C04A0"/>
    <w:rsid w:val="090F7E50"/>
    <w:rsid w:val="09122DC0"/>
    <w:rsid w:val="09174EC6"/>
    <w:rsid w:val="091967FD"/>
    <w:rsid w:val="091B7DA9"/>
    <w:rsid w:val="091C4D31"/>
    <w:rsid w:val="091E5C87"/>
    <w:rsid w:val="09207D41"/>
    <w:rsid w:val="09211170"/>
    <w:rsid w:val="09211B91"/>
    <w:rsid w:val="09231F10"/>
    <w:rsid w:val="09233FA0"/>
    <w:rsid w:val="092443BE"/>
    <w:rsid w:val="09265ED9"/>
    <w:rsid w:val="092D7A60"/>
    <w:rsid w:val="092F07EB"/>
    <w:rsid w:val="09310DEA"/>
    <w:rsid w:val="09333FCF"/>
    <w:rsid w:val="09365321"/>
    <w:rsid w:val="0938214C"/>
    <w:rsid w:val="09386B8A"/>
    <w:rsid w:val="093D2EEA"/>
    <w:rsid w:val="093E489F"/>
    <w:rsid w:val="093F1E06"/>
    <w:rsid w:val="09420839"/>
    <w:rsid w:val="0946782E"/>
    <w:rsid w:val="09472CF2"/>
    <w:rsid w:val="09487207"/>
    <w:rsid w:val="094C22F0"/>
    <w:rsid w:val="094E3682"/>
    <w:rsid w:val="09501673"/>
    <w:rsid w:val="095104CE"/>
    <w:rsid w:val="09534411"/>
    <w:rsid w:val="095B5642"/>
    <w:rsid w:val="095D04C4"/>
    <w:rsid w:val="095E24DF"/>
    <w:rsid w:val="096004C2"/>
    <w:rsid w:val="09617497"/>
    <w:rsid w:val="09636AEF"/>
    <w:rsid w:val="0964249F"/>
    <w:rsid w:val="09683B6C"/>
    <w:rsid w:val="096A75C7"/>
    <w:rsid w:val="096B49C7"/>
    <w:rsid w:val="096D1673"/>
    <w:rsid w:val="096F5174"/>
    <w:rsid w:val="09716283"/>
    <w:rsid w:val="09731A3A"/>
    <w:rsid w:val="097370F7"/>
    <w:rsid w:val="09740E4B"/>
    <w:rsid w:val="09742852"/>
    <w:rsid w:val="09794FE8"/>
    <w:rsid w:val="097F041A"/>
    <w:rsid w:val="097F4EAD"/>
    <w:rsid w:val="09834BE6"/>
    <w:rsid w:val="0985006B"/>
    <w:rsid w:val="09883EEC"/>
    <w:rsid w:val="098A5E5A"/>
    <w:rsid w:val="098D353A"/>
    <w:rsid w:val="098E29B2"/>
    <w:rsid w:val="098F2EAB"/>
    <w:rsid w:val="09906531"/>
    <w:rsid w:val="099077B9"/>
    <w:rsid w:val="0991718F"/>
    <w:rsid w:val="09926346"/>
    <w:rsid w:val="09935F01"/>
    <w:rsid w:val="0994766B"/>
    <w:rsid w:val="09951DE1"/>
    <w:rsid w:val="09962C35"/>
    <w:rsid w:val="09963167"/>
    <w:rsid w:val="09966955"/>
    <w:rsid w:val="09976DD7"/>
    <w:rsid w:val="099A6AE3"/>
    <w:rsid w:val="099C30B9"/>
    <w:rsid w:val="099C578D"/>
    <w:rsid w:val="099D3553"/>
    <w:rsid w:val="09A001B2"/>
    <w:rsid w:val="09A21AB1"/>
    <w:rsid w:val="09A62253"/>
    <w:rsid w:val="09A66E13"/>
    <w:rsid w:val="09A748CC"/>
    <w:rsid w:val="09A77EFF"/>
    <w:rsid w:val="09A90D2C"/>
    <w:rsid w:val="09AB3C28"/>
    <w:rsid w:val="09AC16D0"/>
    <w:rsid w:val="09AC5A8D"/>
    <w:rsid w:val="09AF2172"/>
    <w:rsid w:val="09AF347A"/>
    <w:rsid w:val="09AF4729"/>
    <w:rsid w:val="09B07E99"/>
    <w:rsid w:val="09B315D7"/>
    <w:rsid w:val="09B32FA8"/>
    <w:rsid w:val="09B3574F"/>
    <w:rsid w:val="09B36C09"/>
    <w:rsid w:val="09B41DF8"/>
    <w:rsid w:val="09B472B5"/>
    <w:rsid w:val="09B62D46"/>
    <w:rsid w:val="09BA0B88"/>
    <w:rsid w:val="09BA7DBF"/>
    <w:rsid w:val="09BC77CF"/>
    <w:rsid w:val="09BE5ABD"/>
    <w:rsid w:val="09C06B5C"/>
    <w:rsid w:val="09C442F5"/>
    <w:rsid w:val="09C54165"/>
    <w:rsid w:val="09C72BE5"/>
    <w:rsid w:val="09CA7E53"/>
    <w:rsid w:val="09CC1877"/>
    <w:rsid w:val="09CC276C"/>
    <w:rsid w:val="09CC4324"/>
    <w:rsid w:val="09CE7B60"/>
    <w:rsid w:val="09D36719"/>
    <w:rsid w:val="09D50478"/>
    <w:rsid w:val="09D6239E"/>
    <w:rsid w:val="09D73528"/>
    <w:rsid w:val="09D943F7"/>
    <w:rsid w:val="09E00E5B"/>
    <w:rsid w:val="09E177D3"/>
    <w:rsid w:val="09E3539A"/>
    <w:rsid w:val="09E400D1"/>
    <w:rsid w:val="09E461A7"/>
    <w:rsid w:val="09E50350"/>
    <w:rsid w:val="09E518C7"/>
    <w:rsid w:val="09E60F13"/>
    <w:rsid w:val="09E7140D"/>
    <w:rsid w:val="09E83F1F"/>
    <w:rsid w:val="09E90DB9"/>
    <w:rsid w:val="09EB357E"/>
    <w:rsid w:val="09EC6264"/>
    <w:rsid w:val="09EF4F95"/>
    <w:rsid w:val="09F32A20"/>
    <w:rsid w:val="09F33B6D"/>
    <w:rsid w:val="09F51AAF"/>
    <w:rsid w:val="09F637D1"/>
    <w:rsid w:val="09F63A57"/>
    <w:rsid w:val="09F651E9"/>
    <w:rsid w:val="09F723E5"/>
    <w:rsid w:val="09F73089"/>
    <w:rsid w:val="09FB35E7"/>
    <w:rsid w:val="09FD327D"/>
    <w:rsid w:val="0A000877"/>
    <w:rsid w:val="0A032908"/>
    <w:rsid w:val="0A0333CC"/>
    <w:rsid w:val="0A03621B"/>
    <w:rsid w:val="0A09049E"/>
    <w:rsid w:val="0A0C0F98"/>
    <w:rsid w:val="0A131D9F"/>
    <w:rsid w:val="0A13483F"/>
    <w:rsid w:val="0A145730"/>
    <w:rsid w:val="0A1654E4"/>
    <w:rsid w:val="0A1B4686"/>
    <w:rsid w:val="0A1E5CF6"/>
    <w:rsid w:val="0A1E6831"/>
    <w:rsid w:val="0A1F1057"/>
    <w:rsid w:val="0A215AFF"/>
    <w:rsid w:val="0A217EF3"/>
    <w:rsid w:val="0A265B8B"/>
    <w:rsid w:val="0A2761EE"/>
    <w:rsid w:val="0A29068F"/>
    <w:rsid w:val="0A2C0396"/>
    <w:rsid w:val="0A2C7BF4"/>
    <w:rsid w:val="0A314584"/>
    <w:rsid w:val="0A3463D4"/>
    <w:rsid w:val="0A346C34"/>
    <w:rsid w:val="0A3A0BB3"/>
    <w:rsid w:val="0A3B7D1D"/>
    <w:rsid w:val="0A3C674E"/>
    <w:rsid w:val="0A3D18C7"/>
    <w:rsid w:val="0A3D3BDB"/>
    <w:rsid w:val="0A3E1689"/>
    <w:rsid w:val="0A3E347B"/>
    <w:rsid w:val="0A3E4D7F"/>
    <w:rsid w:val="0A420CFD"/>
    <w:rsid w:val="0A4251EF"/>
    <w:rsid w:val="0A481F4F"/>
    <w:rsid w:val="0A482184"/>
    <w:rsid w:val="0A4D5D95"/>
    <w:rsid w:val="0A4E1BF2"/>
    <w:rsid w:val="0A4F2AEF"/>
    <w:rsid w:val="0A4F72EA"/>
    <w:rsid w:val="0A500A7F"/>
    <w:rsid w:val="0A527B50"/>
    <w:rsid w:val="0A5377C2"/>
    <w:rsid w:val="0A5B1270"/>
    <w:rsid w:val="0A5D2631"/>
    <w:rsid w:val="0A641728"/>
    <w:rsid w:val="0A653B3D"/>
    <w:rsid w:val="0A670676"/>
    <w:rsid w:val="0A677BFF"/>
    <w:rsid w:val="0A682D3C"/>
    <w:rsid w:val="0A6A1E4B"/>
    <w:rsid w:val="0A6E71F2"/>
    <w:rsid w:val="0A7004DC"/>
    <w:rsid w:val="0A7224DF"/>
    <w:rsid w:val="0A740DF8"/>
    <w:rsid w:val="0A7A4DF6"/>
    <w:rsid w:val="0A7A56EB"/>
    <w:rsid w:val="0A7E35BC"/>
    <w:rsid w:val="0A7F2607"/>
    <w:rsid w:val="0A8506AF"/>
    <w:rsid w:val="0A8565FD"/>
    <w:rsid w:val="0A8772FE"/>
    <w:rsid w:val="0A8853EC"/>
    <w:rsid w:val="0A891FA9"/>
    <w:rsid w:val="0A893996"/>
    <w:rsid w:val="0A897D87"/>
    <w:rsid w:val="0A8B3BB7"/>
    <w:rsid w:val="0A8C4A1C"/>
    <w:rsid w:val="0A8E2C55"/>
    <w:rsid w:val="0A8F0AAE"/>
    <w:rsid w:val="0A9067C5"/>
    <w:rsid w:val="0A9153B4"/>
    <w:rsid w:val="0A917BD7"/>
    <w:rsid w:val="0A972415"/>
    <w:rsid w:val="0A9D6E20"/>
    <w:rsid w:val="0A9F4195"/>
    <w:rsid w:val="0AA11A19"/>
    <w:rsid w:val="0AA24F3E"/>
    <w:rsid w:val="0AA31922"/>
    <w:rsid w:val="0AA5156D"/>
    <w:rsid w:val="0AA56F73"/>
    <w:rsid w:val="0AA6026C"/>
    <w:rsid w:val="0AA6139C"/>
    <w:rsid w:val="0AA65F58"/>
    <w:rsid w:val="0AA7129C"/>
    <w:rsid w:val="0AA903B6"/>
    <w:rsid w:val="0AAA40A7"/>
    <w:rsid w:val="0AAA5FBE"/>
    <w:rsid w:val="0AAA7BB2"/>
    <w:rsid w:val="0AAC1A6D"/>
    <w:rsid w:val="0AAF4BF7"/>
    <w:rsid w:val="0AB244F1"/>
    <w:rsid w:val="0AB734F0"/>
    <w:rsid w:val="0ABC7568"/>
    <w:rsid w:val="0ABE4F6B"/>
    <w:rsid w:val="0AC21B59"/>
    <w:rsid w:val="0AC37CA0"/>
    <w:rsid w:val="0AC75D2F"/>
    <w:rsid w:val="0AC77209"/>
    <w:rsid w:val="0ACB0C96"/>
    <w:rsid w:val="0ACC08D6"/>
    <w:rsid w:val="0ACD082D"/>
    <w:rsid w:val="0ACD44A8"/>
    <w:rsid w:val="0ACE2DD2"/>
    <w:rsid w:val="0AD31248"/>
    <w:rsid w:val="0AD41965"/>
    <w:rsid w:val="0AD475F6"/>
    <w:rsid w:val="0AD574B2"/>
    <w:rsid w:val="0AD63185"/>
    <w:rsid w:val="0AD808D1"/>
    <w:rsid w:val="0AD971E6"/>
    <w:rsid w:val="0ADA586F"/>
    <w:rsid w:val="0ADB7197"/>
    <w:rsid w:val="0ADC3A9E"/>
    <w:rsid w:val="0ADC4D1F"/>
    <w:rsid w:val="0ADD3AA1"/>
    <w:rsid w:val="0ADE18C0"/>
    <w:rsid w:val="0AE1625E"/>
    <w:rsid w:val="0AE27605"/>
    <w:rsid w:val="0AE30D6F"/>
    <w:rsid w:val="0AE360A8"/>
    <w:rsid w:val="0AE4427F"/>
    <w:rsid w:val="0AE56C4F"/>
    <w:rsid w:val="0AE61480"/>
    <w:rsid w:val="0AE7727D"/>
    <w:rsid w:val="0AEA0542"/>
    <w:rsid w:val="0AEC1D1A"/>
    <w:rsid w:val="0AEE27E2"/>
    <w:rsid w:val="0AEE291C"/>
    <w:rsid w:val="0AF01D70"/>
    <w:rsid w:val="0AF07F78"/>
    <w:rsid w:val="0AF35EF6"/>
    <w:rsid w:val="0AF43F24"/>
    <w:rsid w:val="0AFD1DB0"/>
    <w:rsid w:val="0AFD34B7"/>
    <w:rsid w:val="0AFD7D65"/>
    <w:rsid w:val="0B001190"/>
    <w:rsid w:val="0B007DDF"/>
    <w:rsid w:val="0B0224E1"/>
    <w:rsid w:val="0B035713"/>
    <w:rsid w:val="0B04020E"/>
    <w:rsid w:val="0B045DCF"/>
    <w:rsid w:val="0B053428"/>
    <w:rsid w:val="0B070FF9"/>
    <w:rsid w:val="0B0A504C"/>
    <w:rsid w:val="0B0B06E6"/>
    <w:rsid w:val="0B0B147E"/>
    <w:rsid w:val="0B0B4878"/>
    <w:rsid w:val="0B0D504E"/>
    <w:rsid w:val="0B0F5E4F"/>
    <w:rsid w:val="0B101601"/>
    <w:rsid w:val="0B1215DE"/>
    <w:rsid w:val="0B126EAA"/>
    <w:rsid w:val="0B140FC4"/>
    <w:rsid w:val="0B1445D2"/>
    <w:rsid w:val="0B146CEA"/>
    <w:rsid w:val="0B156ACF"/>
    <w:rsid w:val="0B166156"/>
    <w:rsid w:val="0B173A41"/>
    <w:rsid w:val="0B185CF6"/>
    <w:rsid w:val="0B186A21"/>
    <w:rsid w:val="0B1A4419"/>
    <w:rsid w:val="0B1C78ED"/>
    <w:rsid w:val="0B1F7647"/>
    <w:rsid w:val="0B204BAA"/>
    <w:rsid w:val="0B2209BD"/>
    <w:rsid w:val="0B236CE2"/>
    <w:rsid w:val="0B2428B8"/>
    <w:rsid w:val="0B245A2F"/>
    <w:rsid w:val="0B263CB9"/>
    <w:rsid w:val="0B273727"/>
    <w:rsid w:val="0B281DBC"/>
    <w:rsid w:val="0B292B78"/>
    <w:rsid w:val="0B296CAE"/>
    <w:rsid w:val="0B2D37E0"/>
    <w:rsid w:val="0B2E1D01"/>
    <w:rsid w:val="0B2E7A41"/>
    <w:rsid w:val="0B30303F"/>
    <w:rsid w:val="0B304539"/>
    <w:rsid w:val="0B313B61"/>
    <w:rsid w:val="0B341F4C"/>
    <w:rsid w:val="0B390546"/>
    <w:rsid w:val="0B3A6F49"/>
    <w:rsid w:val="0B3B3792"/>
    <w:rsid w:val="0B3F1D7B"/>
    <w:rsid w:val="0B3F22A3"/>
    <w:rsid w:val="0B405595"/>
    <w:rsid w:val="0B447A76"/>
    <w:rsid w:val="0B4664D1"/>
    <w:rsid w:val="0B482DF2"/>
    <w:rsid w:val="0B484A09"/>
    <w:rsid w:val="0B494080"/>
    <w:rsid w:val="0B496D05"/>
    <w:rsid w:val="0B4B76EB"/>
    <w:rsid w:val="0B4D4E92"/>
    <w:rsid w:val="0B4D7563"/>
    <w:rsid w:val="0B50359E"/>
    <w:rsid w:val="0B572AE9"/>
    <w:rsid w:val="0B572B7D"/>
    <w:rsid w:val="0B57435A"/>
    <w:rsid w:val="0B584C77"/>
    <w:rsid w:val="0B586DC7"/>
    <w:rsid w:val="0B590AE8"/>
    <w:rsid w:val="0B5B413C"/>
    <w:rsid w:val="0B5C0CE6"/>
    <w:rsid w:val="0B5C570A"/>
    <w:rsid w:val="0B5D2022"/>
    <w:rsid w:val="0B5F056D"/>
    <w:rsid w:val="0B610E15"/>
    <w:rsid w:val="0B612D16"/>
    <w:rsid w:val="0B636C5C"/>
    <w:rsid w:val="0B637F36"/>
    <w:rsid w:val="0B655125"/>
    <w:rsid w:val="0B67595C"/>
    <w:rsid w:val="0B6769DA"/>
    <w:rsid w:val="0B6A5D54"/>
    <w:rsid w:val="0B6C1A3C"/>
    <w:rsid w:val="0B6D0D86"/>
    <w:rsid w:val="0B725E92"/>
    <w:rsid w:val="0B732A10"/>
    <w:rsid w:val="0B7415BA"/>
    <w:rsid w:val="0B7455E7"/>
    <w:rsid w:val="0B757B87"/>
    <w:rsid w:val="0B762A32"/>
    <w:rsid w:val="0B766794"/>
    <w:rsid w:val="0B785F53"/>
    <w:rsid w:val="0B7A075E"/>
    <w:rsid w:val="0B7F05DF"/>
    <w:rsid w:val="0B7F1F70"/>
    <w:rsid w:val="0B804B71"/>
    <w:rsid w:val="0B810278"/>
    <w:rsid w:val="0B831A29"/>
    <w:rsid w:val="0B846B28"/>
    <w:rsid w:val="0B877D98"/>
    <w:rsid w:val="0B8C6FCA"/>
    <w:rsid w:val="0B8F76A3"/>
    <w:rsid w:val="0B9161E7"/>
    <w:rsid w:val="0B922E17"/>
    <w:rsid w:val="0B987FCC"/>
    <w:rsid w:val="0B9C5C50"/>
    <w:rsid w:val="0B9C6C67"/>
    <w:rsid w:val="0B9E55CE"/>
    <w:rsid w:val="0BA363EA"/>
    <w:rsid w:val="0BA53A2D"/>
    <w:rsid w:val="0BA73DDF"/>
    <w:rsid w:val="0BA84031"/>
    <w:rsid w:val="0BA966CC"/>
    <w:rsid w:val="0BAD301D"/>
    <w:rsid w:val="0BB023D2"/>
    <w:rsid w:val="0BB402B6"/>
    <w:rsid w:val="0BB524A9"/>
    <w:rsid w:val="0BB978B8"/>
    <w:rsid w:val="0BBB0B18"/>
    <w:rsid w:val="0BBD46A5"/>
    <w:rsid w:val="0BBE78D7"/>
    <w:rsid w:val="0BBF3E00"/>
    <w:rsid w:val="0BBF6171"/>
    <w:rsid w:val="0BC16207"/>
    <w:rsid w:val="0BC31D99"/>
    <w:rsid w:val="0BC31DA1"/>
    <w:rsid w:val="0BC55E7E"/>
    <w:rsid w:val="0BC7788F"/>
    <w:rsid w:val="0BC814CA"/>
    <w:rsid w:val="0BC947BA"/>
    <w:rsid w:val="0BCC6AAD"/>
    <w:rsid w:val="0BCE6831"/>
    <w:rsid w:val="0BD071EF"/>
    <w:rsid w:val="0BD22C1C"/>
    <w:rsid w:val="0BD3722D"/>
    <w:rsid w:val="0BD42492"/>
    <w:rsid w:val="0BD45565"/>
    <w:rsid w:val="0BD55513"/>
    <w:rsid w:val="0BD6279D"/>
    <w:rsid w:val="0BD671E0"/>
    <w:rsid w:val="0BD74C0F"/>
    <w:rsid w:val="0BD91D16"/>
    <w:rsid w:val="0BDA426E"/>
    <w:rsid w:val="0BDE6F3F"/>
    <w:rsid w:val="0BE10C87"/>
    <w:rsid w:val="0BE63B8B"/>
    <w:rsid w:val="0BEA3FE8"/>
    <w:rsid w:val="0BEC007F"/>
    <w:rsid w:val="0BEC2F2F"/>
    <w:rsid w:val="0BEC44F8"/>
    <w:rsid w:val="0BED7182"/>
    <w:rsid w:val="0BF10E7C"/>
    <w:rsid w:val="0BF64289"/>
    <w:rsid w:val="0BF7337F"/>
    <w:rsid w:val="0BFE0D4F"/>
    <w:rsid w:val="0BFE44EC"/>
    <w:rsid w:val="0BFF154A"/>
    <w:rsid w:val="0C057D45"/>
    <w:rsid w:val="0C061FA7"/>
    <w:rsid w:val="0C0A142D"/>
    <w:rsid w:val="0C0B117C"/>
    <w:rsid w:val="0C0C0958"/>
    <w:rsid w:val="0C0D29F0"/>
    <w:rsid w:val="0C0D4C9C"/>
    <w:rsid w:val="0C0E2E1E"/>
    <w:rsid w:val="0C0F5B62"/>
    <w:rsid w:val="0C133357"/>
    <w:rsid w:val="0C1441A3"/>
    <w:rsid w:val="0C150E1A"/>
    <w:rsid w:val="0C182528"/>
    <w:rsid w:val="0C197F19"/>
    <w:rsid w:val="0C1C5662"/>
    <w:rsid w:val="0C1D431F"/>
    <w:rsid w:val="0C1F3E19"/>
    <w:rsid w:val="0C2163DF"/>
    <w:rsid w:val="0C2417E9"/>
    <w:rsid w:val="0C273DAA"/>
    <w:rsid w:val="0C2B1B3B"/>
    <w:rsid w:val="0C2B7D04"/>
    <w:rsid w:val="0C2D39D7"/>
    <w:rsid w:val="0C307DC4"/>
    <w:rsid w:val="0C3135C9"/>
    <w:rsid w:val="0C333AD1"/>
    <w:rsid w:val="0C33677A"/>
    <w:rsid w:val="0C3400BF"/>
    <w:rsid w:val="0C377B25"/>
    <w:rsid w:val="0C4007B1"/>
    <w:rsid w:val="0C42211C"/>
    <w:rsid w:val="0C454AC7"/>
    <w:rsid w:val="0C471257"/>
    <w:rsid w:val="0C482920"/>
    <w:rsid w:val="0C486E2C"/>
    <w:rsid w:val="0C4A305B"/>
    <w:rsid w:val="0C4E3D13"/>
    <w:rsid w:val="0C500C6B"/>
    <w:rsid w:val="0C527333"/>
    <w:rsid w:val="0C535927"/>
    <w:rsid w:val="0C54396C"/>
    <w:rsid w:val="0C582C94"/>
    <w:rsid w:val="0C596289"/>
    <w:rsid w:val="0C597976"/>
    <w:rsid w:val="0C5A5B63"/>
    <w:rsid w:val="0C5E52E6"/>
    <w:rsid w:val="0C5E598A"/>
    <w:rsid w:val="0C5F15A1"/>
    <w:rsid w:val="0C61529F"/>
    <w:rsid w:val="0C630C4D"/>
    <w:rsid w:val="0C64346F"/>
    <w:rsid w:val="0C651BFB"/>
    <w:rsid w:val="0C657C22"/>
    <w:rsid w:val="0C6616A2"/>
    <w:rsid w:val="0C676C2C"/>
    <w:rsid w:val="0C677547"/>
    <w:rsid w:val="0C684A5B"/>
    <w:rsid w:val="0C6B16D5"/>
    <w:rsid w:val="0C6B69A5"/>
    <w:rsid w:val="0C6C33AF"/>
    <w:rsid w:val="0C6E5180"/>
    <w:rsid w:val="0C6F5E68"/>
    <w:rsid w:val="0C75160D"/>
    <w:rsid w:val="0C76393D"/>
    <w:rsid w:val="0C7A0B9F"/>
    <w:rsid w:val="0C7A356B"/>
    <w:rsid w:val="0C7B29E0"/>
    <w:rsid w:val="0C7F00F1"/>
    <w:rsid w:val="0C800C9E"/>
    <w:rsid w:val="0C823F49"/>
    <w:rsid w:val="0C8362E7"/>
    <w:rsid w:val="0C841D40"/>
    <w:rsid w:val="0C843FCD"/>
    <w:rsid w:val="0C846286"/>
    <w:rsid w:val="0C857456"/>
    <w:rsid w:val="0C87067D"/>
    <w:rsid w:val="0C8A693A"/>
    <w:rsid w:val="0C8C1DF4"/>
    <w:rsid w:val="0C8F5235"/>
    <w:rsid w:val="0C907497"/>
    <w:rsid w:val="0C914830"/>
    <w:rsid w:val="0C984E8C"/>
    <w:rsid w:val="0C987D5C"/>
    <w:rsid w:val="0C9B3E0B"/>
    <w:rsid w:val="0C9D7199"/>
    <w:rsid w:val="0C9F5ADE"/>
    <w:rsid w:val="0CA01C4A"/>
    <w:rsid w:val="0CA03BE5"/>
    <w:rsid w:val="0CA24D47"/>
    <w:rsid w:val="0CA32014"/>
    <w:rsid w:val="0CA76509"/>
    <w:rsid w:val="0CA84E57"/>
    <w:rsid w:val="0CAB246C"/>
    <w:rsid w:val="0CAB618E"/>
    <w:rsid w:val="0CAC0C3B"/>
    <w:rsid w:val="0CB44901"/>
    <w:rsid w:val="0CB63B6F"/>
    <w:rsid w:val="0CB67827"/>
    <w:rsid w:val="0CB80E06"/>
    <w:rsid w:val="0CB83417"/>
    <w:rsid w:val="0CB87790"/>
    <w:rsid w:val="0CB87ED7"/>
    <w:rsid w:val="0CBA0E62"/>
    <w:rsid w:val="0CBD1F96"/>
    <w:rsid w:val="0CC03488"/>
    <w:rsid w:val="0CC04F9C"/>
    <w:rsid w:val="0CC451BB"/>
    <w:rsid w:val="0CC574F3"/>
    <w:rsid w:val="0CC91A5E"/>
    <w:rsid w:val="0CD073C7"/>
    <w:rsid w:val="0CD35BDA"/>
    <w:rsid w:val="0CD369D8"/>
    <w:rsid w:val="0CD51609"/>
    <w:rsid w:val="0CD563F7"/>
    <w:rsid w:val="0CD6280E"/>
    <w:rsid w:val="0CDF487C"/>
    <w:rsid w:val="0CE0621C"/>
    <w:rsid w:val="0CE363D7"/>
    <w:rsid w:val="0CE751BC"/>
    <w:rsid w:val="0CE75508"/>
    <w:rsid w:val="0CE75D4D"/>
    <w:rsid w:val="0CE76DBE"/>
    <w:rsid w:val="0CEC025A"/>
    <w:rsid w:val="0CEF0A5A"/>
    <w:rsid w:val="0CF12CA2"/>
    <w:rsid w:val="0CF22C45"/>
    <w:rsid w:val="0CF43CA2"/>
    <w:rsid w:val="0CF550D5"/>
    <w:rsid w:val="0CF8407C"/>
    <w:rsid w:val="0CF8564C"/>
    <w:rsid w:val="0CFA534D"/>
    <w:rsid w:val="0CFA76C7"/>
    <w:rsid w:val="0CFF328D"/>
    <w:rsid w:val="0D0013A3"/>
    <w:rsid w:val="0D014FB1"/>
    <w:rsid w:val="0D023EBA"/>
    <w:rsid w:val="0D062920"/>
    <w:rsid w:val="0D063E7B"/>
    <w:rsid w:val="0D064EE4"/>
    <w:rsid w:val="0D084512"/>
    <w:rsid w:val="0D085E16"/>
    <w:rsid w:val="0D0864C6"/>
    <w:rsid w:val="0D0C0FB9"/>
    <w:rsid w:val="0D0D3C8A"/>
    <w:rsid w:val="0D0E3E3E"/>
    <w:rsid w:val="0D0F49EF"/>
    <w:rsid w:val="0D12690A"/>
    <w:rsid w:val="0D133B5D"/>
    <w:rsid w:val="0D1D4288"/>
    <w:rsid w:val="0D1E3DB6"/>
    <w:rsid w:val="0D1F0E8E"/>
    <w:rsid w:val="0D222ACF"/>
    <w:rsid w:val="0D261788"/>
    <w:rsid w:val="0D266CA6"/>
    <w:rsid w:val="0D270A33"/>
    <w:rsid w:val="0D28556D"/>
    <w:rsid w:val="0D2B44D8"/>
    <w:rsid w:val="0D2C3CDA"/>
    <w:rsid w:val="0D2C7553"/>
    <w:rsid w:val="0D2E78B9"/>
    <w:rsid w:val="0D324D5A"/>
    <w:rsid w:val="0D373779"/>
    <w:rsid w:val="0D3B799B"/>
    <w:rsid w:val="0D3C0AD0"/>
    <w:rsid w:val="0D4311E0"/>
    <w:rsid w:val="0D461F4A"/>
    <w:rsid w:val="0D4646D9"/>
    <w:rsid w:val="0D4B7DA7"/>
    <w:rsid w:val="0D4C7ED9"/>
    <w:rsid w:val="0D4F4D26"/>
    <w:rsid w:val="0D502E91"/>
    <w:rsid w:val="0D544AFF"/>
    <w:rsid w:val="0D574619"/>
    <w:rsid w:val="0D5B51AF"/>
    <w:rsid w:val="0D5C0D86"/>
    <w:rsid w:val="0D5D7FAC"/>
    <w:rsid w:val="0D5F4521"/>
    <w:rsid w:val="0D602FAF"/>
    <w:rsid w:val="0D636AB5"/>
    <w:rsid w:val="0D643769"/>
    <w:rsid w:val="0D650ADF"/>
    <w:rsid w:val="0D66669A"/>
    <w:rsid w:val="0D6743C2"/>
    <w:rsid w:val="0D696CF9"/>
    <w:rsid w:val="0D6A1E19"/>
    <w:rsid w:val="0D6A2CC3"/>
    <w:rsid w:val="0D6B1312"/>
    <w:rsid w:val="0D6F604F"/>
    <w:rsid w:val="0D6F68C2"/>
    <w:rsid w:val="0D701F30"/>
    <w:rsid w:val="0D71265A"/>
    <w:rsid w:val="0D717143"/>
    <w:rsid w:val="0D721049"/>
    <w:rsid w:val="0D732E4A"/>
    <w:rsid w:val="0D735220"/>
    <w:rsid w:val="0D745AFB"/>
    <w:rsid w:val="0D760870"/>
    <w:rsid w:val="0D760C40"/>
    <w:rsid w:val="0D77165D"/>
    <w:rsid w:val="0D780720"/>
    <w:rsid w:val="0D7B5EEB"/>
    <w:rsid w:val="0D7D0D96"/>
    <w:rsid w:val="0D811D15"/>
    <w:rsid w:val="0D81461C"/>
    <w:rsid w:val="0D825F81"/>
    <w:rsid w:val="0D827DBA"/>
    <w:rsid w:val="0D845194"/>
    <w:rsid w:val="0D881430"/>
    <w:rsid w:val="0D881C8D"/>
    <w:rsid w:val="0D891CB2"/>
    <w:rsid w:val="0D8A3833"/>
    <w:rsid w:val="0D8B721F"/>
    <w:rsid w:val="0D8E2330"/>
    <w:rsid w:val="0D8E7801"/>
    <w:rsid w:val="0D9057E1"/>
    <w:rsid w:val="0D9173D4"/>
    <w:rsid w:val="0D920AE3"/>
    <w:rsid w:val="0D921EEE"/>
    <w:rsid w:val="0D955660"/>
    <w:rsid w:val="0D9B2036"/>
    <w:rsid w:val="0D9B3C7E"/>
    <w:rsid w:val="0D9D1260"/>
    <w:rsid w:val="0D9E31DB"/>
    <w:rsid w:val="0DA03A3A"/>
    <w:rsid w:val="0DA3399C"/>
    <w:rsid w:val="0DA559D1"/>
    <w:rsid w:val="0DA64E3F"/>
    <w:rsid w:val="0DA839B0"/>
    <w:rsid w:val="0DA86F6A"/>
    <w:rsid w:val="0DAA0C42"/>
    <w:rsid w:val="0DAB6705"/>
    <w:rsid w:val="0DAC44A6"/>
    <w:rsid w:val="0DB117EB"/>
    <w:rsid w:val="0DB202B4"/>
    <w:rsid w:val="0DB2559A"/>
    <w:rsid w:val="0DB628E5"/>
    <w:rsid w:val="0DB64F54"/>
    <w:rsid w:val="0DB80CB6"/>
    <w:rsid w:val="0DB84348"/>
    <w:rsid w:val="0DBA7E64"/>
    <w:rsid w:val="0DBA7F7B"/>
    <w:rsid w:val="0DBD3944"/>
    <w:rsid w:val="0DBE1DB2"/>
    <w:rsid w:val="0DBF67E6"/>
    <w:rsid w:val="0DC013A6"/>
    <w:rsid w:val="0DC051A0"/>
    <w:rsid w:val="0DC13D7D"/>
    <w:rsid w:val="0DC161D1"/>
    <w:rsid w:val="0DC368F6"/>
    <w:rsid w:val="0DC47D93"/>
    <w:rsid w:val="0DC846C5"/>
    <w:rsid w:val="0DC86AFC"/>
    <w:rsid w:val="0DCC4CE5"/>
    <w:rsid w:val="0DCC59D9"/>
    <w:rsid w:val="0DCE4E1C"/>
    <w:rsid w:val="0DCF5EDE"/>
    <w:rsid w:val="0DD35B8B"/>
    <w:rsid w:val="0DD55176"/>
    <w:rsid w:val="0DD71672"/>
    <w:rsid w:val="0DD86799"/>
    <w:rsid w:val="0DDB6915"/>
    <w:rsid w:val="0DDF42EC"/>
    <w:rsid w:val="0DDF7FA9"/>
    <w:rsid w:val="0DE33605"/>
    <w:rsid w:val="0DE3456B"/>
    <w:rsid w:val="0DE40A7A"/>
    <w:rsid w:val="0DE61ECA"/>
    <w:rsid w:val="0DE86215"/>
    <w:rsid w:val="0DE932FB"/>
    <w:rsid w:val="0DE93665"/>
    <w:rsid w:val="0DEC4120"/>
    <w:rsid w:val="0DED1924"/>
    <w:rsid w:val="0DEF161C"/>
    <w:rsid w:val="0DEF7374"/>
    <w:rsid w:val="0DF161CC"/>
    <w:rsid w:val="0DF551A0"/>
    <w:rsid w:val="0DF76B8E"/>
    <w:rsid w:val="0DFD0925"/>
    <w:rsid w:val="0DFD3F0F"/>
    <w:rsid w:val="0E011CE2"/>
    <w:rsid w:val="0E024E0F"/>
    <w:rsid w:val="0E043678"/>
    <w:rsid w:val="0E06630B"/>
    <w:rsid w:val="0E071F35"/>
    <w:rsid w:val="0E075376"/>
    <w:rsid w:val="0E0A4449"/>
    <w:rsid w:val="0E0D0A4F"/>
    <w:rsid w:val="0E161609"/>
    <w:rsid w:val="0E167B20"/>
    <w:rsid w:val="0E170378"/>
    <w:rsid w:val="0E184519"/>
    <w:rsid w:val="0E1B4D6D"/>
    <w:rsid w:val="0E1E4763"/>
    <w:rsid w:val="0E1F36B5"/>
    <w:rsid w:val="0E204396"/>
    <w:rsid w:val="0E204997"/>
    <w:rsid w:val="0E21735B"/>
    <w:rsid w:val="0E271FB6"/>
    <w:rsid w:val="0E2907F4"/>
    <w:rsid w:val="0E292D22"/>
    <w:rsid w:val="0E2B1FC9"/>
    <w:rsid w:val="0E2C0D27"/>
    <w:rsid w:val="0E2E22FB"/>
    <w:rsid w:val="0E30266E"/>
    <w:rsid w:val="0E3123DA"/>
    <w:rsid w:val="0E322AF4"/>
    <w:rsid w:val="0E387218"/>
    <w:rsid w:val="0E3B4A2A"/>
    <w:rsid w:val="0E3F64C7"/>
    <w:rsid w:val="0E3F7252"/>
    <w:rsid w:val="0E421749"/>
    <w:rsid w:val="0E450451"/>
    <w:rsid w:val="0E4B021B"/>
    <w:rsid w:val="0E4B7194"/>
    <w:rsid w:val="0E4C5868"/>
    <w:rsid w:val="0E4E7A7D"/>
    <w:rsid w:val="0E503142"/>
    <w:rsid w:val="0E552694"/>
    <w:rsid w:val="0E567022"/>
    <w:rsid w:val="0E57060F"/>
    <w:rsid w:val="0E57282C"/>
    <w:rsid w:val="0E577120"/>
    <w:rsid w:val="0E596999"/>
    <w:rsid w:val="0E5B0A9D"/>
    <w:rsid w:val="0E5B24BF"/>
    <w:rsid w:val="0E5C64EC"/>
    <w:rsid w:val="0E5F1B1B"/>
    <w:rsid w:val="0E5F2B07"/>
    <w:rsid w:val="0E5F5095"/>
    <w:rsid w:val="0E601D01"/>
    <w:rsid w:val="0E601E8E"/>
    <w:rsid w:val="0E6101E3"/>
    <w:rsid w:val="0E61774A"/>
    <w:rsid w:val="0E6A01B7"/>
    <w:rsid w:val="0E6B205E"/>
    <w:rsid w:val="0E6C56A2"/>
    <w:rsid w:val="0E6D0FA7"/>
    <w:rsid w:val="0E6D63FC"/>
    <w:rsid w:val="0E7011CB"/>
    <w:rsid w:val="0E722D0A"/>
    <w:rsid w:val="0E7246E0"/>
    <w:rsid w:val="0E7647FB"/>
    <w:rsid w:val="0E782C79"/>
    <w:rsid w:val="0E7A217C"/>
    <w:rsid w:val="0E7A6402"/>
    <w:rsid w:val="0E7B6729"/>
    <w:rsid w:val="0E7C513D"/>
    <w:rsid w:val="0E7F0433"/>
    <w:rsid w:val="0E811E04"/>
    <w:rsid w:val="0E847702"/>
    <w:rsid w:val="0E851150"/>
    <w:rsid w:val="0E8627EE"/>
    <w:rsid w:val="0E864E18"/>
    <w:rsid w:val="0E866A5D"/>
    <w:rsid w:val="0E872AAC"/>
    <w:rsid w:val="0E8834CF"/>
    <w:rsid w:val="0E892052"/>
    <w:rsid w:val="0E8937E1"/>
    <w:rsid w:val="0E8D25DA"/>
    <w:rsid w:val="0E8E1CBE"/>
    <w:rsid w:val="0E9230C8"/>
    <w:rsid w:val="0E9657AA"/>
    <w:rsid w:val="0E980264"/>
    <w:rsid w:val="0E990649"/>
    <w:rsid w:val="0E9C273B"/>
    <w:rsid w:val="0E9D7CB7"/>
    <w:rsid w:val="0E9D7F98"/>
    <w:rsid w:val="0EA112B2"/>
    <w:rsid w:val="0EA66B05"/>
    <w:rsid w:val="0EA72C61"/>
    <w:rsid w:val="0EA77571"/>
    <w:rsid w:val="0EA82930"/>
    <w:rsid w:val="0EAA0569"/>
    <w:rsid w:val="0EAA1294"/>
    <w:rsid w:val="0EAD49A7"/>
    <w:rsid w:val="0EB23B86"/>
    <w:rsid w:val="0EB72589"/>
    <w:rsid w:val="0EB945F0"/>
    <w:rsid w:val="0EB946CE"/>
    <w:rsid w:val="0EBA76DA"/>
    <w:rsid w:val="0EBA7DE7"/>
    <w:rsid w:val="0EC35DF6"/>
    <w:rsid w:val="0EC36FFA"/>
    <w:rsid w:val="0ECE0068"/>
    <w:rsid w:val="0ED1782A"/>
    <w:rsid w:val="0ED460C7"/>
    <w:rsid w:val="0ED463D8"/>
    <w:rsid w:val="0ED52A4A"/>
    <w:rsid w:val="0ED57E73"/>
    <w:rsid w:val="0ED62150"/>
    <w:rsid w:val="0ED64A49"/>
    <w:rsid w:val="0ED669FB"/>
    <w:rsid w:val="0ED93351"/>
    <w:rsid w:val="0ED95344"/>
    <w:rsid w:val="0ED9547C"/>
    <w:rsid w:val="0EDA27FC"/>
    <w:rsid w:val="0EDB4617"/>
    <w:rsid w:val="0EDE05DA"/>
    <w:rsid w:val="0EDF13AC"/>
    <w:rsid w:val="0EE0152B"/>
    <w:rsid w:val="0EE52559"/>
    <w:rsid w:val="0EE60145"/>
    <w:rsid w:val="0EEA543A"/>
    <w:rsid w:val="0EEC068E"/>
    <w:rsid w:val="0EEE0120"/>
    <w:rsid w:val="0EEF0CCB"/>
    <w:rsid w:val="0EF229D4"/>
    <w:rsid w:val="0EF36067"/>
    <w:rsid w:val="0EF52D2C"/>
    <w:rsid w:val="0EF66A11"/>
    <w:rsid w:val="0F002206"/>
    <w:rsid w:val="0F00448E"/>
    <w:rsid w:val="0F067D47"/>
    <w:rsid w:val="0F07643D"/>
    <w:rsid w:val="0F093953"/>
    <w:rsid w:val="0F124541"/>
    <w:rsid w:val="0F142867"/>
    <w:rsid w:val="0F147767"/>
    <w:rsid w:val="0F17025D"/>
    <w:rsid w:val="0F196160"/>
    <w:rsid w:val="0F1C04E3"/>
    <w:rsid w:val="0F1C3497"/>
    <w:rsid w:val="0F1C667F"/>
    <w:rsid w:val="0F1E6A9D"/>
    <w:rsid w:val="0F205C00"/>
    <w:rsid w:val="0F237DD6"/>
    <w:rsid w:val="0F2653F5"/>
    <w:rsid w:val="0F29492B"/>
    <w:rsid w:val="0F2B6704"/>
    <w:rsid w:val="0F2C57B1"/>
    <w:rsid w:val="0F2E3762"/>
    <w:rsid w:val="0F2E5B15"/>
    <w:rsid w:val="0F312989"/>
    <w:rsid w:val="0F3409E3"/>
    <w:rsid w:val="0F346BAF"/>
    <w:rsid w:val="0F351DD3"/>
    <w:rsid w:val="0F353548"/>
    <w:rsid w:val="0F3604CF"/>
    <w:rsid w:val="0F3818E1"/>
    <w:rsid w:val="0F384BA9"/>
    <w:rsid w:val="0F3916AA"/>
    <w:rsid w:val="0F391767"/>
    <w:rsid w:val="0F394429"/>
    <w:rsid w:val="0F3A0931"/>
    <w:rsid w:val="0F3B0974"/>
    <w:rsid w:val="0F3B7C90"/>
    <w:rsid w:val="0F466C43"/>
    <w:rsid w:val="0F497D33"/>
    <w:rsid w:val="0F4C20D5"/>
    <w:rsid w:val="0F4D07F9"/>
    <w:rsid w:val="0F4E7626"/>
    <w:rsid w:val="0F4F0464"/>
    <w:rsid w:val="0F500DB2"/>
    <w:rsid w:val="0F5079CD"/>
    <w:rsid w:val="0F54216B"/>
    <w:rsid w:val="0F543CEF"/>
    <w:rsid w:val="0F5A061E"/>
    <w:rsid w:val="0F5D00E4"/>
    <w:rsid w:val="0F5E0D77"/>
    <w:rsid w:val="0F5E3C04"/>
    <w:rsid w:val="0F6036D6"/>
    <w:rsid w:val="0F64150A"/>
    <w:rsid w:val="0F65410D"/>
    <w:rsid w:val="0F675FDA"/>
    <w:rsid w:val="0F68327F"/>
    <w:rsid w:val="0F6D0CFE"/>
    <w:rsid w:val="0F727CB4"/>
    <w:rsid w:val="0F731F8C"/>
    <w:rsid w:val="0F7320AD"/>
    <w:rsid w:val="0F79051E"/>
    <w:rsid w:val="0F7A6B85"/>
    <w:rsid w:val="0F7B2A39"/>
    <w:rsid w:val="0F7B45D1"/>
    <w:rsid w:val="0F7D01C8"/>
    <w:rsid w:val="0F7E5F3E"/>
    <w:rsid w:val="0F7F6C0B"/>
    <w:rsid w:val="0F801F5B"/>
    <w:rsid w:val="0F824F9D"/>
    <w:rsid w:val="0F825607"/>
    <w:rsid w:val="0F826F1A"/>
    <w:rsid w:val="0F855B6E"/>
    <w:rsid w:val="0F8971C2"/>
    <w:rsid w:val="0F8A24E9"/>
    <w:rsid w:val="0F8A45BC"/>
    <w:rsid w:val="0F8B163D"/>
    <w:rsid w:val="0F8E1AA0"/>
    <w:rsid w:val="0F8F3EFE"/>
    <w:rsid w:val="0FA15D71"/>
    <w:rsid w:val="0FA17D73"/>
    <w:rsid w:val="0FA64CC4"/>
    <w:rsid w:val="0FA835CB"/>
    <w:rsid w:val="0FAA327B"/>
    <w:rsid w:val="0FAB2E8D"/>
    <w:rsid w:val="0FB00ECB"/>
    <w:rsid w:val="0FB44430"/>
    <w:rsid w:val="0FB55A28"/>
    <w:rsid w:val="0FB56809"/>
    <w:rsid w:val="0FB81225"/>
    <w:rsid w:val="0FBC3B7A"/>
    <w:rsid w:val="0FBD2105"/>
    <w:rsid w:val="0FC05D8D"/>
    <w:rsid w:val="0FC069AD"/>
    <w:rsid w:val="0FC10FBD"/>
    <w:rsid w:val="0FC1354B"/>
    <w:rsid w:val="0FC2513E"/>
    <w:rsid w:val="0FC40FE1"/>
    <w:rsid w:val="0FC4644C"/>
    <w:rsid w:val="0FC50551"/>
    <w:rsid w:val="0FC775A4"/>
    <w:rsid w:val="0FC86F10"/>
    <w:rsid w:val="0FC91AFE"/>
    <w:rsid w:val="0FCE4BDF"/>
    <w:rsid w:val="0FCF358C"/>
    <w:rsid w:val="0FD0094D"/>
    <w:rsid w:val="0FD1125D"/>
    <w:rsid w:val="0FD41499"/>
    <w:rsid w:val="0FD44283"/>
    <w:rsid w:val="0FD46EED"/>
    <w:rsid w:val="0FD50659"/>
    <w:rsid w:val="0FD709C6"/>
    <w:rsid w:val="0FDF7676"/>
    <w:rsid w:val="0FE06C3E"/>
    <w:rsid w:val="0FE20A2C"/>
    <w:rsid w:val="0FE327F9"/>
    <w:rsid w:val="0FE47961"/>
    <w:rsid w:val="0FEA0932"/>
    <w:rsid w:val="0FEB3A63"/>
    <w:rsid w:val="0FEB4E95"/>
    <w:rsid w:val="0FEC3124"/>
    <w:rsid w:val="0FEC60A0"/>
    <w:rsid w:val="0FEC76B2"/>
    <w:rsid w:val="0FEE266F"/>
    <w:rsid w:val="0FEE5C6A"/>
    <w:rsid w:val="0FEF220B"/>
    <w:rsid w:val="0FEF7BA4"/>
    <w:rsid w:val="0FF111E9"/>
    <w:rsid w:val="0FF21637"/>
    <w:rsid w:val="0FF23639"/>
    <w:rsid w:val="0FF4772F"/>
    <w:rsid w:val="0FF9577E"/>
    <w:rsid w:val="0FFA5863"/>
    <w:rsid w:val="0FFB6B97"/>
    <w:rsid w:val="0FFD05CD"/>
    <w:rsid w:val="10037A7A"/>
    <w:rsid w:val="10040DA4"/>
    <w:rsid w:val="100442CC"/>
    <w:rsid w:val="100607C4"/>
    <w:rsid w:val="100643CF"/>
    <w:rsid w:val="10066B60"/>
    <w:rsid w:val="10067F5C"/>
    <w:rsid w:val="1007208D"/>
    <w:rsid w:val="10090355"/>
    <w:rsid w:val="10094EDB"/>
    <w:rsid w:val="100C3DD3"/>
    <w:rsid w:val="100D5653"/>
    <w:rsid w:val="100F56AA"/>
    <w:rsid w:val="100F6C53"/>
    <w:rsid w:val="101163F2"/>
    <w:rsid w:val="10116666"/>
    <w:rsid w:val="10122E23"/>
    <w:rsid w:val="10134CDE"/>
    <w:rsid w:val="10173B72"/>
    <w:rsid w:val="101915CF"/>
    <w:rsid w:val="101C3B92"/>
    <w:rsid w:val="101D4516"/>
    <w:rsid w:val="101E6A99"/>
    <w:rsid w:val="101F04A6"/>
    <w:rsid w:val="10204206"/>
    <w:rsid w:val="102121AA"/>
    <w:rsid w:val="10213379"/>
    <w:rsid w:val="1021564D"/>
    <w:rsid w:val="10236CC9"/>
    <w:rsid w:val="102417A1"/>
    <w:rsid w:val="102445DE"/>
    <w:rsid w:val="10266C52"/>
    <w:rsid w:val="102941DA"/>
    <w:rsid w:val="102A320C"/>
    <w:rsid w:val="102A5CC4"/>
    <w:rsid w:val="102C213D"/>
    <w:rsid w:val="102D6EBA"/>
    <w:rsid w:val="102F14E0"/>
    <w:rsid w:val="103113C8"/>
    <w:rsid w:val="1036743C"/>
    <w:rsid w:val="10382FDB"/>
    <w:rsid w:val="10383F72"/>
    <w:rsid w:val="103B447C"/>
    <w:rsid w:val="103C28D8"/>
    <w:rsid w:val="103F58FF"/>
    <w:rsid w:val="10436321"/>
    <w:rsid w:val="10490795"/>
    <w:rsid w:val="104A5C01"/>
    <w:rsid w:val="104B4A7D"/>
    <w:rsid w:val="104B7BC1"/>
    <w:rsid w:val="10500B78"/>
    <w:rsid w:val="10505C87"/>
    <w:rsid w:val="10520434"/>
    <w:rsid w:val="1052701B"/>
    <w:rsid w:val="105325AF"/>
    <w:rsid w:val="1054219B"/>
    <w:rsid w:val="10577931"/>
    <w:rsid w:val="10582BD8"/>
    <w:rsid w:val="10592E04"/>
    <w:rsid w:val="105A290D"/>
    <w:rsid w:val="105A6751"/>
    <w:rsid w:val="105B34F9"/>
    <w:rsid w:val="105E049A"/>
    <w:rsid w:val="105E7E78"/>
    <w:rsid w:val="105F7FDB"/>
    <w:rsid w:val="10605AAF"/>
    <w:rsid w:val="10615A49"/>
    <w:rsid w:val="106209D8"/>
    <w:rsid w:val="106349D2"/>
    <w:rsid w:val="106401F0"/>
    <w:rsid w:val="10650169"/>
    <w:rsid w:val="106541BA"/>
    <w:rsid w:val="1066394D"/>
    <w:rsid w:val="10686DD7"/>
    <w:rsid w:val="106A0C04"/>
    <w:rsid w:val="106B4A7D"/>
    <w:rsid w:val="106B68C8"/>
    <w:rsid w:val="106D16C7"/>
    <w:rsid w:val="106D35F0"/>
    <w:rsid w:val="10754428"/>
    <w:rsid w:val="10767662"/>
    <w:rsid w:val="10775512"/>
    <w:rsid w:val="10795489"/>
    <w:rsid w:val="10795814"/>
    <w:rsid w:val="107B24CE"/>
    <w:rsid w:val="107D15D7"/>
    <w:rsid w:val="107D1EEC"/>
    <w:rsid w:val="107E1F07"/>
    <w:rsid w:val="107F278A"/>
    <w:rsid w:val="107F3124"/>
    <w:rsid w:val="107F706E"/>
    <w:rsid w:val="107F7D98"/>
    <w:rsid w:val="10804DE4"/>
    <w:rsid w:val="1083163D"/>
    <w:rsid w:val="10863702"/>
    <w:rsid w:val="108A6B8B"/>
    <w:rsid w:val="10905062"/>
    <w:rsid w:val="10950E14"/>
    <w:rsid w:val="10965001"/>
    <w:rsid w:val="10983397"/>
    <w:rsid w:val="109B6A4D"/>
    <w:rsid w:val="109C456E"/>
    <w:rsid w:val="109D51FF"/>
    <w:rsid w:val="10A0625D"/>
    <w:rsid w:val="10A45BAB"/>
    <w:rsid w:val="10A766DF"/>
    <w:rsid w:val="10A818CA"/>
    <w:rsid w:val="10AC0595"/>
    <w:rsid w:val="10AC5363"/>
    <w:rsid w:val="10AE7791"/>
    <w:rsid w:val="10B250F2"/>
    <w:rsid w:val="10B35E2D"/>
    <w:rsid w:val="10B5730A"/>
    <w:rsid w:val="10B57BF8"/>
    <w:rsid w:val="10B62665"/>
    <w:rsid w:val="10B87DF8"/>
    <w:rsid w:val="10B9199E"/>
    <w:rsid w:val="10C223D3"/>
    <w:rsid w:val="10C37715"/>
    <w:rsid w:val="10C40515"/>
    <w:rsid w:val="10C72E78"/>
    <w:rsid w:val="10C76EC0"/>
    <w:rsid w:val="10CB02E6"/>
    <w:rsid w:val="10CF5770"/>
    <w:rsid w:val="10D04582"/>
    <w:rsid w:val="10D07A3E"/>
    <w:rsid w:val="10D11B80"/>
    <w:rsid w:val="10D657F8"/>
    <w:rsid w:val="10D66F54"/>
    <w:rsid w:val="10D93FF2"/>
    <w:rsid w:val="10DF1CAB"/>
    <w:rsid w:val="10E275C8"/>
    <w:rsid w:val="10E61B8D"/>
    <w:rsid w:val="10E72934"/>
    <w:rsid w:val="10E93214"/>
    <w:rsid w:val="10E9754E"/>
    <w:rsid w:val="10EA1A39"/>
    <w:rsid w:val="10EB7CB3"/>
    <w:rsid w:val="10F25E56"/>
    <w:rsid w:val="10F73BD9"/>
    <w:rsid w:val="10FB6764"/>
    <w:rsid w:val="10FC5CF8"/>
    <w:rsid w:val="10FF318C"/>
    <w:rsid w:val="10FF64C0"/>
    <w:rsid w:val="11016567"/>
    <w:rsid w:val="11055364"/>
    <w:rsid w:val="11061637"/>
    <w:rsid w:val="11067809"/>
    <w:rsid w:val="11080777"/>
    <w:rsid w:val="110C1E59"/>
    <w:rsid w:val="11170123"/>
    <w:rsid w:val="11172B7A"/>
    <w:rsid w:val="11183281"/>
    <w:rsid w:val="111C2664"/>
    <w:rsid w:val="111E09F6"/>
    <w:rsid w:val="112024C1"/>
    <w:rsid w:val="11232D54"/>
    <w:rsid w:val="11251AD8"/>
    <w:rsid w:val="112542E0"/>
    <w:rsid w:val="1126272B"/>
    <w:rsid w:val="11262865"/>
    <w:rsid w:val="1126639A"/>
    <w:rsid w:val="112B1777"/>
    <w:rsid w:val="112B5D82"/>
    <w:rsid w:val="112E7120"/>
    <w:rsid w:val="112F0B66"/>
    <w:rsid w:val="112F0CB6"/>
    <w:rsid w:val="1132695D"/>
    <w:rsid w:val="113316B7"/>
    <w:rsid w:val="113368FD"/>
    <w:rsid w:val="113419EB"/>
    <w:rsid w:val="11350962"/>
    <w:rsid w:val="113549A8"/>
    <w:rsid w:val="11365128"/>
    <w:rsid w:val="11366744"/>
    <w:rsid w:val="113719FE"/>
    <w:rsid w:val="11374D9A"/>
    <w:rsid w:val="1138353F"/>
    <w:rsid w:val="113A2AB9"/>
    <w:rsid w:val="113A6F96"/>
    <w:rsid w:val="113E0814"/>
    <w:rsid w:val="113F0C4D"/>
    <w:rsid w:val="113F5BA0"/>
    <w:rsid w:val="113F7036"/>
    <w:rsid w:val="11453588"/>
    <w:rsid w:val="11460C8F"/>
    <w:rsid w:val="11473286"/>
    <w:rsid w:val="11475827"/>
    <w:rsid w:val="114946AD"/>
    <w:rsid w:val="11496080"/>
    <w:rsid w:val="114A2E62"/>
    <w:rsid w:val="114A362B"/>
    <w:rsid w:val="114B1E4B"/>
    <w:rsid w:val="114E563B"/>
    <w:rsid w:val="114F1DE8"/>
    <w:rsid w:val="11505B9A"/>
    <w:rsid w:val="11524821"/>
    <w:rsid w:val="115932B6"/>
    <w:rsid w:val="115B4C4F"/>
    <w:rsid w:val="115E1F9A"/>
    <w:rsid w:val="1160034E"/>
    <w:rsid w:val="11614FEC"/>
    <w:rsid w:val="11623721"/>
    <w:rsid w:val="11625986"/>
    <w:rsid w:val="116330C8"/>
    <w:rsid w:val="116405CC"/>
    <w:rsid w:val="11641AB3"/>
    <w:rsid w:val="11651176"/>
    <w:rsid w:val="11660347"/>
    <w:rsid w:val="11665A0D"/>
    <w:rsid w:val="11694082"/>
    <w:rsid w:val="117006A9"/>
    <w:rsid w:val="11714C85"/>
    <w:rsid w:val="11722BDB"/>
    <w:rsid w:val="117345F4"/>
    <w:rsid w:val="11743BAA"/>
    <w:rsid w:val="1176766C"/>
    <w:rsid w:val="11775065"/>
    <w:rsid w:val="117853B3"/>
    <w:rsid w:val="117D692C"/>
    <w:rsid w:val="11812847"/>
    <w:rsid w:val="11823C7E"/>
    <w:rsid w:val="118437CD"/>
    <w:rsid w:val="118C11EC"/>
    <w:rsid w:val="118C474C"/>
    <w:rsid w:val="118F4D95"/>
    <w:rsid w:val="119209E8"/>
    <w:rsid w:val="11932A01"/>
    <w:rsid w:val="11936356"/>
    <w:rsid w:val="11965E62"/>
    <w:rsid w:val="11973263"/>
    <w:rsid w:val="119754CA"/>
    <w:rsid w:val="11A03A5D"/>
    <w:rsid w:val="11A60923"/>
    <w:rsid w:val="11A70DFC"/>
    <w:rsid w:val="11AA4DCC"/>
    <w:rsid w:val="11AB4959"/>
    <w:rsid w:val="11AF4130"/>
    <w:rsid w:val="11B0171E"/>
    <w:rsid w:val="11B153F5"/>
    <w:rsid w:val="11B340C6"/>
    <w:rsid w:val="11B80D37"/>
    <w:rsid w:val="11BA1289"/>
    <w:rsid w:val="11BD5560"/>
    <w:rsid w:val="11BE7B4B"/>
    <w:rsid w:val="11BF4DAA"/>
    <w:rsid w:val="11C30226"/>
    <w:rsid w:val="11C44CDB"/>
    <w:rsid w:val="11C45410"/>
    <w:rsid w:val="11C45447"/>
    <w:rsid w:val="11D005F8"/>
    <w:rsid w:val="11D40ECC"/>
    <w:rsid w:val="11D63CF0"/>
    <w:rsid w:val="11D716E8"/>
    <w:rsid w:val="11D74835"/>
    <w:rsid w:val="11D8458F"/>
    <w:rsid w:val="11DA37BE"/>
    <w:rsid w:val="11DD2FC6"/>
    <w:rsid w:val="11DD71D5"/>
    <w:rsid w:val="11E05BCB"/>
    <w:rsid w:val="11E105C4"/>
    <w:rsid w:val="11E41AA1"/>
    <w:rsid w:val="11E467D6"/>
    <w:rsid w:val="11E53A3B"/>
    <w:rsid w:val="11E81F06"/>
    <w:rsid w:val="11E81F76"/>
    <w:rsid w:val="11EB2113"/>
    <w:rsid w:val="11EF71E7"/>
    <w:rsid w:val="11F1104F"/>
    <w:rsid w:val="11F33E3B"/>
    <w:rsid w:val="11F65873"/>
    <w:rsid w:val="11F748B7"/>
    <w:rsid w:val="11F86593"/>
    <w:rsid w:val="11FA62D9"/>
    <w:rsid w:val="11FB22D0"/>
    <w:rsid w:val="11FC2D87"/>
    <w:rsid w:val="11FF14A5"/>
    <w:rsid w:val="11FF4EFE"/>
    <w:rsid w:val="1202500A"/>
    <w:rsid w:val="12055E5D"/>
    <w:rsid w:val="120736D5"/>
    <w:rsid w:val="12082EC0"/>
    <w:rsid w:val="120C7C36"/>
    <w:rsid w:val="120E60F0"/>
    <w:rsid w:val="12106532"/>
    <w:rsid w:val="12177E6E"/>
    <w:rsid w:val="121869E8"/>
    <w:rsid w:val="121A3FAB"/>
    <w:rsid w:val="121E5F30"/>
    <w:rsid w:val="122310C3"/>
    <w:rsid w:val="12237825"/>
    <w:rsid w:val="1226490C"/>
    <w:rsid w:val="12281BDA"/>
    <w:rsid w:val="12295589"/>
    <w:rsid w:val="12297D3A"/>
    <w:rsid w:val="122C2070"/>
    <w:rsid w:val="122D7B66"/>
    <w:rsid w:val="122F28D3"/>
    <w:rsid w:val="122F3DF4"/>
    <w:rsid w:val="123114E0"/>
    <w:rsid w:val="1236634D"/>
    <w:rsid w:val="12374040"/>
    <w:rsid w:val="12377086"/>
    <w:rsid w:val="123969F1"/>
    <w:rsid w:val="123C2A45"/>
    <w:rsid w:val="123C3619"/>
    <w:rsid w:val="123D6042"/>
    <w:rsid w:val="123F28DA"/>
    <w:rsid w:val="12427622"/>
    <w:rsid w:val="12440D0C"/>
    <w:rsid w:val="12442340"/>
    <w:rsid w:val="12447AC6"/>
    <w:rsid w:val="124506F2"/>
    <w:rsid w:val="12450A91"/>
    <w:rsid w:val="12461F60"/>
    <w:rsid w:val="12464957"/>
    <w:rsid w:val="12475A5A"/>
    <w:rsid w:val="124A1A1C"/>
    <w:rsid w:val="124C790A"/>
    <w:rsid w:val="124F7371"/>
    <w:rsid w:val="12544D7A"/>
    <w:rsid w:val="12577A7B"/>
    <w:rsid w:val="1259509C"/>
    <w:rsid w:val="125A1295"/>
    <w:rsid w:val="125B15EC"/>
    <w:rsid w:val="125F3BD6"/>
    <w:rsid w:val="126361CA"/>
    <w:rsid w:val="126377A0"/>
    <w:rsid w:val="126627C6"/>
    <w:rsid w:val="126A1315"/>
    <w:rsid w:val="126C4381"/>
    <w:rsid w:val="126D0577"/>
    <w:rsid w:val="126D39D4"/>
    <w:rsid w:val="126F558D"/>
    <w:rsid w:val="126F6A52"/>
    <w:rsid w:val="12700D1F"/>
    <w:rsid w:val="12717854"/>
    <w:rsid w:val="127241AE"/>
    <w:rsid w:val="12725BBF"/>
    <w:rsid w:val="1273014D"/>
    <w:rsid w:val="12741375"/>
    <w:rsid w:val="1276442F"/>
    <w:rsid w:val="12771945"/>
    <w:rsid w:val="127774E3"/>
    <w:rsid w:val="12782E2D"/>
    <w:rsid w:val="12784F27"/>
    <w:rsid w:val="12797453"/>
    <w:rsid w:val="127B1124"/>
    <w:rsid w:val="127C64B0"/>
    <w:rsid w:val="127D0B20"/>
    <w:rsid w:val="127D199C"/>
    <w:rsid w:val="127E0122"/>
    <w:rsid w:val="127F12AD"/>
    <w:rsid w:val="12805779"/>
    <w:rsid w:val="128072F8"/>
    <w:rsid w:val="12812187"/>
    <w:rsid w:val="12850017"/>
    <w:rsid w:val="12850642"/>
    <w:rsid w:val="12862963"/>
    <w:rsid w:val="12885818"/>
    <w:rsid w:val="128866F0"/>
    <w:rsid w:val="128C4DC2"/>
    <w:rsid w:val="128C7D89"/>
    <w:rsid w:val="128D12B7"/>
    <w:rsid w:val="128E00A6"/>
    <w:rsid w:val="129136E1"/>
    <w:rsid w:val="12950004"/>
    <w:rsid w:val="12964723"/>
    <w:rsid w:val="129A412A"/>
    <w:rsid w:val="129F5E39"/>
    <w:rsid w:val="12A018B2"/>
    <w:rsid w:val="12A809C7"/>
    <w:rsid w:val="12A83E66"/>
    <w:rsid w:val="12A93E8D"/>
    <w:rsid w:val="12AC5672"/>
    <w:rsid w:val="12AD0613"/>
    <w:rsid w:val="12AD78D4"/>
    <w:rsid w:val="12AE31C9"/>
    <w:rsid w:val="12B20B3F"/>
    <w:rsid w:val="12B2105B"/>
    <w:rsid w:val="12B24E5E"/>
    <w:rsid w:val="12B33CBA"/>
    <w:rsid w:val="12B36E4D"/>
    <w:rsid w:val="12B53239"/>
    <w:rsid w:val="12B561E6"/>
    <w:rsid w:val="12B65906"/>
    <w:rsid w:val="12B83FF1"/>
    <w:rsid w:val="12B8447D"/>
    <w:rsid w:val="12BC002A"/>
    <w:rsid w:val="12C2000B"/>
    <w:rsid w:val="12C203D9"/>
    <w:rsid w:val="12C2524E"/>
    <w:rsid w:val="12C40C2C"/>
    <w:rsid w:val="12C46D9F"/>
    <w:rsid w:val="12C60826"/>
    <w:rsid w:val="12C6428C"/>
    <w:rsid w:val="12C66203"/>
    <w:rsid w:val="12C840E2"/>
    <w:rsid w:val="12CA04E6"/>
    <w:rsid w:val="12CA14F1"/>
    <w:rsid w:val="12CB47D0"/>
    <w:rsid w:val="12CB70D0"/>
    <w:rsid w:val="12CD42D5"/>
    <w:rsid w:val="12D06CF4"/>
    <w:rsid w:val="12D16952"/>
    <w:rsid w:val="12D274F7"/>
    <w:rsid w:val="12D3373D"/>
    <w:rsid w:val="12D52CAB"/>
    <w:rsid w:val="12D657E4"/>
    <w:rsid w:val="12D902EB"/>
    <w:rsid w:val="12D969B7"/>
    <w:rsid w:val="12DB1A8F"/>
    <w:rsid w:val="12DC3AAD"/>
    <w:rsid w:val="12DD366C"/>
    <w:rsid w:val="12E043F7"/>
    <w:rsid w:val="12E33818"/>
    <w:rsid w:val="12E95D84"/>
    <w:rsid w:val="12EB72B4"/>
    <w:rsid w:val="12ED4760"/>
    <w:rsid w:val="12EE5618"/>
    <w:rsid w:val="12F3624F"/>
    <w:rsid w:val="12F71A0E"/>
    <w:rsid w:val="12F928B1"/>
    <w:rsid w:val="12F958DE"/>
    <w:rsid w:val="12FB2611"/>
    <w:rsid w:val="12FC4836"/>
    <w:rsid w:val="12FC6400"/>
    <w:rsid w:val="12FD5DBC"/>
    <w:rsid w:val="130201B9"/>
    <w:rsid w:val="13027A6B"/>
    <w:rsid w:val="13044C6C"/>
    <w:rsid w:val="1308141B"/>
    <w:rsid w:val="130854BF"/>
    <w:rsid w:val="130E4A1E"/>
    <w:rsid w:val="130F36A9"/>
    <w:rsid w:val="131032BF"/>
    <w:rsid w:val="131173A9"/>
    <w:rsid w:val="13135EFF"/>
    <w:rsid w:val="13141170"/>
    <w:rsid w:val="131411E9"/>
    <w:rsid w:val="13165E03"/>
    <w:rsid w:val="13176C4A"/>
    <w:rsid w:val="13193A06"/>
    <w:rsid w:val="13194647"/>
    <w:rsid w:val="131B2871"/>
    <w:rsid w:val="131C00C3"/>
    <w:rsid w:val="131C0789"/>
    <w:rsid w:val="131D6D77"/>
    <w:rsid w:val="131E0331"/>
    <w:rsid w:val="131E2317"/>
    <w:rsid w:val="13217B61"/>
    <w:rsid w:val="13251668"/>
    <w:rsid w:val="13257202"/>
    <w:rsid w:val="13265339"/>
    <w:rsid w:val="132C25AD"/>
    <w:rsid w:val="132E352C"/>
    <w:rsid w:val="132F44B6"/>
    <w:rsid w:val="133154A2"/>
    <w:rsid w:val="133161DD"/>
    <w:rsid w:val="13352273"/>
    <w:rsid w:val="133747C5"/>
    <w:rsid w:val="1338225F"/>
    <w:rsid w:val="133A0C87"/>
    <w:rsid w:val="133B4FDB"/>
    <w:rsid w:val="133F1A22"/>
    <w:rsid w:val="13407C27"/>
    <w:rsid w:val="13441EBC"/>
    <w:rsid w:val="1349642A"/>
    <w:rsid w:val="134B5A80"/>
    <w:rsid w:val="134D51C3"/>
    <w:rsid w:val="134E27BB"/>
    <w:rsid w:val="134F370D"/>
    <w:rsid w:val="135222DD"/>
    <w:rsid w:val="13527F21"/>
    <w:rsid w:val="13533E1A"/>
    <w:rsid w:val="13534A6B"/>
    <w:rsid w:val="135371E4"/>
    <w:rsid w:val="1356560D"/>
    <w:rsid w:val="13574A08"/>
    <w:rsid w:val="1357639E"/>
    <w:rsid w:val="135963A5"/>
    <w:rsid w:val="135A1F5D"/>
    <w:rsid w:val="135D07E6"/>
    <w:rsid w:val="13622D95"/>
    <w:rsid w:val="13625D16"/>
    <w:rsid w:val="13633FCF"/>
    <w:rsid w:val="13666930"/>
    <w:rsid w:val="13667E93"/>
    <w:rsid w:val="13674954"/>
    <w:rsid w:val="13675D4A"/>
    <w:rsid w:val="136917E4"/>
    <w:rsid w:val="13695E1C"/>
    <w:rsid w:val="136A7563"/>
    <w:rsid w:val="136B6F60"/>
    <w:rsid w:val="136C383D"/>
    <w:rsid w:val="136C5939"/>
    <w:rsid w:val="136C7143"/>
    <w:rsid w:val="136D0A14"/>
    <w:rsid w:val="136D29A2"/>
    <w:rsid w:val="136D6AE4"/>
    <w:rsid w:val="136E1DC6"/>
    <w:rsid w:val="136F065B"/>
    <w:rsid w:val="13700524"/>
    <w:rsid w:val="137019B7"/>
    <w:rsid w:val="13751103"/>
    <w:rsid w:val="137E7152"/>
    <w:rsid w:val="137F7883"/>
    <w:rsid w:val="13820297"/>
    <w:rsid w:val="13876D3D"/>
    <w:rsid w:val="138B4227"/>
    <w:rsid w:val="138C272E"/>
    <w:rsid w:val="138C5703"/>
    <w:rsid w:val="138F62A5"/>
    <w:rsid w:val="13923578"/>
    <w:rsid w:val="139320E8"/>
    <w:rsid w:val="13945498"/>
    <w:rsid w:val="13945FF7"/>
    <w:rsid w:val="13960100"/>
    <w:rsid w:val="1396248C"/>
    <w:rsid w:val="139B68DF"/>
    <w:rsid w:val="139D066A"/>
    <w:rsid w:val="139E475B"/>
    <w:rsid w:val="139E66EB"/>
    <w:rsid w:val="13A03947"/>
    <w:rsid w:val="13A10F7E"/>
    <w:rsid w:val="13A13C33"/>
    <w:rsid w:val="13A13F1A"/>
    <w:rsid w:val="13A34B36"/>
    <w:rsid w:val="13A424B7"/>
    <w:rsid w:val="13A6485B"/>
    <w:rsid w:val="13A666B9"/>
    <w:rsid w:val="13A7097A"/>
    <w:rsid w:val="13A81CDD"/>
    <w:rsid w:val="13A87433"/>
    <w:rsid w:val="13AC3019"/>
    <w:rsid w:val="13AD7D7F"/>
    <w:rsid w:val="13AE110F"/>
    <w:rsid w:val="13B00409"/>
    <w:rsid w:val="13B1256E"/>
    <w:rsid w:val="13B15D18"/>
    <w:rsid w:val="13B1718C"/>
    <w:rsid w:val="13B3480E"/>
    <w:rsid w:val="13B47562"/>
    <w:rsid w:val="13BC422E"/>
    <w:rsid w:val="13C04E8B"/>
    <w:rsid w:val="13C177C0"/>
    <w:rsid w:val="13C30864"/>
    <w:rsid w:val="13C31F8F"/>
    <w:rsid w:val="13C665DB"/>
    <w:rsid w:val="13C6745D"/>
    <w:rsid w:val="13C7675C"/>
    <w:rsid w:val="13C91468"/>
    <w:rsid w:val="13C96057"/>
    <w:rsid w:val="13C96FE2"/>
    <w:rsid w:val="13CB0995"/>
    <w:rsid w:val="13CC26ED"/>
    <w:rsid w:val="13D029CA"/>
    <w:rsid w:val="13D03611"/>
    <w:rsid w:val="13D16B9C"/>
    <w:rsid w:val="13D47FB8"/>
    <w:rsid w:val="13DA001E"/>
    <w:rsid w:val="13DF0B7E"/>
    <w:rsid w:val="13DF4B2F"/>
    <w:rsid w:val="13E1581F"/>
    <w:rsid w:val="13E42132"/>
    <w:rsid w:val="13E46A84"/>
    <w:rsid w:val="13E64BE3"/>
    <w:rsid w:val="13E678CD"/>
    <w:rsid w:val="13E702D8"/>
    <w:rsid w:val="13E841BF"/>
    <w:rsid w:val="13EB67D6"/>
    <w:rsid w:val="13ED78B8"/>
    <w:rsid w:val="13EF3AAA"/>
    <w:rsid w:val="13F51B12"/>
    <w:rsid w:val="13F64E0E"/>
    <w:rsid w:val="13F7625D"/>
    <w:rsid w:val="14010D1B"/>
    <w:rsid w:val="14010E0B"/>
    <w:rsid w:val="14027EA9"/>
    <w:rsid w:val="14042D40"/>
    <w:rsid w:val="14063FC3"/>
    <w:rsid w:val="140771D2"/>
    <w:rsid w:val="140B6A53"/>
    <w:rsid w:val="140C5CC2"/>
    <w:rsid w:val="140D557D"/>
    <w:rsid w:val="140E6766"/>
    <w:rsid w:val="140F3B36"/>
    <w:rsid w:val="14100781"/>
    <w:rsid w:val="141039F3"/>
    <w:rsid w:val="14116C70"/>
    <w:rsid w:val="14123570"/>
    <w:rsid w:val="141363B8"/>
    <w:rsid w:val="141644B9"/>
    <w:rsid w:val="14190724"/>
    <w:rsid w:val="14197712"/>
    <w:rsid w:val="141A2E6D"/>
    <w:rsid w:val="141A7E44"/>
    <w:rsid w:val="141C038A"/>
    <w:rsid w:val="141E1289"/>
    <w:rsid w:val="141E69FB"/>
    <w:rsid w:val="14214A5A"/>
    <w:rsid w:val="142238B9"/>
    <w:rsid w:val="14227FB7"/>
    <w:rsid w:val="14230B60"/>
    <w:rsid w:val="14253540"/>
    <w:rsid w:val="14257266"/>
    <w:rsid w:val="142A49C3"/>
    <w:rsid w:val="142B0707"/>
    <w:rsid w:val="142B4494"/>
    <w:rsid w:val="142F4DDE"/>
    <w:rsid w:val="142F57D4"/>
    <w:rsid w:val="142F5C38"/>
    <w:rsid w:val="14307C8D"/>
    <w:rsid w:val="14315930"/>
    <w:rsid w:val="1433716B"/>
    <w:rsid w:val="14353475"/>
    <w:rsid w:val="14384546"/>
    <w:rsid w:val="14385457"/>
    <w:rsid w:val="143C00BF"/>
    <w:rsid w:val="144028BC"/>
    <w:rsid w:val="14406F78"/>
    <w:rsid w:val="14413141"/>
    <w:rsid w:val="144173A3"/>
    <w:rsid w:val="14450FF5"/>
    <w:rsid w:val="14462EEF"/>
    <w:rsid w:val="14491E72"/>
    <w:rsid w:val="144B66AF"/>
    <w:rsid w:val="144E420D"/>
    <w:rsid w:val="14567B88"/>
    <w:rsid w:val="14571744"/>
    <w:rsid w:val="14577816"/>
    <w:rsid w:val="145B2D9A"/>
    <w:rsid w:val="145D1224"/>
    <w:rsid w:val="145E24E5"/>
    <w:rsid w:val="14620EAB"/>
    <w:rsid w:val="14637F5D"/>
    <w:rsid w:val="146456CD"/>
    <w:rsid w:val="14676765"/>
    <w:rsid w:val="146B40EC"/>
    <w:rsid w:val="146C5E50"/>
    <w:rsid w:val="146E7FEC"/>
    <w:rsid w:val="146F680E"/>
    <w:rsid w:val="147260D8"/>
    <w:rsid w:val="14732D1D"/>
    <w:rsid w:val="1474004E"/>
    <w:rsid w:val="147513E6"/>
    <w:rsid w:val="147623F6"/>
    <w:rsid w:val="147A00A2"/>
    <w:rsid w:val="147A3EF6"/>
    <w:rsid w:val="147A5DD7"/>
    <w:rsid w:val="147A647F"/>
    <w:rsid w:val="147B4E2B"/>
    <w:rsid w:val="147D20C6"/>
    <w:rsid w:val="147D7C21"/>
    <w:rsid w:val="148342D4"/>
    <w:rsid w:val="14852E87"/>
    <w:rsid w:val="14866BA8"/>
    <w:rsid w:val="14885FC7"/>
    <w:rsid w:val="1489785A"/>
    <w:rsid w:val="148C60F5"/>
    <w:rsid w:val="148D31FF"/>
    <w:rsid w:val="14933239"/>
    <w:rsid w:val="14946876"/>
    <w:rsid w:val="14953A37"/>
    <w:rsid w:val="1496293B"/>
    <w:rsid w:val="14963C53"/>
    <w:rsid w:val="14975EDD"/>
    <w:rsid w:val="1499233E"/>
    <w:rsid w:val="149B59EC"/>
    <w:rsid w:val="149C49E2"/>
    <w:rsid w:val="149C5892"/>
    <w:rsid w:val="149D718F"/>
    <w:rsid w:val="149E077D"/>
    <w:rsid w:val="149E1AE4"/>
    <w:rsid w:val="149F2EBD"/>
    <w:rsid w:val="149F6365"/>
    <w:rsid w:val="14A02837"/>
    <w:rsid w:val="14A0473C"/>
    <w:rsid w:val="14A109A6"/>
    <w:rsid w:val="14A65480"/>
    <w:rsid w:val="14A70FC0"/>
    <w:rsid w:val="14A76335"/>
    <w:rsid w:val="14A97733"/>
    <w:rsid w:val="14AA07E9"/>
    <w:rsid w:val="14AB7182"/>
    <w:rsid w:val="14AF1D56"/>
    <w:rsid w:val="14B01FC2"/>
    <w:rsid w:val="14B06440"/>
    <w:rsid w:val="14B429E2"/>
    <w:rsid w:val="14B575EA"/>
    <w:rsid w:val="14B86F25"/>
    <w:rsid w:val="14B91889"/>
    <w:rsid w:val="14BB4368"/>
    <w:rsid w:val="14BC5CB3"/>
    <w:rsid w:val="14BF15AD"/>
    <w:rsid w:val="14BF38A7"/>
    <w:rsid w:val="14C14C24"/>
    <w:rsid w:val="14C160E6"/>
    <w:rsid w:val="14C23E4E"/>
    <w:rsid w:val="14C25275"/>
    <w:rsid w:val="14C37BDD"/>
    <w:rsid w:val="14C5382A"/>
    <w:rsid w:val="14C565DB"/>
    <w:rsid w:val="14C61CF9"/>
    <w:rsid w:val="14C8004B"/>
    <w:rsid w:val="14C9322A"/>
    <w:rsid w:val="14CA1C6A"/>
    <w:rsid w:val="14CB2BFB"/>
    <w:rsid w:val="14CD2D12"/>
    <w:rsid w:val="14CE0741"/>
    <w:rsid w:val="14CF309F"/>
    <w:rsid w:val="14CF6490"/>
    <w:rsid w:val="14D05BC2"/>
    <w:rsid w:val="14D11522"/>
    <w:rsid w:val="14D265A5"/>
    <w:rsid w:val="14D331B6"/>
    <w:rsid w:val="14D71DFE"/>
    <w:rsid w:val="14D87D8B"/>
    <w:rsid w:val="14D97D22"/>
    <w:rsid w:val="14DA2649"/>
    <w:rsid w:val="14DB7A1C"/>
    <w:rsid w:val="14DE37BD"/>
    <w:rsid w:val="14DE40B3"/>
    <w:rsid w:val="14DF6658"/>
    <w:rsid w:val="14E00E31"/>
    <w:rsid w:val="14E602B7"/>
    <w:rsid w:val="14E67555"/>
    <w:rsid w:val="14E85737"/>
    <w:rsid w:val="14E97193"/>
    <w:rsid w:val="14EB22D2"/>
    <w:rsid w:val="14EB7D82"/>
    <w:rsid w:val="14EC3F51"/>
    <w:rsid w:val="14EE0727"/>
    <w:rsid w:val="14EF050D"/>
    <w:rsid w:val="14F16621"/>
    <w:rsid w:val="14F55750"/>
    <w:rsid w:val="14F77D72"/>
    <w:rsid w:val="14F8775E"/>
    <w:rsid w:val="14F96B98"/>
    <w:rsid w:val="14FB3300"/>
    <w:rsid w:val="14FF7F36"/>
    <w:rsid w:val="15022F45"/>
    <w:rsid w:val="15031272"/>
    <w:rsid w:val="150438C8"/>
    <w:rsid w:val="1504758D"/>
    <w:rsid w:val="15064207"/>
    <w:rsid w:val="15076849"/>
    <w:rsid w:val="15096087"/>
    <w:rsid w:val="150B5E6D"/>
    <w:rsid w:val="150D0F26"/>
    <w:rsid w:val="150D791C"/>
    <w:rsid w:val="15103EAB"/>
    <w:rsid w:val="151124FC"/>
    <w:rsid w:val="15136110"/>
    <w:rsid w:val="1516023E"/>
    <w:rsid w:val="151711C8"/>
    <w:rsid w:val="15175270"/>
    <w:rsid w:val="151B15BB"/>
    <w:rsid w:val="151D7BC3"/>
    <w:rsid w:val="152257F6"/>
    <w:rsid w:val="15263D26"/>
    <w:rsid w:val="152816DC"/>
    <w:rsid w:val="15287A11"/>
    <w:rsid w:val="152A11FA"/>
    <w:rsid w:val="152D05F0"/>
    <w:rsid w:val="152E2229"/>
    <w:rsid w:val="15300514"/>
    <w:rsid w:val="153151EA"/>
    <w:rsid w:val="153345A1"/>
    <w:rsid w:val="153403C6"/>
    <w:rsid w:val="153515BE"/>
    <w:rsid w:val="15376488"/>
    <w:rsid w:val="15386935"/>
    <w:rsid w:val="153B09DD"/>
    <w:rsid w:val="153B41F7"/>
    <w:rsid w:val="153E48C4"/>
    <w:rsid w:val="153F1A4E"/>
    <w:rsid w:val="153F1C40"/>
    <w:rsid w:val="153F3A5B"/>
    <w:rsid w:val="154045F2"/>
    <w:rsid w:val="154A489B"/>
    <w:rsid w:val="15506201"/>
    <w:rsid w:val="15520985"/>
    <w:rsid w:val="15541893"/>
    <w:rsid w:val="15547C3C"/>
    <w:rsid w:val="155663B1"/>
    <w:rsid w:val="15577090"/>
    <w:rsid w:val="155918A6"/>
    <w:rsid w:val="155A4C78"/>
    <w:rsid w:val="155C454A"/>
    <w:rsid w:val="155F7496"/>
    <w:rsid w:val="15610299"/>
    <w:rsid w:val="15641D8E"/>
    <w:rsid w:val="15676435"/>
    <w:rsid w:val="156774F2"/>
    <w:rsid w:val="156923D3"/>
    <w:rsid w:val="15696FB4"/>
    <w:rsid w:val="156D49A7"/>
    <w:rsid w:val="156E6573"/>
    <w:rsid w:val="156F20BC"/>
    <w:rsid w:val="157001B2"/>
    <w:rsid w:val="157035DB"/>
    <w:rsid w:val="157531CB"/>
    <w:rsid w:val="1579639F"/>
    <w:rsid w:val="157A4529"/>
    <w:rsid w:val="157B1F0A"/>
    <w:rsid w:val="157D051C"/>
    <w:rsid w:val="1580366A"/>
    <w:rsid w:val="158110F4"/>
    <w:rsid w:val="158263A5"/>
    <w:rsid w:val="15833445"/>
    <w:rsid w:val="1583567C"/>
    <w:rsid w:val="15842B52"/>
    <w:rsid w:val="15843C21"/>
    <w:rsid w:val="1585042C"/>
    <w:rsid w:val="158542C4"/>
    <w:rsid w:val="15886677"/>
    <w:rsid w:val="158B1EC3"/>
    <w:rsid w:val="159147A2"/>
    <w:rsid w:val="15922AC8"/>
    <w:rsid w:val="15927932"/>
    <w:rsid w:val="15932E8F"/>
    <w:rsid w:val="15933D05"/>
    <w:rsid w:val="15944C64"/>
    <w:rsid w:val="15964979"/>
    <w:rsid w:val="15964D6A"/>
    <w:rsid w:val="15975340"/>
    <w:rsid w:val="159C7EE2"/>
    <w:rsid w:val="159D00D8"/>
    <w:rsid w:val="159F775E"/>
    <w:rsid w:val="15A044C5"/>
    <w:rsid w:val="15A43AA2"/>
    <w:rsid w:val="15A77FB5"/>
    <w:rsid w:val="15AA5368"/>
    <w:rsid w:val="15AB0617"/>
    <w:rsid w:val="15AB07DD"/>
    <w:rsid w:val="15AB24E0"/>
    <w:rsid w:val="15AC419F"/>
    <w:rsid w:val="15AC5639"/>
    <w:rsid w:val="15AD12A3"/>
    <w:rsid w:val="15AF1BFE"/>
    <w:rsid w:val="15B41457"/>
    <w:rsid w:val="15B421FC"/>
    <w:rsid w:val="15B5668A"/>
    <w:rsid w:val="15B84754"/>
    <w:rsid w:val="15B900D5"/>
    <w:rsid w:val="15BA0BD5"/>
    <w:rsid w:val="15BA6AF0"/>
    <w:rsid w:val="15BB5E46"/>
    <w:rsid w:val="15BB7B80"/>
    <w:rsid w:val="15BD1BCA"/>
    <w:rsid w:val="15BF09DC"/>
    <w:rsid w:val="15C9614E"/>
    <w:rsid w:val="15CA5E3E"/>
    <w:rsid w:val="15CB6341"/>
    <w:rsid w:val="15CD539E"/>
    <w:rsid w:val="15CE2681"/>
    <w:rsid w:val="15CE2DE2"/>
    <w:rsid w:val="15CF3432"/>
    <w:rsid w:val="15CF4F29"/>
    <w:rsid w:val="15D1786F"/>
    <w:rsid w:val="15D55685"/>
    <w:rsid w:val="15D71B44"/>
    <w:rsid w:val="15DA0C72"/>
    <w:rsid w:val="15DA14C5"/>
    <w:rsid w:val="15DE56EA"/>
    <w:rsid w:val="15DF42ED"/>
    <w:rsid w:val="15E141DF"/>
    <w:rsid w:val="15E21563"/>
    <w:rsid w:val="15E4385C"/>
    <w:rsid w:val="15E55DB7"/>
    <w:rsid w:val="15E57F21"/>
    <w:rsid w:val="15E6353F"/>
    <w:rsid w:val="15EA168A"/>
    <w:rsid w:val="15EA3844"/>
    <w:rsid w:val="15EA5338"/>
    <w:rsid w:val="15EC3265"/>
    <w:rsid w:val="15EE1770"/>
    <w:rsid w:val="15EE4223"/>
    <w:rsid w:val="15EE6E9D"/>
    <w:rsid w:val="15F42FA1"/>
    <w:rsid w:val="15F653FC"/>
    <w:rsid w:val="15F75BE6"/>
    <w:rsid w:val="15F94267"/>
    <w:rsid w:val="15F97822"/>
    <w:rsid w:val="15FA51D6"/>
    <w:rsid w:val="15FB3588"/>
    <w:rsid w:val="15FB4DED"/>
    <w:rsid w:val="15FB6629"/>
    <w:rsid w:val="1600601B"/>
    <w:rsid w:val="160252CF"/>
    <w:rsid w:val="16047C9C"/>
    <w:rsid w:val="1606336F"/>
    <w:rsid w:val="16091D83"/>
    <w:rsid w:val="160F190C"/>
    <w:rsid w:val="160F201D"/>
    <w:rsid w:val="161047B2"/>
    <w:rsid w:val="161137AC"/>
    <w:rsid w:val="161579C8"/>
    <w:rsid w:val="16184634"/>
    <w:rsid w:val="16192C4F"/>
    <w:rsid w:val="16194BC1"/>
    <w:rsid w:val="161A0B74"/>
    <w:rsid w:val="161A690A"/>
    <w:rsid w:val="161D4969"/>
    <w:rsid w:val="16240F35"/>
    <w:rsid w:val="162466BA"/>
    <w:rsid w:val="162B7424"/>
    <w:rsid w:val="162B7F60"/>
    <w:rsid w:val="162C1201"/>
    <w:rsid w:val="162F70FA"/>
    <w:rsid w:val="163154B3"/>
    <w:rsid w:val="163B2675"/>
    <w:rsid w:val="163C2AF8"/>
    <w:rsid w:val="163D6F2D"/>
    <w:rsid w:val="16400C50"/>
    <w:rsid w:val="16422428"/>
    <w:rsid w:val="16426F97"/>
    <w:rsid w:val="1643264C"/>
    <w:rsid w:val="1645430C"/>
    <w:rsid w:val="16456B56"/>
    <w:rsid w:val="164B7371"/>
    <w:rsid w:val="16502CCB"/>
    <w:rsid w:val="16504596"/>
    <w:rsid w:val="16514BA8"/>
    <w:rsid w:val="16533B9F"/>
    <w:rsid w:val="165502B8"/>
    <w:rsid w:val="16591976"/>
    <w:rsid w:val="1659303B"/>
    <w:rsid w:val="165B2F3A"/>
    <w:rsid w:val="165B61B9"/>
    <w:rsid w:val="165C4867"/>
    <w:rsid w:val="166114FB"/>
    <w:rsid w:val="1661381F"/>
    <w:rsid w:val="16692F95"/>
    <w:rsid w:val="166A03F6"/>
    <w:rsid w:val="166B0B1E"/>
    <w:rsid w:val="166B13D0"/>
    <w:rsid w:val="166D6851"/>
    <w:rsid w:val="166F027E"/>
    <w:rsid w:val="167108F0"/>
    <w:rsid w:val="16716403"/>
    <w:rsid w:val="16716A04"/>
    <w:rsid w:val="16724EDD"/>
    <w:rsid w:val="16737239"/>
    <w:rsid w:val="167504E2"/>
    <w:rsid w:val="16760105"/>
    <w:rsid w:val="16766DAE"/>
    <w:rsid w:val="167701CC"/>
    <w:rsid w:val="167725A5"/>
    <w:rsid w:val="167A229B"/>
    <w:rsid w:val="16806865"/>
    <w:rsid w:val="168401AC"/>
    <w:rsid w:val="16854A95"/>
    <w:rsid w:val="168748CD"/>
    <w:rsid w:val="169171DB"/>
    <w:rsid w:val="169527C4"/>
    <w:rsid w:val="16976668"/>
    <w:rsid w:val="16990F19"/>
    <w:rsid w:val="169A04EC"/>
    <w:rsid w:val="169A60AE"/>
    <w:rsid w:val="169B3DC8"/>
    <w:rsid w:val="169D1340"/>
    <w:rsid w:val="169F17B7"/>
    <w:rsid w:val="16A013F0"/>
    <w:rsid w:val="16A17AC1"/>
    <w:rsid w:val="16A3114A"/>
    <w:rsid w:val="16A57908"/>
    <w:rsid w:val="16A6606D"/>
    <w:rsid w:val="16A77013"/>
    <w:rsid w:val="16A90D16"/>
    <w:rsid w:val="16A954C8"/>
    <w:rsid w:val="16A957A0"/>
    <w:rsid w:val="16AB2114"/>
    <w:rsid w:val="16B1777C"/>
    <w:rsid w:val="16B24C99"/>
    <w:rsid w:val="16B42DCD"/>
    <w:rsid w:val="16B542A3"/>
    <w:rsid w:val="16B56150"/>
    <w:rsid w:val="16B9038D"/>
    <w:rsid w:val="16BA6E52"/>
    <w:rsid w:val="16BD0407"/>
    <w:rsid w:val="16C1352C"/>
    <w:rsid w:val="16C136E5"/>
    <w:rsid w:val="16C27A20"/>
    <w:rsid w:val="16C41C60"/>
    <w:rsid w:val="16C43E4F"/>
    <w:rsid w:val="16C44891"/>
    <w:rsid w:val="16CA0DA6"/>
    <w:rsid w:val="16CC0D8A"/>
    <w:rsid w:val="16CE0F55"/>
    <w:rsid w:val="16CF5532"/>
    <w:rsid w:val="16CF61AB"/>
    <w:rsid w:val="16D27A3D"/>
    <w:rsid w:val="16D42018"/>
    <w:rsid w:val="16D52CED"/>
    <w:rsid w:val="16D62E47"/>
    <w:rsid w:val="16D74D6A"/>
    <w:rsid w:val="16D871E4"/>
    <w:rsid w:val="16D912D0"/>
    <w:rsid w:val="16D97CD6"/>
    <w:rsid w:val="16DA1490"/>
    <w:rsid w:val="16DF0C7E"/>
    <w:rsid w:val="16DF0CE5"/>
    <w:rsid w:val="16DF0F82"/>
    <w:rsid w:val="16E10231"/>
    <w:rsid w:val="16E311EF"/>
    <w:rsid w:val="16E60331"/>
    <w:rsid w:val="16E76551"/>
    <w:rsid w:val="16E85D8D"/>
    <w:rsid w:val="16E93F7D"/>
    <w:rsid w:val="16ED565F"/>
    <w:rsid w:val="16EF3DAF"/>
    <w:rsid w:val="16F33197"/>
    <w:rsid w:val="16F35BAC"/>
    <w:rsid w:val="16F45F5D"/>
    <w:rsid w:val="16F70240"/>
    <w:rsid w:val="16F72496"/>
    <w:rsid w:val="16F92DA6"/>
    <w:rsid w:val="16FD4FB6"/>
    <w:rsid w:val="17007182"/>
    <w:rsid w:val="17052FE2"/>
    <w:rsid w:val="170558E9"/>
    <w:rsid w:val="170A7DA0"/>
    <w:rsid w:val="170B2609"/>
    <w:rsid w:val="170B7906"/>
    <w:rsid w:val="170D5EDA"/>
    <w:rsid w:val="17120E41"/>
    <w:rsid w:val="171271B8"/>
    <w:rsid w:val="17131D0C"/>
    <w:rsid w:val="17134B15"/>
    <w:rsid w:val="171503F5"/>
    <w:rsid w:val="171529FE"/>
    <w:rsid w:val="171628F7"/>
    <w:rsid w:val="171829FD"/>
    <w:rsid w:val="1718769E"/>
    <w:rsid w:val="171A2499"/>
    <w:rsid w:val="171B1671"/>
    <w:rsid w:val="171B1868"/>
    <w:rsid w:val="171C46A2"/>
    <w:rsid w:val="1720040C"/>
    <w:rsid w:val="17200853"/>
    <w:rsid w:val="17203528"/>
    <w:rsid w:val="172230CE"/>
    <w:rsid w:val="17231543"/>
    <w:rsid w:val="1726365E"/>
    <w:rsid w:val="172840C8"/>
    <w:rsid w:val="172A2B5E"/>
    <w:rsid w:val="172E6174"/>
    <w:rsid w:val="172F4AF3"/>
    <w:rsid w:val="1731765B"/>
    <w:rsid w:val="17332859"/>
    <w:rsid w:val="17333FD3"/>
    <w:rsid w:val="17334BAB"/>
    <w:rsid w:val="17343050"/>
    <w:rsid w:val="173B1DAB"/>
    <w:rsid w:val="17431D3C"/>
    <w:rsid w:val="17442206"/>
    <w:rsid w:val="174428D4"/>
    <w:rsid w:val="1744769D"/>
    <w:rsid w:val="17450CF5"/>
    <w:rsid w:val="1745420E"/>
    <w:rsid w:val="17473E35"/>
    <w:rsid w:val="1749265A"/>
    <w:rsid w:val="174A37FA"/>
    <w:rsid w:val="174D0AA8"/>
    <w:rsid w:val="174E3949"/>
    <w:rsid w:val="175012A6"/>
    <w:rsid w:val="17507258"/>
    <w:rsid w:val="17520D1F"/>
    <w:rsid w:val="17532C78"/>
    <w:rsid w:val="17535282"/>
    <w:rsid w:val="17537163"/>
    <w:rsid w:val="17557539"/>
    <w:rsid w:val="175658E5"/>
    <w:rsid w:val="17565CFD"/>
    <w:rsid w:val="17574F40"/>
    <w:rsid w:val="17575DF8"/>
    <w:rsid w:val="175D3519"/>
    <w:rsid w:val="175F57F8"/>
    <w:rsid w:val="1760275C"/>
    <w:rsid w:val="17607D5C"/>
    <w:rsid w:val="176444C4"/>
    <w:rsid w:val="1766003F"/>
    <w:rsid w:val="176A2F0F"/>
    <w:rsid w:val="176A70A4"/>
    <w:rsid w:val="176B218E"/>
    <w:rsid w:val="176B5E51"/>
    <w:rsid w:val="176B706B"/>
    <w:rsid w:val="176C43F2"/>
    <w:rsid w:val="176D0C22"/>
    <w:rsid w:val="176D1557"/>
    <w:rsid w:val="176D4758"/>
    <w:rsid w:val="17705470"/>
    <w:rsid w:val="1774261A"/>
    <w:rsid w:val="1774759A"/>
    <w:rsid w:val="177B1AE6"/>
    <w:rsid w:val="17801D43"/>
    <w:rsid w:val="17806B09"/>
    <w:rsid w:val="17825C50"/>
    <w:rsid w:val="17841356"/>
    <w:rsid w:val="178564C1"/>
    <w:rsid w:val="17872F03"/>
    <w:rsid w:val="17892492"/>
    <w:rsid w:val="178B1DD5"/>
    <w:rsid w:val="178E33B9"/>
    <w:rsid w:val="179014E6"/>
    <w:rsid w:val="17914E66"/>
    <w:rsid w:val="17952BE1"/>
    <w:rsid w:val="17966590"/>
    <w:rsid w:val="17973958"/>
    <w:rsid w:val="179770B1"/>
    <w:rsid w:val="179B268F"/>
    <w:rsid w:val="179F3FCF"/>
    <w:rsid w:val="17A20A87"/>
    <w:rsid w:val="17A46EF6"/>
    <w:rsid w:val="17A50BDA"/>
    <w:rsid w:val="17AD234B"/>
    <w:rsid w:val="17AE1BC5"/>
    <w:rsid w:val="17B02BB6"/>
    <w:rsid w:val="17B17873"/>
    <w:rsid w:val="17B425DC"/>
    <w:rsid w:val="17B50CFD"/>
    <w:rsid w:val="17B560C9"/>
    <w:rsid w:val="17B57B83"/>
    <w:rsid w:val="17B6426E"/>
    <w:rsid w:val="17BB2A30"/>
    <w:rsid w:val="17BF28DC"/>
    <w:rsid w:val="17BF3566"/>
    <w:rsid w:val="17C6300B"/>
    <w:rsid w:val="17C65C0F"/>
    <w:rsid w:val="17C76E2E"/>
    <w:rsid w:val="17C82862"/>
    <w:rsid w:val="17CA186E"/>
    <w:rsid w:val="17CC6696"/>
    <w:rsid w:val="17CF2213"/>
    <w:rsid w:val="17D21EDE"/>
    <w:rsid w:val="17D30980"/>
    <w:rsid w:val="17D33258"/>
    <w:rsid w:val="17D8465B"/>
    <w:rsid w:val="17DB50FC"/>
    <w:rsid w:val="17EA27C8"/>
    <w:rsid w:val="17EA6822"/>
    <w:rsid w:val="17EB5080"/>
    <w:rsid w:val="17EE437B"/>
    <w:rsid w:val="17F01104"/>
    <w:rsid w:val="17F27852"/>
    <w:rsid w:val="17F5211A"/>
    <w:rsid w:val="17F5694A"/>
    <w:rsid w:val="17FE0021"/>
    <w:rsid w:val="17FE50E5"/>
    <w:rsid w:val="18022C56"/>
    <w:rsid w:val="18031AC1"/>
    <w:rsid w:val="180419DA"/>
    <w:rsid w:val="180430B5"/>
    <w:rsid w:val="180670B3"/>
    <w:rsid w:val="180A33B6"/>
    <w:rsid w:val="180A4426"/>
    <w:rsid w:val="180B2697"/>
    <w:rsid w:val="180B7081"/>
    <w:rsid w:val="180C1DBD"/>
    <w:rsid w:val="180E118C"/>
    <w:rsid w:val="180E3564"/>
    <w:rsid w:val="180E6B8B"/>
    <w:rsid w:val="180F5F99"/>
    <w:rsid w:val="180F763C"/>
    <w:rsid w:val="18114485"/>
    <w:rsid w:val="18117D55"/>
    <w:rsid w:val="1813407E"/>
    <w:rsid w:val="181429FF"/>
    <w:rsid w:val="1814588D"/>
    <w:rsid w:val="18175930"/>
    <w:rsid w:val="18177742"/>
    <w:rsid w:val="1818627A"/>
    <w:rsid w:val="181A5967"/>
    <w:rsid w:val="18206A7D"/>
    <w:rsid w:val="182158A1"/>
    <w:rsid w:val="182207C7"/>
    <w:rsid w:val="1829121D"/>
    <w:rsid w:val="182D7C0A"/>
    <w:rsid w:val="1833244A"/>
    <w:rsid w:val="183372EE"/>
    <w:rsid w:val="1834326F"/>
    <w:rsid w:val="18343A06"/>
    <w:rsid w:val="18365A0D"/>
    <w:rsid w:val="183721E1"/>
    <w:rsid w:val="18387750"/>
    <w:rsid w:val="183A55E6"/>
    <w:rsid w:val="183A5D97"/>
    <w:rsid w:val="183B0ABD"/>
    <w:rsid w:val="183B1766"/>
    <w:rsid w:val="183B3507"/>
    <w:rsid w:val="183B79D3"/>
    <w:rsid w:val="183E443F"/>
    <w:rsid w:val="183E739C"/>
    <w:rsid w:val="183F5F59"/>
    <w:rsid w:val="1841517A"/>
    <w:rsid w:val="18450E8B"/>
    <w:rsid w:val="184623A0"/>
    <w:rsid w:val="18470D11"/>
    <w:rsid w:val="1848458A"/>
    <w:rsid w:val="184B154F"/>
    <w:rsid w:val="184B3C74"/>
    <w:rsid w:val="184E2E26"/>
    <w:rsid w:val="18500442"/>
    <w:rsid w:val="18514DB5"/>
    <w:rsid w:val="185365BF"/>
    <w:rsid w:val="18560B68"/>
    <w:rsid w:val="18582612"/>
    <w:rsid w:val="185A02EB"/>
    <w:rsid w:val="185A0482"/>
    <w:rsid w:val="18611E1D"/>
    <w:rsid w:val="18654339"/>
    <w:rsid w:val="1868424F"/>
    <w:rsid w:val="186917DB"/>
    <w:rsid w:val="18692209"/>
    <w:rsid w:val="186A4FD0"/>
    <w:rsid w:val="186F36EE"/>
    <w:rsid w:val="18706A7F"/>
    <w:rsid w:val="18716694"/>
    <w:rsid w:val="18734624"/>
    <w:rsid w:val="18765D15"/>
    <w:rsid w:val="1876713E"/>
    <w:rsid w:val="1878282B"/>
    <w:rsid w:val="187921DF"/>
    <w:rsid w:val="18793B73"/>
    <w:rsid w:val="187A669B"/>
    <w:rsid w:val="187B0AED"/>
    <w:rsid w:val="187F47B9"/>
    <w:rsid w:val="188058DE"/>
    <w:rsid w:val="1880753E"/>
    <w:rsid w:val="188107EF"/>
    <w:rsid w:val="18822B95"/>
    <w:rsid w:val="1888493B"/>
    <w:rsid w:val="1888671C"/>
    <w:rsid w:val="1889450A"/>
    <w:rsid w:val="188D2C3C"/>
    <w:rsid w:val="188E2386"/>
    <w:rsid w:val="18904676"/>
    <w:rsid w:val="18906788"/>
    <w:rsid w:val="1891466C"/>
    <w:rsid w:val="18923C1E"/>
    <w:rsid w:val="18925FA3"/>
    <w:rsid w:val="18955999"/>
    <w:rsid w:val="18980476"/>
    <w:rsid w:val="189812ED"/>
    <w:rsid w:val="189F18C7"/>
    <w:rsid w:val="189F2902"/>
    <w:rsid w:val="18A0147A"/>
    <w:rsid w:val="18A24960"/>
    <w:rsid w:val="18A715C9"/>
    <w:rsid w:val="18A73B50"/>
    <w:rsid w:val="18AB60A4"/>
    <w:rsid w:val="18AD386C"/>
    <w:rsid w:val="18AD4C54"/>
    <w:rsid w:val="18B14CC9"/>
    <w:rsid w:val="18B17789"/>
    <w:rsid w:val="18B20133"/>
    <w:rsid w:val="18B352C6"/>
    <w:rsid w:val="18B7418C"/>
    <w:rsid w:val="18B9539A"/>
    <w:rsid w:val="18BC6D38"/>
    <w:rsid w:val="18C11D16"/>
    <w:rsid w:val="18C12285"/>
    <w:rsid w:val="18C20FF6"/>
    <w:rsid w:val="18C24638"/>
    <w:rsid w:val="18C57E37"/>
    <w:rsid w:val="18C67AE1"/>
    <w:rsid w:val="18C67E1D"/>
    <w:rsid w:val="18C71F3D"/>
    <w:rsid w:val="18C7560C"/>
    <w:rsid w:val="18C75F83"/>
    <w:rsid w:val="18C858EB"/>
    <w:rsid w:val="18CC3A31"/>
    <w:rsid w:val="18CC43A8"/>
    <w:rsid w:val="18CD45C3"/>
    <w:rsid w:val="18CF5589"/>
    <w:rsid w:val="18D26F37"/>
    <w:rsid w:val="18D31293"/>
    <w:rsid w:val="18D43110"/>
    <w:rsid w:val="18D45BCC"/>
    <w:rsid w:val="18D469B8"/>
    <w:rsid w:val="18D46FE9"/>
    <w:rsid w:val="18D47F97"/>
    <w:rsid w:val="18D90515"/>
    <w:rsid w:val="18DC7703"/>
    <w:rsid w:val="18DD586B"/>
    <w:rsid w:val="18DE5FF4"/>
    <w:rsid w:val="18DF7E53"/>
    <w:rsid w:val="18E31161"/>
    <w:rsid w:val="18E3122C"/>
    <w:rsid w:val="18E327A0"/>
    <w:rsid w:val="18E37F3B"/>
    <w:rsid w:val="18E73923"/>
    <w:rsid w:val="18EB5145"/>
    <w:rsid w:val="18ED6068"/>
    <w:rsid w:val="18EF2772"/>
    <w:rsid w:val="18F11680"/>
    <w:rsid w:val="18F803E8"/>
    <w:rsid w:val="18FA2EDF"/>
    <w:rsid w:val="18FC4D47"/>
    <w:rsid w:val="18FF408B"/>
    <w:rsid w:val="18FF71FB"/>
    <w:rsid w:val="1901132D"/>
    <w:rsid w:val="19031F22"/>
    <w:rsid w:val="19040D9F"/>
    <w:rsid w:val="1905527F"/>
    <w:rsid w:val="19074190"/>
    <w:rsid w:val="19086D6C"/>
    <w:rsid w:val="19087431"/>
    <w:rsid w:val="190B26A2"/>
    <w:rsid w:val="190B62F5"/>
    <w:rsid w:val="190D1C14"/>
    <w:rsid w:val="190F343D"/>
    <w:rsid w:val="190F6B24"/>
    <w:rsid w:val="19101C26"/>
    <w:rsid w:val="19102702"/>
    <w:rsid w:val="19125B2B"/>
    <w:rsid w:val="19130F96"/>
    <w:rsid w:val="1914208E"/>
    <w:rsid w:val="19176B68"/>
    <w:rsid w:val="19177A99"/>
    <w:rsid w:val="19187D0F"/>
    <w:rsid w:val="191967D4"/>
    <w:rsid w:val="191C1865"/>
    <w:rsid w:val="191C20D5"/>
    <w:rsid w:val="19203A66"/>
    <w:rsid w:val="19231EE5"/>
    <w:rsid w:val="1923436A"/>
    <w:rsid w:val="19247C70"/>
    <w:rsid w:val="19253A34"/>
    <w:rsid w:val="19260AFE"/>
    <w:rsid w:val="19263AAB"/>
    <w:rsid w:val="19283D63"/>
    <w:rsid w:val="192A6AD7"/>
    <w:rsid w:val="192D0B4F"/>
    <w:rsid w:val="192D3309"/>
    <w:rsid w:val="192D644E"/>
    <w:rsid w:val="193009E9"/>
    <w:rsid w:val="1930413C"/>
    <w:rsid w:val="1932605E"/>
    <w:rsid w:val="19372130"/>
    <w:rsid w:val="193A017A"/>
    <w:rsid w:val="19405A4E"/>
    <w:rsid w:val="1941656E"/>
    <w:rsid w:val="19431E63"/>
    <w:rsid w:val="19484A57"/>
    <w:rsid w:val="19486799"/>
    <w:rsid w:val="19495AEA"/>
    <w:rsid w:val="194F08B8"/>
    <w:rsid w:val="19510840"/>
    <w:rsid w:val="195145CA"/>
    <w:rsid w:val="19516C8E"/>
    <w:rsid w:val="19532A81"/>
    <w:rsid w:val="195428AF"/>
    <w:rsid w:val="1957115A"/>
    <w:rsid w:val="195719FF"/>
    <w:rsid w:val="195720DF"/>
    <w:rsid w:val="1957419E"/>
    <w:rsid w:val="19595DFB"/>
    <w:rsid w:val="19597389"/>
    <w:rsid w:val="195B0ED4"/>
    <w:rsid w:val="19620987"/>
    <w:rsid w:val="19641B38"/>
    <w:rsid w:val="19650624"/>
    <w:rsid w:val="1966664A"/>
    <w:rsid w:val="19671700"/>
    <w:rsid w:val="19681A3D"/>
    <w:rsid w:val="1968454E"/>
    <w:rsid w:val="19686932"/>
    <w:rsid w:val="19692798"/>
    <w:rsid w:val="19696F09"/>
    <w:rsid w:val="196A0064"/>
    <w:rsid w:val="196C3704"/>
    <w:rsid w:val="196D774E"/>
    <w:rsid w:val="196E5580"/>
    <w:rsid w:val="196F5CD0"/>
    <w:rsid w:val="197341D3"/>
    <w:rsid w:val="19746986"/>
    <w:rsid w:val="197607B7"/>
    <w:rsid w:val="19766921"/>
    <w:rsid w:val="197744B0"/>
    <w:rsid w:val="197C4B50"/>
    <w:rsid w:val="19801636"/>
    <w:rsid w:val="19802E6F"/>
    <w:rsid w:val="1983122C"/>
    <w:rsid w:val="19870CED"/>
    <w:rsid w:val="198C00B1"/>
    <w:rsid w:val="198C0F24"/>
    <w:rsid w:val="198C5065"/>
    <w:rsid w:val="198D0E30"/>
    <w:rsid w:val="198D3756"/>
    <w:rsid w:val="19900CE9"/>
    <w:rsid w:val="199265A2"/>
    <w:rsid w:val="199276B1"/>
    <w:rsid w:val="19971F36"/>
    <w:rsid w:val="19972D2D"/>
    <w:rsid w:val="199E01E1"/>
    <w:rsid w:val="199E7574"/>
    <w:rsid w:val="19A1543B"/>
    <w:rsid w:val="19A17DB5"/>
    <w:rsid w:val="19A20D0E"/>
    <w:rsid w:val="19A65CAE"/>
    <w:rsid w:val="19A7064A"/>
    <w:rsid w:val="19AB7BE3"/>
    <w:rsid w:val="19AC179B"/>
    <w:rsid w:val="19AC1C8E"/>
    <w:rsid w:val="19AC2D38"/>
    <w:rsid w:val="19B01A72"/>
    <w:rsid w:val="19B53659"/>
    <w:rsid w:val="19B912BD"/>
    <w:rsid w:val="19B95BA2"/>
    <w:rsid w:val="19BB266E"/>
    <w:rsid w:val="19BE20AE"/>
    <w:rsid w:val="19BF727F"/>
    <w:rsid w:val="19C1404E"/>
    <w:rsid w:val="19C27488"/>
    <w:rsid w:val="19C36147"/>
    <w:rsid w:val="19C67A36"/>
    <w:rsid w:val="19C85C1A"/>
    <w:rsid w:val="19CA4C2D"/>
    <w:rsid w:val="19CB4C3E"/>
    <w:rsid w:val="19CB5009"/>
    <w:rsid w:val="19CB69BD"/>
    <w:rsid w:val="19CE1F66"/>
    <w:rsid w:val="19D379B8"/>
    <w:rsid w:val="19D47E7E"/>
    <w:rsid w:val="19D815BE"/>
    <w:rsid w:val="19D87798"/>
    <w:rsid w:val="19DC31E3"/>
    <w:rsid w:val="19DD09F6"/>
    <w:rsid w:val="19DD6056"/>
    <w:rsid w:val="19DE203F"/>
    <w:rsid w:val="19E33410"/>
    <w:rsid w:val="19EE4C34"/>
    <w:rsid w:val="19EE7836"/>
    <w:rsid w:val="19EE7CA9"/>
    <w:rsid w:val="19EE7CF5"/>
    <w:rsid w:val="19EF77FC"/>
    <w:rsid w:val="19F05240"/>
    <w:rsid w:val="19F07CB0"/>
    <w:rsid w:val="19F24F7F"/>
    <w:rsid w:val="19F73B19"/>
    <w:rsid w:val="19F80670"/>
    <w:rsid w:val="19FB4836"/>
    <w:rsid w:val="19FE5E35"/>
    <w:rsid w:val="19FF5902"/>
    <w:rsid w:val="1A0000F5"/>
    <w:rsid w:val="1A002777"/>
    <w:rsid w:val="1A010634"/>
    <w:rsid w:val="1A0112C8"/>
    <w:rsid w:val="1A024434"/>
    <w:rsid w:val="1A056B72"/>
    <w:rsid w:val="1A063B2A"/>
    <w:rsid w:val="1A081B5F"/>
    <w:rsid w:val="1A0B6874"/>
    <w:rsid w:val="1A0C6B4C"/>
    <w:rsid w:val="1A0E3C42"/>
    <w:rsid w:val="1A122A53"/>
    <w:rsid w:val="1A172B92"/>
    <w:rsid w:val="1A1772B7"/>
    <w:rsid w:val="1A1825C2"/>
    <w:rsid w:val="1A1A5EBB"/>
    <w:rsid w:val="1A1E6299"/>
    <w:rsid w:val="1A2005F0"/>
    <w:rsid w:val="1A2373C7"/>
    <w:rsid w:val="1A253DB5"/>
    <w:rsid w:val="1A297693"/>
    <w:rsid w:val="1A2A2529"/>
    <w:rsid w:val="1A2A33D8"/>
    <w:rsid w:val="1A2A4F0D"/>
    <w:rsid w:val="1A315BD1"/>
    <w:rsid w:val="1A327B88"/>
    <w:rsid w:val="1A336A04"/>
    <w:rsid w:val="1A3455AD"/>
    <w:rsid w:val="1A345F7C"/>
    <w:rsid w:val="1A387DE8"/>
    <w:rsid w:val="1A3A1108"/>
    <w:rsid w:val="1A3C2D1B"/>
    <w:rsid w:val="1A3D2950"/>
    <w:rsid w:val="1A3D476A"/>
    <w:rsid w:val="1A3E31B3"/>
    <w:rsid w:val="1A41134B"/>
    <w:rsid w:val="1A423283"/>
    <w:rsid w:val="1A437071"/>
    <w:rsid w:val="1A4573AE"/>
    <w:rsid w:val="1A490CDE"/>
    <w:rsid w:val="1A4E6F98"/>
    <w:rsid w:val="1A4F296D"/>
    <w:rsid w:val="1A4F4D4A"/>
    <w:rsid w:val="1A536709"/>
    <w:rsid w:val="1A551B62"/>
    <w:rsid w:val="1A56033C"/>
    <w:rsid w:val="1A570537"/>
    <w:rsid w:val="1A581240"/>
    <w:rsid w:val="1A5903A2"/>
    <w:rsid w:val="1A5B5225"/>
    <w:rsid w:val="1A5D1C86"/>
    <w:rsid w:val="1A632F68"/>
    <w:rsid w:val="1A6351B6"/>
    <w:rsid w:val="1A696660"/>
    <w:rsid w:val="1A6A1CC5"/>
    <w:rsid w:val="1A6C75CE"/>
    <w:rsid w:val="1A6E1528"/>
    <w:rsid w:val="1A705206"/>
    <w:rsid w:val="1A70752A"/>
    <w:rsid w:val="1A7237A5"/>
    <w:rsid w:val="1A733268"/>
    <w:rsid w:val="1A7363C2"/>
    <w:rsid w:val="1A74468E"/>
    <w:rsid w:val="1A7628C0"/>
    <w:rsid w:val="1A765774"/>
    <w:rsid w:val="1A771DBE"/>
    <w:rsid w:val="1A7A0277"/>
    <w:rsid w:val="1A7F646E"/>
    <w:rsid w:val="1A8130BE"/>
    <w:rsid w:val="1A814ACE"/>
    <w:rsid w:val="1A846350"/>
    <w:rsid w:val="1A853DFE"/>
    <w:rsid w:val="1A873580"/>
    <w:rsid w:val="1A8C0205"/>
    <w:rsid w:val="1A9267C8"/>
    <w:rsid w:val="1A9703FD"/>
    <w:rsid w:val="1A9A1BFA"/>
    <w:rsid w:val="1A9C514B"/>
    <w:rsid w:val="1A9C6359"/>
    <w:rsid w:val="1A9D0F6C"/>
    <w:rsid w:val="1A9D6888"/>
    <w:rsid w:val="1A9E1A61"/>
    <w:rsid w:val="1A9F2E10"/>
    <w:rsid w:val="1A9F6D99"/>
    <w:rsid w:val="1AA16761"/>
    <w:rsid w:val="1AA2382E"/>
    <w:rsid w:val="1AA30704"/>
    <w:rsid w:val="1AA63B2E"/>
    <w:rsid w:val="1AA96019"/>
    <w:rsid w:val="1AAC4E66"/>
    <w:rsid w:val="1AAD33F5"/>
    <w:rsid w:val="1AAF5988"/>
    <w:rsid w:val="1AB0432D"/>
    <w:rsid w:val="1AB23D21"/>
    <w:rsid w:val="1AB3093B"/>
    <w:rsid w:val="1AB3221D"/>
    <w:rsid w:val="1AB5019B"/>
    <w:rsid w:val="1AB70B81"/>
    <w:rsid w:val="1AB803F6"/>
    <w:rsid w:val="1AB965A0"/>
    <w:rsid w:val="1ABA4EEC"/>
    <w:rsid w:val="1ABD3530"/>
    <w:rsid w:val="1ABD5F72"/>
    <w:rsid w:val="1AC24332"/>
    <w:rsid w:val="1AC407F9"/>
    <w:rsid w:val="1AC64B2F"/>
    <w:rsid w:val="1AC92185"/>
    <w:rsid w:val="1AC976E5"/>
    <w:rsid w:val="1ACD3FDB"/>
    <w:rsid w:val="1ACD73B0"/>
    <w:rsid w:val="1ACF0085"/>
    <w:rsid w:val="1ACF0E54"/>
    <w:rsid w:val="1AD13BD5"/>
    <w:rsid w:val="1AD204EC"/>
    <w:rsid w:val="1AD34714"/>
    <w:rsid w:val="1AD758E1"/>
    <w:rsid w:val="1AD80127"/>
    <w:rsid w:val="1ADE2A2F"/>
    <w:rsid w:val="1ADE3FB0"/>
    <w:rsid w:val="1ADF0544"/>
    <w:rsid w:val="1ADF3B8B"/>
    <w:rsid w:val="1AE13FB2"/>
    <w:rsid w:val="1AE30F9E"/>
    <w:rsid w:val="1AE359D3"/>
    <w:rsid w:val="1AE42652"/>
    <w:rsid w:val="1AE61174"/>
    <w:rsid w:val="1AE81D36"/>
    <w:rsid w:val="1AE92D86"/>
    <w:rsid w:val="1AEA1DB0"/>
    <w:rsid w:val="1AEE32FF"/>
    <w:rsid w:val="1AEF6A73"/>
    <w:rsid w:val="1AF37D45"/>
    <w:rsid w:val="1AF4191E"/>
    <w:rsid w:val="1AF56116"/>
    <w:rsid w:val="1AF66686"/>
    <w:rsid w:val="1AF70F76"/>
    <w:rsid w:val="1AF73C01"/>
    <w:rsid w:val="1AF94F35"/>
    <w:rsid w:val="1AFB6C1F"/>
    <w:rsid w:val="1AFD16C4"/>
    <w:rsid w:val="1AFD76D2"/>
    <w:rsid w:val="1AFE496E"/>
    <w:rsid w:val="1AFE6282"/>
    <w:rsid w:val="1AFF4942"/>
    <w:rsid w:val="1B0062F5"/>
    <w:rsid w:val="1B0167A6"/>
    <w:rsid w:val="1B027EB5"/>
    <w:rsid w:val="1B03761C"/>
    <w:rsid w:val="1B041DF3"/>
    <w:rsid w:val="1B0434BD"/>
    <w:rsid w:val="1B0462DC"/>
    <w:rsid w:val="1B060559"/>
    <w:rsid w:val="1B085E14"/>
    <w:rsid w:val="1B087713"/>
    <w:rsid w:val="1B0D1021"/>
    <w:rsid w:val="1B0D1A78"/>
    <w:rsid w:val="1B0D4753"/>
    <w:rsid w:val="1B0E45C3"/>
    <w:rsid w:val="1B0F1BAF"/>
    <w:rsid w:val="1B103E63"/>
    <w:rsid w:val="1B121B53"/>
    <w:rsid w:val="1B1349B2"/>
    <w:rsid w:val="1B180F84"/>
    <w:rsid w:val="1B1972C0"/>
    <w:rsid w:val="1B1A38FD"/>
    <w:rsid w:val="1B1D4C62"/>
    <w:rsid w:val="1B1D6A7D"/>
    <w:rsid w:val="1B1E5244"/>
    <w:rsid w:val="1B201C51"/>
    <w:rsid w:val="1B211D54"/>
    <w:rsid w:val="1B215405"/>
    <w:rsid w:val="1B230D84"/>
    <w:rsid w:val="1B243067"/>
    <w:rsid w:val="1B244E8B"/>
    <w:rsid w:val="1B27149D"/>
    <w:rsid w:val="1B276447"/>
    <w:rsid w:val="1B287ACF"/>
    <w:rsid w:val="1B290A30"/>
    <w:rsid w:val="1B2940ED"/>
    <w:rsid w:val="1B2A4A33"/>
    <w:rsid w:val="1B2A5556"/>
    <w:rsid w:val="1B2B4703"/>
    <w:rsid w:val="1B2C57FD"/>
    <w:rsid w:val="1B3131CA"/>
    <w:rsid w:val="1B35758E"/>
    <w:rsid w:val="1B3C7523"/>
    <w:rsid w:val="1B4125CA"/>
    <w:rsid w:val="1B42195F"/>
    <w:rsid w:val="1B4224DF"/>
    <w:rsid w:val="1B433E92"/>
    <w:rsid w:val="1B4361F4"/>
    <w:rsid w:val="1B437A72"/>
    <w:rsid w:val="1B45163D"/>
    <w:rsid w:val="1B4810BF"/>
    <w:rsid w:val="1B490F51"/>
    <w:rsid w:val="1B492A32"/>
    <w:rsid w:val="1B494C3F"/>
    <w:rsid w:val="1B4A6BF0"/>
    <w:rsid w:val="1B4D1435"/>
    <w:rsid w:val="1B4F2C61"/>
    <w:rsid w:val="1B5552E7"/>
    <w:rsid w:val="1B5A6718"/>
    <w:rsid w:val="1B5C2E79"/>
    <w:rsid w:val="1B5D4521"/>
    <w:rsid w:val="1B5F02D7"/>
    <w:rsid w:val="1B5F2A77"/>
    <w:rsid w:val="1B6065E1"/>
    <w:rsid w:val="1B614BA3"/>
    <w:rsid w:val="1B630670"/>
    <w:rsid w:val="1B630E25"/>
    <w:rsid w:val="1B635919"/>
    <w:rsid w:val="1B64457C"/>
    <w:rsid w:val="1B6530CD"/>
    <w:rsid w:val="1B6671EC"/>
    <w:rsid w:val="1B6A6FEF"/>
    <w:rsid w:val="1B6D1E51"/>
    <w:rsid w:val="1B6E6099"/>
    <w:rsid w:val="1B6F4FED"/>
    <w:rsid w:val="1B6F793B"/>
    <w:rsid w:val="1B706815"/>
    <w:rsid w:val="1B721452"/>
    <w:rsid w:val="1B74070D"/>
    <w:rsid w:val="1B754634"/>
    <w:rsid w:val="1B761C11"/>
    <w:rsid w:val="1B7B469C"/>
    <w:rsid w:val="1B7B5CF0"/>
    <w:rsid w:val="1B7C7F1F"/>
    <w:rsid w:val="1B7D4FA6"/>
    <w:rsid w:val="1B815576"/>
    <w:rsid w:val="1B8358CA"/>
    <w:rsid w:val="1B8400EF"/>
    <w:rsid w:val="1B840123"/>
    <w:rsid w:val="1B851038"/>
    <w:rsid w:val="1B912DA3"/>
    <w:rsid w:val="1B923683"/>
    <w:rsid w:val="1B930210"/>
    <w:rsid w:val="1B940EB5"/>
    <w:rsid w:val="1B9558E4"/>
    <w:rsid w:val="1B9619DA"/>
    <w:rsid w:val="1B9B0836"/>
    <w:rsid w:val="1B9D5017"/>
    <w:rsid w:val="1BA17140"/>
    <w:rsid w:val="1BA21445"/>
    <w:rsid w:val="1BA502B1"/>
    <w:rsid w:val="1BA535D6"/>
    <w:rsid w:val="1BA53B50"/>
    <w:rsid w:val="1BA85F1F"/>
    <w:rsid w:val="1BA91D24"/>
    <w:rsid w:val="1BAA6D27"/>
    <w:rsid w:val="1BAB71A7"/>
    <w:rsid w:val="1BAD3ED9"/>
    <w:rsid w:val="1BAE682C"/>
    <w:rsid w:val="1BAF4E67"/>
    <w:rsid w:val="1BB00269"/>
    <w:rsid w:val="1BB03889"/>
    <w:rsid w:val="1BB13164"/>
    <w:rsid w:val="1BB14766"/>
    <w:rsid w:val="1BB16E3D"/>
    <w:rsid w:val="1BB26E48"/>
    <w:rsid w:val="1BB31D86"/>
    <w:rsid w:val="1BB6086A"/>
    <w:rsid w:val="1BB64537"/>
    <w:rsid w:val="1BB93684"/>
    <w:rsid w:val="1BBA1762"/>
    <w:rsid w:val="1BBB0FBE"/>
    <w:rsid w:val="1BBD3A1C"/>
    <w:rsid w:val="1BBD4D68"/>
    <w:rsid w:val="1BBF74ED"/>
    <w:rsid w:val="1BC3016F"/>
    <w:rsid w:val="1BC440C6"/>
    <w:rsid w:val="1BC5325D"/>
    <w:rsid w:val="1BC54773"/>
    <w:rsid w:val="1BCA4384"/>
    <w:rsid w:val="1BCD1119"/>
    <w:rsid w:val="1BCE4747"/>
    <w:rsid w:val="1BCF0653"/>
    <w:rsid w:val="1BCF18F8"/>
    <w:rsid w:val="1BD54C56"/>
    <w:rsid w:val="1BD56C83"/>
    <w:rsid w:val="1BD82040"/>
    <w:rsid w:val="1BD873B4"/>
    <w:rsid w:val="1BDB5933"/>
    <w:rsid w:val="1BDC0E22"/>
    <w:rsid w:val="1BDE4F2D"/>
    <w:rsid w:val="1BDF4773"/>
    <w:rsid w:val="1BDF6C74"/>
    <w:rsid w:val="1BE14421"/>
    <w:rsid w:val="1BE647F1"/>
    <w:rsid w:val="1BE95D44"/>
    <w:rsid w:val="1BE9652B"/>
    <w:rsid w:val="1BEC5AB9"/>
    <w:rsid w:val="1BF23234"/>
    <w:rsid w:val="1BF256E2"/>
    <w:rsid w:val="1BF26945"/>
    <w:rsid w:val="1BFA5BFD"/>
    <w:rsid w:val="1BFA7F0B"/>
    <w:rsid w:val="1C0109EF"/>
    <w:rsid w:val="1C016DE5"/>
    <w:rsid w:val="1C047F37"/>
    <w:rsid w:val="1C06590A"/>
    <w:rsid w:val="1C086F6C"/>
    <w:rsid w:val="1C0F11F6"/>
    <w:rsid w:val="1C101CEE"/>
    <w:rsid w:val="1C1106FE"/>
    <w:rsid w:val="1C116880"/>
    <w:rsid w:val="1C14225C"/>
    <w:rsid w:val="1C147FD0"/>
    <w:rsid w:val="1C167C96"/>
    <w:rsid w:val="1C175CE2"/>
    <w:rsid w:val="1C177A59"/>
    <w:rsid w:val="1C186987"/>
    <w:rsid w:val="1C1C3E04"/>
    <w:rsid w:val="1C1D7BAC"/>
    <w:rsid w:val="1C1E5500"/>
    <w:rsid w:val="1C1F1D28"/>
    <w:rsid w:val="1C231603"/>
    <w:rsid w:val="1C254918"/>
    <w:rsid w:val="1C256D9B"/>
    <w:rsid w:val="1C281382"/>
    <w:rsid w:val="1C2962E4"/>
    <w:rsid w:val="1C2D6538"/>
    <w:rsid w:val="1C310FFD"/>
    <w:rsid w:val="1C320B1C"/>
    <w:rsid w:val="1C33228A"/>
    <w:rsid w:val="1C3861F8"/>
    <w:rsid w:val="1C3B4942"/>
    <w:rsid w:val="1C3B602D"/>
    <w:rsid w:val="1C3D1CC6"/>
    <w:rsid w:val="1C3E05E2"/>
    <w:rsid w:val="1C3F4EC9"/>
    <w:rsid w:val="1C4113CC"/>
    <w:rsid w:val="1C436758"/>
    <w:rsid w:val="1C4625E0"/>
    <w:rsid w:val="1C465B0C"/>
    <w:rsid w:val="1C4A3009"/>
    <w:rsid w:val="1C4B3506"/>
    <w:rsid w:val="1C4B55E9"/>
    <w:rsid w:val="1C4C3876"/>
    <w:rsid w:val="1C4D4841"/>
    <w:rsid w:val="1C4F388E"/>
    <w:rsid w:val="1C50388E"/>
    <w:rsid w:val="1C5222CF"/>
    <w:rsid w:val="1C5566B4"/>
    <w:rsid w:val="1C5755A9"/>
    <w:rsid w:val="1C586FF7"/>
    <w:rsid w:val="1C592570"/>
    <w:rsid w:val="1C59598F"/>
    <w:rsid w:val="1C5A2545"/>
    <w:rsid w:val="1C5B3D9B"/>
    <w:rsid w:val="1C5E3217"/>
    <w:rsid w:val="1C5F3306"/>
    <w:rsid w:val="1C642CF3"/>
    <w:rsid w:val="1C650A42"/>
    <w:rsid w:val="1C652798"/>
    <w:rsid w:val="1C6A05EA"/>
    <w:rsid w:val="1C6A366C"/>
    <w:rsid w:val="1C6E41E8"/>
    <w:rsid w:val="1C7500D3"/>
    <w:rsid w:val="1C771038"/>
    <w:rsid w:val="1C784502"/>
    <w:rsid w:val="1C7A011A"/>
    <w:rsid w:val="1C7D0880"/>
    <w:rsid w:val="1C7D1ECE"/>
    <w:rsid w:val="1C7E2CEF"/>
    <w:rsid w:val="1C7F3A2A"/>
    <w:rsid w:val="1C827988"/>
    <w:rsid w:val="1C84332B"/>
    <w:rsid w:val="1C9121BE"/>
    <w:rsid w:val="1C925F4A"/>
    <w:rsid w:val="1C927A60"/>
    <w:rsid w:val="1C9A1CFB"/>
    <w:rsid w:val="1C9B1DAB"/>
    <w:rsid w:val="1C9C68FB"/>
    <w:rsid w:val="1C9D252C"/>
    <w:rsid w:val="1C9E40B7"/>
    <w:rsid w:val="1CA01D01"/>
    <w:rsid w:val="1CA12628"/>
    <w:rsid w:val="1CA15C8E"/>
    <w:rsid w:val="1CA202F5"/>
    <w:rsid w:val="1CA51F55"/>
    <w:rsid w:val="1CA55B20"/>
    <w:rsid w:val="1CA7649A"/>
    <w:rsid w:val="1CAA3E23"/>
    <w:rsid w:val="1CAD6211"/>
    <w:rsid w:val="1CAE088C"/>
    <w:rsid w:val="1CAE5455"/>
    <w:rsid w:val="1CAF7BAE"/>
    <w:rsid w:val="1CB33AD8"/>
    <w:rsid w:val="1CB52527"/>
    <w:rsid w:val="1CB57848"/>
    <w:rsid w:val="1CB71D04"/>
    <w:rsid w:val="1CB9592E"/>
    <w:rsid w:val="1CBC29F9"/>
    <w:rsid w:val="1CBC53E3"/>
    <w:rsid w:val="1CBE2956"/>
    <w:rsid w:val="1CBE3C27"/>
    <w:rsid w:val="1CC21A6A"/>
    <w:rsid w:val="1CC54A2E"/>
    <w:rsid w:val="1CC82796"/>
    <w:rsid w:val="1CCA0D64"/>
    <w:rsid w:val="1CCA3CD5"/>
    <w:rsid w:val="1CCB25C8"/>
    <w:rsid w:val="1CD46CDD"/>
    <w:rsid w:val="1CD52DE6"/>
    <w:rsid w:val="1CD56668"/>
    <w:rsid w:val="1CD70592"/>
    <w:rsid w:val="1CD76663"/>
    <w:rsid w:val="1CDB14B7"/>
    <w:rsid w:val="1CDC7A27"/>
    <w:rsid w:val="1CDE5A4B"/>
    <w:rsid w:val="1CDF7EC5"/>
    <w:rsid w:val="1CE022D0"/>
    <w:rsid w:val="1CE21844"/>
    <w:rsid w:val="1CE2586F"/>
    <w:rsid w:val="1CE2641A"/>
    <w:rsid w:val="1CE473A3"/>
    <w:rsid w:val="1CE55920"/>
    <w:rsid w:val="1CE56C5F"/>
    <w:rsid w:val="1CE66D2D"/>
    <w:rsid w:val="1CE90178"/>
    <w:rsid w:val="1CEA52A0"/>
    <w:rsid w:val="1CEB075C"/>
    <w:rsid w:val="1CEC27F1"/>
    <w:rsid w:val="1CED6A7B"/>
    <w:rsid w:val="1CEE4E70"/>
    <w:rsid w:val="1CF6624C"/>
    <w:rsid w:val="1CF72020"/>
    <w:rsid w:val="1CF73BE9"/>
    <w:rsid w:val="1CF76A11"/>
    <w:rsid w:val="1CF85444"/>
    <w:rsid w:val="1CFA23A4"/>
    <w:rsid w:val="1CFC1575"/>
    <w:rsid w:val="1CFD0774"/>
    <w:rsid w:val="1CFD136F"/>
    <w:rsid w:val="1CFF5B38"/>
    <w:rsid w:val="1D076E7C"/>
    <w:rsid w:val="1D081040"/>
    <w:rsid w:val="1D09055A"/>
    <w:rsid w:val="1D09331F"/>
    <w:rsid w:val="1D0D3D4B"/>
    <w:rsid w:val="1D0E0A57"/>
    <w:rsid w:val="1D0E1F0D"/>
    <w:rsid w:val="1D10651B"/>
    <w:rsid w:val="1D1124CC"/>
    <w:rsid w:val="1D126A49"/>
    <w:rsid w:val="1D133430"/>
    <w:rsid w:val="1D13611C"/>
    <w:rsid w:val="1D1615BF"/>
    <w:rsid w:val="1D164670"/>
    <w:rsid w:val="1D17356B"/>
    <w:rsid w:val="1D1A1FDD"/>
    <w:rsid w:val="1D1B5649"/>
    <w:rsid w:val="1D1C3A21"/>
    <w:rsid w:val="1D1E054E"/>
    <w:rsid w:val="1D203968"/>
    <w:rsid w:val="1D240556"/>
    <w:rsid w:val="1D2615C8"/>
    <w:rsid w:val="1D276D0A"/>
    <w:rsid w:val="1D280FDC"/>
    <w:rsid w:val="1D295B40"/>
    <w:rsid w:val="1D3A1D48"/>
    <w:rsid w:val="1D3E4284"/>
    <w:rsid w:val="1D3F17E3"/>
    <w:rsid w:val="1D42139D"/>
    <w:rsid w:val="1D434825"/>
    <w:rsid w:val="1D435E39"/>
    <w:rsid w:val="1D465D7E"/>
    <w:rsid w:val="1D474FB0"/>
    <w:rsid w:val="1D4B1A53"/>
    <w:rsid w:val="1D4C3C79"/>
    <w:rsid w:val="1D4D44B0"/>
    <w:rsid w:val="1D4E2969"/>
    <w:rsid w:val="1D4E53C0"/>
    <w:rsid w:val="1D4F71F0"/>
    <w:rsid w:val="1D4F7C3D"/>
    <w:rsid w:val="1D5112F2"/>
    <w:rsid w:val="1D514110"/>
    <w:rsid w:val="1D5200F5"/>
    <w:rsid w:val="1D52025C"/>
    <w:rsid w:val="1D54788B"/>
    <w:rsid w:val="1D55017E"/>
    <w:rsid w:val="1D5556DE"/>
    <w:rsid w:val="1D595925"/>
    <w:rsid w:val="1D5E2DBF"/>
    <w:rsid w:val="1D5F17BC"/>
    <w:rsid w:val="1D60424C"/>
    <w:rsid w:val="1D62484F"/>
    <w:rsid w:val="1D64237D"/>
    <w:rsid w:val="1D651E74"/>
    <w:rsid w:val="1D671A13"/>
    <w:rsid w:val="1D675ACF"/>
    <w:rsid w:val="1D680EBD"/>
    <w:rsid w:val="1D68424E"/>
    <w:rsid w:val="1D6A0633"/>
    <w:rsid w:val="1D6B63BC"/>
    <w:rsid w:val="1D6E5860"/>
    <w:rsid w:val="1D6F378A"/>
    <w:rsid w:val="1D70376F"/>
    <w:rsid w:val="1D7107DA"/>
    <w:rsid w:val="1D72675A"/>
    <w:rsid w:val="1D765036"/>
    <w:rsid w:val="1D794B11"/>
    <w:rsid w:val="1D7A5EFF"/>
    <w:rsid w:val="1D7B3C79"/>
    <w:rsid w:val="1D843C31"/>
    <w:rsid w:val="1D85578D"/>
    <w:rsid w:val="1D8A1510"/>
    <w:rsid w:val="1D8B7C09"/>
    <w:rsid w:val="1D8C4C95"/>
    <w:rsid w:val="1D9605DA"/>
    <w:rsid w:val="1D9B14C3"/>
    <w:rsid w:val="1D9B40B9"/>
    <w:rsid w:val="1D9C7277"/>
    <w:rsid w:val="1D9E67FA"/>
    <w:rsid w:val="1DA12727"/>
    <w:rsid w:val="1DA13336"/>
    <w:rsid w:val="1DA13929"/>
    <w:rsid w:val="1DA258E4"/>
    <w:rsid w:val="1DA27BF3"/>
    <w:rsid w:val="1DA44EE0"/>
    <w:rsid w:val="1DA5620F"/>
    <w:rsid w:val="1DA90A2F"/>
    <w:rsid w:val="1DAA52FF"/>
    <w:rsid w:val="1DAC3542"/>
    <w:rsid w:val="1DAC3743"/>
    <w:rsid w:val="1DAD7C72"/>
    <w:rsid w:val="1DAE02FD"/>
    <w:rsid w:val="1DAE5747"/>
    <w:rsid w:val="1DAE7F41"/>
    <w:rsid w:val="1DAF202E"/>
    <w:rsid w:val="1DB01DBE"/>
    <w:rsid w:val="1DB560C8"/>
    <w:rsid w:val="1DB920D6"/>
    <w:rsid w:val="1DBB3E39"/>
    <w:rsid w:val="1DBC75C7"/>
    <w:rsid w:val="1DBD5803"/>
    <w:rsid w:val="1DBF0511"/>
    <w:rsid w:val="1DBF15A8"/>
    <w:rsid w:val="1DBF3D56"/>
    <w:rsid w:val="1DC0364D"/>
    <w:rsid w:val="1DC11B95"/>
    <w:rsid w:val="1DC131F9"/>
    <w:rsid w:val="1DC268E7"/>
    <w:rsid w:val="1DC625C2"/>
    <w:rsid w:val="1DC856F1"/>
    <w:rsid w:val="1DC907CB"/>
    <w:rsid w:val="1DCB2FA7"/>
    <w:rsid w:val="1DCB5896"/>
    <w:rsid w:val="1DCC46A0"/>
    <w:rsid w:val="1DD011B9"/>
    <w:rsid w:val="1DD30D4A"/>
    <w:rsid w:val="1DD4703C"/>
    <w:rsid w:val="1DD53C45"/>
    <w:rsid w:val="1DD53E60"/>
    <w:rsid w:val="1DD75A1A"/>
    <w:rsid w:val="1DD90774"/>
    <w:rsid w:val="1DDA3DAD"/>
    <w:rsid w:val="1DDD7D74"/>
    <w:rsid w:val="1DE06A16"/>
    <w:rsid w:val="1DE359DC"/>
    <w:rsid w:val="1DE40160"/>
    <w:rsid w:val="1DE51601"/>
    <w:rsid w:val="1DE564B2"/>
    <w:rsid w:val="1DE62E1A"/>
    <w:rsid w:val="1DE67423"/>
    <w:rsid w:val="1DE84D66"/>
    <w:rsid w:val="1DE90AD5"/>
    <w:rsid w:val="1DEA7918"/>
    <w:rsid w:val="1DED19E7"/>
    <w:rsid w:val="1DF15100"/>
    <w:rsid w:val="1DF20BFB"/>
    <w:rsid w:val="1DF62DDA"/>
    <w:rsid w:val="1DF8493A"/>
    <w:rsid w:val="1DFE618A"/>
    <w:rsid w:val="1E010C5C"/>
    <w:rsid w:val="1E0112D7"/>
    <w:rsid w:val="1E071CD5"/>
    <w:rsid w:val="1E08587C"/>
    <w:rsid w:val="1E0B4F13"/>
    <w:rsid w:val="1E0D64D7"/>
    <w:rsid w:val="1E1111F8"/>
    <w:rsid w:val="1E12687C"/>
    <w:rsid w:val="1E130823"/>
    <w:rsid w:val="1E131398"/>
    <w:rsid w:val="1E13540E"/>
    <w:rsid w:val="1E150759"/>
    <w:rsid w:val="1E163B27"/>
    <w:rsid w:val="1E165B58"/>
    <w:rsid w:val="1E17700B"/>
    <w:rsid w:val="1E181F0A"/>
    <w:rsid w:val="1E182D54"/>
    <w:rsid w:val="1E19377E"/>
    <w:rsid w:val="1E1964DF"/>
    <w:rsid w:val="1E1A6A0D"/>
    <w:rsid w:val="1E1B3078"/>
    <w:rsid w:val="1E1C5167"/>
    <w:rsid w:val="1E1F2249"/>
    <w:rsid w:val="1E1F5019"/>
    <w:rsid w:val="1E215350"/>
    <w:rsid w:val="1E241CED"/>
    <w:rsid w:val="1E2A1152"/>
    <w:rsid w:val="1E2F0611"/>
    <w:rsid w:val="1E3209BB"/>
    <w:rsid w:val="1E324395"/>
    <w:rsid w:val="1E3344B4"/>
    <w:rsid w:val="1E365538"/>
    <w:rsid w:val="1E383007"/>
    <w:rsid w:val="1E4130D5"/>
    <w:rsid w:val="1E421D74"/>
    <w:rsid w:val="1E4533B3"/>
    <w:rsid w:val="1E463BAF"/>
    <w:rsid w:val="1E4654DA"/>
    <w:rsid w:val="1E466A1E"/>
    <w:rsid w:val="1E49033F"/>
    <w:rsid w:val="1E4B6F40"/>
    <w:rsid w:val="1E4C00F6"/>
    <w:rsid w:val="1E4C3688"/>
    <w:rsid w:val="1E4D08CA"/>
    <w:rsid w:val="1E511031"/>
    <w:rsid w:val="1E51661A"/>
    <w:rsid w:val="1E5259BC"/>
    <w:rsid w:val="1E557950"/>
    <w:rsid w:val="1E5673D9"/>
    <w:rsid w:val="1E570E20"/>
    <w:rsid w:val="1E581A62"/>
    <w:rsid w:val="1E5868CF"/>
    <w:rsid w:val="1E5B420F"/>
    <w:rsid w:val="1E5E0D7C"/>
    <w:rsid w:val="1E61381F"/>
    <w:rsid w:val="1E626536"/>
    <w:rsid w:val="1E631DA8"/>
    <w:rsid w:val="1E64385A"/>
    <w:rsid w:val="1E655FA1"/>
    <w:rsid w:val="1E6617AA"/>
    <w:rsid w:val="1E682BE4"/>
    <w:rsid w:val="1E6946CC"/>
    <w:rsid w:val="1E6A2C5B"/>
    <w:rsid w:val="1E6A2E1D"/>
    <w:rsid w:val="1E6A3098"/>
    <w:rsid w:val="1E6E1E0F"/>
    <w:rsid w:val="1E6E5686"/>
    <w:rsid w:val="1E712D69"/>
    <w:rsid w:val="1E723ECA"/>
    <w:rsid w:val="1E742BDC"/>
    <w:rsid w:val="1E751721"/>
    <w:rsid w:val="1E752C44"/>
    <w:rsid w:val="1E7978FD"/>
    <w:rsid w:val="1E7B5A10"/>
    <w:rsid w:val="1E7D6C6C"/>
    <w:rsid w:val="1E7E151B"/>
    <w:rsid w:val="1E7F79B5"/>
    <w:rsid w:val="1E830284"/>
    <w:rsid w:val="1E837692"/>
    <w:rsid w:val="1E8828F3"/>
    <w:rsid w:val="1E8933C8"/>
    <w:rsid w:val="1E8B15A2"/>
    <w:rsid w:val="1E8B1743"/>
    <w:rsid w:val="1E8D744B"/>
    <w:rsid w:val="1E8E20FF"/>
    <w:rsid w:val="1E8E4851"/>
    <w:rsid w:val="1E8F181F"/>
    <w:rsid w:val="1E930E21"/>
    <w:rsid w:val="1E951EC4"/>
    <w:rsid w:val="1E953657"/>
    <w:rsid w:val="1E9C7D49"/>
    <w:rsid w:val="1E9E1EAD"/>
    <w:rsid w:val="1E9F4B1E"/>
    <w:rsid w:val="1EA12A77"/>
    <w:rsid w:val="1EA150AE"/>
    <w:rsid w:val="1EA16DA1"/>
    <w:rsid w:val="1EA35393"/>
    <w:rsid w:val="1EA3686A"/>
    <w:rsid w:val="1EA456E3"/>
    <w:rsid w:val="1EA54130"/>
    <w:rsid w:val="1EA76D89"/>
    <w:rsid w:val="1EA8107C"/>
    <w:rsid w:val="1EAD25E0"/>
    <w:rsid w:val="1EAF0741"/>
    <w:rsid w:val="1EB0111A"/>
    <w:rsid w:val="1EB731A1"/>
    <w:rsid w:val="1EB93C3A"/>
    <w:rsid w:val="1EBA7ADE"/>
    <w:rsid w:val="1EBD21FC"/>
    <w:rsid w:val="1EBE37AD"/>
    <w:rsid w:val="1EBF050A"/>
    <w:rsid w:val="1EBF353A"/>
    <w:rsid w:val="1EC268D5"/>
    <w:rsid w:val="1EC45B21"/>
    <w:rsid w:val="1EC47FD6"/>
    <w:rsid w:val="1EC52D2C"/>
    <w:rsid w:val="1EC55684"/>
    <w:rsid w:val="1EC57AEB"/>
    <w:rsid w:val="1EC75F74"/>
    <w:rsid w:val="1EC863A1"/>
    <w:rsid w:val="1EC93DE8"/>
    <w:rsid w:val="1ECA29C0"/>
    <w:rsid w:val="1ECA6D22"/>
    <w:rsid w:val="1ECC33E0"/>
    <w:rsid w:val="1ECC3563"/>
    <w:rsid w:val="1ECE5AF9"/>
    <w:rsid w:val="1ECF025D"/>
    <w:rsid w:val="1ECF3BA9"/>
    <w:rsid w:val="1ECF5195"/>
    <w:rsid w:val="1ECF578C"/>
    <w:rsid w:val="1ECF712B"/>
    <w:rsid w:val="1ED018C8"/>
    <w:rsid w:val="1ED31A65"/>
    <w:rsid w:val="1ED4295A"/>
    <w:rsid w:val="1ED84278"/>
    <w:rsid w:val="1ED85C7C"/>
    <w:rsid w:val="1EDE5141"/>
    <w:rsid w:val="1EDE75C2"/>
    <w:rsid w:val="1EE11A4B"/>
    <w:rsid w:val="1EE23491"/>
    <w:rsid w:val="1EE23FE5"/>
    <w:rsid w:val="1EE364E3"/>
    <w:rsid w:val="1EE6648E"/>
    <w:rsid w:val="1EE95587"/>
    <w:rsid w:val="1EEA08EE"/>
    <w:rsid w:val="1EED33F5"/>
    <w:rsid w:val="1EF11E21"/>
    <w:rsid w:val="1EF6364C"/>
    <w:rsid w:val="1EF6512F"/>
    <w:rsid w:val="1EFA5034"/>
    <w:rsid w:val="1EFD38B4"/>
    <w:rsid w:val="1EFD54D3"/>
    <w:rsid w:val="1EFE1763"/>
    <w:rsid w:val="1F003099"/>
    <w:rsid w:val="1F012E0D"/>
    <w:rsid w:val="1F0138A1"/>
    <w:rsid w:val="1F0211F5"/>
    <w:rsid w:val="1F032848"/>
    <w:rsid w:val="1F0423C1"/>
    <w:rsid w:val="1F0712CF"/>
    <w:rsid w:val="1F090852"/>
    <w:rsid w:val="1F0A1FF6"/>
    <w:rsid w:val="1F0A2D89"/>
    <w:rsid w:val="1F0B4C32"/>
    <w:rsid w:val="1F0C1276"/>
    <w:rsid w:val="1F0C7B9F"/>
    <w:rsid w:val="1F0F4E45"/>
    <w:rsid w:val="1F114362"/>
    <w:rsid w:val="1F1519C6"/>
    <w:rsid w:val="1F1624F0"/>
    <w:rsid w:val="1F1B45AA"/>
    <w:rsid w:val="1F1F6965"/>
    <w:rsid w:val="1F21670E"/>
    <w:rsid w:val="1F227401"/>
    <w:rsid w:val="1F2307F8"/>
    <w:rsid w:val="1F231B7D"/>
    <w:rsid w:val="1F2500B6"/>
    <w:rsid w:val="1F262DBF"/>
    <w:rsid w:val="1F2718BF"/>
    <w:rsid w:val="1F284E84"/>
    <w:rsid w:val="1F2C0DC1"/>
    <w:rsid w:val="1F2F39FD"/>
    <w:rsid w:val="1F316F2E"/>
    <w:rsid w:val="1F324E37"/>
    <w:rsid w:val="1F34401B"/>
    <w:rsid w:val="1F374BC6"/>
    <w:rsid w:val="1F3B349E"/>
    <w:rsid w:val="1F3D0646"/>
    <w:rsid w:val="1F3D36D3"/>
    <w:rsid w:val="1F411E92"/>
    <w:rsid w:val="1F42079E"/>
    <w:rsid w:val="1F466480"/>
    <w:rsid w:val="1F467BF3"/>
    <w:rsid w:val="1F496F89"/>
    <w:rsid w:val="1F4A1560"/>
    <w:rsid w:val="1F4B77AE"/>
    <w:rsid w:val="1F4D13F6"/>
    <w:rsid w:val="1F4D72EA"/>
    <w:rsid w:val="1F4F15A8"/>
    <w:rsid w:val="1F5C4832"/>
    <w:rsid w:val="1F5D509C"/>
    <w:rsid w:val="1F5E3BB5"/>
    <w:rsid w:val="1F5F638B"/>
    <w:rsid w:val="1F602D87"/>
    <w:rsid w:val="1F607B4C"/>
    <w:rsid w:val="1F640BAA"/>
    <w:rsid w:val="1F6437D7"/>
    <w:rsid w:val="1F667356"/>
    <w:rsid w:val="1F6941DD"/>
    <w:rsid w:val="1F6A6198"/>
    <w:rsid w:val="1F6C7A3C"/>
    <w:rsid w:val="1F6D24AC"/>
    <w:rsid w:val="1F6D3084"/>
    <w:rsid w:val="1F6E22A1"/>
    <w:rsid w:val="1F7232E5"/>
    <w:rsid w:val="1F723ADB"/>
    <w:rsid w:val="1F73344C"/>
    <w:rsid w:val="1F752BBA"/>
    <w:rsid w:val="1F7611E9"/>
    <w:rsid w:val="1F76474A"/>
    <w:rsid w:val="1F775284"/>
    <w:rsid w:val="1F777B50"/>
    <w:rsid w:val="1F7A4FD3"/>
    <w:rsid w:val="1F7C2971"/>
    <w:rsid w:val="1F8034E6"/>
    <w:rsid w:val="1F861514"/>
    <w:rsid w:val="1F864111"/>
    <w:rsid w:val="1F8C311F"/>
    <w:rsid w:val="1F8E2238"/>
    <w:rsid w:val="1F9961C7"/>
    <w:rsid w:val="1F9A26AC"/>
    <w:rsid w:val="1F9A63E6"/>
    <w:rsid w:val="1F9C0390"/>
    <w:rsid w:val="1F9C25B4"/>
    <w:rsid w:val="1F9D51CB"/>
    <w:rsid w:val="1FA01160"/>
    <w:rsid w:val="1FA0151B"/>
    <w:rsid w:val="1FA3228E"/>
    <w:rsid w:val="1FA37E0E"/>
    <w:rsid w:val="1FA42877"/>
    <w:rsid w:val="1FA962D3"/>
    <w:rsid w:val="1FAC75FB"/>
    <w:rsid w:val="1FAF19D5"/>
    <w:rsid w:val="1FAF5566"/>
    <w:rsid w:val="1FB06948"/>
    <w:rsid w:val="1FB160A4"/>
    <w:rsid w:val="1FB768DD"/>
    <w:rsid w:val="1FB97392"/>
    <w:rsid w:val="1FC04176"/>
    <w:rsid w:val="1FC06B5D"/>
    <w:rsid w:val="1FC4095A"/>
    <w:rsid w:val="1FC8204E"/>
    <w:rsid w:val="1FC871B4"/>
    <w:rsid w:val="1FCB3F80"/>
    <w:rsid w:val="1FCC769D"/>
    <w:rsid w:val="1FD26803"/>
    <w:rsid w:val="1FD80922"/>
    <w:rsid w:val="1FD84865"/>
    <w:rsid w:val="1FD905FD"/>
    <w:rsid w:val="1FDA33DC"/>
    <w:rsid w:val="1FDA7D7E"/>
    <w:rsid w:val="1FDF4D7E"/>
    <w:rsid w:val="1FE036D3"/>
    <w:rsid w:val="1FE46DA5"/>
    <w:rsid w:val="1FE7003D"/>
    <w:rsid w:val="1FE70B89"/>
    <w:rsid w:val="1FE95A37"/>
    <w:rsid w:val="1FEA59B6"/>
    <w:rsid w:val="1FEB3348"/>
    <w:rsid w:val="1FEB5244"/>
    <w:rsid w:val="1FF0475E"/>
    <w:rsid w:val="1FF64400"/>
    <w:rsid w:val="1FF76FDD"/>
    <w:rsid w:val="1FF90E3B"/>
    <w:rsid w:val="1FFD042B"/>
    <w:rsid w:val="1FFD2756"/>
    <w:rsid w:val="1FFD71AC"/>
    <w:rsid w:val="200221E0"/>
    <w:rsid w:val="20057BA1"/>
    <w:rsid w:val="2007123D"/>
    <w:rsid w:val="200A4198"/>
    <w:rsid w:val="200C23FD"/>
    <w:rsid w:val="200D7C00"/>
    <w:rsid w:val="2010573F"/>
    <w:rsid w:val="20136712"/>
    <w:rsid w:val="201472E7"/>
    <w:rsid w:val="201607B2"/>
    <w:rsid w:val="20176A1C"/>
    <w:rsid w:val="20196340"/>
    <w:rsid w:val="201A6443"/>
    <w:rsid w:val="201C4D33"/>
    <w:rsid w:val="201C6087"/>
    <w:rsid w:val="201E3957"/>
    <w:rsid w:val="20214B6C"/>
    <w:rsid w:val="2024054A"/>
    <w:rsid w:val="202466AF"/>
    <w:rsid w:val="20296B5F"/>
    <w:rsid w:val="202A5AEB"/>
    <w:rsid w:val="202A5D2F"/>
    <w:rsid w:val="202A616C"/>
    <w:rsid w:val="202D74A0"/>
    <w:rsid w:val="203040B2"/>
    <w:rsid w:val="20312EBB"/>
    <w:rsid w:val="20363B7F"/>
    <w:rsid w:val="20367529"/>
    <w:rsid w:val="20382F08"/>
    <w:rsid w:val="20385A66"/>
    <w:rsid w:val="203A2D42"/>
    <w:rsid w:val="203B5665"/>
    <w:rsid w:val="203F14AC"/>
    <w:rsid w:val="20406FE9"/>
    <w:rsid w:val="20407C1A"/>
    <w:rsid w:val="20415155"/>
    <w:rsid w:val="2044337F"/>
    <w:rsid w:val="204677A1"/>
    <w:rsid w:val="204743A2"/>
    <w:rsid w:val="204923B6"/>
    <w:rsid w:val="204948AC"/>
    <w:rsid w:val="204B1069"/>
    <w:rsid w:val="204C2272"/>
    <w:rsid w:val="204C4020"/>
    <w:rsid w:val="204D2E19"/>
    <w:rsid w:val="204D51CE"/>
    <w:rsid w:val="204E1399"/>
    <w:rsid w:val="204F3DB5"/>
    <w:rsid w:val="205262A9"/>
    <w:rsid w:val="205316CE"/>
    <w:rsid w:val="205729C5"/>
    <w:rsid w:val="20584920"/>
    <w:rsid w:val="205A3F7F"/>
    <w:rsid w:val="205C3FFF"/>
    <w:rsid w:val="205D73B8"/>
    <w:rsid w:val="205F4259"/>
    <w:rsid w:val="205F495C"/>
    <w:rsid w:val="20607881"/>
    <w:rsid w:val="206241CB"/>
    <w:rsid w:val="20663037"/>
    <w:rsid w:val="206834F3"/>
    <w:rsid w:val="206B1196"/>
    <w:rsid w:val="206C1857"/>
    <w:rsid w:val="206C1FA3"/>
    <w:rsid w:val="206E78EE"/>
    <w:rsid w:val="206F2A28"/>
    <w:rsid w:val="206F5229"/>
    <w:rsid w:val="20722BB7"/>
    <w:rsid w:val="20724488"/>
    <w:rsid w:val="20762CB9"/>
    <w:rsid w:val="20777BFE"/>
    <w:rsid w:val="20790644"/>
    <w:rsid w:val="207A781E"/>
    <w:rsid w:val="207C42E7"/>
    <w:rsid w:val="207D0D79"/>
    <w:rsid w:val="2080165A"/>
    <w:rsid w:val="208049E3"/>
    <w:rsid w:val="2080647A"/>
    <w:rsid w:val="208069F6"/>
    <w:rsid w:val="20810F79"/>
    <w:rsid w:val="20826751"/>
    <w:rsid w:val="2083000D"/>
    <w:rsid w:val="20901145"/>
    <w:rsid w:val="20917054"/>
    <w:rsid w:val="20922A49"/>
    <w:rsid w:val="209544CC"/>
    <w:rsid w:val="20977860"/>
    <w:rsid w:val="209C29F7"/>
    <w:rsid w:val="209F7F88"/>
    <w:rsid w:val="20A31D8C"/>
    <w:rsid w:val="20A32565"/>
    <w:rsid w:val="20A44E6C"/>
    <w:rsid w:val="20A560D2"/>
    <w:rsid w:val="20AB3F52"/>
    <w:rsid w:val="20AD42B3"/>
    <w:rsid w:val="20AE0718"/>
    <w:rsid w:val="20AE6A88"/>
    <w:rsid w:val="20B231B6"/>
    <w:rsid w:val="20B42864"/>
    <w:rsid w:val="20B43662"/>
    <w:rsid w:val="20B45AE7"/>
    <w:rsid w:val="20B57B54"/>
    <w:rsid w:val="20B61DE1"/>
    <w:rsid w:val="20B661E6"/>
    <w:rsid w:val="20B8097D"/>
    <w:rsid w:val="20BA7816"/>
    <w:rsid w:val="20BB0EBD"/>
    <w:rsid w:val="20BC62DC"/>
    <w:rsid w:val="20BC7B58"/>
    <w:rsid w:val="20BF0A3D"/>
    <w:rsid w:val="20C20786"/>
    <w:rsid w:val="20C4260C"/>
    <w:rsid w:val="20C70662"/>
    <w:rsid w:val="20C970CE"/>
    <w:rsid w:val="20CB5AD1"/>
    <w:rsid w:val="20CC1724"/>
    <w:rsid w:val="20D10B09"/>
    <w:rsid w:val="20D50300"/>
    <w:rsid w:val="20D97F22"/>
    <w:rsid w:val="20DA0DC8"/>
    <w:rsid w:val="20DA6E72"/>
    <w:rsid w:val="20DB3C4D"/>
    <w:rsid w:val="20DC1243"/>
    <w:rsid w:val="20DC4C6D"/>
    <w:rsid w:val="20DF30E6"/>
    <w:rsid w:val="20E33659"/>
    <w:rsid w:val="20E341CB"/>
    <w:rsid w:val="20E86BFA"/>
    <w:rsid w:val="20EA18E5"/>
    <w:rsid w:val="20EA7B27"/>
    <w:rsid w:val="20EC1CB9"/>
    <w:rsid w:val="20EC2A8D"/>
    <w:rsid w:val="20EF22D1"/>
    <w:rsid w:val="20F452C8"/>
    <w:rsid w:val="20F57751"/>
    <w:rsid w:val="20FA116F"/>
    <w:rsid w:val="20FA7A09"/>
    <w:rsid w:val="20FF795F"/>
    <w:rsid w:val="21004B3B"/>
    <w:rsid w:val="21016B0D"/>
    <w:rsid w:val="2103683F"/>
    <w:rsid w:val="21053A7B"/>
    <w:rsid w:val="21065041"/>
    <w:rsid w:val="210A03C4"/>
    <w:rsid w:val="210A462A"/>
    <w:rsid w:val="210F2C0A"/>
    <w:rsid w:val="211242C1"/>
    <w:rsid w:val="21125258"/>
    <w:rsid w:val="21166383"/>
    <w:rsid w:val="21193578"/>
    <w:rsid w:val="211C3445"/>
    <w:rsid w:val="211C4D05"/>
    <w:rsid w:val="21201A1A"/>
    <w:rsid w:val="21206653"/>
    <w:rsid w:val="2120725A"/>
    <w:rsid w:val="212B1F78"/>
    <w:rsid w:val="212D20A3"/>
    <w:rsid w:val="212F238E"/>
    <w:rsid w:val="21321DB8"/>
    <w:rsid w:val="213276BA"/>
    <w:rsid w:val="2134220E"/>
    <w:rsid w:val="21342DFD"/>
    <w:rsid w:val="21346E7D"/>
    <w:rsid w:val="21352380"/>
    <w:rsid w:val="213556B7"/>
    <w:rsid w:val="2135642A"/>
    <w:rsid w:val="2138150A"/>
    <w:rsid w:val="213B7699"/>
    <w:rsid w:val="213C5508"/>
    <w:rsid w:val="213D4A04"/>
    <w:rsid w:val="21414690"/>
    <w:rsid w:val="21433715"/>
    <w:rsid w:val="21434D4F"/>
    <w:rsid w:val="21447E22"/>
    <w:rsid w:val="21452AFD"/>
    <w:rsid w:val="214541E7"/>
    <w:rsid w:val="214667BA"/>
    <w:rsid w:val="21485C24"/>
    <w:rsid w:val="21492A93"/>
    <w:rsid w:val="21493124"/>
    <w:rsid w:val="214B2546"/>
    <w:rsid w:val="214E2925"/>
    <w:rsid w:val="214F2E4F"/>
    <w:rsid w:val="21560384"/>
    <w:rsid w:val="21562F5B"/>
    <w:rsid w:val="2156652C"/>
    <w:rsid w:val="215B525C"/>
    <w:rsid w:val="215E6EF4"/>
    <w:rsid w:val="216265AF"/>
    <w:rsid w:val="21627102"/>
    <w:rsid w:val="21645399"/>
    <w:rsid w:val="21675B2E"/>
    <w:rsid w:val="2168693D"/>
    <w:rsid w:val="216915DD"/>
    <w:rsid w:val="21693E86"/>
    <w:rsid w:val="216B0595"/>
    <w:rsid w:val="216B3E44"/>
    <w:rsid w:val="216B7467"/>
    <w:rsid w:val="216C7020"/>
    <w:rsid w:val="216E40BE"/>
    <w:rsid w:val="21707B07"/>
    <w:rsid w:val="217175D4"/>
    <w:rsid w:val="217C6ED2"/>
    <w:rsid w:val="217D6AAB"/>
    <w:rsid w:val="217E52DC"/>
    <w:rsid w:val="217F2C72"/>
    <w:rsid w:val="21805369"/>
    <w:rsid w:val="21836EF8"/>
    <w:rsid w:val="2185179D"/>
    <w:rsid w:val="218D536F"/>
    <w:rsid w:val="218D6002"/>
    <w:rsid w:val="219521E7"/>
    <w:rsid w:val="21957561"/>
    <w:rsid w:val="219645B1"/>
    <w:rsid w:val="21965A0C"/>
    <w:rsid w:val="219A2E4A"/>
    <w:rsid w:val="219D0E60"/>
    <w:rsid w:val="219D3C89"/>
    <w:rsid w:val="219D527F"/>
    <w:rsid w:val="219E144C"/>
    <w:rsid w:val="219E7BD9"/>
    <w:rsid w:val="21A17ECE"/>
    <w:rsid w:val="21A237B3"/>
    <w:rsid w:val="21A26335"/>
    <w:rsid w:val="21A4215F"/>
    <w:rsid w:val="21A4621A"/>
    <w:rsid w:val="21A9043D"/>
    <w:rsid w:val="21A95664"/>
    <w:rsid w:val="21AB047A"/>
    <w:rsid w:val="21AB49D3"/>
    <w:rsid w:val="21AD51BE"/>
    <w:rsid w:val="21AF496E"/>
    <w:rsid w:val="21B26578"/>
    <w:rsid w:val="21B400F4"/>
    <w:rsid w:val="21B75578"/>
    <w:rsid w:val="21B76F0F"/>
    <w:rsid w:val="21B92324"/>
    <w:rsid w:val="21B92A3C"/>
    <w:rsid w:val="21BA377B"/>
    <w:rsid w:val="21BA48F9"/>
    <w:rsid w:val="21BB7117"/>
    <w:rsid w:val="21BE0510"/>
    <w:rsid w:val="21BF5A19"/>
    <w:rsid w:val="21C0331A"/>
    <w:rsid w:val="21C3778B"/>
    <w:rsid w:val="21C64775"/>
    <w:rsid w:val="21C75136"/>
    <w:rsid w:val="21C8763A"/>
    <w:rsid w:val="21C90D0D"/>
    <w:rsid w:val="21CA600C"/>
    <w:rsid w:val="21D20573"/>
    <w:rsid w:val="21D236FF"/>
    <w:rsid w:val="21D23E5B"/>
    <w:rsid w:val="21D42FC3"/>
    <w:rsid w:val="21D44696"/>
    <w:rsid w:val="21D76EB0"/>
    <w:rsid w:val="21D924B5"/>
    <w:rsid w:val="21DA37C8"/>
    <w:rsid w:val="21DC6E49"/>
    <w:rsid w:val="21DD74BF"/>
    <w:rsid w:val="21DE0DBC"/>
    <w:rsid w:val="21DE5C37"/>
    <w:rsid w:val="21DF3BDA"/>
    <w:rsid w:val="21DF3C20"/>
    <w:rsid w:val="21DF5E21"/>
    <w:rsid w:val="21E065F5"/>
    <w:rsid w:val="21E06803"/>
    <w:rsid w:val="21E0699F"/>
    <w:rsid w:val="21E1225B"/>
    <w:rsid w:val="21E125C0"/>
    <w:rsid w:val="21E15898"/>
    <w:rsid w:val="21E5165E"/>
    <w:rsid w:val="21E530B5"/>
    <w:rsid w:val="21E53E7B"/>
    <w:rsid w:val="21E6167A"/>
    <w:rsid w:val="21E95219"/>
    <w:rsid w:val="21EB6E4F"/>
    <w:rsid w:val="21EE62FA"/>
    <w:rsid w:val="21EF233B"/>
    <w:rsid w:val="21F25216"/>
    <w:rsid w:val="21F30203"/>
    <w:rsid w:val="21F56263"/>
    <w:rsid w:val="21F60DBE"/>
    <w:rsid w:val="21F82270"/>
    <w:rsid w:val="21F93E4F"/>
    <w:rsid w:val="21FA1288"/>
    <w:rsid w:val="21FC29F8"/>
    <w:rsid w:val="21FD1965"/>
    <w:rsid w:val="21FF30D0"/>
    <w:rsid w:val="22007AF3"/>
    <w:rsid w:val="2207762E"/>
    <w:rsid w:val="220A4635"/>
    <w:rsid w:val="220A7126"/>
    <w:rsid w:val="220D5ACC"/>
    <w:rsid w:val="220F575A"/>
    <w:rsid w:val="22107C7A"/>
    <w:rsid w:val="22123A0F"/>
    <w:rsid w:val="22125611"/>
    <w:rsid w:val="22142726"/>
    <w:rsid w:val="22146DBF"/>
    <w:rsid w:val="221643E7"/>
    <w:rsid w:val="22184B43"/>
    <w:rsid w:val="221A141B"/>
    <w:rsid w:val="221B6684"/>
    <w:rsid w:val="221C6787"/>
    <w:rsid w:val="221D0D05"/>
    <w:rsid w:val="22202704"/>
    <w:rsid w:val="222668DF"/>
    <w:rsid w:val="222A3661"/>
    <w:rsid w:val="222A615B"/>
    <w:rsid w:val="222D3B38"/>
    <w:rsid w:val="222D557B"/>
    <w:rsid w:val="222D5BBE"/>
    <w:rsid w:val="222E48D2"/>
    <w:rsid w:val="222E7816"/>
    <w:rsid w:val="222F59A7"/>
    <w:rsid w:val="2232423D"/>
    <w:rsid w:val="22325497"/>
    <w:rsid w:val="223475E9"/>
    <w:rsid w:val="22362C44"/>
    <w:rsid w:val="22367DEE"/>
    <w:rsid w:val="22372478"/>
    <w:rsid w:val="22380E20"/>
    <w:rsid w:val="223976A1"/>
    <w:rsid w:val="223B14F9"/>
    <w:rsid w:val="223C1CF7"/>
    <w:rsid w:val="223C657A"/>
    <w:rsid w:val="223D5D22"/>
    <w:rsid w:val="22401FF8"/>
    <w:rsid w:val="22420F38"/>
    <w:rsid w:val="224565A7"/>
    <w:rsid w:val="22464898"/>
    <w:rsid w:val="22470903"/>
    <w:rsid w:val="22485C89"/>
    <w:rsid w:val="224A458F"/>
    <w:rsid w:val="224A6949"/>
    <w:rsid w:val="224B4A30"/>
    <w:rsid w:val="224D4D1B"/>
    <w:rsid w:val="224F544E"/>
    <w:rsid w:val="22503FAA"/>
    <w:rsid w:val="22520030"/>
    <w:rsid w:val="22530F84"/>
    <w:rsid w:val="22544E3B"/>
    <w:rsid w:val="2256562E"/>
    <w:rsid w:val="2256661A"/>
    <w:rsid w:val="22592D78"/>
    <w:rsid w:val="225B23F8"/>
    <w:rsid w:val="225E6F10"/>
    <w:rsid w:val="22627894"/>
    <w:rsid w:val="22637FD3"/>
    <w:rsid w:val="2265550D"/>
    <w:rsid w:val="22661459"/>
    <w:rsid w:val="22673393"/>
    <w:rsid w:val="22696814"/>
    <w:rsid w:val="226A654D"/>
    <w:rsid w:val="226C0049"/>
    <w:rsid w:val="226C2C18"/>
    <w:rsid w:val="226C5AB9"/>
    <w:rsid w:val="226F4835"/>
    <w:rsid w:val="22723AE6"/>
    <w:rsid w:val="2274540C"/>
    <w:rsid w:val="2275212F"/>
    <w:rsid w:val="22765514"/>
    <w:rsid w:val="227A1DFC"/>
    <w:rsid w:val="227B1D21"/>
    <w:rsid w:val="227B6423"/>
    <w:rsid w:val="227B7E78"/>
    <w:rsid w:val="227E4084"/>
    <w:rsid w:val="228026A7"/>
    <w:rsid w:val="22835DF2"/>
    <w:rsid w:val="2283741C"/>
    <w:rsid w:val="22847D2B"/>
    <w:rsid w:val="22851A6B"/>
    <w:rsid w:val="22866A92"/>
    <w:rsid w:val="228B4218"/>
    <w:rsid w:val="228C1FC1"/>
    <w:rsid w:val="228F3910"/>
    <w:rsid w:val="2292577E"/>
    <w:rsid w:val="22927270"/>
    <w:rsid w:val="229A0A77"/>
    <w:rsid w:val="229B364A"/>
    <w:rsid w:val="229E03C3"/>
    <w:rsid w:val="22A2615B"/>
    <w:rsid w:val="22AB4C69"/>
    <w:rsid w:val="22AC380E"/>
    <w:rsid w:val="22AE702E"/>
    <w:rsid w:val="22B25F9E"/>
    <w:rsid w:val="22B34ABD"/>
    <w:rsid w:val="22B53EF2"/>
    <w:rsid w:val="22B75A13"/>
    <w:rsid w:val="22B903B4"/>
    <w:rsid w:val="22B9270D"/>
    <w:rsid w:val="22BA67D5"/>
    <w:rsid w:val="22BD2132"/>
    <w:rsid w:val="22BD532E"/>
    <w:rsid w:val="22BE0AA7"/>
    <w:rsid w:val="22C14D4E"/>
    <w:rsid w:val="22C27979"/>
    <w:rsid w:val="22C61E68"/>
    <w:rsid w:val="22C75E5A"/>
    <w:rsid w:val="22C832E3"/>
    <w:rsid w:val="22CA0575"/>
    <w:rsid w:val="22CD07DC"/>
    <w:rsid w:val="22CE40A9"/>
    <w:rsid w:val="22D130FF"/>
    <w:rsid w:val="22D27956"/>
    <w:rsid w:val="22D368AD"/>
    <w:rsid w:val="22DA1B7C"/>
    <w:rsid w:val="22DB78DD"/>
    <w:rsid w:val="22DD63D3"/>
    <w:rsid w:val="22E0597C"/>
    <w:rsid w:val="22E30828"/>
    <w:rsid w:val="22E31EE6"/>
    <w:rsid w:val="22E503A3"/>
    <w:rsid w:val="22E816A6"/>
    <w:rsid w:val="22EA5D72"/>
    <w:rsid w:val="22EB3748"/>
    <w:rsid w:val="22EB6D02"/>
    <w:rsid w:val="22EC755A"/>
    <w:rsid w:val="22EF6D69"/>
    <w:rsid w:val="22F00E4A"/>
    <w:rsid w:val="22F05E4E"/>
    <w:rsid w:val="22F44C4A"/>
    <w:rsid w:val="22F75049"/>
    <w:rsid w:val="22F86F43"/>
    <w:rsid w:val="22FA469C"/>
    <w:rsid w:val="22FE15ED"/>
    <w:rsid w:val="22FE72A9"/>
    <w:rsid w:val="22FF27A9"/>
    <w:rsid w:val="230656D1"/>
    <w:rsid w:val="23074C1C"/>
    <w:rsid w:val="23086545"/>
    <w:rsid w:val="230F1A90"/>
    <w:rsid w:val="230F3718"/>
    <w:rsid w:val="230F3B99"/>
    <w:rsid w:val="23124CE8"/>
    <w:rsid w:val="23137699"/>
    <w:rsid w:val="2314245B"/>
    <w:rsid w:val="23174E1D"/>
    <w:rsid w:val="231753EB"/>
    <w:rsid w:val="2319360E"/>
    <w:rsid w:val="231C425F"/>
    <w:rsid w:val="231F7AB1"/>
    <w:rsid w:val="23211844"/>
    <w:rsid w:val="23213C43"/>
    <w:rsid w:val="232F1A71"/>
    <w:rsid w:val="23301E43"/>
    <w:rsid w:val="233076B4"/>
    <w:rsid w:val="233159D4"/>
    <w:rsid w:val="23344F38"/>
    <w:rsid w:val="23354E1E"/>
    <w:rsid w:val="2336661E"/>
    <w:rsid w:val="2337262F"/>
    <w:rsid w:val="233E1F7F"/>
    <w:rsid w:val="233E7083"/>
    <w:rsid w:val="233F3D4F"/>
    <w:rsid w:val="234036AF"/>
    <w:rsid w:val="23411E26"/>
    <w:rsid w:val="23411E36"/>
    <w:rsid w:val="23425BAE"/>
    <w:rsid w:val="23453070"/>
    <w:rsid w:val="234731CF"/>
    <w:rsid w:val="234A009F"/>
    <w:rsid w:val="234A701F"/>
    <w:rsid w:val="234B0CE3"/>
    <w:rsid w:val="234C587B"/>
    <w:rsid w:val="234D4DB5"/>
    <w:rsid w:val="23515762"/>
    <w:rsid w:val="23522E59"/>
    <w:rsid w:val="23533CCE"/>
    <w:rsid w:val="235A6842"/>
    <w:rsid w:val="235C4CE1"/>
    <w:rsid w:val="235F1EFE"/>
    <w:rsid w:val="23603B1C"/>
    <w:rsid w:val="236356B1"/>
    <w:rsid w:val="23651396"/>
    <w:rsid w:val="2376497C"/>
    <w:rsid w:val="237D5912"/>
    <w:rsid w:val="237E53C4"/>
    <w:rsid w:val="237E79DA"/>
    <w:rsid w:val="237F4E4B"/>
    <w:rsid w:val="23817E56"/>
    <w:rsid w:val="2382602D"/>
    <w:rsid w:val="23851649"/>
    <w:rsid w:val="23865F33"/>
    <w:rsid w:val="238A02AA"/>
    <w:rsid w:val="238A27FF"/>
    <w:rsid w:val="23901FB8"/>
    <w:rsid w:val="239449C0"/>
    <w:rsid w:val="23963AE6"/>
    <w:rsid w:val="23965341"/>
    <w:rsid w:val="23972305"/>
    <w:rsid w:val="239908D5"/>
    <w:rsid w:val="239A4AF0"/>
    <w:rsid w:val="239D39AC"/>
    <w:rsid w:val="239D6044"/>
    <w:rsid w:val="239F23EE"/>
    <w:rsid w:val="239F4C42"/>
    <w:rsid w:val="239F6B5C"/>
    <w:rsid w:val="23A21EFA"/>
    <w:rsid w:val="23A46472"/>
    <w:rsid w:val="23A519F3"/>
    <w:rsid w:val="23A54615"/>
    <w:rsid w:val="23A62FD8"/>
    <w:rsid w:val="23A71FEF"/>
    <w:rsid w:val="23A72011"/>
    <w:rsid w:val="23AB5501"/>
    <w:rsid w:val="23AF37A9"/>
    <w:rsid w:val="23B27D06"/>
    <w:rsid w:val="23B41DD9"/>
    <w:rsid w:val="23B476AB"/>
    <w:rsid w:val="23BA13D8"/>
    <w:rsid w:val="23BB14EC"/>
    <w:rsid w:val="23BD5F64"/>
    <w:rsid w:val="23C00A8D"/>
    <w:rsid w:val="23C161CB"/>
    <w:rsid w:val="23C26CA6"/>
    <w:rsid w:val="23C342E5"/>
    <w:rsid w:val="23C51F6F"/>
    <w:rsid w:val="23C60D62"/>
    <w:rsid w:val="23C640E9"/>
    <w:rsid w:val="23CA43F1"/>
    <w:rsid w:val="23CD140D"/>
    <w:rsid w:val="23D20F7B"/>
    <w:rsid w:val="23D229E0"/>
    <w:rsid w:val="23D42D36"/>
    <w:rsid w:val="23D432BA"/>
    <w:rsid w:val="23D60CE7"/>
    <w:rsid w:val="23D730E4"/>
    <w:rsid w:val="23DA1C2E"/>
    <w:rsid w:val="23DB42FB"/>
    <w:rsid w:val="23DD6073"/>
    <w:rsid w:val="23DE4671"/>
    <w:rsid w:val="23DF01CE"/>
    <w:rsid w:val="23DF3869"/>
    <w:rsid w:val="23E551CB"/>
    <w:rsid w:val="23E6085A"/>
    <w:rsid w:val="23E73B50"/>
    <w:rsid w:val="23E73FCC"/>
    <w:rsid w:val="23EA1707"/>
    <w:rsid w:val="23ED39EA"/>
    <w:rsid w:val="23EE08D7"/>
    <w:rsid w:val="23F90270"/>
    <w:rsid w:val="23FA69BD"/>
    <w:rsid w:val="23FB7D81"/>
    <w:rsid w:val="23FD0E10"/>
    <w:rsid w:val="23FF7497"/>
    <w:rsid w:val="2403148D"/>
    <w:rsid w:val="24041440"/>
    <w:rsid w:val="24075656"/>
    <w:rsid w:val="24086397"/>
    <w:rsid w:val="240917BD"/>
    <w:rsid w:val="240B2ADA"/>
    <w:rsid w:val="240D2FC3"/>
    <w:rsid w:val="24106E83"/>
    <w:rsid w:val="2412014B"/>
    <w:rsid w:val="24180000"/>
    <w:rsid w:val="24180C36"/>
    <w:rsid w:val="24181002"/>
    <w:rsid w:val="24192125"/>
    <w:rsid w:val="24194D5D"/>
    <w:rsid w:val="241A64EC"/>
    <w:rsid w:val="241B1C41"/>
    <w:rsid w:val="241C01AD"/>
    <w:rsid w:val="24203604"/>
    <w:rsid w:val="2420684A"/>
    <w:rsid w:val="24220960"/>
    <w:rsid w:val="242846D7"/>
    <w:rsid w:val="24286D9D"/>
    <w:rsid w:val="242971E6"/>
    <w:rsid w:val="2432352D"/>
    <w:rsid w:val="243300FF"/>
    <w:rsid w:val="2436641B"/>
    <w:rsid w:val="24373388"/>
    <w:rsid w:val="2437430D"/>
    <w:rsid w:val="243A38E4"/>
    <w:rsid w:val="243B45F0"/>
    <w:rsid w:val="243D6D77"/>
    <w:rsid w:val="243E54CA"/>
    <w:rsid w:val="244133EC"/>
    <w:rsid w:val="24447F56"/>
    <w:rsid w:val="2445111B"/>
    <w:rsid w:val="24495DD4"/>
    <w:rsid w:val="244A7B1A"/>
    <w:rsid w:val="244B2468"/>
    <w:rsid w:val="244B45EE"/>
    <w:rsid w:val="244E36E7"/>
    <w:rsid w:val="244F3FC7"/>
    <w:rsid w:val="2450276E"/>
    <w:rsid w:val="24574866"/>
    <w:rsid w:val="245B6477"/>
    <w:rsid w:val="245C1E4F"/>
    <w:rsid w:val="245C2C9F"/>
    <w:rsid w:val="245C6540"/>
    <w:rsid w:val="245D7521"/>
    <w:rsid w:val="24601067"/>
    <w:rsid w:val="24625C60"/>
    <w:rsid w:val="246741BB"/>
    <w:rsid w:val="24681644"/>
    <w:rsid w:val="246966F1"/>
    <w:rsid w:val="246A622A"/>
    <w:rsid w:val="246D331B"/>
    <w:rsid w:val="246E07FB"/>
    <w:rsid w:val="246E7CD3"/>
    <w:rsid w:val="24726844"/>
    <w:rsid w:val="24783913"/>
    <w:rsid w:val="2479685A"/>
    <w:rsid w:val="247A1D1D"/>
    <w:rsid w:val="247A417B"/>
    <w:rsid w:val="247A7349"/>
    <w:rsid w:val="247A7CDA"/>
    <w:rsid w:val="247B66C4"/>
    <w:rsid w:val="247C613F"/>
    <w:rsid w:val="247E1C0D"/>
    <w:rsid w:val="247E71D5"/>
    <w:rsid w:val="2481217C"/>
    <w:rsid w:val="248435D0"/>
    <w:rsid w:val="248729B2"/>
    <w:rsid w:val="24887534"/>
    <w:rsid w:val="248875F1"/>
    <w:rsid w:val="24894B65"/>
    <w:rsid w:val="24894BD4"/>
    <w:rsid w:val="24897B4A"/>
    <w:rsid w:val="248B5571"/>
    <w:rsid w:val="248B63DA"/>
    <w:rsid w:val="248B7A5C"/>
    <w:rsid w:val="248C2FC2"/>
    <w:rsid w:val="249006E8"/>
    <w:rsid w:val="249020FA"/>
    <w:rsid w:val="249177D2"/>
    <w:rsid w:val="24935C02"/>
    <w:rsid w:val="249449E0"/>
    <w:rsid w:val="249700E5"/>
    <w:rsid w:val="249705AC"/>
    <w:rsid w:val="2499670F"/>
    <w:rsid w:val="249F00B4"/>
    <w:rsid w:val="24A567C5"/>
    <w:rsid w:val="24A73F1B"/>
    <w:rsid w:val="24A84764"/>
    <w:rsid w:val="24A84C7C"/>
    <w:rsid w:val="24AA57B9"/>
    <w:rsid w:val="24AB6CEC"/>
    <w:rsid w:val="24AE7590"/>
    <w:rsid w:val="24B228E7"/>
    <w:rsid w:val="24B34D56"/>
    <w:rsid w:val="24B810B0"/>
    <w:rsid w:val="24B964B4"/>
    <w:rsid w:val="24BA0B06"/>
    <w:rsid w:val="24BC2CA1"/>
    <w:rsid w:val="24BC575D"/>
    <w:rsid w:val="24BD30B1"/>
    <w:rsid w:val="24C05919"/>
    <w:rsid w:val="24C55870"/>
    <w:rsid w:val="24CD3BE4"/>
    <w:rsid w:val="24CE5511"/>
    <w:rsid w:val="24D12C35"/>
    <w:rsid w:val="24D14A09"/>
    <w:rsid w:val="24D35EC1"/>
    <w:rsid w:val="24D37CE3"/>
    <w:rsid w:val="24D4706C"/>
    <w:rsid w:val="24D93A3B"/>
    <w:rsid w:val="24DA24A3"/>
    <w:rsid w:val="24E4250A"/>
    <w:rsid w:val="24E63EB2"/>
    <w:rsid w:val="24E84212"/>
    <w:rsid w:val="24E96D29"/>
    <w:rsid w:val="24EE1368"/>
    <w:rsid w:val="24EE5123"/>
    <w:rsid w:val="24F345CD"/>
    <w:rsid w:val="24F35D17"/>
    <w:rsid w:val="24F43444"/>
    <w:rsid w:val="24F61D9C"/>
    <w:rsid w:val="24F720C3"/>
    <w:rsid w:val="24F971EF"/>
    <w:rsid w:val="24FA47DF"/>
    <w:rsid w:val="24FA6460"/>
    <w:rsid w:val="24FB26DB"/>
    <w:rsid w:val="24FB4266"/>
    <w:rsid w:val="24FC1138"/>
    <w:rsid w:val="24FD7FDE"/>
    <w:rsid w:val="24FE0E53"/>
    <w:rsid w:val="24FF3AD7"/>
    <w:rsid w:val="25011269"/>
    <w:rsid w:val="2502358B"/>
    <w:rsid w:val="25031063"/>
    <w:rsid w:val="25043D4D"/>
    <w:rsid w:val="25046F9A"/>
    <w:rsid w:val="250579AA"/>
    <w:rsid w:val="2506264A"/>
    <w:rsid w:val="25063E3F"/>
    <w:rsid w:val="25085F2B"/>
    <w:rsid w:val="25091387"/>
    <w:rsid w:val="250947EA"/>
    <w:rsid w:val="250D528E"/>
    <w:rsid w:val="250F1100"/>
    <w:rsid w:val="25104249"/>
    <w:rsid w:val="2513308E"/>
    <w:rsid w:val="25144903"/>
    <w:rsid w:val="25175A1B"/>
    <w:rsid w:val="251D02D8"/>
    <w:rsid w:val="251D543D"/>
    <w:rsid w:val="25205AEC"/>
    <w:rsid w:val="252359EC"/>
    <w:rsid w:val="25272BB1"/>
    <w:rsid w:val="2528558A"/>
    <w:rsid w:val="252B262E"/>
    <w:rsid w:val="252D4FD3"/>
    <w:rsid w:val="252E76B5"/>
    <w:rsid w:val="252F485C"/>
    <w:rsid w:val="25341526"/>
    <w:rsid w:val="2535060C"/>
    <w:rsid w:val="25353D12"/>
    <w:rsid w:val="25375540"/>
    <w:rsid w:val="253830E5"/>
    <w:rsid w:val="253C0E78"/>
    <w:rsid w:val="253D487F"/>
    <w:rsid w:val="253D4E4D"/>
    <w:rsid w:val="25402B48"/>
    <w:rsid w:val="25410C54"/>
    <w:rsid w:val="2541137B"/>
    <w:rsid w:val="25417185"/>
    <w:rsid w:val="254755AE"/>
    <w:rsid w:val="25484A1A"/>
    <w:rsid w:val="25497E7E"/>
    <w:rsid w:val="254C3E71"/>
    <w:rsid w:val="254E35DA"/>
    <w:rsid w:val="254F091C"/>
    <w:rsid w:val="254F1609"/>
    <w:rsid w:val="254F742E"/>
    <w:rsid w:val="255701C3"/>
    <w:rsid w:val="2557651A"/>
    <w:rsid w:val="25577CC0"/>
    <w:rsid w:val="255808DC"/>
    <w:rsid w:val="255816B9"/>
    <w:rsid w:val="25592384"/>
    <w:rsid w:val="255967C7"/>
    <w:rsid w:val="255A3D0C"/>
    <w:rsid w:val="255C3B3B"/>
    <w:rsid w:val="255D5E02"/>
    <w:rsid w:val="255E1175"/>
    <w:rsid w:val="255E1856"/>
    <w:rsid w:val="25602460"/>
    <w:rsid w:val="256422B1"/>
    <w:rsid w:val="2567134F"/>
    <w:rsid w:val="25683184"/>
    <w:rsid w:val="256A2FC3"/>
    <w:rsid w:val="256A35CE"/>
    <w:rsid w:val="256B5023"/>
    <w:rsid w:val="256C1721"/>
    <w:rsid w:val="256C6799"/>
    <w:rsid w:val="256D261F"/>
    <w:rsid w:val="257710F8"/>
    <w:rsid w:val="25780B6F"/>
    <w:rsid w:val="2579773D"/>
    <w:rsid w:val="257A24AA"/>
    <w:rsid w:val="257A2E7B"/>
    <w:rsid w:val="257B652E"/>
    <w:rsid w:val="25804ABB"/>
    <w:rsid w:val="25836677"/>
    <w:rsid w:val="25847C26"/>
    <w:rsid w:val="258718A1"/>
    <w:rsid w:val="258772F5"/>
    <w:rsid w:val="258918F1"/>
    <w:rsid w:val="258E156E"/>
    <w:rsid w:val="258E1A83"/>
    <w:rsid w:val="258F79AF"/>
    <w:rsid w:val="25920BEE"/>
    <w:rsid w:val="25924DE7"/>
    <w:rsid w:val="2595732A"/>
    <w:rsid w:val="25967933"/>
    <w:rsid w:val="25973D09"/>
    <w:rsid w:val="25996994"/>
    <w:rsid w:val="259D70CC"/>
    <w:rsid w:val="259F2E44"/>
    <w:rsid w:val="25A04CE7"/>
    <w:rsid w:val="25A11257"/>
    <w:rsid w:val="25A26951"/>
    <w:rsid w:val="25A40E1F"/>
    <w:rsid w:val="25A52E5A"/>
    <w:rsid w:val="25A65F45"/>
    <w:rsid w:val="25A83BFD"/>
    <w:rsid w:val="25AB6846"/>
    <w:rsid w:val="25AC15DE"/>
    <w:rsid w:val="25AC6CBB"/>
    <w:rsid w:val="25AE5250"/>
    <w:rsid w:val="25B078A6"/>
    <w:rsid w:val="25B54415"/>
    <w:rsid w:val="25BA7459"/>
    <w:rsid w:val="25BA7C7E"/>
    <w:rsid w:val="25BE12C8"/>
    <w:rsid w:val="25C13298"/>
    <w:rsid w:val="25C30810"/>
    <w:rsid w:val="25C455F6"/>
    <w:rsid w:val="25C74149"/>
    <w:rsid w:val="25C76DE7"/>
    <w:rsid w:val="25C81499"/>
    <w:rsid w:val="25CB43A3"/>
    <w:rsid w:val="25CF0160"/>
    <w:rsid w:val="25CF577E"/>
    <w:rsid w:val="25D10A2F"/>
    <w:rsid w:val="25D30DA7"/>
    <w:rsid w:val="25D65F19"/>
    <w:rsid w:val="25D76C64"/>
    <w:rsid w:val="25D855AA"/>
    <w:rsid w:val="25DA10AC"/>
    <w:rsid w:val="25DA16D9"/>
    <w:rsid w:val="25DA413B"/>
    <w:rsid w:val="25DD0E81"/>
    <w:rsid w:val="25DD6143"/>
    <w:rsid w:val="25DF60C4"/>
    <w:rsid w:val="25E134FF"/>
    <w:rsid w:val="25E14B66"/>
    <w:rsid w:val="25E30B67"/>
    <w:rsid w:val="25E4351F"/>
    <w:rsid w:val="25E53C44"/>
    <w:rsid w:val="25E62DB1"/>
    <w:rsid w:val="25E64150"/>
    <w:rsid w:val="25E67824"/>
    <w:rsid w:val="25E80CF8"/>
    <w:rsid w:val="25E83C65"/>
    <w:rsid w:val="25EB04BB"/>
    <w:rsid w:val="25ED28E6"/>
    <w:rsid w:val="25ED5D64"/>
    <w:rsid w:val="25EF05B7"/>
    <w:rsid w:val="25F02B4E"/>
    <w:rsid w:val="25F20A5A"/>
    <w:rsid w:val="25F25F59"/>
    <w:rsid w:val="25F36D69"/>
    <w:rsid w:val="25F56869"/>
    <w:rsid w:val="25F575B3"/>
    <w:rsid w:val="25F61C7C"/>
    <w:rsid w:val="25F96337"/>
    <w:rsid w:val="25FA1CB1"/>
    <w:rsid w:val="25FA65F6"/>
    <w:rsid w:val="25FB3FB3"/>
    <w:rsid w:val="25FB43C7"/>
    <w:rsid w:val="25FB6F6F"/>
    <w:rsid w:val="25FC5F13"/>
    <w:rsid w:val="25FD055D"/>
    <w:rsid w:val="25FD53F6"/>
    <w:rsid w:val="25FF0D19"/>
    <w:rsid w:val="26045CBA"/>
    <w:rsid w:val="260901CA"/>
    <w:rsid w:val="260919DC"/>
    <w:rsid w:val="260C3DEE"/>
    <w:rsid w:val="260E7FC9"/>
    <w:rsid w:val="26102BD7"/>
    <w:rsid w:val="261073D3"/>
    <w:rsid w:val="261539B0"/>
    <w:rsid w:val="261722F5"/>
    <w:rsid w:val="26180ED6"/>
    <w:rsid w:val="261B7E2D"/>
    <w:rsid w:val="261D1265"/>
    <w:rsid w:val="261E6CBA"/>
    <w:rsid w:val="261F6DC3"/>
    <w:rsid w:val="261F6F12"/>
    <w:rsid w:val="261F76B4"/>
    <w:rsid w:val="26212861"/>
    <w:rsid w:val="2622086A"/>
    <w:rsid w:val="26251180"/>
    <w:rsid w:val="26263C6B"/>
    <w:rsid w:val="26275371"/>
    <w:rsid w:val="262F084C"/>
    <w:rsid w:val="262F220D"/>
    <w:rsid w:val="26303738"/>
    <w:rsid w:val="263415EE"/>
    <w:rsid w:val="26343AE0"/>
    <w:rsid w:val="2638552D"/>
    <w:rsid w:val="263B4C55"/>
    <w:rsid w:val="263E0D3B"/>
    <w:rsid w:val="263F04F4"/>
    <w:rsid w:val="263F6D5C"/>
    <w:rsid w:val="264058BB"/>
    <w:rsid w:val="264117B5"/>
    <w:rsid w:val="26417BA2"/>
    <w:rsid w:val="26420A1B"/>
    <w:rsid w:val="264444C5"/>
    <w:rsid w:val="26454D81"/>
    <w:rsid w:val="2646332D"/>
    <w:rsid w:val="264B2DFC"/>
    <w:rsid w:val="264D4317"/>
    <w:rsid w:val="264F59C0"/>
    <w:rsid w:val="265147D0"/>
    <w:rsid w:val="265224FA"/>
    <w:rsid w:val="265259B8"/>
    <w:rsid w:val="26525A73"/>
    <w:rsid w:val="2656013A"/>
    <w:rsid w:val="26594C4D"/>
    <w:rsid w:val="265C2F1A"/>
    <w:rsid w:val="265C70CE"/>
    <w:rsid w:val="265E0F5E"/>
    <w:rsid w:val="2662718A"/>
    <w:rsid w:val="26645FFE"/>
    <w:rsid w:val="2665208F"/>
    <w:rsid w:val="266571EA"/>
    <w:rsid w:val="2667552F"/>
    <w:rsid w:val="266A7EE8"/>
    <w:rsid w:val="266E7FEE"/>
    <w:rsid w:val="26711530"/>
    <w:rsid w:val="26714193"/>
    <w:rsid w:val="26751DF6"/>
    <w:rsid w:val="26775BA1"/>
    <w:rsid w:val="267B5571"/>
    <w:rsid w:val="268229C2"/>
    <w:rsid w:val="268350E6"/>
    <w:rsid w:val="268353ED"/>
    <w:rsid w:val="26842E55"/>
    <w:rsid w:val="2684450D"/>
    <w:rsid w:val="26856874"/>
    <w:rsid w:val="2686208F"/>
    <w:rsid w:val="268B1A8A"/>
    <w:rsid w:val="268B732D"/>
    <w:rsid w:val="268F7081"/>
    <w:rsid w:val="2691766C"/>
    <w:rsid w:val="269255BA"/>
    <w:rsid w:val="269365AC"/>
    <w:rsid w:val="269408DE"/>
    <w:rsid w:val="269410AA"/>
    <w:rsid w:val="2699772C"/>
    <w:rsid w:val="269C5A42"/>
    <w:rsid w:val="269F4C26"/>
    <w:rsid w:val="26A52E89"/>
    <w:rsid w:val="26A6290A"/>
    <w:rsid w:val="26A677EF"/>
    <w:rsid w:val="26A70263"/>
    <w:rsid w:val="26A773B8"/>
    <w:rsid w:val="26AB6922"/>
    <w:rsid w:val="26AB6C11"/>
    <w:rsid w:val="26AC1E08"/>
    <w:rsid w:val="26AC539C"/>
    <w:rsid w:val="26AE2664"/>
    <w:rsid w:val="26B42E0D"/>
    <w:rsid w:val="26B97D03"/>
    <w:rsid w:val="26BE2362"/>
    <w:rsid w:val="26C30D5B"/>
    <w:rsid w:val="26C31133"/>
    <w:rsid w:val="26C3128C"/>
    <w:rsid w:val="26C40773"/>
    <w:rsid w:val="26C55268"/>
    <w:rsid w:val="26C55DCA"/>
    <w:rsid w:val="26C74AAF"/>
    <w:rsid w:val="26C80A54"/>
    <w:rsid w:val="26CD3310"/>
    <w:rsid w:val="26D03005"/>
    <w:rsid w:val="26D14DD1"/>
    <w:rsid w:val="26D542BC"/>
    <w:rsid w:val="26D73182"/>
    <w:rsid w:val="26D73188"/>
    <w:rsid w:val="26D751D1"/>
    <w:rsid w:val="26D86B44"/>
    <w:rsid w:val="26D90FBD"/>
    <w:rsid w:val="26D94A50"/>
    <w:rsid w:val="26DA0DA4"/>
    <w:rsid w:val="26DD214E"/>
    <w:rsid w:val="26DD3D88"/>
    <w:rsid w:val="26DF5028"/>
    <w:rsid w:val="26E17355"/>
    <w:rsid w:val="26E33A59"/>
    <w:rsid w:val="26E52C5A"/>
    <w:rsid w:val="26E62F2B"/>
    <w:rsid w:val="26E70F2E"/>
    <w:rsid w:val="26EB397E"/>
    <w:rsid w:val="26EC3581"/>
    <w:rsid w:val="26ED020D"/>
    <w:rsid w:val="26ED7101"/>
    <w:rsid w:val="26EE7884"/>
    <w:rsid w:val="26EE7D3F"/>
    <w:rsid w:val="26EF0B2C"/>
    <w:rsid w:val="26F00B40"/>
    <w:rsid w:val="26F506AF"/>
    <w:rsid w:val="26F67E44"/>
    <w:rsid w:val="26F8230C"/>
    <w:rsid w:val="26F947D6"/>
    <w:rsid w:val="26F95F43"/>
    <w:rsid w:val="26FD08F8"/>
    <w:rsid w:val="26FD7905"/>
    <w:rsid w:val="26FE16FD"/>
    <w:rsid w:val="26FE433E"/>
    <w:rsid w:val="26FF7AE0"/>
    <w:rsid w:val="270004D7"/>
    <w:rsid w:val="27006F2B"/>
    <w:rsid w:val="27084DD6"/>
    <w:rsid w:val="270B34C2"/>
    <w:rsid w:val="270B4DB3"/>
    <w:rsid w:val="27175AF7"/>
    <w:rsid w:val="271819F9"/>
    <w:rsid w:val="271B7D6F"/>
    <w:rsid w:val="271C3EB2"/>
    <w:rsid w:val="271F20B6"/>
    <w:rsid w:val="27226521"/>
    <w:rsid w:val="272300EA"/>
    <w:rsid w:val="27245BFC"/>
    <w:rsid w:val="2724730F"/>
    <w:rsid w:val="27257C04"/>
    <w:rsid w:val="272C6396"/>
    <w:rsid w:val="27310ADB"/>
    <w:rsid w:val="27330D6A"/>
    <w:rsid w:val="27373883"/>
    <w:rsid w:val="27382B90"/>
    <w:rsid w:val="273B6B9C"/>
    <w:rsid w:val="273C1293"/>
    <w:rsid w:val="273C7CB8"/>
    <w:rsid w:val="273F4A50"/>
    <w:rsid w:val="2740001E"/>
    <w:rsid w:val="27406A4A"/>
    <w:rsid w:val="27410673"/>
    <w:rsid w:val="27456A59"/>
    <w:rsid w:val="274612E1"/>
    <w:rsid w:val="27465B82"/>
    <w:rsid w:val="2748383D"/>
    <w:rsid w:val="274B668E"/>
    <w:rsid w:val="274C7A9D"/>
    <w:rsid w:val="274E26D9"/>
    <w:rsid w:val="27512556"/>
    <w:rsid w:val="27516F4D"/>
    <w:rsid w:val="27531E3A"/>
    <w:rsid w:val="27533F6B"/>
    <w:rsid w:val="27537728"/>
    <w:rsid w:val="27541A0C"/>
    <w:rsid w:val="27541D57"/>
    <w:rsid w:val="275639D6"/>
    <w:rsid w:val="275759CD"/>
    <w:rsid w:val="275C1EF1"/>
    <w:rsid w:val="275C6C7A"/>
    <w:rsid w:val="27644A4C"/>
    <w:rsid w:val="276575CD"/>
    <w:rsid w:val="27663089"/>
    <w:rsid w:val="27666295"/>
    <w:rsid w:val="276878CC"/>
    <w:rsid w:val="276D1D75"/>
    <w:rsid w:val="276F6764"/>
    <w:rsid w:val="27713325"/>
    <w:rsid w:val="277340F0"/>
    <w:rsid w:val="277705DF"/>
    <w:rsid w:val="277B2C4C"/>
    <w:rsid w:val="277C05A8"/>
    <w:rsid w:val="277E01BE"/>
    <w:rsid w:val="277F117F"/>
    <w:rsid w:val="277F3A8E"/>
    <w:rsid w:val="2781089F"/>
    <w:rsid w:val="27827014"/>
    <w:rsid w:val="27827EBD"/>
    <w:rsid w:val="27860990"/>
    <w:rsid w:val="27873847"/>
    <w:rsid w:val="278D3BA8"/>
    <w:rsid w:val="278F0230"/>
    <w:rsid w:val="279107FD"/>
    <w:rsid w:val="2793203C"/>
    <w:rsid w:val="27937F91"/>
    <w:rsid w:val="279E4797"/>
    <w:rsid w:val="279F7478"/>
    <w:rsid w:val="27A77B27"/>
    <w:rsid w:val="27A85B49"/>
    <w:rsid w:val="27A869F5"/>
    <w:rsid w:val="27A92ABD"/>
    <w:rsid w:val="27AA45A1"/>
    <w:rsid w:val="27B0763D"/>
    <w:rsid w:val="27B26BF7"/>
    <w:rsid w:val="27B82EA8"/>
    <w:rsid w:val="27BA0D38"/>
    <w:rsid w:val="27BB5F05"/>
    <w:rsid w:val="27BC1C85"/>
    <w:rsid w:val="27BD336F"/>
    <w:rsid w:val="27C16D25"/>
    <w:rsid w:val="27C42822"/>
    <w:rsid w:val="27C66E1F"/>
    <w:rsid w:val="27CB21B2"/>
    <w:rsid w:val="27CB271C"/>
    <w:rsid w:val="27CC1DF3"/>
    <w:rsid w:val="27CE2793"/>
    <w:rsid w:val="27CE62CF"/>
    <w:rsid w:val="27CF2722"/>
    <w:rsid w:val="27CF3F3B"/>
    <w:rsid w:val="27D07E69"/>
    <w:rsid w:val="27D53CC7"/>
    <w:rsid w:val="27D629AA"/>
    <w:rsid w:val="27D7145A"/>
    <w:rsid w:val="27D71F25"/>
    <w:rsid w:val="27D82C48"/>
    <w:rsid w:val="27D94C3E"/>
    <w:rsid w:val="27D963B8"/>
    <w:rsid w:val="27DC7B91"/>
    <w:rsid w:val="27DD0169"/>
    <w:rsid w:val="27DD048B"/>
    <w:rsid w:val="27DF235F"/>
    <w:rsid w:val="27DF70C4"/>
    <w:rsid w:val="27E1704C"/>
    <w:rsid w:val="27E24ABA"/>
    <w:rsid w:val="27E31F90"/>
    <w:rsid w:val="27E35099"/>
    <w:rsid w:val="27E44EDB"/>
    <w:rsid w:val="27EA2E56"/>
    <w:rsid w:val="27EC7C5C"/>
    <w:rsid w:val="27ED64A5"/>
    <w:rsid w:val="27EF215A"/>
    <w:rsid w:val="27F02D31"/>
    <w:rsid w:val="27F531EF"/>
    <w:rsid w:val="27FA1D39"/>
    <w:rsid w:val="27FC1061"/>
    <w:rsid w:val="2800395F"/>
    <w:rsid w:val="280175F0"/>
    <w:rsid w:val="2803416F"/>
    <w:rsid w:val="28041684"/>
    <w:rsid w:val="28042A28"/>
    <w:rsid w:val="28056341"/>
    <w:rsid w:val="28065C51"/>
    <w:rsid w:val="28085470"/>
    <w:rsid w:val="280C3D2E"/>
    <w:rsid w:val="280D7287"/>
    <w:rsid w:val="28113C0F"/>
    <w:rsid w:val="281271CE"/>
    <w:rsid w:val="28150746"/>
    <w:rsid w:val="28164B47"/>
    <w:rsid w:val="28166C1E"/>
    <w:rsid w:val="2817455C"/>
    <w:rsid w:val="28181328"/>
    <w:rsid w:val="28192F0E"/>
    <w:rsid w:val="281E2D40"/>
    <w:rsid w:val="281F4090"/>
    <w:rsid w:val="282244F4"/>
    <w:rsid w:val="28237BA0"/>
    <w:rsid w:val="282441D1"/>
    <w:rsid w:val="28255295"/>
    <w:rsid w:val="28280522"/>
    <w:rsid w:val="28286DAE"/>
    <w:rsid w:val="282906A3"/>
    <w:rsid w:val="282931B9"/>
    <w:rsid w:val="282C36B3"/>
    <w:rsid w:val="282C4D79"/>
    <w:rsid w:val="282C5306"/>
    <w:rsid w:val="282D7579"/>
    <w:rsid w:val="282F1042"/>
    <w:rsid w:val="28302807"/>
    <w:rsid w:val="28302AE1"/>
    <w:rsid w:val="283035F2"/>
    <w:rsid w:val="2833066A"/>
    <w:rsid w:val="28345513"/>
    <w:rsid w:val="283712B8"/>
    <w:rsid w:val="283820A7"/>
    <w:rsid w:val="283A5A7B"/>
    <w:rsid w:val="283D525C"/>
    <w:rsid w:val="283F6E4F"/>
    <w:rsid w:val="28400B18"/>
    <w:rsid w:val="284204CD"/>
    <w:rsid w:val="28443A54"/>
    <w:rsid w:val="28447872"/>
    <w:rsid w:val="28454AEC"/>
    <w:rsid w:val="284553BA"/>
    <w:rsid w:val="2847035C"/>
    <w:rsid w:val="284A2CAC"/>
    <w:rsid w:val="284B19B5"/>
    <w:rsid w:val="284B7FDC"/>
    <w:rsid w:val="284C36B7"/>
    <w:rsid w:val="284E78EA"/>
    <w:rsid w:val="28514B3A"/>
    <w:rsid w:val="28530CDA"/>
    <w:rsid w:val="28566F7A"/>
    <w:rsid w:val="285B5F1A"/>
    <w:rsid w:val="285C62EA"/>
    <w:rsid w:val="285E1B16"/>
    <w:rsid w:val="286556DC"/>
    <w:rsid w:val="28680AC3"/>
    <w:rsid w:val="28685B36"/>
    <w:rsid w:val="28687E40"/>
    <w:rsid w:val="28691768"/>
    <w:rsid w:val="2869403E"/>
    <w:rsid w:val="286A2DC6"/>
    <w:rsid w:val="286B74C5"/>
    <w:rsid w:val="286D1519"/>
    <w:rsid w:val="286D51BE"/>
    <w:rsid w:val="286D59A1"/>
    <w:rsid w:val="286E6D91"/>
    <w:rsid w:val="287000B3"/>
    <w:rsid w:val="2871677D"/>
    <w:rsid w:val="287405F9"/>
    <w:rsid w:val="287560DE"/>
    <w:rsid w:val="28766D27"/>
    <w:rsid w:val="2877543A"/>
    <w:rsid w:val="287B5D89"/>
    <w:rsid w:val="287E69B4"/>
    <w:rsid w:val="287F11AF"/>
    <w:rsid w:val="288331F8"/>
    <w:rsid w:val="288338FF"/>
    <w:rsid w:val="288607BB"/>
    <w:rsid w:val="2886487B"/>
    <w:rsid w:val="28873340"/>
    <w:rsid w:val="288A744D"/>
    <w:rsid w:val="288B02C9"/>
    <w:rsid w:val="288C2696"/>
    <w:rsid w:val="288C623A"/>
    <w:rsid w:val="288F554D"/>
    <w:rsid w:val="28925AF8"/>
    <w:rsid w:val="28935975"/>
    <w:rsid w:val="28936763"/>
    <w:rsid w:val="2894501B"/>
    <w:rsid w:val="28986AE2"/>
    <w:rsid w:val="289A53EA"/>
    <w:rsid w:val="289B7E2C"/>
    <w:rsid w:val="289D1EC8"/>
    <w:rsid w:val="28A81078"/>
    <w:rsid w:val="28A97433"/>
    <w:rsid w:val="28B22F47"/>
    <w:rsid w:val="28B27332"/>
    <w:rsid w:val="28B471FB"/>
    <w:rsid w:val="28B50AAE"/>
    <w:rsid w:val="28B5472C"/>
    <w:rsid w:val="28B63C90"/>
    <w:rsid w:val="28B70C8C"/>
    <w:rsid w:val="28B7421F"/>
    <w:rsid w:val="28B95C82"/>
    <w:rsid w:val="28B9670A"/>
    <w:rsid w:val="28BA1D7A"/>
    <w:rsid w:val="28BA58B6"/>
    <w:rsid w:val="28BB58F4"/>
    <w:rsid w:val="28BE0E17"/>
    <w:rsid w:val="28C34D3E"/>
    <w:rsid w:val="28C57CF9"/>
    <w:rsid w:val="28C714CD"/>
    <w:rsid w:val="28C749AA"/>
    <w:rsid w:val="28C94838"/>
    <w:rsid w:val="28C95953"/>
    <w:rsid w:val="28CE0BA8"/>
    <w:rsid w:val="28D52063"/>
    <w:rsid w:val="28D81AE7"/>
    <w:rsid w:val="28D85B29"/>
    <w:rsid w:val="28DB65D1"/>
    <w:rsid w:val="28DC1DF6"/>
    <w:rsid w:val="28DC2FDC"/>
    <w:rsid w:val="28DC6152"/>
    <w:rsid w:val="28DD636B"/>
    <w:rsid w:val="28DE5E1E"/>
    <w:rsid w:val="28DF4C9A"/>
    <w:rsid w:val="28E21A0E"/>
    <w:rsid w:val="28E82FB7"/>
    <w:rsid w:val="28E92CD6"/>
    <w:rsid w:val="28EA7E10"/>
    <w:rsid w:val="28F130FC"/>
    <w:rsid w:val="28F2772E"/>
    <w:rsid w:val="28F45919"/>
    <w:rsid w:val="28F51869"/>
    <w:rsid w:val="28F57D9A"/>
    <w:rsid w:val="28F658C8"/>
    <w:rsid w:val="28F75065"/>
    <w:rsid w:val="28F75BD9"/>
    <w:rsid w:val="28F762A7"/>
    <w:rsid w:val="28F807AE"/>
    <w:rsid w:val="28F94F9E"/>
    <w:rsid w:val="28FC3CD5"/>
    <w:rsid w:val="28FD1E20"/>
    <w:rsid w:val="28FD6076"/>
    <w:rsid w:val="28FE2300"/>
    <w:rsid w:val="28FE60D3"/>
    <w:rsid w:val="28FF0D86"/>
    <w:rsid w:val="28FF4976"/>
    <w:rsid w:val="29005988"/>
    <w:rsid w:val="29011172"/>
    <w:rsid w:val="2901527F"/>
    <w:rsid w:val="29025404"/>
    <w:rsid w:val="29037B8D"/>
    <w:rsid w:val="29061E00"/>
    <w:rsid w:val="290D4101"/>
    <w:rsid w:val="290D5601"/>
    <w:rsid w:val="290F036E"/>
    <w:rsid w:val="290F4881"/>
    <w:rsid w:val="291602EA"/>
    <w:rsid w:val="291726CB"/>
    <w:rsid w:val="29173787"/>
    <w:rsid w:val="291A400D"/>
    <w:rsid w:val="291B5AB8"/>
    <w:rsid w:val="291C0990"/>
    <w:rsid w:val="291E0ED6"/>
    <w:rsid w:val="29213ED5"/>
    <w:rsid w:val="29243EBA"/>
    <w:rsid w:val="292444F2"/>
    <w:rsid w:val="29260D3D"/>
    <w:rsid w:val="292726DB"/>
    <w:rsid w:val="292747F5"/>
    <w:rsid w:val="292A2EA8"/>
    <w:rsid w:val="292B0DEC"/>
    <w:rsid w:val="292B1BAD"/>
    <w:rsid w:val="292E4ADE"/>
    <w:rsid w:val="29343CCF"/>
    <w:rsid w:val="29352B78"/>
    <w:rsid w:val="293537FD"/>
    <w:rsid w:val="2938191C"/>
    <w:rsid w:val="293A1B7D"/>
    <w:rsid w:val="293B4620"/>
    <w:rsid w:val="29422464"/>
    <w:rsid w:val="29452540"/>
    <w:rsid w:val="29473A33"/>
    <w:rsid w:val="29475C1C"/>
    <w:rsid w:val="29480BAA"/>
    <w:rsid w:val="29485B6D"/>
    <w:rsid w:val="294A20A7"/>
    <w:rsid w:val="294C6F42"/>
    <w:rsid w:val="29514749"/>
    <w:rsid w:val="2957356B"/>
    <w:rsid w:val="29575994"/>
    <w:rsid w:val="295B3C01"/>
    <w:rsid w:val="295C5A53"/>
    <w:rsid w:val="295E6186"/>
    <w:rsid w:val="29654FB9"/>
    <w:rsid w:val="29672A2A"/>
    <w:rsid w:val="29672C42"/>
    <w:rsid w:val="29683AA9"/>
    <w:rsid w:val="296C00D0"/>
    <w:rsid w:val="296C4E36"/>
    <w:rsid w:val="296D721E"/>
    <w:rsid w:val="29726E48"/>
    <w:rsid w:val="29742727"/>
    <w:rsid w:val="2976210D"/>
    <w:rsid w:val="29771A81"/>
    <w:rsid w:val="2977583E"/>
    <w:rsid w:val="29784217"/>
    <w:rsid w:val="297867A9"/>
    <w:rsid w:val="29786DCC"/>
    <w:rsid w:val="297A2704"/>
    <w:rsid w:val="297D5362"/>
    <w:rsid w:val="297E3280"/>
    <w:rsid w:val="297F5466"/>
    <w:rsid w:val="29805EB8"/>
    <w:rsid w:val="29827325"/>
    <w:rsid w:val="29831F1A"/>
    <w:rsid w:val="298356CF"/>
    <w:rsid w:val="29875D73"/>
    <w:rsid w:val="298760E5"/>
    <w:rsid w:val="298B4A90"/>
    <w:rsid w:val="298C7DB9"/>
    <w:rsid w:val="298F122F"/>
    <w:rsid w:val="298F1D2D"/>
    <w:rsid w:val="2990026C"/>
    <w:rsid w:val="299014C7"/>
    <w:rsid w:val="29903C30"/>
    <w:rsid w:val="299463B5"/>
    <w:rsid w:val="299B1350"/>
    <w:rsid w:val="299E40D2"/>
    <w:rsid w:val="29A07934"/>
    <w:rsid w:val="29A33DB9"/>
    <w:rsid w:val="29A75E50"/>
    <w:rsid w:val="29A97712"/>
    <w:rsid w:val="29AA0292"/>
    <w:rsid w:val="29AB3B8A"/>
    <w:rsid w:val="29B37534"/>
    <w:rsid w:val="29BA080D"/>
    <w:rsid w:val="29BC57A7"/>
    <w:rsid w:val="29BC66FF"/>
    <w:rsid w:val="29BE22A4"/>
    <w:rsid w:val="29C8047B"/>
    <w:rsid w:val="29C8428E"/>
    <w:rsid w:val="29C87A28"/>
    <w:rsid w:val="29CA26D1"/>
    <w:rsid w:val="29CC3062"/>
    <w:rsid w:val="29CD42BD"/>
    <w:rsid w:val="29CE19D0"/>
    <w:rsid w:val="29CE74F2"/>
    <w:rsid w:val="29D0708A"/>
    <w:rsid w:val="29D27A0F"/>
    <w:rsid w:val="29D375C2"/>
    <w:rsid w:val="29D67528"/>
    <w:rsid w:val="29D9453C"/>
    <w:rsid w:val="29DA5993"/>
    <w:rsid w:val="29DD6F42"/>
    <w:rsid w:val="29E17ECF"/>
    <w:rsid w:val="29E2557D"/>
    <w:rsid w:val="29E3252A"/>
    <w:rsid w:val="29E354DA"/>
    <w:rsid w:val="29E4351B"/>
    <w:rsid w:val="29E43E41"/>
    <w:rsid w:val="29E65599"/>
    <w:rsid w:val="29E71E3C"/>
    <w:rsid w:val="29EB2F93"/>
    <w:rsid w:val="29EB3A37"/>
    <w:rsid w:val="29EE2229"/>
    <w:rsid w:val="29EE5357"/>
    <w:rsid w:val="29EF3521"/>
    <w:rsid w:val="29EF3C6E"/>
    <w:rsid w:val="29F00499"/>
    <w:rsid w:val="29F01EC0"/>
    <w:rsid w:val="29F17001"/>
    <w:rsid w:val="29F52A69"/>
    <w:rsid w:val="29F80B53"/>
    <w:rsid w:val="29FA3EE1"/>
    <w:rsid w:val="29FB3BEA"/>
    <w:rsid w:val="29FD282F"/>
    <w:rsid w:val="29FD3A75"/>
    <w:rsid w:val="29FF1F20"/>
    <w:rsid w:val="29FF5E62"/>
    <w:rsid w:val="2A007B25"/>
    <w:rsid w:val="2A092E2A"/>
    <w:rsid w:val="2A0A3903"/>
    <w:rsid w:val="2A0A4C9C"/>
    <w:rsid w:val="2A0D10D1"/>
    <w:rsid w:val="2A0D4D77"/>
    <w:rsid w:val="2A126FC0"/>
    <w:rsid w:val="2A134117"/>
    <w:rsid w:val="2A137B7C"/>
    <w:rsid w:val="2A1600BB"/>
    <w:rsid w:val="2A1724B9"/>
    <w:rsid w:val="2A1A04E1"/>
    <w:rsid w:val="2A1A1AE4"/>
    <w:rsid w:val="2A1D6940"/>
    <w:rsid w:val="2A1E09B1"/>
    <w:rsid w:val="2A1E1EA5"/>
    <w:rsid w:val="2A2030E5"/>
    <w:rsid w:val="2A2249FC"/>
    <w:rsid w:val="2A2D0711"/>
    <w:rsid w:val="2A2D35DB"/>
    <w:rsid w:val="2A2E1132"/>
    <w:rsid w:val="2A2F1216"/>
    <w:rsid w:val="2A301A20"/>
    <w:rsid w:val="2A3158F6"/>
    <w:rsid w:val="2A3744E7"/>
    <w:rsid w:val="2A3836C1"/>
    <w:rsid w:val="2A3C7CC9"/>
    <w:rsid w:val="2A413A21"/>
    <w:rsid w:val="2A466A79"/>
    <w:rsid w:val="2A4B7990"/>
    <w:rsid w:val="2A5157D9"/>
    <w:rsid w:val="2A5300FD"/>
    <w:rsid w:val="2A542DD1"/>
    <w:rsid w:val="2A545A1B"/>
    <w:rsid w:val="2A546D07"/>
    <w:rsid w:val="2A556C5E"/>
    <w:rsid w:val="2A570191"/>
    <w:rsid w:val="2A581813"/>
    <w:rsid w:val="2A5A5E83"/>
    <w:rsid w:val="2A5C4337"/>
    <w:rsid w:val="2A5D21E9"/>
    <w:rsid w:val="2A5F202D"/>
    <w:rsid w:val="2A611CAB"/>
    <w:rsid w:val="2A626489"/>
    <w:rsid w:val="2A694A83"/>
    <w:rsid w:val="2A6F1A28"/>
    <w:rsid w:val="2A6F693D"/>
    <w:rsid w:val="2A705FFF"/>
    <w:rsid w:val="2A706B2A"/>
    <w:rsid w:val="2A712678"/>
    <w:rsid w:val="2A742DE0"/>
    <w:rsid w:val="2A767A40"/>
    <w:rsid w:val="2A771C51"/>
    <w:rsid w:val="2A77477A"/>
    <w:rsid w:val="2A781654"/>
    <w:rsid w:val="2A7A2CF3"/>
    <w:rsid w:val="2A7D407D"/>
    <w:rsid w:val="2A823B22"/>
    <w:rsid w:val="2A82457A"/>
    <w:rsid w:val="2A865C0A"/>
    <w:rsid w:val="2A893945"/>
    <w:rsid w:val="2A8940C2"/>
    <w:rsid w:val="2A896BE0"/>
    <w:rsid w:val="2A8A2314"/>
    <w:rsid w:val="2A8B1CD2"/>
    <w:rsid w:val="2A8B7E3A"/>
    <w:rsid w:val="2A8D27D8"/>
    <w:rsid w:val="2A9000A9"/>
    <w:rsid w:val="2A9173B5"/>
    <w:rsid w:val="2A9B3C92"/>
    <w:rsid w:val="2A9D4801"/>
    <w:rsid w:val="2A9D7738"/>
    <w:rsid w:val="2A9E3C37"/>
    <w:rsid w:val="2AA0218F"/>
    <w:rsid w:val="2AA3700E"/>
    <w:rsid w:val="2AA6480D"/>
    <w:rsid w:val="2AA81987"/>
    <w:rsid w:val="2AA915D0"/>
    <w:rsid w:val="2AA94B86"/>
    <w:rsid w:val="2AAB419C"/>
    <w:rsid w:val="2AAD0642"/>
    <w:rsid w:val="2AB06F74"/>
    <w:rsid w:val="2AB5395C"/>
    <w:rsid w:val="2ABA7FA7"/>
    <w:rsid w:val="2ABD53FF"/>
    <w:rsid w:val="2ABF07E1"/>
    <w:rsid w:val="2AC63BDE"/>
    <w:rsid w:val="2ACE3494"/>
    <w:rsid w:val="2AD060B9"/>
    <w:rsid w:val="2AD32B97"/>
    <w:rsid w:val="2AD52E64"/>
    <w:rsid w:val="2AD623D9"/>
    <w:rsid w:val="2AD630FD"/>
    <w:rsid w:val="2AD64E31"/>
    <w:rsid w:val="2AD67140"/>
    <w:rsid w:val="2AD975C3"/>
    <w:rsid w:val="2ADC5A73"/>
    <w:rsid w:val="2ADF567C"/>
    <w:rsid w:val="2AE063CF"/>
    <w:rsid w:val="2AE14F55"/>
    <w:rsid w:val="2AE26615"/>
    <w:rsid w:val="2AE377ED"/>
    <w:rsid w:val="2AE425DA"/>
    <w:rsid w:val="2AE45055"/>
    <w:rsid w:val="2AE468B4"/>
    <w:rsid w:val="2AE47DD8"/>
    <w:rsid w:val="2AE53F6A"/>
    <w:rsid w:val="2AE67EB1"/>
    <w:rsid w:val="2AE759E0"/>
    <w:rsid w:val="2AE9053C"/>
    <w:rsid w:val="2AED7FA3"/>
    <w:rsid w:val="2AEF184B"/>
    <w:rsid w:val="2AEF7FC8"/>
    <w:rsid w:val="2AF1632F"/>
    <w:rsid w:val="2AF60196"/>
    <w:rsid w:val="2AF961CA"/>
    <w:rsid w:val="2AFA263B"/>
    <w:rsid w:val="2AFB4E37"/>
    <w:rsid w:val="2AFC2A35"/>
    <w:rsid w:val="2AFC2AE6"/>
    <w:rsid w:val="2AFD6AB1"/>
    <w:rsid w:val="2AFD7317"/>
    <w:rsid w:val="2B046918"/>
    <w:rsid w:val="2B065A6A"/>
    <w:rsid w:val="2B0775F6"/>
    <w:rsid w:val="2B084FE7"/>
    <w:rsid w:val="2B0A7452"/>
    <w:rsid w:val="2B0C3D18"/>
    <w:rsid w:val="2B0E6C84"/>
    <w:rsid w:val="2B103B57"/>
    <w:rsid w:val="2B141BDE"/>
    <w:rsid w:val="2B144B51"/>
    <w:rsid w:val="2B17422E"/>
    <w:rsid w:val="2B19784F"/>
    <w:rsid w:val="2B1B3B2E"/>
    <w:rsid w:val="2B1C4FC4"/>
    <w:rsid w:val="2B1F1DC3"/>
    <w:rsid w:val="2B1F2FFD"/>
    <w:rsid w:val="2B212FE8"/>
    <w:rsid w:val="2B272238"/>
    <w:rsid w:val="2B291012"/>
    <w:rsid w:val="2B2930CD"/>
    <w:rsid w:val="2B2A3DC2"/>
    <w:rsid w:val="2B2C4B1C"/>
    <w:rsid w:val="2B2C77C7"/>
    <w:rsid w:val="2B3106B1"/>
    <w:rsid w:val="2B321AB0"/>
    <w:rsid w:val="2B326BF2"/>
    <w:rsid w:val="2B3633CC"/>
    <w:rsid w:val="2B37039E"/>
    <w:rsid w:val="2B386B7B"/>
    <w:rsid w:val="2B39044C"/>
    <w:rsid w:val="2B39524A"/>
    <w:rsid w:val="2B3E090C"/>
    <w:rsid w:val="2B413C1D"/>
    <w:rsid w:val="2B481888"/>
    <w:rsid w:val="2B481CCA"/>
    <w:rsid w:val="2B487055"/>
    <w:rsid w:val="2B4D2235"/>
    <w:rsid w:val="2B4F0B33"/>
    <w:rsid w:val="2B513B0A"/>
    <w:rsid w:val="2B5211F3"/>
    <w:rsid w:val="2B545D4A"/>
    <w:rsid w:val="2B553EBD"/>
    <w:rsid w:val="2B570DC9"/>
    <w:rsid w:val="2B5C02C6"/>
    <w:rsid w:val="2B5D1EE2"/>
    <w:rsid w:val="2B5E25EE"/>
    <w:rsid w:val="2B5F6785"/>
    <w:rsid w:val="2B6309CF"/>
    <w:rsid w:val="2B630A16"/>
    <w:rsid w:val="2B6402E8"/>
    <w:rsid w:val="2B6571C3"/>
    <w:rsid w:val="2B680155"/>
    <w:rsid w:val="2B6D17CF"/>
    <w:rsid w:val="2B6E2DA7"/>
    <w:rsid w:val="2B6E3836"/>
    <w:rsid w:val="2B6F6DAB"/>
    <w:rsid w:val="2B741F89"/>
    <w:rsid w:val="2B7473F2"/>
    <w:rsid w:val="2B753A54"/>
    <w:rsid w:val="2B7575AD"/>
    <w:rsid w:val="2B7A3686"/>
    <w:rsid w:val="2B7C5AB5"/>
    <w:rsid w:val="2B807430"/>
    <w:rsid w:val="2B815980"/>
    <w:rsid w:val="2B816074"/>
    <w:rsid w:val="2B8356C2"/>
    <w:rsid w:val="2B8479C8"/>
    <w:rsid w:val="2B8811C3"/>
    <w:rsid w:val="2B8936CA"/>
    <w:rsid w:val="2B8A050C"/>
    <w:rsid w:val="2B8A2A62"/>
    <w:rsid w:val="2B8A3A9E"/>
    <w:rsid w:val="2B8D7084"/>
    <w:rsid w:val="2B900C36"/>
    <w:rsid w:val="2B922D84"/>
    <w:rsid w:val="2B957293"/>
    <w:rsid w:val="2B971F06"/>
    <w:rsid w:val="2B97507F"/>
    <w:rsid w:val="2B99743F"/>
    <w:rsid w:val="2B9A5EA7"/>
    <w:rsid w:val="2B9C536C"/>
    <w:rsid w:val="2B9C6E92"/>
    <w:rsid w:val="2B9E6331"/>
    <w:rsid w:val="2BA15728"/>
    <w:rsid w:val="2BA30D62"/>
    <w:rsid w:val="2BA33031"/>
    <w:rsid w:val="2BA34677"/>
    <w:rsid w:val="2BA51272"/>
    <w:rsid w:val="2BAB75EC"/>
    <w:rsid w:val="2BAE2F11"/>
    <w:rsid w:val="2BAF3BC2"/>
    <w:rsid w:val="2BB03E09"/>
    <w:rsid w:val="2BB161BA"/>
    <w:rsid w:val="2BB307CF"/>
    <w:rsid w:val="2BB47876"/>
    <w:rsid w:val="2BB71701"/>
    <w:rsid w:val="2BB73634"/>
    <w:rsid w:val="2BBE116E"/>
    <w:rsid w:val="2BBE3194"/>
    <w:rsid w:val="2BC24CB5"/>
    <w:rsid w:val="2BD15E0E"/>
    <w:rsid w:val="2BD2106A"/>
    <w:rsid w:val="2BD27616"/>
    <w:rsid w:val="2BD57501"/>
    <w:rsid w:val="2BD64E13"/>
    <w:rsid w:val="2BE50C07"/>
    <w:rsid w:val="2BE76F92"/>
    <w:rsid w:val="2BE82CB6"/>
    <w:rsid w:val="2BE91E23"/>
    <w:rsid w:val="2BEA293F"/>
    <w:rsid w:val="2BED1A48"/>
    <w:rsid w:val="2BEF1177"/>
    <w:rsid w:val="2BF0264B"/>
    <w:rsid w:val="2BF35C97"/>
    <w:rsid w:val="2BF3716B"/>
    <w:rsid w:val="2BF41A82"/>
    <w:rsid w:val="2BF51DC0"/>
    <w:rsid w:val="2BF66F14"/>
    <w:rsid w:val="2BFB4B4C"/>
    <w:rsid w:val="2BFE02DD"/>
    <w:rsid w:val="2C004108"/>
    <w:rsid w:val="2C042FCE"/>
    <w:rsid w:val="2C052DF7"/>
    <w:rsid w:val="2C065FC7"/>
    <w:rsid w:val="2C072E44"/>
    <w:rsid w:val="2C0831F8"/>
    <w:rsid w:val="2C0A47AC"/>
    <w:rsid w:val="2C0C5D0C"/>
    <w:rsid w:val="2C10561B"/>
    <w:rsid w:val="2C127494"/>
    <w:rsid w:val="2C127CEF"/>
    <w:rsid w:val="2C133DFE"/>
    <w:rsid w:val="2C143682"/>
    <w:rsid w:val="2C161F60"/>
    <w:rsid w:val="2C1A057D"/>
    <w:rsid w:val="2C1A67D5"/>
    <w:rsid w:val="2C1B3C13"/>
    <w:rsid w:val="2C1D2767"/>
    <w:rsid w:val="2C1E3458"/>
    <w:rsid w:val="2C1E4E04"/>
    <w:rsid w:val="2C1F7675"/>
    <w:rsid w:val="2C2048FE"/>
    <w:rsid w:val="2C213B73"/>
    <w:rsid w:val="2C267E1B"/>
    <w:rsid w:val="2C292036"/>
    <w:rsid w:val="2C2D2636"/>
    <w:rsid w:val="2C2E011B"/>
    <w:rsid w:val="2C2F33F6"/>
    <w:rsid w:val="2C302DCF"/>
    <w:rsid w:val="2C303CA9"/>
    <w:rsid w:val="2C313160"/>
    <w:rsid w:val="2C317566"/>
    <w:rsid w:val="2C317FC7"/>
    <w:rsid w:val="2C325A46"/>
    <w:rsid w:val="2C335EC8"/>
    <w:rsid w:val="2C357683"/>
    <w:rsid w:val="2C3621D2"/>
    <w:rsid w:val="2C3913A1"/>
    <w:rsid w:val="2C3953B3"/>
    <w:rsid w:val="2C3A1542"/>
    <w:rsid w:val="2C3A71DA"/>
    <w:rsid w:val="2C3A7308"/>
    <w:rsid w:val="2C3B2F5C"/>
    <w:rsid w:val="2C3B7DDC"/>
    <w:rsid w:val="2C3C7F1C"/>
    <w:rsid w:val="2C3D5164"/>
    <w:rsid w:val="2C3E090B"/>
    <w:rsid w:val="2C3F1AC5"/>
    <w:rsid w:val="2C4201BD"/>
    <w:rsid w:val="2C423A90"/>
    <w:rsid w:val="2C4364FA"/>
    <w:rsid w:val="2C452B86"/>
    <w:rsid w:val="2C496FF5"/>
    <w:rsid w:val="2C4F7A15"/>
    <w:rsid w:val="2C500B54"/>
    <w:rsid w:val="2C504A4F"/>
    <w:rsid w:val="2C511F9B"/>
    <w:rsid w:val="2C515B9C"/>
    <w:rsid w:val="2C517E07"/>
    <w:rsid w:val="2C5428DA"/>
    <w:rsid w:val="2C546BC8"/>
    <w:rsid w:val="2C570BE2"/>
    <w:rsid w:val="2C5865A7"/>
    <w:rsid w:val="2C5958CF"/>
    <w:rsid w:val="2C5A3139"/>
    <w:rsid w:val="2C5A5C00"/>
    <w:rsid w:val="2C5A6256"/>
    <w:rsid w:val="2C5E0413"/>
    <w:rsid w:val="2C604B7F"/>
    <w:rsid w:val="2C620EF2"/>
    <w:rsid w:val="2C622DDB"/>
    <w:rsid w:val="2C646B1B"/>
    <w:rsid w:val="2C650E2C"/>
    <w:rsid w:val="2C661048"/>
    <w:rsid w:val="2C670446"/>
    <w:rsid w:val="2C6A5B3F"/>
    <w:rsid w:val="2C6E04CD"/>
    <w:rsid w:val="2C731556"/>
    <w:rsid w:val="2C7363E4"/>
    <w:rsid w:val="2C767832"/>
    <w:rsid w:val="2C770676"/>
    <w:rsid w:val="2C783E8F"/>
    <w:rsid w:val="2C7843EE"/>
    <w:rsid w:val="2C7A5208"/>
    <w:rsid w:val="2C7B71BD"/>
    <w:rsid w:val="2C7C4CA0"/>
    <w:rsid w:val="2C7E3F58"/>
    <w:rsid w:val="2C812150"/>
    <w:rsid w:val="2C812889"/>
    <w:rsid w:val="2C830C51"/>
    <w:rsid w:val="2C842F40"/>
    <w:rsid w:val="2C846FCE"/>
    <w:rsid w:val="2C851911"/>
    <w:rsid w:val="2C857461"/>
    <w:rsid w:val="2C867976"/>
    <w:rsid w:val="2C867DBF"/>
    <w:rsid w:val="2C892852"/>
    <w:rsid w:val="2C8B1B92"/>
    <w:rsid w:val="2C8D1216"/>
    <w:rsid w:val="2C9021E7"/>
    <w:rsid w:val="2C905EE4"/>
    <w:rsid w:val="2C99364B"/>
    <w:rsid w:val="2C9A52E1"/>
    <w:rsid w:val="2C9A58A3"/>
    <w:rsid w:val="2C9A6936"/>
    <w:rsid w:val="2C9C0A3E"/>
    <w:rsid w:val="2C9D5130"/>
    <w:rsid w:val="2C9F1AEA"/>
    <w:rsid w:val="2CA00E8F"/>
    <w:rsid w:val="2CA017A1"/>
    <w:rsid w:val="2CA05038"/>
    <w:rsid w:val="2CA1763E"/>
    <w:rsid w:val="2CA23D87"/>
    <w:rsid w:val="2CA46BF0"/>
    <w:rsid w:val="2CA47F05"/>
    <w:rsid w:val="2CA640D7"/>
    <w:rsid w:val="2CA923BE"/>
    <w:rsid w:val="2CAB2E34"/>
    <w:rsid w:val="2CAC3AC7"/>
    <w:rsid w:val="2CB13BF4"/>
    <w:rsid w:val="2CB1746A"/>
    <w:rsid w:val="2CB55FE8"/>
    <w:rsid w:val="2CBB23B3"/>
    <w:rsid w:val="2CBD4E41"/>
    <w:rsid w:val="2CBD58B5"/>
    <w:rsid w:val="2CBF38E9"/>
    <w:rsid w:val="2CC043C9"/>
    <w:rsid w:val="2CC4542D"/>
    <w:rsid w:val="2CC511F7"/>
    <w:rsid w:val="2CC56626"/>
    <w:rsid w:val="2CC80491"/>
    <w:rsid w:val="2CCC5151"/>
    <w:rsid w:val="2CCD29AF"/>
    <w:rsid w:val="2CCF04B2"/>
    <w:rsid w:val="2CCF6918"/>
    <w:rsid w:val="2CCF79D1"/>
    <w:rsid w:val="2CD078EF"/>
    <w:rsid w:val="2CD5643C"/>
    <w:rsid w:val="2CD97694"/>
    <w:rsid w:val="2CDB7AB5"/>
    <w:rsid w:val="2CDC710F"/>
    <w:rsid w:val="2CDD7169"/>
    <w:rsid w:val="2CDE493D"/>
    <w:rsid w:val="2CDE5A67"/>
    <w:rsid w:val="2CDF0B34"/>
    <w:rsid w:val="2CE206DB"/>
    <w:rsid w:val="2CE454D8"/>
    <w:rsid w:val="2CE74855"/>
    <w:rsid w:val="2CE82C89"/>
    <w:rsid w:val="2CEC6AF1"/>
    <w:rsid w:val="2CF21FF6"/>
    <w:rsid w:val="2CF22BE1"/>
    <w:rsid w:val="2CF24B4B"/>
    <w:rsid w:val="2CF27AEA"/>
    <w:rsid w:val="2CF27B48"/>
    <w:rsid w:val="2CF40819"/>
    <w:rsid w:val="2CF53573"/>
    <w:rsid w:val="2CF8785E"/>
    <w:rsid w:val="2CF9552F"/>
    <w:rsid w:val="2CFA5489"/>
    <w:rsid w:val="2CFF5CCB"/>
    <w:rsid w:val="2D036857"/>
    <w:rsid w:val="2D04317E"/>
    <w:rsid w:val="2D046D2C"/>
    <w:rsid w:val="2D083E8E"/>
    <w:rsid w:val="2D0948BF"/>
    <w:rsid w:val="2D0A45C8"/>
    <w:rsid w:val="2D0A52FE"/>
    <w:rsid w:val="2D0B28C9"/>
    <w:rsid w:val="2D0E090B"/>
    <w:rsid w:val="2D0E4C62"/>
    <w:rsid w:val="2D14474E"/>
    <w:rsid w:val="2D156630"/>
    <w:rsid w:val="2D174A34"/>
    <w:rsid w:val="2D17653C"/>
    <w:rsid w:val="2D1C4E8D"/>
    <w:rsid w:val="2D1C61F5"/>
    <w:rsid w:val="2D1E6718"/>
    <w:rsid w:val="2D1F2963"/>
    <w:rsid w:val="2D200DFD"/>
    <w:rsid w:val="2D20676E"/>
    <w:rsid w:val="2D217812"/>
    <w:rsid w:val="2D230CBA"/>
    <w:rsid w:val="2D246F89"/>
    <w:rsid w:val="2D297497"/>
    <w:rsid w:val="2D2D5486"/>
    <w:rsid w:val="2D2F7A8B"/>
    <w:rsid w:val="2D3328A1"/>
    <w:rsid w:val="2D333C84"/>
    <w:rsid w:val="2D351990"/>
    <w:rsid w:val="2D375944"/>
    <w:rsid w:val="2D3B6935"/>
    <w:rsid w:val="2D3C1A37"/>
    <w:rsid w:val="2D3D531F"/>
    <w:rsid w:val="2D3E4BE0"/>
    <w:rsid w:val="2D3E73E6"/>
    <w:rsid w:val="2D430559"/>
    <w:rsid w:val="2D4467BD"/>
    <w:rsid w:val="2D461B89"/>
    <w:rsid w:val="2D4A77E2"/>
    <w:rsid w:val="2D521889"/>
    <w:rsid w:val="2D53034D"/>
    <w:rsid w:val="2D546C2E"/>
    <w:rsid w:val="2D557F27"/>
    <w:rsid w:val="2D57783B"/>
    <w:rsid w:val="2D5A050F"/>
    <w:rsid w:val="2D5B27FF"/>
    <w:rsid w:val="2D62295F"/>
    <w:rsid w:val="2D644C39"/>
    <w:rsid w:val="2D677F41"/>
    <w:rsid w:val="2D693978"/>
    <w:rsid w:val="2D6A2AE2"/>
    <w:rsid w:val="2D6B1913"/>
    <w:rsid w:val="2D6C0C3F"/>
    <w:rsid w:val="2D6D1A79"/>
    <w:rsid w:val="2D6D709D"/>
    <w:rsid w:val="2D6F5C90"/>
    <w:rsid w:val="2D701C7B"/>
    <w:rsid w:val="2D75139A"/>
    <w:rsid w:val="2D7719BD"/>
    <w:rsid w:val="2D77352D"/>
    <w:rsid w:val="2D7921CC"/>
    <w:rsid w:val="2D7A518B"/>
    <w:rsid w:val="2D7B0A5B"/>
    <w:rsid w:val="2D7B2C95"/>
    <w:rsid w:val="2D7B7CE9"/>
    <w:rsid w:val="2D7C1108"/>
    <w:rsid w:val="2D7C16B2"/>
    <w:rsid w:val="2D7C6DDA"/>
    <w:rsid w:val="2D7E5A35"/>
    <w:rsid w:val="2D8079FF"/>
    <w:rsid w:val="2D8100C5"/>
    <w:rsid w:val="2D8107EF"/>
    <w:rsid w:val="2D8211D1"/>
    <w:rsid w:val="2D8551DF"/>
    <w:rsid w:val="2D8868B3"/>
    <w:rsid w:val="2D892FB8"/>
    <w:rsid w:val="2D897531"/>
    <w:rsid w:val="2D8B0E10"/>
    <w:rsid w:val="2D8C5912"/>
    <w:rsid w:val="2D8E211C"/>
    <w:rsid w:val="2D944370"/>
    <w:rsid w:val="2D952CA1"/>
    <w:rsid w:val="2D956E46"/>
    <w:rsid w:val="2D957C5B"/>
    <w:rsid w:val="2D966332"/>
    <w:rsid w:val="2D9C18A1"/>
    <w:rsid w:val="2D9D4DA3"/>
    <w:rsid w:val="2D9E33F4"/>
    <w:rsid w:val="2DA06D15"/>
    <w:rsid w:val="2DA07DCA"/>
    <w:rsid w:val="2DA14EFB"/>
    <w:rsid w:val="2DA22B8A"/>
    <w:rsid w:val="2DA71D00"/>
    <w:rsid w:val="2DA72C33"/>
    <w:rsid w:val="2DA828F1"/>
    <w:rsid w:val="2DA8388C"/>
    <w:rsid w:val="2DAF4568"/>
    <w:rsid w:val="2DB00345"/>
    <w:rsid w:val="2DB4547B"/>
    <w:rsid w:val="2DB57E5A"/>
    <w:rsid w:val="2DB8031C"/>
    <w:rsid w:val="2DB8570D"/>
    <w:rsid w:val="2DB95FD5"/>
    <w:rsid w:val="2DB9645F"/>
    <w:rsid w:val="2DBA3E02"/>
    <w:rsid w:val="2DBD7B6C"/>
    <w:rsid w:val="2DBF45D8"/>
    <w:rsid w:val="2DC13059"/>
    <w:rsid w:val="2DC3599C"/>
    <w:rsid w:val="2DC377CA"/>
    <w:rsid w:val="2DC4709B"/>
    <w:rsid w:val="2DC53DD2"/>
    <w:rsid w:val="2DC713A9"/>
    <w:rsid w:val="2DC952CB"/>
    <w:rsid w:val="2DCA2A28"/>
    <w:rsid w:val="2DCC55C6"/>
    <w:rsid w:val="2DCE0D0F"/>
    <w:rsid w:val="2DCF54F2"/>
    <w:rsid w:val="2DD075F4"/>
    <w:rsid w:val="2DD20F9B"/>
    <w:rsid w:val="2DD56D57"/>
    <w:rsid w:val="2DD70B04"/>
    <w:rsid w:val="2DD83DAF"/>
    <w:rsid w:val="2DD9087F"/>
    <w:rsid w:val="2DDB73D2"/>
    <w:rsid w:val="2DDC0C2D"/>
    <w:rsid w:val="2DDF2D75"/>
    <w:rsid w:val="2DE31CF5"/>
    <w:rsid w:val="2DE35253"/>
    <w:rsid w:val="2DE701F9"/>
    <w:rsid w:val="2DEA6D18"/>
    <w:rsid w:val="2DEB0745"/>
    <w:rsid w:val="2DEB10CE"/>
    <w:rsid w:val="2DEC42B9"/>
    <w:rsid w:val="2DEE6F46"/>
    <w:rsid w:val="2DEF4644"/>
    <w:rsid w:val="2DF011AE"/>
    <w:rsid w:val="2DF02621"/>
    <w:rsid w:val="2DF05BFC"/>
    <w:rsid w:val="2DF1117F"/>
    <w:rsid w:val="2DF12792"/>
    <w:rsid w:val="2DF25055"/>
    <w:rsid w:val="2DF72EA6"/>
    <w:rsid w:val="2DF942E5"/>
    <w:rsid w:val="2DFD6AA1"/>
    <w:rsid w:val="2E053E92"/>
    <w:rsid w:val="2E066866"/>
    <w:rsid w:val="2E067D51"/>
    <w:rsid w:val="2E071A75"/>
    <w:rsid w:val="2E08041B"/>
    <w:rsid w:val="2E082EB4"/>
    <w:rsid w:val="2E0956EF"/>
    <w:rsid w:val="2E0B67A4"/>
    <w:rsid w:val="2E0D3D43"/>
    <w:rsid w:val="2E0D7904"/>
    <w:rsid w:val="2E0E2DF0"/>
    <w:rsid w:val="2E1069AB"/>
    <w:rsid w:val="2E134AB9"/>
    <w:rsid w:val="2E142538"/>
    <w:rsid w:val="2E147401"/>
    <w:rsid w:val="2E16713D"/>
    <w:rsid w:val="2E17734F"/>
    <w:rsid w:val="2E187646"/>
    <w:rsid w:val="2E1929E6"/>
    <w:rsid w:val="2E195B2C"/>
    <w:rsid w:val="2E1A6F0A"/>
    <w:rsid w:val="2E1B5715"/>
    <w:rsid w:val="2E230014"/>
    <w:rsid w:val="2E273FA2"/>
    <w:rsid w:val="2E2760CC"/>
    <w:rsid w:val="2E2A353B"/>
    <w:rsid w:val="2E2D1EEF"/>
    <w:rsid w:val="2E2F0DD6"/>
    <w:rsid w:val="2E2F14D2"/>
    <w:rsid w:val="2E3217FE"/>
    <w:rsid w:val="2E325B12"/>
    <w:rsid w:val="2E3467BB"/>
    <w:rsid w:val="2E3A03ED"/>
    <w:rsid w:val="2E3A35B4"/>
    <w:rsid w:val="2E3B1925"/>
    <w:rsid w:val="2E3C55F4"/>
    <w:rsid w:val="2E3E21B2"/>
    <w:rsid w:val="2E3E3924"/>
    <w:rsid w:val="2E3F1935"/>
    <w:rsid w:val="2E421F53"/>
    <w:rsid w:val="2E4266EF"/>
    <w:rsid w:val="2E467F4D"/>
    <w:rsid w:val="2E482B26"/>
    <w:rsid w:val="2E4950B3"/>
    <w:rsid w:val="2E4B51F9"/>
    <w:rsid w:val="2E4E768F"/>
    <w:rsid w:val="2E530C6F"/>
    <w:rsid w:val="2E552C39"/>
    <w:rsid w:val="2E556080"/>
    <w:rsid w:val="2E575819"/>
    <w:rsid w:val="2E5902EC"/>
    <w:rsid w:val="2E5903EE"/>
    <w:rsid w:val="2E5A25C5"/>
    <w:rsid w:val="2E5A676E"/>
    <w:rsid w:val="2E5B4507"/>
    <w:rsid w:val="2E5C089A"/>
    <w:rsid w:val="2E5E3945"/>
    <w:rsid w:val="2E5E458B"/>
    <w:rsid w:val="2E5E5FD0"/>
    <w:rsid w:val="2E60007F"/>
    <w:rsid w:val="2E6107C1"/>
    <w:rsid w:val="2E617D94"/>
    <w:rsid w:val="2E662FB6"/>
    <w:rsid w:val="2E670B6B"/>
    <w:rsid w:val="2E6E75E5"/>
    <w:rsid w:val="2E70324A"/>
    <w:rsid w:val="2E7110F5"/>
    <w:rsid w:val="2E725599"/>
    <w:rsid w:val="2E73485D"/>
    <w:rsid w:val="2E7351CA"/>
    <w:rsid w:val="2E776086"/>
    <w:rsid w:val="2E795EFB"/>
    <w:rsid w:val="2E7B0866"/>
    <w:rsid w:val="2E7C5129"/>
    <w:rsid w:val="2E7C6418"/>
    <w:rsid w:val="2E7C6506"/>
    <w:rsid w:val="2E7D4DC6"/>
    <w:rsid w:val="2E7E5179"/>
    <w:rsid w:val="2E870633"/>
    <w:rsid w:val="2E891DC6"/>
    <w:rsid w:val="2E8D6FED"/>
    <w:rsid w:val="2E8E45EF"/>
    <w:rsid w:val="2E8F405E"/>
    <w:rsid w:val="2E8F7A29"/>
    <w:rsid w:val="2E9A0A04"/>
    <w:rsid w:val="2E9F418F"/>
    <w:rsid w:val="2EA0191D"/>
    <w:rsid w:val="2EA02CA3"/>
    <w:rsid w:val="2EA04C57"/>
    <w:rsid w:val="2EA20937"/>
    <w:rsid w:val="2EA21EAC"/>
    <w:rsid w:val="2EA56E38"/>
    <w:rsid w:val="2EA7503A"/>
    <w:rsid w:val="2EAA2315"/>
    <w:rsid w:val="2EAC0335"/>
    <w:rsid w:val="2EB00048"/>
    <w:rsid w:val="2EB14A47"/>
    <w:rsid w:val="2EB875BB"/>
    <w:rsid w:val="2EB97632"/>
    <w:rsid w:val="2EBC405E"/>
    <w:rsid w:val="2EC14F7A"/>
    <w:rsid w:val="2EC32DC8"/>
    <w:rsid w:val="2EC37E4D"/>
    <w:rsid w:val="2EC67D20"/>
    <w:rsid w:val="2EC8386D"/>
    <w:rsid w:val="2EC85C09"/>
    <w:rsid w:val="2ECB047D"/>
    <w:rsid w:val="2ECB323A"/>
    <w:rsid w:val="2ECC08A3"/>
    <w:rsid w:val="2ED022C0"/>
    <w:rsid w:val="2ED262E1"/>
    <w:rsid w:val="2ED45C84"/>
    <w:rsid w:val="2ED60231"/>
    <w:rsid w:val="2ED91BB2"/>
    <w:rsid w:val="2EE103F4"/>
    <w:rsid w:val="2EE2189C"/>
    <w:rsid w:val="2EE3219B"/>
    <w:rsid w:val="2EE41581"/>
    <w:rsid w:val="2EE71682"/>
    <w:rsid w:val="2EE745A5"/>
    <w:rsid w:val="2EEC3BB8"/>
    <w:rsid w:val="2EED7AF3"/>
    <w:rsid w:val="2EEF0603"/>
    <w:rsid w:val="2EF17B53"/>
    <w:rsid w:val="2EF63913"/>
    <w:rsid w:val="2EF65CE3"/>
    <w:rsid w:val="2EF86BFF"/>
    <w:rsid w:val="2EFB6622"/>
    <w:rsid w:val="2EFC5CC6"/>
    <w:rsid w:val="2F006226"/>
    <w:rsid w:val="2F0515CA"/>
    <w:rsid w:val="2F07721D"/>
    <w:rsid w:val="2F080473"/>
    <w:rsid w:val="2F08081D"/>
    <w:rsid w:val="2F0A0931"/>
    <w:rsid w:val="2F0B60FC"/>
    <w:rsid w:val="2F0C76A4"/>
    <w:rsid w:val="2F0D43FC"/>
    <w:rsid w:val="2F0D4B50"/>
    <w:rsid w:val="2F0D7070"/>
    <w:rsid w:val="2F1373BF"/>
    <w:rsid w:val="2F141C41"/>
    <w:rsid w:val="2F153840"/>
    <w:rsid w:val="2F162C4E"/>
    <w:rsid w:val="2F171933"/>
    <w:rsid w:val="2F180F9F"/>
    <w:rsid w:val="2F185F23"/>
    <w:rsid w:val="2F1A2848"/>
    <w:rsid w:val="2F1D40C7"/>
    <w:rsid w:val="2F1D5185"/>
    <w:rsid w:val="2F2055F0"/>
    <w:rsid w:val="2F23060F"/>
    <w:rsid w:val="2F2443BA"/>
    <w:rsid w:val="2F245C01"/>
    <w:rsid w:val="2F2C0795"/>
    <w:rsid w:val="2F2C2218"/>
    <w:rsid w:val="2F300635"/>
    <w:rsid w:val="2F32193D"/>
    <w:rsid w:val="2F384998"/>
    <w:rsid w:val="2F3B1896"/>
    <w:rsid w:val="2F3B79F7"/>
    <w:rsid w:val="2F4406BA"/>
    <w:rsid w:val="2F4537A9"/>
    <w:rsid w:val="2F456847"/>
    <w:rsid w:val="2F4A6C81"/>
    <w:rsid w:val="2F4C5564"/>
    <w:rsid w:val="2F4C75E5"/>
    <w:rsid w:val="2F4E3A15"/>
    <w:rsid w:val="2F534FCA"/>
    <w:rsid w:val="2F555BDE"/>
    <w:rsid w:val="2F5665CB"/>
    <w:rsid w:val="2F5722EA"/>
    <w:rsid w:val="2F5D327B"/>
    <w:rsid w:val="2F5F7693"/>
    <w:rsid w:val="2F6045E1"/>
    <w:rsid w:val="2F607BFC"/>
    <w:rsid w:val="2F6173BC"/>
    <w:rsid w:val="2F646321"/>
    <w:rsid w:val="2F6A4935"/>
    <w:rsid w:val="2F6B7BE2"/>
    <w:rsid w:val="2F6D6E67"/>
    <w:rsid w:val="2F702472"/>
    <w:rsid w:val="2F7055EB"/>
    <w:rsid w:val="2F743F85"/>
    <w:rsid w:val="2F7447D3"/>
    <w:rsid w:val="2F7630FF"/>
    <w:rsid w:val="2F791399"/>
    <w:rsid w:val="2F794705"/>
    <w:rsid w:val="2F796723"/>
    <w:rsid w:val="2F7A360E"/>
    <w:rsid w:val="2F7E5993"/>
    <w:rsid w:val="2F7E6121"/>
    <w:rsid w:val="2F7F5A1B"/>
    <w:rsid w:val="2F800D55"/>
    <w:rsid w:val="2F803DDF"/>
    <w:rsid w:val="2F815F37"/>
    <w:rsid w:val="2F8160F6"/>
    <w:rsid w:val="2F822DDD"/>
    <w:rsid w:val="2F846339"/>
    <w:rsid w:val="2F857DC9"/>
    <w:rsid w:val="2F8B3C1B"/>
    <w:rsid w:val="2F8B601A"/>
    <w:rsid w:val="2F8D0FEA"/>
    <w:rsid w:val="2F8F2E38"/>
    <w:rsid w:val="2F8F364D"/>
    <w:rsid w:val="2F913845"/>
    <w:rsid w:val="2F93317A"/>
    <w:rsid w:val="2F94195B"/>
    <w:rsid w:val="2F956E94"/>
    <w:rsid w:val="2F964D78"/>
    <w:rsid w:val="2F97358C"/>
    <w:rsid w:val="2F976A37"/>
    <w:rsid w:val="2F991F67"/>
    <w:rsid w:val="2F992346"/>
    <w:rsid w:val="2F99599E"/>
    <w:rsid w:val="2F9D443E"/>
    <w:rsid w:val="2F9D7D5D"/>
    <w:rsid w:val="2F9E1246"/>
    <w:rsid w:val="2F9E40FF"/>
    <w:rsid w:val="2FA15A39"/>
    <w:rsid w:val="2FA2395E"/>
    <w:rsid w:val="2FA43E1C"/>
    <w:rsid w:val="2FA74D51"/>
    <w:rsid w:val="2FA82BE8"/>
    <w:rsid w:val="2FA97DA6"/>
    <w:rsid w:val="2FAF75F3"/>
    <w:rsid w:val="2FB658B1"/>
    <w:rsid w:val="2FB95A64"/>
    <w:rsid w:val="2FBD284B"/>
    <w:rsid w:val="2FC01D39"/>
    <w:rsid w:val="2FC11C09"/>
    <w:rsid w:val="2FC21756"/>
    <w:rsid w:val="2FC44BB1"/>
    <w:rsid w:val="2FC5517E"/>
    <w:rsid w:val="2FCD4A51"/>
    <w:rsid w:val="2FCE5D7E"/>
    <w:rsid w:val="2FCF57DC"/>
    <w:rsid w:val="2FD103E0"/>
    <w:rsid w:val="2FD30DD0"/>
    <w:rsid w:val="2FD43401"/>
    <w:rsid w:val="2FD45C91"/>
    <w:rsid w:val="2FD81AEB"/>
    <w:rsid w:val="2FD920BC"/>
    <w:rsid w:val="2FDD3BCC"/>
    <w:rsid w:val="2FDF50EF"/>
    <w:rsid w:val="2FE26EE7"/>
    <w:rsid w:val="2FE7164B"/>
    <w:rsid w:val="2FE836CA"/>
    <w:rsid w:val="2FEA319C"/>
    <w:rsid w:val="2FEB2167"/>
    <w:rsid w:val="2FEE658F"/>
    <w:rsid w:val="2FEF1CB3"/>
    <w:rsid w:val="2FF20F15"/>
    <w:rsid w:val="2FF2266D"/>
    <w:rsid w:val="2FF9405B"/>
    <w:rsid w:val="2FFA44EF"/>
    <w:rsid w:val="2FFB7CC9"/>
    <w:rsid w:val="2FFC6BF8"/>
    <w:rsid w:val="2FFC754A"/>
    <w:rsid w:val="2FFD0C38"/>
    <w:rsid w:val="2FFD70E5"/>
    <w:rsid w:val="300203EB"/>
    <w:rsid w:val="30065552"/>
    <w:rsid w:val="3008107A"/>
    <w:rsid w:val="300846F8"/>
    <w:rsid w:val="300A1A03"/>
    <w:rsid w:val="300A3B2E"/>
    <w:rsid w:val="300A6AEB"/>
    <w:rsid w:val="300C604D"/>
    <w:rsid w:val="300F7F6A"/>
    <w:rsid w:val="30103D26"/>
    <w:rsid w:val="30125858"/>
    <w:rsid w:val="301265D8"/>
    <w:rsid w:val="30143DCA"/>
    <w:rsid w:val="301659D3"/>
    <w:rsid w:val="301830CE"/>
    <w:rsid w:val="30187787"/>
    <w:rsid w:val="301A2412"/>
    <w:rsid w:val="301B12D9"/>
    <w:rsid w:val="301C5ED2"/>
    <w:rsid w:val="301C725D"/>
    <w:rsid w:val="301E24FB"/>
    <w:rsid w:val="30223FB1"/>
    <w:rsid w:val="30237205"/>
    <w:rsid w:val="30261CFB"/>
    <w:rsid w:val="30264B5E"/>
    <w:rsid w:val="30272C54"/>
    <w:rsid w:val="302A43E3"/>
    <w:rsid w:val="302B0D90"/>
    <w:rsid w:val="302C493B"/>
    <w:rsid w:val="302D713B"/>
    <w:rsid w:val="303136A0"/>
    <w:rsid w:val="3031417D"/>
    <w:rsid w:val="30356663"/>
    <w:rsid w:val="30397DF3"/>
    <w:rsid w:val="303D346A"/>
    <w:rsid w:val="303F15AB"/>
    <w:rsid w:val="30401268"/>
    <w:rsid w:val="304224F9"/>
    <w:rsid w:val="304523C4"/>
    <w:rsid w:val="30487A66"/>
    <w:rsid w:val="304B153B"/>
    <w:rsid w:val="304B25A9"/>
    <w:rsid w:val="304B69B2"/>
    <w:rsid w:val="30510C47"/>
    <w:rsid w:val="3053301F"/>
    <w:rsid w:val="305445B6"/>
    <w:rsid w:val="30545F4D"/>
    <w:rsid w:val="305A7565"/>
    <w:rsid w:val="305C166B"/>
    <w:rsid w:val="305C3753"/>
    <w:rsid w:val="30626B44"/>
    <w:rsid w:val="30647920"/>
    <w:rsid w:val="306521B7"/>
    <w:rsid w:val="3065587B"/>
    <w:rsid w:val="30695411"/>
    <w:rsid w:val="306C29A8"/>
    <w:rsid w:val="306F46A7"/>
    <w:rsid w:val="306F5DC1"/>
    <w:rsid w:val="30783F2F"/>
    <w:rsid w:val="307E14A5"/>
    <w:rsid w:val="307E290F"/>
    <w:rsid w:val="307E39A9"/>
    <w:rsid w:val="30807318"/>
    <w:rsid w:val="308572F6"/>
    <w:rsid w:val="30871EA2"/>
    <w:rsid w:val="308B3B9F"/>
    <w:rsid w:val="308D2F04"/>
    <w:rsid w:val="308D4AD6"/>
    <w:rsid w:val="308E6E36"/>
    <w:rsid w:val="308E6FDC"/>
    <w:rsid w:val="308F67CB"/>
    <w:rsid w:val="3090786D"/>
    <w:rsid w:val="309333A8"/>
    <w:rsid w:val="30956E76"/>
    <w:rsid w:val="30986D70"/>
    <w:rsid w:val="309B71BF"/>
    <w:rsid w:val="309B7B57"/>
    <w:rsid w:val="309C1E6D"/>
    <w:rsid w:val="309D1D06"/>
    <w:rsid w:val="309D503A"/>
    <w:rsid w:val="30A10AB6"/>
    <w:rsid w:val="30A550B0"/>
    <w:rsid w:val="30A556A4"/>
    <w:rsid w:val="30A65A27"/>
    <w:rsid w:val="30A76A38"/>
    <w:rsid w:val="30A76CD2"/>
    <w:rsid w:val="30A83B96"/>
    <w:rsid w:val="30A83BD4"/>
    <w:rsid w:val="30A84CD6"/>
    <w:rsid w:val="30AA1736"/>
    <w:rsid w:val="30AC33AC"/>
    <w:rsid w:val="30AF7FED"/>
    <w:rsid w:val="30B07B32"/>
    <w:rsid w:val="30B14B3C"/>
    <w:rsid w:val="30B15239"/>
    <w:rsid w:val="30B2793B"/>
    <w:rsid w:val="30B3294A"/>
    <w:rsid w:val="30B401A3"/>
    <w:rsid w:val="30B41406"/>
    <w:rsid w:val="30BE52BF"/>
    <w:rsid w:val="30C035A0"/>
    <w:rsid w:val="30C13796"/>
    <w:rsid w:val="30CA2480"/>
    <w:rsid w:val="30CA554D"/>
    <w:rsid w:val="30CA56D2"/>
    <w:rsid w:val="30CD4B73"/>
    <w:rsid w:val="30CD4D58"/>
    <w:rsid w:val="30D1249A"/>
    <w:rsid w:val="30D24882"/>
    <w:rsid w:val="30D41B3A"/>
    <w:rsid w:val="30DA17D3"/>
    <w:rsid w:val="30DB5BA5"/>
    <w:rsid w:val="30DD2CFA"/>
    <w:rsid w:val="30DF645B"/>
    <w:rsid w:val="30E0032F"/>
    <w:rsid w:val="30E00B65"/>
    <w:rsid w:val="30E12553"/>
    <w:rsid w:val="30E1707F"/>
    <w:rsid w:val="30E409C0"/>
    <w:rsid w:val="30E41D02"/>
    <w:rsid w:val="30E53E1C"/>
    <w:rsid w:val="30E65B9A"/>
    <w:rsid w:val="30E74526"/>
    <w:rsid w:val="30E87844"/>
    <w:rsid w:val="30E913D1"/>
    <w:rsid w:val="30E93DC3"/>
    <w:rsid w:val="30EF6C9E"/>
    <w:rsid w:val="30F064D0"/>
    <w:rsid w:val="30F11D4E"/>
    <w:rsid w:val="30F7225E"/>
    <w:rsid w:val="30F726EA"/>
    <w:rsid w:val="30F92C27"/>
    <w:rsid w:val="30FA31BC"/>
    <w:rsid w:val="30FA5C68"/>
    <w:rsid w:val="31005860"/>
    <w:rsid w:val="310149B3"/>
    <w:rsid w:val="31023B20"/>
    <w:rsid w:val="31054FF3"/>
    <w:rsid w:val="3107645D"/>
    <w:rsid w:val="310A1D06"/>
    <w:rsid w:val="310D0C3A"/>
    <w:rsid w:val="310D1C6E"/>
    <w:rsid w:val="310E69C8"/>
    <w:rsid w:val="31126D9B"/>
    <w:rsid w:val="311614A2"/>
    <w:rsid w:val="311657C3"/>
    <w:rsid w:val="31175F84"/>
    <w:rsid w:val="31194239"/>
    <w:rsid w:val="311A512B"/>
    <w:rsid w:val="311C682E"/>
    <w:rsid w:val="311E159F"/>
    <w:rsid w:val="311E5564"/>
    <w:rsid w:val="312076A3"/>
    <w:rsid w:val="312119C6"/>
    <w:rsid w:val="312232B6"/>
    <w:rsid w:val="31232D69"/>
    <w:rsid w:val="31276C81"/>
    <w:rsid w:val="312930F9"/>
    <w:rsid w:val="312B0F7F"/>
    <w:rsid w:val="312B7D66"/>
    <w:rsid w:val="31306660"/>
    <w:rsid w:val="313272E3"/>
    <w:rsid w:val="31352868"/>
    <w:rsid w:val="31354099"/>
    <w:rsid w:val="313644C7"/>
    <w:rsid w:val="313905F0"/>
    <w:rsid w:val="313B148F"/>
    <w:rsid w:val="313D4E6E"/>
    <w:rsid w:val="31435C32"/>
    <w:rsid w:val="314644AC"/>
    <w:rsid w:val="31471E36"/>
    <w:rsid w:val="31486B5F"/>
    <w:rsid w:val="31491C3B"/>
    <w:rsid w:val="314A7F1D"/>
    <w:rsid w:val="314C135A"/>
    <w:rsid w:val="314C3EFA"/>
    <w:rsid w:val="314E2040"/>
    <w:rsid w:val="314E2130"/>
    <w:rsid w:val="315018E7"/>
    <w:rsid w:val="31502531"/>
    <w:rsid w:val="3153218A"/>
    <w:rsid w:val="31534D21"/>
    <w:rsid w:val="31583F1C"/>
    <w:rsid w:val="31584FA2"/>
    <w:rsid w:val="315B05B0"/>
    <w:rsid w:val="315D0421"/>
    <w:rsid w:val="315D1060"/>
    <w:rsid w:val="315F090E"/>
    <w:rsid w:val="31625AA8"/>
    <w:rsid w:val="316605B1"/>
    <w:rsid w:val="31696A13"/>
    <w:rsid w:val="317161ED"/>
    <w:rsid w:val="317207F7"/>
    <w:rsid w:val="31747422"/>
    <w:rsid w:val="31767A9A"/>
    <w:rsid w:val="31792085"/>
    <w:rsid w:val="317C228B"/>
    <w:rsid w:val="31811048"/>
    <w:rsid w:val="318324C5"/>
    <w:rsid w:val="31853652"/>
    <w:rsid w:val="318A2AD5"/>
    <w:rsid w:val="318B24CE"/>
    <w:rsid w:val="318E66E3"/>
    <w:rsid w:val="318F5A79"/>
    <w:rsid w:val="31925AB7"/>
    <w:rsid w:val="3193473A"/>
    <w:rsid w:val="31943896"/>
    <w:rsid w:val="31967031"/>
    <w:rsid w:val="31990321"/>
    <w:rsid w:val="319F2E72"/>
    <w:rsid w:val="31A15580"/>
    <w:rsid w:val="31A624D2"/>
    <w:rsid w:val="31A85B26"/>
    <w:rsid w:val="31AA4203"/>
    <w:rsid w:val="31AA6689"/>
    <w:rsid w:val="31AE5468"/>
    <w:rsid w:val="31AF0938"/>
    <w:rsid w:val="31B02A09"/>
    <w:rsid w:val="31B06FC2"/>
    <w:rsid w:val="31B47305"/>
    <w:rsid w:val="31B50A44"/>
    <w:rsid w:val="31B54E72"/>
    <w:rsid w:val="31B64C89"/>
    <w:rsid w:val="31BB2882"/>
    <w:rsid w:val="31BB4DF5"/>
    <w:rsid w:val="31BC4471"/>
    <w:rsid w:val="31BE79FF"/>
    <w:rsid w:val="31BF0ED1"/>
    <w:rsid w:val="31C00224"/>
    <w:rsid w:val="31C4067F"/>
    <w:rsid w:val="31C43F84"/>
    <w:rsid w:val="31C47115"/>
    <w:rsid w:val="31C53243"/>
    <w:rsid w:val="31C7584B"/>
    <w:rsid w:val="31C905F2"/>
    <w:rsid w:val="31CC17C4"/>
    <w:rsid w:val="31D069E9"/>
    <w:rsid w:val="31D500C8"/>
    <w:rsid w:val="31D64091"/>
    <w:rsid w:val="31D81F96"/>
    <w:rsid w:val="31D925C3"/>
    <w:rsid w:val="31DA5524"/>
    <w:rsid w:val="31DC1F94"/>
    <w:rsid w:val="31DE14E2"/>
    <w:rsid w:val="31DE394A"/>
    <w:rsid w:val="31DE3C8A"/>
    <w:rsid w:val="31DE49D9"/>
    <w:rsid w:val="31E254CF"/>
    <w:rsid w:val="31E35382"/>
    <w:rsid w:val="31E516A1"/>
    <w:rsid w:val="31E768AA"/>
    <w:rsid w:val="31E81F15"/>
    <w:rsid w:val="31EC1090"/>
    <w:rsid w:val="31EC14EC"/>
    <w:rsid w:val="31EE1FC1"/>
    <w:rsid w:val="31EE5673"/>
    <w:rsid w:val="31F232B3"/>
    <w:rsid w:val="31F35918"/>
    <w:rsid w:val="31F8062A"/>
    <w:rsid w:val="31F93760"/>
    <w:rsid w:val="31FA7908"/>
    <w:rsid w:val="31FB3AC6"/>
    <w:rsid w:val="31FB609B"/>
    <w:rsid w:val="31FC675F"/>
    <w:rsid w:val="31FE2527"/>
    <w:rsid w:val="31FE5396"/>
    <w:rsid w:val="31FF24EE"/>
    <w:rsid w:val="31FF5C5F"/>
    <w:rsid w:val="31FF5F30"/>
    <w:rsid w:val="32004270"/>
    <w:rsid w:val="32004B61"/>
    <w:rsid w:val="320278C0"/>
    <w:rsid w:val="320477CE"/>
    <w:rsid w:val="32062407"/>
    <w:rsid w:val="32073D6E"/>
    <w:rsid w:val="320A5996"/>
    <w:rsid w:val="320C045F"/>
    <w:rsid w:val="320F0116"/>
    <w:rsid w:val="320F5534"/>
    <w:rsid w:val="3210328B"/>
    <w:rsid w:val="32104084"/>
    <w:rsid w:val="32112D67"/>
    <w:rsid w:val="3212605F"/>
    <w:rsid w:val="321610B2"/>
    <w:rsid w:val="3216557E"/>
    <w:rsid w:val="32195FF2"/>
    <w:rsid w:val="321B0071"/>
    <w:rsid w:val="321B6423"/>
    <w:rsid w:val="321D06CD"/>
    <w:rsid w:val="321F28D6"/>
    <w:rsid w:val="322070BA"/>
    <w:rsid w:val="322235E6"/>
    <w:rsid w:val="32232D07"/>
    <w:rsid w:val="322330E5"/>
    <w:rsid w:val="322648C5"/>
    <w:rsid w:val="322B3F62"/>
    <w:rsid w:val="322B4E7D"/>
    <w:rsid w:val="322C2654"/>
    <w:rsid w:val="322D067D"/>
    <w:rsid w:val="322D14E0"/>
    <w:rsid w:val="322D2F84"/>
    <w:rsid w:val="322E231B"/>
    <w:rsid w:val="322E5C7C"/>
    <w:rsid w:val="323011B3"/>
    <w:rsid w:val="32316CE9"/>
    <w:rsid w:val="32337E9E"/>
    <w:rsid w:val="32355327"/>
    <w:rsid w:val="3238064C"/>
    <w:rsid w:val="32384BDF"/>
    <w:rsid w:val="3238713A"/>
    <w:rsid w:val="32394973"/>
    <w:rsid w:val="323A0EF9"/>
    <w:rsid w:val="323A5118"/>
    <w:rsid w:val="323C6440"/>
    <w:rsid w:val="323F3E94"/>
    <w:rsid w:val="32407C4A"/>
    <w:rsid w:val="32411E10"/>
    <w:rsid w:val="32433242"/>
    <w:rsid w:val="3244219A"/>
    <w:rsid w:val="32455F22"/>
    <w:rsid w:val="324832AA"/>
    <w:rsid w:val="324852C1"/>
    <w:rsid w:val="324A299F"/>
    <w:rsid w:val="324C303E"/>
    <w:rsid w:val="324D0B9F"/>
    <w:rsid w:val="32502D45"/>
    <w:rsid w:val="3251578C"/>
    <w:rsid w:val="325266E3"/>
    <w:rsid w:val="32592E7E"/>
    <w:rsid w:val="325C2CC2"/>
    <w:rsid w:val="325C62FF"/>
    <w:rsid w:val="325E0EF1"/>
    <w:rsid w:val="325F646C"/>
    <w:rsid w:val="32631477"/>
    <w:rsid w:val="326641C2"/>
    <w:rsid w:val="32674B7D"/>
    <w:rsid w:val="32684030"/>
    <w:rsid w:val="32690F50"/>
    <w:rsid w:val="326A5196"/>
    <w:rsid w:val="326C1167"/>
    <w:rsid w:val="326C26A3"/>
    <w:rsid w:val="326E0ED8"/>
    <w:rsid w:val="326E2977"/>
    <w:rsid w:val="32714E9C"/>
    <w:rsid w:val="32736B44"/>
    <w:rsid w:val="327439E8"/>
    <w:rsid w:val="3276376A"/>
    <w:rsid w:val="327B3CC4"/>
    <w:rsid w:val="327B404A"/>
    <w:rsid w:val="327D6AF5"/>
    <w:rsid w:val="327F4628"/>
    <w:rsid w:val="327F587B"/>
    <w:rsid w:val="3280261A"/>
    <w:rsid w:val="32836E4C"/>
    <w:rsid w:val="328B231F"/>
    <w:rsid w:val="328B7590"/>
    <w:rsid w:val="328F2E0C"/>
    <w:rsid w:val="3291620A"/>
    <w:rsid w:val="3293372E"/>
    <w:rsid w:val="32961F52"/>
    <w:rsid w:val="329A52EB"/>
    <w:rsid w:val="329C2E26"/>
    <w:rsid w:val="329E3AC9"/>
    <w:rsid w:val="329F061C"/>
    <w:rsid w:val="329F10F1"/>
    <w:rsid w:val="32A0389D"/>
    <w:rsid w:val="32A15A04"/>
    <w:rsid w:val="32A237B4"/>
    <w:rsid w:val="32A34C7C"/>
    <w:rsid w:val="32A566BD"/>
    <w:rsid w:val="32A74414"/>
    <w:rsid w:val="32AB01FE"/>
    <w:rsid w:val="32AD2B72"/>
    <w:rsid w:val="32AF3574"/>
    <w:rsid w:val="32B067E6"/>
    <w:rsid w:val="32B166F3"/>
    <w:rsid w:val="32B36A22"/>
    <w:rsid w:val="32B547DD"/>
    <w:rsid w:val="32B80C99"/>
    <w:rsid w:val="32BB1E4B"/>
    <w:rsid w:val="32BB3185"/>
    <w:rsid w:val="32BB5035"/>
    <w:rsid w:val="32BC2E20"/>
    <w:rsid w:val="32BD7E44"/>
    <w:rsid w:val="32C039D1"/>
    <w:rsid w:val="32C10EAE"/>
    <w:rsid w:val="32C12D5F"/>
    <w:rsid w:val="32C14169"/>
    <w:rsid w:val="32C1771D"/>
    <w:rsid w:val="32C17E57"/>
    <w:rsid w:val="32C23F2A"/>
    <w:rsid w:val="32C52AC8"/>
    <w:rsid w:val="32CB5587"/>
    <w:rsid w:val="32CD1F07"/>
    <w:rsid w:val="32CD6B24"/>
    <w:rsid w:val="32CE2FBA"/>
    <w:rsid w:val="32D8418B"/>
    <w:rsid w:val="32D87366"/>
    <w:rsid w:val="32DB2BD0"/>
    <w:rsid w:val="32DB4946"/>
    <w:rsid w:val="32DB7C8D"/>
    <w:rsid w:val="32DF00AF"/>
    <w:rsid w:val="32DF6220"/>
    <w:rsid w:val="32E63AC1"/>
    <w:rsid w:val="32E838D8"/>
    <w:rsid w:val="32E83B71"/>
    <w:rsid w:val="32EA5E73"/>
    <w:rsid w:val="32EC1AFF"/>
    <w:rsid w:val="32ED2215"/>
    <w:rsid w:val="32ED255C"/>
    <w:rsid w:val="32F03CA3"/>
    <w:rsid w:val="32F30BCE"/>
    <w:rsid w:val="32F347CF"/>
    <w:rsid w:val="32F578D8"/>
    <w:rsid w:val="32F7240E"/>
    <w:rsid w:val="32F873EC"/>
    <w:rsid w:val="32F915DD"/>
    <w:rsid w:val="32F9260F"/>
    <w:rsid w:val="32FB7950"/>
    <w:rsid w:val="32FC638E"/>
    <w:rsid w:val="330137DE"/>
    <w:rsid w:val="33033311"/>
    <w:rsid w:val="33057DFA"/>
    <w:rsid w:val="3308589D"/>
    <w:rsid w:val="330977D2"/>
    <w:rsid w:val="330B44E6"/>
    <w:rsid w:val="330C4CCD"/>
    <w:rsid w:val="330E2E52"/>
    <w:rsid w:val="33114903"/>
    <w:rsid w:val="3314472A"/>
    <w:rsid w:val="3317670F"/>
    <w:rsid w:val="331C4CDB"/>
    <w:rsid w:val="331F0F9F"/>
    <w:rsid w:val="33211BA9"/>
    <w:rsid w:val="332179DA"/>
    <w:rsid w:val="3322071E"/>
    <w:rsid w:val="33225FC4"/>
    <w:rsid w:val="332C20B3"/>
    <w:rsid w:val="332D5EFC"/>
    <w:rsid w:val="332E7EFF"/>
    <w:rsid w:val="33305778"/>
    <w:rsid w:val="33320E70"/>
    <w:rsid w:val="333662DF"/>
    <w:rsid w:val="3339107B"/>
    <w:rsid w:val="333A1878"/>
    <w:rsid w:val="333D0EEB"/>
    <w:rsid w:val="333D5A4A"/>
    <w:rsid w:val="33414E98"/>
    <w:rsid w:val="3343370C"/>
    <w:rsid w:val="334364CB"/>
    <w:rsid w:val="3346083E"/>
    <w:rsid w:val="33475C9D"/>
    <w:rsid w:val="33484D4B"/>
    <w:rsid w:val="334A3B68"/>
    <w:rsid w:val="334B3460"/>
    <w:rsid w:val="334E19B9"/>
    <w:rsid w:val="334F452B"/>
    <w:rsid w:val="33514F57"/>
    <w:rsid w:val="33524136"/>
    <w:rsid w:val="335249D7"/>
    <w:rsid w:val="3355548A"/>
    <w:rsid w:val="335A0ABF"/>
    <w:rsid w:val="335A570D"/>
    <w:rsid w:val="335A6274"/>
    <w:rsid w:val="335B2C37"/>
    <w:rsid w:val="335B4AF0"/>
    <w:rsid w:val="335B6E4B"/>
    <w:rsid w:val="335D188F"/>
    <w:rsid w:val="335D46DA"/>
    <w:rsid w:val="335E0AB3"/>
    <w:rsid w:val="335E600F"/>
    <w:rsid w:val="335F301D"/>
    <w:rsid w:val="33605A4B"/>
    <w:rsid w:val="33614991"/>
    <w:rsid w:val="33653A70"/>
    <w:rsid w:val="33665CC6"/>
    <w:rsid w:val="336900FB"/>
    <w:rsid w:val="336940C3"/>
    <w:rsid w:val="336A0343"/>
    <w:rsid w:val="336A2D2B"/>
    <w:rsid w:val="336D0967"/>
    <w:rsid w:val="336D383F"/>
    <w:rsid w:val="336D6DB0"/>
    <w:rsid w:val="336E7C71"/>
    <w:rsid w:val="336F7C8C"/>
    <w:rsid w:val="3374053C"/>
    <w:rsid w:val="33784F0D"/>
    <w:rsid w:val="33797444"/>
    <w:rsid w:val="337B0F9B"/>
    <w:rsid w:val="337C229E"/>
    <w:rsid w:val="337C6CE0"/>
    <w:rsid w:val="337E1869"/>
    <w:rsid w:val="337E1FF9"/>
    <w:rsid w:val="337E5C69"/>
    <w:rsid w:val="33800F42"/>
    <w:rsid w:val="338066B2"/>
    <w:rsid w:val="33820241"/>
    <w:rsid w:val="33856EBD"/>
    <w:rsid w:val="338746C9"/>
    <w:rsid w:val="338775A9"/>
    <w:rsid w:val="33883041"/>
    <w:rsid w:val="33893692"/>
    <w:rsid w:val="338E6259"/>
    <w:rsid w:val="338F1752"/>
    <w:rsid w:val="33913C93"/>
    <w:rsid w:val="3391442B"/>
    <w:rsid w:val="33935540"/>
    <w:rsid w:val="33940423"/>
    <w:rsid w:val="33975403"/>
    <w:rsid w:val="33994807"/>
    <w:rsid w:val="33995376"/>
    <w:rsid w:val="339C2264"/>
    <w:rsid w:val="339C4E66"/>
    <w:rsid w:val="339C5669"/>
    <w:rsid w:val="339C6C14"/>
    <w:rsid w:val="339D1768"/>
    <w:rsid w:val="339E32EE"/>
    <w:rsid w:val="339F5104"/>
    <w:rsid w:val="33A4612F"/>
    <w:rsid w:val="33A47562"/>
    <w:rsid w:val="33A94F02"/>
    <w:rsid w:val="33AA4E14"/>
    <w:rsid w:val="33AA604E"/>
    <w:rsid w:val="33AB5E0D"/>
    <w:rsid w:val="33AC05A1"/>
    <w:rsid w:val="33B05C4D"/>
    <w:rsid w:val="33B17944"/>
    <w:rsid w:val="33B6042E"/>
    <w:rsid w:val="33B72413"/>
    <w:rsid w:val="33B74D55"/>
    <w:rsid w:val="33B81827"/>
    <w:rsid w:val="33BC2E13"/>
    <w:rsid w:val="33BF4F69"/>
    <w:rsid w:val="33C1585D"/>
    <w:rsid w:val="33C3134A"/>
    <w:rsid w:val="33C541F2"/>
    <w:rsid w:val="33C6314F"/>
    <w:rsid w:val="33CB0AF3"/>
    <w:rsid w:val="33CB30B7"/>
    <w:rsid w:val="33CB55DC"/>
    <w:rsid w:val="33CE796F"/>
    <w:rsid w:val="33D22917"/>
    <w:rsid w:val="33D53AE9"/>
    <w:rsid w:val="33D63FB6"/>
    <w:rsid w:val="33D742E1"/>
    <w:rsid w:val="33D76D52"/>
    <w:rsid w:val="33DA7E00"/>
    <w:rsid w:val="33E03F91"/>
    <w:rsid w:val="33E067CE"/>
    <w:rsid w:val="33E216E5"/>
    <w:rsid w:val="33E44C45"/>
    <w:rsid w:val="33E5064B"/>
    <w:rsid w:val="33E81E96"/>
    <w:rsid w:val="33EC3B93"/>
    <w:rsid w:val="33ED0F42"/>
    <w:rsid w:val="33ED4B4F"/>
    <w:rsid w:val="33EE05AF"/>
    <w:rsid w:val="33F01039"/>
    <w:rsid w:val="33F02D5B"/>
    <w:rsid w:val="33F234DE"/>
    <w:rsid w:val="33F46BE7"/>
    <w:rsid w:val="33F874DE"/>
    <w:rsid w:val="33FC4776"/>
    <w:rsid w:val="33FC7C6D"/>
    <w:rsid w:val="33FF0534"/>
    <w:rsid w:val="33FF7DE1"/>
    <w:rsid w:val="34040A59"/>
    <w:rsid w:val="340547BA"/>
    <w:rsid w:val="34065062"/>
    <w:rsid w:val="340B0AE3"/>
    <w:rsid w:val="340B74DD"/>
    <w:rsid w:val="340C6D3B"/>
    <w:rsid w:val="34115D30"/>
    <w:rsid w:val="34116868"/>
    <w:rsid w:val="34123DEE"/>
    <w:rsid w:val="34133308"/>
    <w:rsid w:val="341420CA"/>
    <w:rsid w:val="341545BC"/>
    <w:rsid w:val="34181E00"/>
    <w:rsid w:val="34185548"/>
    <w:rsid w:val="341A31E0"/>
    <w:rsid w:val="341C6DC6"/>
    <w:rsid w:val="341F104A"/>
    <w:rsid w:val="34206A4F"/>
    <w:rsid w:val="34223D11"/>
    <w:rsid w:val="342411BE"/>
    <w:rsid w:val="34244943"/>
    <w:rsid w:val="3425282B"/>
    <w:rsid w:val="342600DA"/>
    <w:rsid w:val="34264DE1"/>
    <w:rsid w:val="34272FB2"/>
    <w:rsid w:val="3427434D"/>
    <w:rsid w:val="34296615"/>
    <w:rsid w:val="34297AE7"/>
    <w:rsid w:val="342A0943"/>
    <w:rsid w:val="342A4EAA"/>
    <w:rsid w:val="342B077A"/>
    <w:rsid w:val="342B7ADA"/>
    <w:rsid w:val="342E6699"/>
    <w:rsid w:val="342F5CDB"/>
    <w:rsid w:val="34302FE1"/>
    <w:rsid w:val="34316A95"/>
    <w:rsid w:val="34340A2A"/>
    <w:rsid w:val="343438BF"/>
    <w:rsid w:val="343458F6"/>
    <w:rsid w:val="34374A88"/>
    <w:rsid w:val="34383BCB"/>
    <w:rsid w:val="343C7AE8"/>
    <w:rsid w:val="344466B1"/>
    <w:rsid w:val="34477C76"/>
    <w:rsid w:val="344D5900"/>
    <w:rsid w:val="345852C4"/>
    <w:rsid w:val="34594B05"/>
    <w:rsid w:val="34596A5A"/>
    <w:rsid w:val="345B10F1"/>
    <w:rsid w:val="345B6AD0"/>
    <w:rsid w:val="345D7A91"/>
    <w:rsid w:val="346028D4"/>
    <w:rsid w:val="346075E1"/>
    <w:rsid w:val="34633D62"/>
    <w:rsid w:val="34661B2B"/>
    <w:rsid w:val="346A2B1B"/>
    <w:rsid w:val="346A6131"/>
    <w:rsid w:val="346E7FAA"/>
    <w:rsid w:val="346F7C01"/>
    <w:rsid w:val="34705281"/>
    <w:rsid w:val="34720F3D"/>
    <w:rsid w:val="347219CD"/>
    <w:rsid w:val="34740441"/>
    <w:rsid w:val="34785175"/>
    <w:rsid w:val="347C03EE"/>
    <w:rsid w:val="347C0BE3"/>
    <w:rsid w:val="347F1098"/>
    <w:rsid w:val="34834076"/>
    <w:rsid w:val="34842C5B"/>
    <w:rsid w:val="34851E11"/>
    <w:rsid w:val="348548D4"/>
    <w:rsid w:val="34855FE0"/>
    <w:rsid w:val="348577D9"/>
    <w:rsid w:val="348778C5"/>
    <w:rsid w:val="3488759D"/>
    <w:rsid w:val="34894E06"/>
    <w:rsid w:val="348B7AA8"/>
    <w:rsid w:val="348E6D0B"/>
    <w:rsid w:val="34903493"/>
    <w:rsid w:val="34934DA0"/>
    <w:rsid w:val="34952AD0"/>
    <w:rsid w:val="349C12B8"/>
    <w:rsid w:val="349D556B"/>
    <w:rsid w:val="349F3B6B"/>
    <w:rsid w:val="34A0045D"/>
    <w:rsid w:val="34A06D16"/>
    <w:rsid w:val="34A22714"/>
    <w:rsid w:val="34A41257"/>
    <w:rsid w:val="34A50997"/>
    <w:rsid w:val="34A90A6A"/>
    <w:rsid w:val="34AC3453"/>
    <w:rsid w:val="34AD2FE5"/>
    <w:rsid w:val="34AF7A45"/>
    <w:rsid w:val="34B10276"/>
    <w:rsid w:val="34B1730F"/>
    <w:rsid w:val="34B60626"/>
    <w:rsid w:val="34BA6AB7"/>
    <w:rsid w:val="34BC3B5A"/>
    <w:rsid w:val="34C14B85"/>
    <w:rsid w:val="34C234C7"/>
    <w:rsid w:val="34C26874"/>
    <w:rsid w:val="34C26BC9"/>
    <w:rsid w:val="34C57623"/>
    <w:rsid w:val="34C611FD"/>
    <w:rsid w:val="34C74217"/>
    <w:rsid w:val="34C756E5"/>
    <w:rsid w:val="34C847B8"/>
    <w:rsid w:val="34C90B7C"/>
    <w:rsid w:val="34CF10AE"/>
    <w:rsid w:val="34D04DC8"/>
    <w:rsid w:val="34D61716"/>
    <w:rsid w:val="34D9759C"/>
    <w:rsid w:val="34DB2663"/>
    <w:rsid w:val="34DD1E0A"/>
    <w:rsid w:val="34DD4827"/>
    <w:rsid w:val="34DF0B43"/>
    <w:rsid w:val="34DF6F05"/>
    <w:rsid w:val="34E22FD2"/>
    <w:rsid w:val="34E23D18"/>
    <w:rsid w:val="34E40BF2"/>
    <w:rsid w:val="34E47564"/>
    <w:rsid w:val="34E621D7"/>
    <w:rsid w:val="34E95C95"/>
    <w:rsid w:val="34EB089B"/>
    <w:rsid w:val="34F05211"/>
    <w:rsid w:val="34F65359"/>
    <w:rsid w:val="34F82708"/>
    <w:rsid w:val="34FA0097"/>
    <w:rsid w:val="34FA671F"/>
    <w:rsid w:val="34FB79AF"/>
    <w:rsid w:val="34FE557B"/>
    <w:rsid w:val="34FF3F78"/>
    <w:rsid w:val="34FF56AD"/>
    <w:rsid w:val="35023D8C"/>
    <w:rsid w:val="35036F6F"/>
    <w:rsid w:val="35067282"/>
    <w:rsid w:val="35072386"/>
    <w:rsid w:val="350A4EA0"/>
    <w:rsid w:val="350B1327"/>
    <w:rsid w:val="350B2352"/>
    <w:rsid w:val="350B42BD"/>
    <w:rsid w:val="350D356A"/>
    <w:rsid w:val="350E2BA1"/>
    <w:rsid w:val="35135111"/>
    <w:rsid w:val="351A1BD4"/>
    <w:rsid w:val="351C3A3B"/>
    <w:rsid w:val="35233476"/>
    <w:rsid w:val="352357F6"/>
    <w:rsid w:val="352404AB"/>
    <w:rsid w:val="352549E8"/>
    <w:rsid w:val="35261272"/>
    <w:rsid w:val="35281434"/>
    <w:rsid w:val="352A7CED"/>
    <w:rsid w:val="352D0834"/>
    <w:rsid w:val="35335082"/>
    <w:rsid w:val="353366B6"/>
    <w:rsid w:val="35355862"/>
    <w:rsid w:val="35363187"/>
    <w:rsid w:val="3536394F"/>
    <w:rsid w:val="35373705"/>
    <w:rsid w:val="35373764"/>
    <w:rsid w:val="3537683B"/>
    <w:rsid w:val="3539283C"/>
    <w:rsid w:val="35397A03"/>
    <w:rsid w:val="353C7A35"/>
    <w:rsid w:val="353E2C58"/>
    <w:rsid w:val="353E6F3F"/>
    <w:rsid w:val="353F007A"/>
    <w:rsid w:val="35416635"/>
    <w:rsid w:val="35426D52"/>
    <w:rsid w:val="3543580A"/>
    <w:rsid w:val="35445DCE"/>
    <w:rsid w:val="35455A77"/>
    <w:rsid w:val="35472871"/>
    <w:rsid w:val="35474341"/>
    <w:rsid w:val="35475743"/>
    <w:rsid w:val="35481C93"/>
    <w:rsid w:val="354830C1"/>
    <w:rsid w:val="354934CB"/>
    <w:rsid w:val="354A3834"/>
    <w:rsid w:val="354F3ED3"/>
    <w:rsid w:val="3552045D"/>
    <w:rsid w:val="355205C9"/>
    <w:rsid w:val="35521D67"/>
    <w:rsid w:val="35536F83"/>
    <w:rsid w:val="35540380"/>
    <w:rsid w:val="355633A2"/>
    <w:rsid w:val="355650A1"/>
    <w:rsid w:val="355B41CD"/>
    <w:rsid w:val="355F0F7C"/>
    <w:rsid w:val="3565076E"/>
    <w:rsid w:val="35655844"/>
    <w:rsid w:val="35682F13"/>
    <w:rsid w:val="35694534"/>
    <w:rsid w:val="356A189E"/>
    <w:rsid w:val="356A78E1"/>
    <w:rsid w:val="356B283F"/>
    <w:rsid w:val="356B689E"/>
    <w:rsid w:val="356C348E"/>
    <w:rsid w:val="356D5BB3"/>
    <w:rsid w:val="356D7D50"/>
    <w:rsid w:val="357076FB"/>
    <w:rsid w:val="35771496"/>
    <w:rsid w:val="35782340"/>
    <w:rsid w:val="3579545F"/>
    <w:rsid w:val="357A4D33"/>
    <w:rsid w:val="357A551D"/>
    <w:rsid w:val="357B0A7D"/>
    <w:rsid w:val="357C16FE"/>
    <w:rsid w:val="357D30E4"/>
    <w:rsid w:val="35813CF1"/>
    <w:rsid w:val="35813E4E"/>
    <w:rsid w:val="35814314"/>
    <w:rsid w:val="35823341"/>
    <w:rsid w:val="35853067"/>
    <w:rsid w:val="35864E6C"/>
    <w:rsid w:val="35875AB7"/>
    <w:rsid w:val="35875CBB"/>
    <w:rsid w:val="358B65FC"/>
    <w:rsid w:val="358E070E"/>
    <w:rsid w:val="358E0F6C"/>
    <w:rsid w:val="358F0CA0"/>
    <w:rsid w:val="358F4C83"/>
    <w:rsid w:val="35905224"/>
    <w:rsid w:val="35906305"/>
    <w:rsid w:val="3591499A"/>
    <w:rsid w:val="359562C8"/>
    <w:rsid w:val="35980D79"/>
    <w:rsid w:val="35A01DC9"/>
    <w:rsid w:val="35A04C60"/>
    <w:rsid w:val="35A26D90"/>
    <w:rsid w:val="35A36EE5"/>
    <w:rsid w:val="35A646F8"/>
    <w:rsid w:val="35A74679"/>
    <w:rsid w:val="35AD4207"/>
    <w:rsid w:val="35AD4F96"/>
    <w:rsid w:val="35AE5EC8"/>
    <w:rsid w:val="35AE75B1"/>
    <w:rsid w:val="35AF0848"/>
    <w:rsid w:val="35AF0B7F"/>
    <w:rsid w:val="35B10DD8"/>
    <w:rsid w:val="35B1557C"/>
    <w:rsid w:val="35B43D01"/>
    <w:rsid w:val="35B5337A"/>
    <w:rsid w:val="35B55928"/>
    <w:rsid w:val="35B57566"/>
    <w:rsid w:val="35B61BDC"/>
    <w:rsid w:val="35B95788"/>
    <w:rsid w:val="35C025A6"/>
    <w:rsid w:val="35C076EC"/>
    <w:rsid w:val="35C23016"/>
    <w:rsid w:val="35C25C11"/>
    <w:rsid w:val="35C34AF6"/>
    <w:rsid w:val="35C65713"/>
    <w:rsid w:val="35C718D2"/>
    <w:rsid w:val="35C915CD"/>
    <w:rsid w:val="35C965CA"/>
    <w:rsid w:val="35CB47CC"/>
    <w:rsid w:val="35CF7C51"/>
    <w:rsid w:val="35D24171"/>
    <w:rsid w:val="35D24B6F"/>
    <w:rsid w:val="35D53D09"/>
    <w:rsid w:val="35D77F09"/>
    <w:rsid w:val="35D87512"/>
    <w:rsid w:val="35D906AA"/>
    <w:rsid w:val="35DA2782"/>
    <w:rsid w:val="35DC2843"/>
    <w:rsid w:val="35DE2ED2"/>
    <w:rsid w:val="35DE55D3"/>
    <w:rsid w:val="35E0153D"/>
    <w:rsid w:val="35E17E34"/>
    <w:rsid w:val="35E2210F"/>
    <w:rsid w:val="35E42E03"/>
    <w:rsid w:val="35E97D66"/>
    <w:rsid w:val="35EA2382"/>
    <w:rsid w:val="35EE2E01"/>
    <w:rsid w:val="35EF0EFC"/>
    <w:rsid w:val="35EF1086"/>
    <w:rsid w:val="35F20480"/>
    <w:rsid w:val="35F21816"/>
    <w:rsid w:val="35F41710"/>
    <w:rsid w:val="35F47E61"/>
    <w:rsid w:val="35F511BF"/>
    <w:rsid w:val="35F57721"/>
    <w:rsid w:val="35F60ADB"/>
    <w:rsid w:val="35F71B1F"/>
    <w:rsid w:val="35F92DCB"/>
    <w:rsid w:val="35F97940"/>
    <w:rsid w:val="35FD7F38"/>
    <w:rsid w:val="35FF0186"/>
    <w:rsid w:val="36001607"/>
    <w:rsid w:val="36005FCA"/>
    <w:rsid w:val="36013028"/>
    <w:rsid w:val="36015B1A"/>
    <w:rsid w:val="36053584"/>
    <w:rsid w:val="360C259B"/>
    <w:rsid w:val="360D02E9"/>
    <w:rsid w:val="360D55CD"/>
    <w:rsid w:val="360E60A5"/>
    <w:rsid w:val="360F36CE"/>
    <w:rsid w:val="36105CEE"/>
    <w:rsid w:val="3612758C"/>
    <w:rsid w:val="36167604"/>
    <w:rsid w:val="36175A38"/>
    <w:rsid w:val="36190290"/>
    <w:rsid w:val="361B29BA"/>
    <w:rsid w:val="361E0506"/>
    <w:rsid w:val="361F401D"/>
    <w:rsid w:val="362011CE"/>
    <w:rsid w:val="36222E2F"/>
    <w:rsid w:val="36223923"/>
    <w:rsid w:val="3624479F"/>
    <w:rsid w:val="362535C8"/>
    <w:rsid w:val="362822C6"/>
    <w:rsid w:val="362940D5"/>
    <w:rsid w:val="3632792D"/>
    <w:rsid w:val="363846E3"/>
    <w:rsid w:val="3638615A"/>
    <w:rsid w:val="36393D44"/>
    <w:rsid w:val="363D68DA"/>
    <w:rsid w:val="36403F05"/>
    <w:rsid w:val="364220FA"/>
    <w:rsid w:val="3642331D"/>
    <w:rsid w:val="364517E5"/>
    <w:rsid w:val="3646102C"/>
    <w:rsid w:val="36470564"/>
    <w:rsid w:val="364B2E80"/>
    <w:rsid w:val="364C1426"/>
    <w:rsid w:val="364C2A54"/>
    <w:rsid w:val="364C368B"/>
    <w:rsid w:val="364F4E4A"/>
    <w:rsid w:val="364F563E"/>
    <w:rsid w:val="364F5B20"/>
    <w:rsid w:val="36512A5D"/>
    <w:rsid w:val="3652180C"/>
    <w:rsid w:val="3652586A"/>
    <w:rsid w:val="36546AF8"/>
    <w:rsid w:val="365601E3"/>
    <w:rsid w:val="36572344"/>
    <w:rsid w:val="36575FF9"/>
    <w:rsid w:val="36585F16"/>
    <w:rsid w:val="365A6DF7"/>
    <w:rsid w:val="365A72C2"/>
    <w:rsid w:val="365B6913"/>
    <w:rsid w:val="36600345"/>
    <w:rsid w:val="36605605"/>
    <w:rsid w:val="36627BAB"/>
    <w:rsid w:val="366475B6"/>
    <w:rsid w:val="366526FF"/>
    <w:rsid w:val="3669267A"/>
    <w:rsid w:val="36694902"/>
    <w:rsid w:val="366B43CD"/>
    <w:rsid w:val="366D4899"/>
    <w:rsid w:val="366E2AEA"/>
    <w:rsid w:val="366F53AD"/>
    <w:rsid w:val="36706FBB"/>
    <w:rsid w:val="3676710B"/>
    <w:rsid w:val="36781CAE"/>
    <w:rsid w:val="3678583D"/>
    <w:rsid w:val="367A278C"/>
    <w:rsid w:val="367B6EC2"/>
    <w:rsid w:val="367D64CC"/>
    <w:rsid w:val="36803705"/>
    <w:rsid w:val="3684294D"/>
    <w:rsid w:val="36891784"/>
    <w:rsid w:val="36892D53"/>
    <w:rsid w:val="368C1325"/>
    <w:rsid w:val="368D2A01"/>
    <w:rsid w:val="368F2781"/>
    <w:rsid w:val="368F63B3"/>
    <w:rsid w:val="36920E23"/>
    <w:rsid w:val="369302B6"/>
    <w:rsid w:val="369314E3"/>
    <w:rsid w:val="36984EA4"/>
    <w:rsid w:val="36986F04"/>
    <w:rsid w:val="36992EC3"/>
    <w:rsid w:val="369D2C26"/>
    <w:rsid w:val="369E545F"/>
    <w:rsid w:val="36A11D22"/>
    <w:rsid w:val="36A17DA2"/>
    <w:rsid w:val="36A30CF7"/>
    <w:rsid w:val="36A4475E"/>
    <w:rsid w:val="36A659C1"/>
    <w:rsid w:val="36A67E01"/>
    <w:rsid w:val="36A82C75"/>
    <w:rsid w:val="36A83FB1"/>
    <w:rsid w:val="36A96364"/>
    <w:rsid w:val="36AA3D60"/>
    <w:rsid w:val="36AC1326"/>
    <w:rsid w:val="36AE2DFB"/>
    <w:rsid w:val="36AE45B1"/>
    <w:rsid w:val="36AF4834"/>
    <w:rsid w:val="36AF6DD4"/>
    <w:rsid w:val="36B40213"/>
    <w:rsid w:val="36B40CD9"/>
    <w:rsid w:val="36B63564"/>
    <w:rsid w:val="36B959A4"/>
    <w:rsid w:val="36C00E4B"/>
    <w:rsid w:val="36C11503"/>
    <w:rsid w:val="36C35605"/>
    <w:rsid w:val="36C53059"/>
    <w:rsid w:val="36C56482"/>
    <w:rsid w:val="36C61038"/>
    <w:rsid w:val="36C64CE2"/>
    <w:rsid w:val="36CA415D"/>
    <w:rsid w:val="36CB56C2"/>
    <w:rsid w:val="36CB72F8"/>
    <w:rsid w:val="36CC2BFB"/>
    <w:rsid w:val="36D0743D"/>
    <w:rsid w:val="36D205A0"/>
    <w:rsid w:val="36D35C94"/>
    <w:rsid w:val="36D3670D"/>
    <w:rsid w:val="36D42873"/>
    <w:rsid w:val="36D568A7"/>
    <w:rsid w:val="36D64524"/>
    <w:rsid w:val="36D92362"/>
    <w:rsid w:val="36DB75EC"/>
    <w:rsid w:val="36DE6E46"/>
    <w:rsid w:val="36E061C0"/>
    <w:rsid w:val="36E164E8"/>
    <w:rsid w:val="36E23C41"/>
    <w:rsid w:val="36E25286"/>
    <w:rsid w:val="36E474E0"/>
    <w:rsid w:val="36E55302"/>
    <w:rsid w:val="36E576A0"/>
    <w:rsid w:val="36E77FBE"/>
    <w:rsid w:val="36E82AC0"/>
    <w:rsid w:val="36E83F1F"/>
    <w:rsid w:val="36EC0445"/>
    <w:rsid w:val="36EC386D"/>
    <w:rsid w:val="36ED2680"/>
    <w:rsid w:val="36EE47F9"/>
    <w:rsid w:val="36F105E9"/>
    <w:rsid w:val="36F245EE"/>
    <w:rsid w:val="36F451CC"/>
    <w:rsid w:val="36F960D7"/>
    <w:rsid w:val="36FA2322"/>
    <w:rsid w:val="36FA3DC4"/>
    <w:rsid w:val="36FD2A35"/>
    <w:rsid w:val="36FE197D"/>
    <w:rsid w:val="36FE4FA8"/>
    <w:rsid w:val="37052ADC"/>
    <w:rsid w:val="3707622D"/>
    <w:rsid w:val="370A2C29"/>
    <w:rsid w:val="370E6345"/>
    <w:rsid w:val="370F1524"/>
    <w:rsid w:val="370F5158"/>
    <w:rsid w:val="371000BA"/>
    <w:rsid w:val="37124215"/>
    <w:rsid w:val="37130C2D"/>
    <w:rsid w:val="37185680"/>
    <w:rsid w:val="371D4394"/>
    <w:rsid w:val="371E06BE"/>
    <w:rsid w:val="371E1B21"/>
    <w:rsid w:val="371E4572"/>
    <w:rsid w:val="371F1B08"/>
    <w:rsid w:val="37206944"/>
    <w:rsid w:val="37271061"/>
    <w:rsid w:val="372723F1"/>
    <w:rsid w:val="3727367B"/>
    <w:rsid w:val="3727373B"/>
    <w:rsid w:val="3728743E"/>
    <w:rsid w:val="37293B17"/>
    <w:rsid w:val="372979F1"/>
    <w:rsid w:val="372D5EBE"/>
    <w:rsid w:val="372E07C6"/>
    <w:rsid w:val="372E63AD"/>
    <w:rsid w:val="372F2E11"/>
    <w:rsid w:val="37351E07"/>
    <w:rsid w:val="37357424"/>
    <w:rsid w:val="37371F10"/>
    <w:rsid w:val="3737383D"/>
    <w:rsid w:val="37374C98"/>
    <w:rsid w:val="3737673E"/>
    <w:rsid w:val="37390BEB"/>
    <w:rsid w:val="373F2144"/>
    <w:rsid w:val="374027A2"/>
    <w:rsid w:val="374057EF"/>
    <w:rsid w:val="3744384B"/>
    <w:rsid w:val="37455426"/>
    <w:rsid w:val="37480623"/>
    <w:rsid w:val="374A3104"/>
    <w:rsid w:val="374C3195"/>
    <w:rsid w:val="3750080D"/>
    <w:rsid w:val="375061F8"/>
    <w:rsid w:val="3751792F"/>
    <w:rsid w:val="37531CE0"/>
    <w:rsid w:val="375411DB"/>
    <w:rsid w:val="375562A6"/>
    <w:rsid w:val="375579ED"/>
    <w:rsid w:val="37585548"/>
    <w:rsid w:val="375A1A24"/>
    <w:rsid w:val="375B53B9"/>
    <w:rsid w:val="375C1721"/>
    <w:rsid w:val="375F0822"/>
    <w:rsid w:val="376143FD"/>
    <w:rsid w:val="37625AA2"/>
    <w:rsid w:val="376501C1"/>
    <w:rsid w:val="376557B1"/>
    <w:rsid w:val="376578A1"/>
    <w:rsid w:val="376637C1"/>
    <w:rsid w:val="37687EF4"/>
    <w:rsid w:val="376F2FA2"/>
    <w:rsid w:val="376F6FDD"/>
    <w:rsid w:val="37713CC5"/>
    <w:rsid w:val="37723089"/>
    <w:rsid w:val="37724675"/>
    <w:rsid w:val="37757EA8"/>
    <w:rsid w:val="37762CF0"/>
    <w:rsid w:val="37775864"/>
    <w:rsid w:val="377E4570"/>
    <w:rsid w:val="377F1B8B"/>
    <w:rsid w:val="377F2D5C"/>
    <w:rsid w:val="37817477"/>
    <w:rsid w:val="3782374B"/>
    <w:rsid w:val="37893292"/>
    <w:rsid w:val="378A77E9"/>
    <w:rsid w:val="378B76CC"/>
    <w:rsid w:val="378D5061"/>
    <w:rsid w:val="37910E95"/>
    <w:rsid w:val="37914E05"/>
    <w:rsid w:val="37917D72"/>
    <w:rsid w:val="379927A0"/>
    <w:rsid w:val="379A21A5"/>
    <w:rsid w:val="379B46C1"/>
    <w:rsid w:val="379C1A96"/>
    <w:rsid w:val="379C213A"/>
    <w:rsid w:val="379C2300"/>
    <w:rsid w:val="379D40A2"/>
    <w:rsid w:val="37A05972"/>
    <w:rsid w:val="37A11877"/>
    <w:rsid w:val="37A2494B"/>
    <w:rsid w:val="37A27CEF"/>
    <w:rsid w:val="37A425F6"/>
    <w:rsid w:val="37A44527"/>
    <w:rsid w:val="37A823A2"/>
    <w:rsid w:val="37AD7642"/>
    <w:rsid w:val="37AE185E"/>
    <w:rsid w:val="37B3277F"/>
    <w:rsid w:val="37B50CB6"/>
    <w:rsid w:val="37B9259D"/>
    <w:rsid w:val="37B95C6D"/>
    <w:rsid w:val="37BA0EF1"/>
    <w:rsid w:val="37BC7655"/>
    <w:rsid w:val="37BF0E56"/>
    <w:rsid w:val="37C00389"/>
    <w:rsid w:val="37C4673A"/>
    <w:rsid w:val="37CA643F"/>
    <w:rsid w:val="37CB139A"/>
    <w:rsid w:val="37CC4D6B"/>
    <w:rsid w:val="37CD327E"/>
    <w:rsid w:val="37CE1367"/>
    <w:rsid w:val="37CE4EDA"/>
    <w:rsid w:val="37CE6CB4"/>
    <w:rsid w:val="37CF6E1D"/>
    <w:rsid w:val="37D33E03"/>
    <w:rsid w:val="37D54AC5"/>
    <w:rsid w:val="37D84DE0"/>
    <w:rsid w:val="37E2589C"/>
    <w:rsid w:val="37E3729E"/>
    <w:rsid w:val="37E41F16"/>
    <w:rsid w:val="37E5072C"/>
    <w:rsid w:val="37E8263F"/>
    <w:rsid w:val="37EA52F9"/>
    <w:rsid w:val="37EE2B70"/>
    <w:rsid w:val="37EF025F"/>
    <w:rsid w:val="37EF6A5D"/>
    <w:rsid w:val="37F26A9E"/>
    <w:rsid w:val="37F4679A"/>
    <w:rsid w:val="37F64F73"/>
    <w:rsid w:val="37F6599E"/>
    <w:rsid w:val="37F977D8"/>
    <w:rsid w:val="37FD65F6"/>
    <w:rsid w:val="3800386F"/>
    <w:rsid w:val="3801139D"/>
    <w:rsid w:val="380114DB"/>
    <w:rsid w:val="38082013"/>
    <w:rsid w:val="380A177C"/>
    <w:rsid w:val="380A367A"/>
    <w:rsid w:val="380B1C8B"/>
    <w:rsid w:val="380E2258"/>
    <w:rsid w:val="380F3DD3"/>
    <w:rsid w:val="3810019B"/>
    <w:rsid w:val="38121BD0"/>
    <w:rsid w:val="38125B3A"/>
    <w:rsid w:val="38151604"/>
    <w:rsid w:val="38193463"/>
    <w:rsid w:val="381A0EFF"/>
    <w:rsid w:val="381E22EE"/>
    <w:rsid w:val="381E3BBC"/>
    <w:rsid w:val="381F1609"/>
    <w:rsid w:val="38205FA7"/>
    <w:rsid w:val="38214A6D"/>
    <w:rsid w:val="38223708"/>
    <w:rsid w:val="38227F03"/>
    <w:rsid w:val="38234896"/>
    <w:rsid w:val="3824224D"/>
    <w:rsid w:val="382D227E"/>
    <w:rsid w:val="382E5835"/>
    <w:rsid w:val="38300F4B"/>
    <w:rsid w:val="38305B7D"/>
    <w:rsid w:val="38312EB2"/>
    <w:rsid w:val="38325A87"/>
    <w:rsid w:val="3833520B"/>
    <w:rsid w:val="383733B0"/>
    <w:rsid w:val="383950AA"/>
    <w:rsid w:val="383D1228"/>
    <w:rsid w:val="383F7A74"/>
    <w:rsid w:val="3840109E"/>
    <w:rsid w:val="384031CC"/>
    <w:rsid w:val="38403AED"/>
    <w:rsid w:val="38430FF5"/>
    <w:rsid w:val="3843335E"/>
    <w:rsid w:val="384373F8"/>
    <w:rsid w:val="38462E8F"/>
    <w:rsid w:val="384A4280"/>
    <w:rsid w:val="384B6706"/>
    <w:rsid w:val="384E5F5C"/>
    <w:rsid w:val="384F6E31"/>
    <w:rsid w:val="38502441"/>
    <w:rsid w:val="38525A84"/>
    <w:rsid w:val="38541622"/>
    <w:rsid w:val="38550E7C"/>
    <w:rsid w:val="38571A77"/>
    <w:rsid w:val="385747CA"/>
    <w:rsid w:val="38584FF6"/>
    <w:rsid w:val="38590105"/>
    <w:rsid w:val="385B7E9C"/>
    <w:rsid w:val="385F569F"/>
    <w:rsid w:val="38641D6D"/>
    <w:rsid w:val="38644E32"/>
    <w:rsid w:val="38647DAB"/>
    <w:rsid w:val="3867623C"/>
    <w:rsid w:val="38685528"/>
    <w:rsid w:val="386A615C"/>
    <w:rsid w:val="386E1B4A"/>
    <w:rsid w:val="386F5EBB"/>
    <w:rsid w:val="38701128"/>
    <w:rsid w:val="38724326"/>
    <w:rsid w:val="38766576"/>
    <w:rsid w:val="38775B82"/>
    <w:rsid w:val="38786062"/>
    <w:rsid w:val="387C1A96"/>
    <w:rsid w:val="387D0BB9"/>
    <w:rsid w:val="387D4F55"/>
    <w:rsid w:val="38805C08"/>
    <w:rsid w:val="38851B60"/>
    <w:rsid w:val="388901AD"/>
    <w:rsid w:val="38891C9B"/>
    <w:rsid w:val="388B4C46"/>
    <w:rsid w:val="388E0E66"/>
    <w:rsid w:val="38940FC7"/>
    <w:rsid w:val="38992178"/>
    <w:rsid w:val="389A581B"/>
    <w:rsid w:val="389D1813"/>
    <w:rsid w:val="389F4EF0"/>
    <w:rsid w:val="38A730A0"/>
    <w:rsid w:val="38A8404A"/>
    <w:rsid w:val="38A84218"/>
    <w:rsid w:val="38AC26F8"/>
    <w:rsid w:val="38AC5B4C"/>
    <w:rsid w:val="38AE49C6"/>
    <w:rsid w:val="38B05BCD"/>
    <w:rsid w:val="38B173CC"/>
    <w:rsid w:val="38B42758"/>
    <w:rsid w:val="38B43037"/>
    <w:rsid w:val="38B60A0B"/>
    <w:rsid w:val="38B61884"/>
    <w:rsid w:val="38B65989"/>
    <w:rsid w:val="38B65B62"/>
    <w:rsid w:val="38B65CCC"/>
    <w:rsid w:val="38BB3A83"/>
    <w:rsid w:val="38BC1261"/>
    <w:rsid w:val="38BC2754"/>
    <w:rsid w:val="38BD0259"/>
    <w:rsid w:val="38BD24C4"/>
    <w:rsid w:val="38BE723E"/>
    <w:rsid w:val="38C01AF5"/>
    <w:rsid w:val="38C56C0D"/>
    <w:rsid w:val="38C90122"/>
    <w:rsid w:val="38CA177B"/>
    <w:rsid w:val="38CA3763"/>
    <w:rsid w:val="38CA7872"/>
    <w:rsid w:val="38CC1D1A"/>
    <w:rsid w:val="38CC5295"/>
    <w:rsid w:val="38CF1AAD"/>
    <w:rsid w:val="38D3007B"/>
    <w:rsid w:val="38D40B4C"/>
    <w:rsid w:val="38DC1761"/>
    <w:rsid w:val="38DD2D57"/>
    <w:rsid w:val="38DE2929"/>
    <w:rsid w:val="38E1691E"/>
    <w:rsid w:val="38E230CB"/>
    <w:rsid w:val="38E542D3"/>
    <w:rsid w:val="38E63BBA"/>
    <w:rsid w:val="38E64DBE"/>
    <w:rsid w:val="38E97383"/>
    <w:rsid w:val="38EE39BD"/>
    <w:rsid w:val="38F056B8"/>
    <w:rsid w:val="38F058EF"/>
    <w:rsid w:val="38F60B47"/>
    <w:rsid w:val="38F662A6"/>
    <w:rsid w:val="38F87750"/>
    <w:rsid w:val="38FA6BDC"/>
    <w:rsid w:val="38FC6996"/>
    <w:rsid w:val="38FD75CB"/>
    <w:rsid w:val="38FF1DBF"/>
    <w:rsid w:val="39037169"/>
    <w:rsid w:val="39044265"/>
    <w:rsid w:val="390908A8"/>
    <w:rsid w:val="390A7245"/>
    <w:rsid w:val="390B1449"/>
    <w:rsid w:val="390B5A38"/>
    <w:rsid w:val="390B601B"/>
    <w:rsid w:val="390C2915"/>
    <w:rsid w:val="390C5175"/>
    <w:rsid w:val="390C7615"/>
    <w:rsid w:val="390D46AB"/>
    <w:rsid w:val="390E5EBF"/>
    <w:rsid w:val="39123A0D"/>
    <w:rsid w:val="39126774"/>
    <w:rsid w:val="39145B9F"/>
    <w:rsid w:val="39184E36"/>
    <w:rsid w:val="391B06CE"/>
    <w:rsid w:val="391D0BF3"/>
    <w:rsid w:val="39250E1D"/>
    <w:rsid w:val="392A59E0"/>
    <w:rsid w:val="392C1E75"/>
    <w:rsid w:val="392C6ECF"/>
    <w:rsid w:val="392E6292"/>
    <w:rsid w:val="393027F2"/>
    <w:rsid w:val="393304FD"/>
    <w:rsid w:val="39371B7B"/>
    <w:rsid w:val="393C4F4A"/>
    <w:rsid w:val="393D4854"/>
    <w:rsid w:val="393E7497"/>
    <w:rsid w:val="39401753"/>
    <w:rsid w:val="394051D1"/>
    <w:rsid w:val="39411ADD"/>
    <w:rsid w:val="394404F1"/>
    <w:rsid w:val="394444E9"/>
    <w:rsid w:val="39457B98"/>
    <w:rsid w:val="394601FB"/>
    <w:rsid w:val="39460641"/>
    <w:rsid w:val="394B3823"/>
    <w:rsid w:val="394D398A"/>
    <w:rsid w:val="39501BFE"/>
    <w:rsid w:val="39511A2B"/>
    <w:rsid w:val="39605A34"/>
    <w:rsid w:val="39606B5C"/>
    <w:rsid w:val="3961024B"/>
    <w:rsid w:val="39647AD1"/>
    <w:rsid w:val="39662E20"/>
    <w:rsid w:val="39673821"/>
    <w:rsid w:val="396770CF"/>
    <w:rsid w:val="396849C7"/>
    <w:rsid w:val="39696145"/>
    <w:rsid w:val="396B56B4"/>
    <w:rsid w:val="396D4D52"/>
    <w:rsid w:val="396D7A57"/>
    <w:rsid w:val="396E211F"/>
    <w:rsid w:val="396E29E0"/>
    <w:rsid w:val="396E485C"/>
    <w:rsid w:val="39721BFF"/>
    <w:rsid w:val="39744E1F"/>
    <w:rsid w:val="39776EA9"/>
    <w:rsid w:val="397A01C5"/>
    <w:rsid w:val="397A351A"/>
    <w:rsid w:val="397A7873"/>
    <w:rsid w:val="397B21E6"/>
    <w:rsid w:val="397C5542"/>
    <w:rsid w:val="397D2FB0"/>
    <w:rsid w:val="397E3DCD"/>
    <w:rsid w:val="397E66CE"/>
    <w:rsid w:val="397F1668"/>
    <w:rsid w:val="397F3A0E"/>
    <w:rsid w:val="397F6DBC"/>
    <w:rsid w:val="397F728A"/>
    <w:rsid w:val="39803204"/>
    <w:rsid w:val="3981210E"/>
    <w:rsid w:val="39825676"/>
    <w:rsid w:val="398438FE"/>
    <w:rsid w:val="39846DE0"/>
    <w:rsid w:val="39873F76"/>
    <w:rsid w:val="39880C6C"/>
    <w:rsid w:val="39890F78"/>
    <w:rsid w:val="398927F4"/>
    <w:rsid w:val="398A778C"/>
    <w:rsid w:val="398B3DD6"/>
    <w:rsid w:val="398B5B46"/>
    <w:rsid w:val="398D54D0"/>
    <w:rsid w:val="398D6F19"/>
    <w:rsid w:val="39915244"/>
    <w:rsid w:val="39965516"/>
    <w:rsid w:val="399D6521"/>
    <w:rsid w:val="399F2FAF"/>
    <w:rsid w:val="399F7AE5"/>
    <w:rsid w:val="39A0105B"/>
    <w:rsid w:val="39A10848"/>
    <w:rsid w:val="39A22FAD"/>
    <w:rsid w:val="39A25082"/>
    <w:rsid w:val="39A31F3A"/>
    <w:rsid w:val="39A72C04"/>
    <w:rsid w:val="39A87F22"/>
    <w:rsid w:val="39AB518F"/>
    <w:rsid w:val="39AE6A5E"/>
    <w:rsid w:val="39B0313B"/>
    <w:rsid w:val="39B33D50"/>
    <w:rsid w:val="39B52D21"/>
    <w:rsid w:val="39B56D9B"/>
    <w:rsid w:val="39B6380E"/>
    <w:rsid w:val="39B67153"/>
    <w:rsid w:val="39B72068"/>
    <w:rsid w:val="39B975AF"/>
    <w:rsid w:val="39BC0867"/>
    <w:rsid w:val="39BD600F"/>
    <w:rsid w:val="39BE1D87"/>
    <w:rsid w:val="39BE5B66"/>
    <w:rsid w:val="39BE6133"/>
    <w:rsid w:val="39BF1020"/>
    <w:rsid w:val="39C06E2C"/>
    <w:rsid w:val="39C41F3A"/>
    <w:rsid w:val="39C72481"/>
    <w:rsid w:val="39C91D33"/>
    <w:rsid w:val="39CC19FD"/>
    <w:rsid w:val="39CD525B"/>
    <w:rsid w:val="39CF182A"/>
    <w:rsid w:val="39D25BD2"/>
    <w:rsid w:val="39D34D90"/>
    <w:rsid w:val="39D65DD2"/>
    <w:rsid w:val="39D74A04"/>
    <w:rsid w:val="39D83454"/>
    <w:rsid w:val="39D83EED"/>
    <w:rsid w:val="39DA3F44"/>
    <w:rsid w:val="39DB1023"/>
    <w:rsid w:val="39DF0014"/>
    <w:rsid w:val="39DF79F2"/>
    <w:rsid w:val="39E026D0"/>
    <w:rsid w:val="39E15C5F"/>
    <w:rsid w:val="39E3443E"/>
    <w:rsid w:val="39E9692C"/>
    <w:rsid w:val="39EA03DE"/>
    <w:rsid w:val="39EA3E62"/>
    <w:rsid w:val="39ED5008"/>
    <w:rsid w:val="39EF63C2"/>
    <w:rsid w:val="39F22889"/>
    <w:rsid w:val="39F528C3"/>
    <w:rsid w:val="39F641B6"/>
    <w:rsid w:val="39F8263D"/>
    <w:rsid w:val="39FE1D19"/>
    <w:rsid w:val="3A005BFE"/>
    <w:rsid w:val="3A014865"/>
    <w:rsid w:val="3A027D61"/>
    <w:rsid w:val="3A033611"/>
    <w:rsid w:val="3A033658"/>
    <w:rsid w:val="3A067EE4"/>
    <w:rsid w:val="3A094A1D"/>
    <w:rsid w:val="3A0E0140"/>
    <w:rsid w:val="3A0F19B4"/>
    <w:rsid w:val="3A10136F"/>
    <w:rsid w:val="3A111B3F"/>
    <w:rsid w:val="3A1266DF"/>
    <w:rsid w:val="3A157D93"/>
    <w:rsid w:val="3A181B23"/>
    <w:rsid w:val="3A19021C"/>
    <w:rsid w:val="3A195447"/>
    <w:rsid w:val="3A1A3A94"/>
    <w:rsid w:val="3A1A6AE5"/>
    <w:rsid w:val="3A1D3C0B"/>
    <w:rsid w:val="3A220FE9"/>
    <w:rsid w:val="3A2B0CF2"/>
    <w:rsid w:val="3A2D669E"/>
    <w:rsid w:val="3A3258DE"/>
    <w:rsid w:val="3A35668C"/>
    <w:rsid w:val="3A3837E3"/>
    <w:rsid w:val="3A393232"/>
    <w:rsid w:val="3A395AEF"/>
    <w:rsid w:val="3A3A761D"/>
    <w:rsid w:val="3A3B78D2"/>
    <w:rsid w:val="3A3D0A23"/>
    <w:rsid w:val="3A3E1480"/>
    <w:rsid w:val="3A410516"/>
    <w:rsid w:val="3A411953"/>
    <w:rsid w:val="3A445748"/>
    <w:rsid w:val="3A455984"/>
    <w:rsid w:val="3A475DC4"/>
    <w:rsid w:val="3A485181"/>
    <w:rsid w:val="3A4A1169"/>
    <w:rsid w:val="3A4A2CEE"/>
    <w:rsid w:val="3A4B470A"/>
    <w:rsid w:val="3A4F2E7A"/>
    <w:rsid w:val="3A50409C"/>
    <w:rsid w:val="3A50657B"/>
    <w:rsid w:val="3A507F3E"/>
    <w:rsid w:val="3A547F95"/>
    <w:rsid w:val="3A5506E2"/>
    <w:rsid w:val="3A587008"/>
    <w:rsid w:val="3A5C05A3"/>
    <w:rsid w:val="3A5D1F8A"/>
    <w:rsid w:val="3A60210C"/>
    <w:rsid w:val="3A620B75"/>
    <w:rsid w:val="3A671117"/>
    <w:rsid w:val="3A673999"/>
    <w:rsid w:val="3A6932F6"/>
    <w:rsid w:val="3A6A14F3"/>
    <w:rsid w:val="3A6A46D8"/>
    <w:rsid w:val="3A6C51A2"/>
    <w:rsid w:val="3A6D303A"/>
    <w:rsid w:val="3A6D7EEE"/>
    <w:rsid w:val="3A6E0A7C"/>
    <w:rsid w:val="3A6E48EB"/>
    <w:rsid w:val="3A707207"/>
    <w:rsid w:val="3A715090"/>
    <w:rsid w:val="3A722156"/>
    <w:rsid w:val="3A7439C2"/>
    <w:rsid w:val="3A765E33"/>
    <w:rsid w:val="3A7813A0"/>
    <w:rsid w:val="3A7924D9"/>
    <w:rsid w:val="3A792CCE"/>
    <w:rsid w:val="3A7A0BA4"/>
    <w:rsid w:val="3A7A2498"/>
    <w:rsid w:val="3A7D6181"/>
    <w:rsid w:val="3A7E172B"/>
    <w:rsid w:val="3A7F0483"/>
    <w:rsid w:val="3A81283E"/>
    <w:rsid w:val="3A847052"/>
    <w:rsid w:val="3A8521B0"/>
    <w:rsid w:val="3A882E83"/>
    <w:rsid w:val="3A8D18AC"/>
    <w:rsid w:val="3A8E0520"/>
    <w:rsid w:val="3A9110B7"/>
    <w:rsid w:val="3A921296"/>
    <w:rsid w:val="3A927D1B"/>
    <w:rsid w:val="3A931A20"/>
    <w:rsid w:val="3A945570"/>
    <w:rsid w:val="3A946F22"/>
    <w:rsid w:val="3A976388"/>
    <w:rsid w:val="3A9824EC"/>
    <w:rsid w:val="3A985179"/>
    <w:rsid w:val="3A9A6210"/>
    <w:rsid w:val="3A9B586C"/>
    <w:rsid w:val="3A9C74FA"/>
    <w:rsid w:val="3A9D2EBC"/>
    <w:rsid w:val="3AA30888"/>
    <w:rsid w:val="3AA33870"/>
    <w:rsid w:val="3AA3628F"/>
    <w:rsid w:val="3AA60379"/>
    <w:rsid w:val="3AA85508"/>
    <w:rsid w:val="3AB20183"/>
    <w:rsid w:val="3AB85E6F"/>
    <w:rsid w:val="3AB909FA"/>
    <w:rsid w:val="3ABC65FE"/>
    <w:rsid w:val="3ABF34DE"/>
    <w:rsid w:val="3AC13336"/>
    <w:rsid w:val="3AC352B8"/>
    <w:rsid w:val="3AC46E5E"/>
    <w:rsid w:val="3AC87A00"/>
    <w:rsid w:val="3ACA1DF2"/>
    <w:rsid w:val="3ACB0C34"/>
    <w:rsid w:val="3ACB2EEE"/>
    <w:rsid w:val="3ACC000C"/>
    <w:rsid w:val="3ACD0E7A"/>
    <w:rsid w:val="3ACD1BB8"/>
    <w:rsid w:val="3AD03BFC"/>
    <w:rsid w:val="3AD401BB"/>
    <w:rsid w:val="3AD817BE"/>
    <w:rsid w:val="3AD85A2A"/>
    <w:rsid w:val="3AD924FC"/>
    <w:rsid w:val="3ADD18EB"/>
    <w:rsid w:val="3AE020A7"/>
    <w:rsid w:val="3AE157E3"/>
    <w:rsid w:val="3AE35B09"/>
    <w:rsid w:val="3AE53CB0"/>
    <w:rsid w:val="3AE62003"/>
    <w:rsid w:val="3AE66CC4"/>
    <w:rsid w:val="3AE762A5"/>
    <w:rsid w:val="3AEB0B30"/>
    <w:rsid w:val="3AEF38B7"/>
    <w:rsid w:val="3AF003B0"/>
    <w:rsid w:val="3AF30AAF"/>
    <w:rsid w:val="3AF72C5D"/>
    <w:rsid w:val="3AFC2EC9"/>
    <w:rsid w:val="3AFC4F2B"/>
    <w:rsid w:val="3AFF2551"/>
    <w:rsid w:val="3B007685"/>
    <w:rsid w:val="3B0306FB"/>
    <w:rsid w:val="3B0429B4"/>
    <w:rsid w:val="3B04727E"/>
    <w:rsid w:val="3B055B01"/>
    <w:rsid w:val="3B065001"/>
    <w:rsid w:val="3B0913C0"/>
    <w:rsid w:val="3B0A681B"/>
    <w:rsid w:val="3B0C0821"/>
    <w:rsid w:val="3B0D5B99"/>
    <w:rsid w:val="3B0F1389"/>
    <w:rsid w:val="3B107598"/>
    <w:rsid w:val="3B110ECA"/>
    <w:rsid w:val="3B123A6F"/>
    <w:rsid w:val="3B123B2C"/>
    <w:rsid w:val="3B1334F8"/>
    <w:rsid w:val="3B155E81"/>
    <w:rsid w:val="3B160123"/>
    <w:rsid w:val="3B1630AE"/>
    <w:rsid w:val="3B166BCE"/>
    <w:rsid w:val="3B177705"/>
    <w:rsid w:val="3B1862F3"/>
    <w:rsid w:val="3B1874C8"/>
    <w:rsid w:val="3B191B79"/>
    <w:rsid w:val="3B1B00EC"/>
    <w:rsid w:val="3B1C00AB"/>
    <w:rsid w:val="3B201B69"/>
    <w:rsid w:val="3B230A87"/>
    <w:rsid w:val="3B234EF1"/>
    <w:rsid w:val="3B260819"/>
    <w:rsid w:val="3B2A587F"/>
    <w:rsid w:val="3B2A70DA"/>
    <w:rsid w:val="3B2D627D"/>
    <w:rsid w:val="3B2D6402"/>
    <w:rsid w:val="3B2E5A0B"/>
    <w:rsid w:val="3B2F436A"/>
    <w:rsid w:val="3B3360B0"/>
    <w:rsid w:val="3B3877ED"/>
    <w:rsid w:val="3B3B1CD3"/>
    <w:rsid w:val="3B3B3B3C"/>
    <w:rsid w:val="3B3B5299"/>
    <w:rsid w:val="3B3E3E14"/>
    <w:rsid w:val="3B3F70EF"/>
    <w:rsid w:val="3B443196"/>
    <w:rsid w:val="3B450D22"/>
    <w:rsid w:val="3B480446"/>
    <w:rsid w:val="3B483681"/>
    <w:rsid w:val="3B487815"/>
    <w:rsid w:val="3B4C2B15"/>
    <w:rsid w:val="3B532A89"/>
    <w:rsid w:val="3B5659A9"/>
    <w:rsid w:val="3B594A66"/>
    <w:rsid w:val="3B59761E"/>
    <w:rsid w:val="3B5B1080"/>
    <w:rsid w:val="3B605579"/>
    <w:rsid w:val="3B6764DD"/>
    <w:rsid w:val="3B683A45"/>
    <w:rsid w:val="3B6A63C0"/>
    <w:rsid w:val="3B6E59E6"/>
    <w:rsid w:val="3B7140F4"/>
    <w:rsid w:val="3B716BD9"/>
    <w:rsid w:val="3B725795"/>
    <w:rsid w:val="3B7304AE"/>
    <w:rsid w:val="3B7702C4"/>
    <w:rsid w:val="3B7A675C"/>
    <w:rsid w:val="3B7B250D"/>
    <w:rsid w:val="3B7C4012"/>
    <w:rsid w:val="3B7C5A32"/>
    <w:rsid w:val="3B7D069F"/>
    <w:rsid w:val="3B7E02B9"/>
    <w:rsid w:val="3B7F4E52"/>
    <w:rsid w:val="3B816825"/>
    <w:rsid w:val="3B8269FE"/>
    <w:rsid w:val="3B827598"/>
    <w:rsid w:val="3B837A1A"/>
    <w:rsid w:val="3B8406BA"/>
    <w:rsid w:val="3B8420B7"/>
    <w:rsid w:val="3B8510DD"/>
    <w:rsid w:val="3B851644"/>
    <w:rsid w:val="3B892174"/>
    <w:rsid w:val="3B896867"/>
    <w:rsid w:val="3B9632DD"/>
    <w:rsid w:val="3B965643"/>
    <w:rsid w:val="3B992597"/>
    <w:rsid w:val="3B9B2878"/>
    <w:rsid w:val="3B9D7221"/>
    <w:rsid w:val="3B9D738C"/>
    <w:rsid w:val="3B9E5EC8"/>
    <w:rsid w:val="3BA11685"/>
    <w:rsid w:val="3BA16A73"/>
    <w:rsid w:val="3BA23236"/>
    <w:rsid w:val="3BA31F3E"/>
    <w:rsid w:val="3BA42312"/>
    <w:rsid w:val="3BA50656"/>
    <w:rsid w:val="3BA73096"/>
    <w:rsid w:val="3BA90B40"/>
    <w:rsid w:val="3BAC3436"/>
    <w:rsid w:val="3BAC4F6B"/>
    <w:rsid w:val="3BAD6021"/>
    <w:rsid w:val="3BAE1860"/>
    <w:rsid w:val="3BAE760D"/>
    <w:rsid w:val="3BB04FA8"/>
    <w:rsid w:val="3BB2602E"/>
    <w:rsid w:val="3BB5071A"/>
    <w:rsid w:val="3BB52F69"/>
    <w:rsid w:val="3BB779F4"/>
    <w:rsid w:val="3BB873F9"/>
    <w:rsid w:val="3BBD325C"/>
    <w:rsid w:val="3BBD5657"/>
    <w:rsid w:val="3BC05482"/>
    <w:rsid w:val="3BC0699B"/>
    <w:rsid w:val="3BC12796"/>
    <w:rsid w:val="3BC226B7"/>
    <w:rsid w:val="3BC2653A"/>
    <w:rsid w:val="3BC33F77"/>
    <w:rsid w:val="3BC431AC"/>
    <w:rsid w:val="3BC5305D"/>
    <w:rsid w:val="3BC6046A"/>
    <w:rsid w:val="3BC648F3"/>
    <w:rsid w:val="3BC86D71"/>
    <w:rsid w:val="3BC91F40"/>
    <w:rsid w:val="3BC93420"/>
    <w:rsid w:val="3BC95DC6"/>
    <w:rsid w:val="3BCB61F2"/>
    <w:rsid w:val="3BCC0A7F"/>
    <w:rsid w:val="3BCD3990"/>
    <w:rsid w:val="3BCD56A4"/>
    <w:rsid w:val="3BCE6BDB"/>
    <w:rsid w:val="3BD238CE"/>
    <w:rsid w:val="3BD25358"/>
    <w:rsid w:val="3BD27848"/>
    <w:rsid w:val="3BD33BC7"/>
    <w:rsid w:val="3BD812A2"/>
    <w:rsid w:val="3BD95D44"/>
    <w:rsid w:val="3BDE41A5"/>
    <w:rsid w:val="3BDE4F1D"/>
    <w:rsid w:val="3BDE5C48"/>
    <w:rsid w:val="3BDF60A2"/>
    <w:rsid w:val="3BE025BF"/>
    <w:rsid w:val="3BE05875"/>
    <w:rsid w:val="3BE34CCF"/>
    <w:rsid w:val="3BE618D4"/>
    <w:rsid w:val="3BEE3BD2"/>
    <w:rsid w:val="3BEF5DC9"/>
    <w:rsid w:val="3BF15CF6"/>
    <w:rsid w:val="3BF510EB"/>
    <w:rsid w:val="3BF5780A"/>
    <w:rsid w:val="3BF7557D"/>
    <w:rsid w:val="3BF75B79"/>
    <w:rsid w:val="3BF76987"/>
    <w:rsid w:val="3BFB5C1B"/>
    <w:rsid w:val="3BFC3883"/>
    <w:rsid w:val="3BFD0F85"/>
    <w:rsid w:val="3BFD221A"/>
    <w:rsid w:val="3C000F47"/>
    <w:rsid w:val="3C002149"/>
    <w:rsid w:val="3C024D46"/>
    <w:rsid w:val="3C0543E3"/>
    <w:rsid w:val="3C0566BA"/>
    <w:rsid w:val="3C057ED8"/>
    <w:rsid w:val="3C0679A4"/>
    <w:rsid w:val="3C0843A8"/>
    <w:rsid w:val="3C0A0B1D"/>
    <w:rsid w:val="3C0B071F"/>
    <w:rsid w:val="3C0D4476"/>
    <w:rsid w:val="3C0D732B"/>
    <w:rsid w:val="3C0E7185"/>
    <w:rsid w:val="3C0F2CD2"/>
    <w:rsid w:val="3C11493E"/>
    <w:rsid w:val="3C115576"/>
    <w:rsid w:val="3C116E68"/>
    <w:rsid w:val="3C12709D"/>
    <w:rsid w:val="3C1C78F4"/>
    <w:rsid w:val="3C1D381F"/>
    <w:rsid w:val="3C206CBB"/>
    <w:rsid w:val="3C2102A1"/>
    <w:rsid w:val="3C2217BD"/>
    <w:rsid w:val="3C255C81"/>
    <w:rsid w:val="3C262A8E"/>
    <w:rsid w:val="3C264537"/>
    <w:rsid w:val="3C266E36"/>
    <w:rsid w:val="3C270F5C"/>
    <w:rsid w:val="3C2A5EFB"/>
    <w:rsid w:val="3C2D66DB"/>
    <w:rsid w:val="3C2F439B"/>
    <w:rsid w:val="3C3245F7"/>
    <w:rsid w:val="3C363AD7"/>
    <w:rsid w:val="3C372623"/>
    <w:rsid w:val="3C373330"/>
    <w:rsid w:val="3C381379"/>
    <w:rsid w:val="3C391FF7"/>
    <w:rsid w:val="3C3A346E"/>
    <w:rsid w:val="3C3B39D2"/>
    <w:rsid w:val="3C3C488D"/>
    <w:rsid w:val="3C3D13AC"/>
    <w:rsid w:val="3C4036AB"/>
    <w:rsid w:val="3C413026"/>
    <w:rsid w:val="3C447500"/>
    <w:rsid w:val="3C456E3F"/>
    <w:rsid w:val="3C463BC1"/>
    <w:rsid w:val="3C466F8B"/>
    <w:rsid w:val="3C48390F"/>
    <w:rsid w:val="3C493C99"/>
    <w:rsid w:val="3C4A5D7F"/>
    <w:rsid w:val="3C4A6ABC"/>
    <w:rsid w:val="3C4A7E63"/>
    <w:rsid w:val="3C53571A"/>
    <w:rsid w:val="3C5400D4"/>
    <w:rsid w:val="3C547901"/>
    <w:rsid w:val="3C560EB4"/>
    <w:rsid w:val="3C566939"/>
    <w:rsid w:val="3C5B7AE5"/>
    <w:rsid w:val="3C5E3CBB"/>
    <w:rsid w:val="3C5E40D4"/>
    <w:rsid w:val="3C60254C"/>
    <w:rsid w:val="3C607764"/>
    <w:rsid w:val="3C617FEC"/>
    <w:rsid w:val="3C631B36"/>
    <w:rsid w:val="3C67270A"/>
    <w:rsid w:val="3C6A0008"/>
    <w:rsid w:val="3C6B3628"/>
    <w:rsid w:val="3C7845B7"/>
    <w:rsid w:val="3C79755C"/>
    <w:rsid w:val="3C7B5FD0"/>
    <w:rsid w:val="3C7C07DA"/>
    <w:rsid w:val="3C7C409B"/>
    <w:rsid w:val="3C7C75E3"/>
    <w:rsid w:val="3C7D46F3"/>
    <w:rsid w:val="3C7F64B2"/>
    <w:rsid w:val="3C800A22"/>
    <w:rsid w:val="3C834AFB"/>
    <w:rsid w:val="3C840DA4"/>
    <w:rsid w:val="3C843972"/>
    <w:rsid w:val="3C844468"/>
    <w:rsid w:val="3C847530"/>
    <w:rsid w:val="3C880254"/>
    <w:rsid w:val="3C885F88"/>
    <w:rsid w:val="3C891A8E"/>
    <w:rsid w:val="3C8D0372"/>
    <w:rsid w:val="3C8F53F1"/>
    <w:rsid w:val="3C915438"/>
    <w:rsid w:val="3C943D83"/>
    <w:rsid w:val="3C9B210D"/>
    <w:rsid w:val="3CA2402A"/>
    <w:rsid w:val="3CA3766A"/>
    <w:rsid w:val="3CA61094"/>
    <w:rsid w:val="3CA741FD"/>
    <w:rsid w:val="3CA914E3"/>
    <w:rsid w:val="3CA920B3"/>
    <w:rsid w:val="3CAA1FEB"/>
    <w:rsid w:val="3CAB12A1"/>
    <w:rsid w:val="3CAC1E72"/>
    <w:rsid w:val="3CAD2EB8"/>
    <w:rsid w:val="3CAE6F77"/>
    <w:rsid w:val="3CAF5C0A"/>
    <w:rsid w:val="3CAF6AC8"/>
    <w:rsid w:val="3CB13BF9"/>
    <w:rsid w:val="3CB24F49"/>
    <w:rsid w:val="3CB25339"/>
    <w:rsid w:val="3CB46570"/>
    <w:rsid w:val="3CB46D7D"/>
    <w:rsid w:val="3CB613CA"/>
    <w:rsid w:val="3CB66F99"/>
    <w:rsid w:val="3CB74AD6"/>
    <w:rsid w:val="3CB92ACB"/>
    <w:rsid w:val="3CBA32C4"/>
    <w:rsid w:val="3CBA351C"/>
    <w:rsid w:val="3CC01BC6"/>
    <w:rsid w:val="3CC05608"/>
    <w:rsid w:val="3CC1650A"/>
    <w:rsid w:val="3CC378F7"/>
    <w:rsid w:val="3CC5577E"/>
    <w:rsid w:val="3CC61745"/>
    <w:rsid w:val="3CC6401F"/>
    <w:rsid w:val="3CC92FE3"/>
    <w:rsid w:val="3CCA69EB"/>
    <w:rsid w:val="3CCC4BBC"/>
    <w:rsid w:val="3CCE4FC9"/>
    <w:rsid w:val="3CD02542"/>
    <w:rsid w:val="3CD02EF2"/>
    <w:rsid w:val="3CD07F1B"/>
    <w:rsid w:val="3CD30986"/>
    <w:rsid w:val="3CD351CA"/>
    <w:rsid w:val="3CD8469D"/>
    <w:rsid w:val="3CDE3833"/>
    <w:rsid w:val="3CE53B0A"/>
    <w:rsid w:val="3CEA64D1"/>
    <w:rsid w:val="3CEB5D9C"/>
    <w:rsid w:val="3CEC245C"/>
    <w:rsid w:val="3CEC3C0A"/>
    <w:rsid w:val="3CED4C7C"/>
    <w:rsid w:val="3CED58C9"/>
    <w:rsid w:val="3CEE3D6B"/>
    <w:rsid w:val="3CEF113D"/>
    <w:rsid w:val="3CEF6CAC"/>
    <w:rsid w:val="3CF66A71"/>
    <w:rsid w:val="3CF8583C"/>
    <w:rsid w:val="3CF90804"/>
    <w:rsid w:val="3CFA6557"/>
    <w:rsid w:val="3CFC109B"/>
    <w:rsid w:val="3CFE0A83"/>
    <w:rsid w:val="3CFE21F6"/>
    <w:rsid w:val="3CFE266D"/>
    <w:rsid w:val="3CFF231C"/>
    <w:rsid w:val="3CFF3115"/>
    <w:rsid w:val="3D016E5E"/>
    <w:rsid w:val="3D023E89"/>
    <w:rsid w:val="3D0330C4"/>
    <w:rsid w:val="3D04298B"/>
    <w:rsid w:val="3D050986"/>
    <w:rsid w:val="3D091303"/>
    <w:rsid w:val="3D0B4A04"/>
    <w:rsid w:val="3D0C34B7"/>
    <w:rsid w:val="3D0D4B49"/>
    <w:rsid w:val="3D0D4B70"/>
    <w:rsid w:val="3D0D5647"/>
    <w:rsid w:val="3D0D7CC8"/>
    <w:rsid w:val="3D127DCE"/>
    <w:rsid w:val="3D1434D4"/>
    <w:rsid w:val="3D15667E"/>
    <w:rsid w:val="3D173766"/>
    <w:rsid w:val="3D184EC1"/>
    <w:rsid w:val="3D186DAC"/>
    <w:rsid w:val="3D1C36BE"/>
    <w:rsid w:val="3D1C58B1"/>
    <w:rsid w:val="3D260315"/>
    <w:rsid w:val="3D2630E8"/>
    <w:rsid w:val="3D271C45"/>
    <w:rsid w:val="3D276879"/>
    <w:rsid w:val="3D2E05B1"/>
    <w:rsid w:val="3D2E1A9B"/>
    <w:rsid w:val="3D322255"/>
    <w:rsid w:val="3D3305EA"/>
    <w:rsid w:val="3D340197"/>
    <w:rsid w:val="3D3420D6"/>
    <w:rsid w:val="3D347305"/>
    <w:rsid w:val="3D36787C"/>
    <w:rsid w:val="3D381B11"/>
    <w:rsid w:val="3D39415A"/>
    <w:rsid w:val="3D3A5A20"/>
    <w:rsid w:val="3D3C093D"/>
    <w:rsid w:val="3D401604"/>
    <w:rsid w:val="3D406B7F"/>
    <w:rsid w:val="3D406FB5"/>
    <w:rsid w:val="3D417B62"/>
    <w:rsid w:val="3D432909"/>
    <w:rsid w:val="3D444808"/>
    <w:rsid w:val="3D451A4D"/>
    <w:rsid w:val="3D461A70"/>
    <w:rsid w:val="3D482206"/>
    <w:rsid w:val="3D4A76E1"/>
    <w:rsid w:val="3D4B7C04"/>
    <w:rsid w:val="3D561727"/>
    <w:rsid w:val="3D575A02"/>
    <w:rsid w:val="3D582624"/>
    <w:rsid w:val="3D5829A5"/>
    <w:rsid w:val="3D583061"/>
    <w:rsid w:val="3D5E3991"/>
    <w:rsid w:val="3D5E4F3B"/>
    <w:rsid w:val="3D5E7586"/>
    <w:rsid w:val="3D60480D"/>
    <w:rsid w:val="3D633614"/>
    <w:rsid w:val="3D653C94"/>
    <w:rsid w:val="3D6A6F39"/>
    <w:rsid w:val="3D6B045D"/>
    <w:rsid w:val="3D6C6A12"/>
    <w:rsid w:val="3D6F2403"/>
    <w:rsid w:val="3D7076C5"/>
    <w:rsid w:val="3D7145B8"/>
    <w:rsid w:val="3D7309E6"/>
    <w:rsid w:val="3D780827"/>
    <w:rsid w:val="3D7B3D3F"/>
    <w:rsid w:val="3D7D4130"/>
    <w:rsid w:val="3D825DD0"/>
    <w:rsid w:val="3D83791F"/>
    <w:rsid w:val="3D862B5E"/>
    <w:rsid w:val="3D8710A0"/>
    <w:rsid w:val="3D891BC0"/>
    <w:rsid w:val="3D8B1B35"/>
    <w:rsid w:val="3D8C3DA6"/>
    <w:rsid w:val="3D8C44B0"/>
    <w:rsid w:val="3D8F7EFB"/>
    <w:rsid w:val="3D955611"/>
    <w:rsid w:val="3D9B020F"/>
    <w:rsid w:val="3D9B629A"/>
    <w:rsid w:val="3D9C65A5"/>
    <w:rsid w:val="3DA05AB3"/>
    <w:rsid w:val="3DA46BEF"/>
    <w:rsid w:val="3DA719C5"/>
    <w:rsid w:val="3DA72FD2"/>
    <w:rsid w:val="3DA832FA"/>
    <w:rsid w:val="3DAC1391"/>
    <w:rsid w:val="3DAE29AC"/>
    <w:rsid w:val="3DAF4EB7"/>
    <w:rsid w:val="3DB03D4D"/>
    <w:rsid w:val="3DB22060"/>
    <w:rsid w:val="3DB26496"/>
    <w:rsid w:val="3DB26C85"/>
    <w:rsid w:val="3DB33D9C"/>
    <w:rsid w:val="3DB51361"/>
    <w:rsid w:val="3DB52E85"/>
    <w:rsid w:val="3DB617C1"/>
    <w:rsid w:val="3DBD7EB3"/>
    <w:rsid w:val="3DBE67AE"/>
    <w:rsid w:val="3DBF685F"/>
    <w:rsid w:val="3DC30200"/>
    <w:rsid w:val="3DC5644E"/>
    <w:rsid w:val="3DC57DF8"/>
    <w:rsid w:val="3DC60A35"/>
    <w:rsid w:val="3DC72D06"/>
    <w:rsid w:val="3DC91FC0"/>
    <w:rsid w:val="3DC9414D"/>
    <w:rsid w:val="3DD06025"/>
    <w:rsid w:val="3DD1395F"/>
    <w:rsid w:val="3DD44AF7"/>
    <w:rsid w:val="3DD50FAB"/>
    <w:rsid w:val="3DD64C31"/>
    <w:rsid w:val="3DD65D21"/>
    <w:rsid w:val="3DD666C2"/>
    <w:rsid w:val="3DD8174E"/>
    <w:rsid w:val="3DDA2813"/>
    <w:rsid w:val="3DDE2EEE"/>
    <w:rsid w:val="3DDF293C"/>
    <w:rsid w:val="3DE1756C"/>
    <w:rsid w:val="3DE3651D"/>
    <w:rsid w:val="3DE41E38"/>
    <w:rsid w:val="3DE71747"/>
    <w:rsid w:val="3DEA0A7F"/>
    <w:rsid w:val="3DEA28D9"/>
    <w:rsid w:val="3DEA2BCC"/>
    <w:rsid w:val="3DEB0886"/>
    <w:rsid w:val="3DEC3B2D"/>
    <w:rsid w:val="3DEC53CC"/>
    <w:rsid w:val="3DEE181A"/>
    <w:rsid w:val="3DEF7CE0"/>
    <w:rsid w:val="3DF52592"/>
    <w:rsid w:val="3DF907B5"/>
    <w:rsid w:val="3DFB09DB"/>
    <w:rsid w:val="3DFE0BF8"/>
    <w:rsid w:val="3E006A46"/>
    <w:rsid w:val="3E013281"/>
    <w:rsid w:val="3E033F80"/>
    <w:rsid w:val="3E096B9E"/>
    <w:rsid w:val="3E0B491B"/>
    <w:rsid w:val="3E0B53FE"/>
    <w:rsid w:val="3E0C2314"/>
    <w:rsid w:val="3E0C7EDB"/>
    <w:rsid w:val="3E0E110A"/>
    <w:rsid w:val="3E0E2FF2"/>
    <w:rsid w:val="3E0F4F95"/>
    <w:rsid w:val="3E1146F1"/>
    <w:rsid w:val="3E13252E"/>
    <w:rsid w:val="3E137DCC"/>
    <w:rsid w:val="3E1B63AC"/>
    <w:rsid w:val="3E1C72D0"/>
    <w:rsid w:val="3E1E2D30"/>
    <w:rsid w:val="3E1E4E38"/>
    <w:rsid w:val="3E211953"/>
    <w:rsid w:val="3E225482"/>
    <w:rsid w:val="3E234DEB"/>
    <w:rsid w:val="3E2717D1"/>
    <w:rsid w:val="3E2E4977"/>
    <w:rsid w:val="3E2F4BE7"/>
    <w:rsid w:val="3E326146"/>
    <w:rsid w:val="3E374952"/>
    <w:rsid w:val="3E3907E4"/>
    <w:rsid w:val="3E391C30"/>
    <w:rsid w:val="3E3A01EB"/>
    <w:rsid w:val="3E3A1064"/>
    <w:rsid w:val="3E3B6305"/>
    <w:rsid w:val="3E3B66B1"/>
    <w:rsid w:val="3E3C5792"/>
    <w:rsid w:val="3E3D2F23"/>
    <w:rsid w:val="3E3F3E34"/>
    <w:rsid w:val="3E407257"/>
    <w:rsid w:val="3E412F1D"/>
    <w:rsid w:val="3E416548"/>
    <w:rsid w:val="3E426779"/>
    <w:rsid w:val="3E43485C"/>
    <w:rsid w:val="3E4435F8"/>
    <w:rsid w:val="3E462E4D"/>
    <w:rsid w:val="3E482C1B"/>
    <w:rsid w:val="3E4B16E2"/>
    <w:rsid w:val="3E4E2DD1"/>
    <w:rsid w:val="3E4F34DE"/>
    <w:rsid w:val="3E5153EF"/>
    <w:rsid w:val="3E515630"/>
    <w:rsid w:val="3E543203"/>
    <w:rsid w:val="3E5C6F92"/>
    <w:rsid w:val="3E5D22F5"/>
    <w:rsid w:val="3E6B05F3"/>
    <w:rsid w:val="3E6D61AF"/>
    <w:rsid w:val="3E6E45AB"/>
    <w:rsid w:val="3E6E73FF"/>
    <w:rsid w:val="3E724E4C"/>
    <w:rsid w:val="3E731205"/>
    <w:rsid w:val="3E735D63"/>
    <w:rsid w:val="3E750269"/>
    <w:rsid w:val="3E756E9A"/>
    <w:rsid w:val="3E7802AA"/>
    <w:rsid w:val="3E7812DF"/>
    <w:rsid w:val="3E7B4470"/>
    <w:rsid w:val="3E7B768B"/>
    <w:rsid w:val="3E7C0ADD"/>
    <w:rsid w:val="3E7C0CA1"/>
    <w:rsid w:val="3E7C2C4F"/>
    <w:rsid w:val="3E7D5EC9"/>
    <w:rsid w:val="3E7E5953"/>
    <w:rsid w:val="3E7F5D3E"/>
    <w:rsid w:val="3E833458"/>
    <w:rsid w:val="3E843743"/>
    <w:rsid w:val="3E8A218B"/>
    <w:rsid w:val="3E8B01A5"/>
    <w:rsid w:val="3E8B560D"/>
    <w:rsid w:val="3E8D4FB7"/>
    <w:rsid w:val="3E8E016B"/>
    <w:rsid w:val="3E8E1F91"/>
    <w:rsid w:val="3E8E261A"/>
    <w:rsid w:val="3E8E5562"/>
    <w:rsid w:val="3E8F0A46"/>
    <w:rsid w:val="3E9204C8"/>
    <w:rsid w:val="3E9B0B49"/>
    <w:rsid w:val="3E9C471E"/>
    <w:rsid w:val="3E9E1AF8"/>
    <w:rsid w:val="3E9F0769"/>
    <w:rsid w:val="3EA109AA"/>
    <w:rsid w:val="3EA32842"/>
    <w:rsid w:val="3EA371DA"/>
    <w:rsid w:val="3EA63FD8"/>
    <w:rsid w:val="3EA927ED"/>
    <w:rsid w:val="3EAD0D98"/>
    <w:rsid w:val="3EAD3F9F"/>
    <w:rsid w:val="3EB06D6D"/>
    <w:rsid w:val="3EB2645F"/>
    <w:rsid w:val="3EB545F1"/>
    <w:rsid w:val="3EB60BB6"/>
    <w:rsid w:val="3EB92510"/>
    <w:rsid w:val="3EBB0131"/>
    <w:rsid w:val="3EBB3AAF"/>
    <w:rsid w:val="3EBD461A"/>
    <w:rsid w:val="3EC25B74"/>
    <w:rsid w:val="3EC446E7"/>
    <w:rsid w:val="3EC50A61"/>
    <w:rsid w:val="3EC61FC2"/>
    <w:rsid w:val="3EC67D26"/>
    <w:rsid w:val="3EC75A99"/>
    <w:rsid w:val="3EC761C6"/>
    <w:rsid w:val="3ECA021C"/>
    <w:rsid w:val="3ECA30D0"/>
    <w:rsid w:val="3ECB3705"/>
    <w:rsid w:val="3ECE12C5"/>
    <w:rsid w:val="3ED1420F"/>
    <w:rsid w:val="3ED1535F"/>
    <w:rsid w:val="3ED24350"/>
    <w:rsid w:val="3ED419CA"/>
    <w:rsid w:val="3ED5626A"/>
    <w:rsid w:val="3ED71A9F"/>
    <w:rsid w:val="3ED776A9"/>
    <w:rsid w:val="3EDB251D"/>
    <w:rsid w:val="3EDB2CE7"/>
    <w:rsid w:val="3EDD47EB"/>
    <w:rsid w:val="3EDF7D16"/>
    <w:rsid w:val="3EE003D6"/>
    <w:rsid w:val="3EE12918"/>
    <w:rsid w:val="3EE17C53"/>
    <w:rsid w:val="3EE25797"/>
    <w:rsid w:val="3EE34D7B"/>
    <w:rsid w:val="3EE450AD"/>
    <w:rsid w:val="3EE55913"/>
    <w:rsid w:val="3EE56DF7"/>
    <w:rsid w:val="3EE709F7"/>
    <w:rsid w:val="3EE8763A"/>
    <w:rsid w:val="3EEB0CAF"/>
    <w:rsid w:val="3EEC5373"/>
    <w:rsid w:val="3EEE4D2F"/>
    <w:rsid w:val="3EF142B8"/>
    <w:rsid w:val="3EF268F6"/>
    <w:rsid w:val="3EF60CAD"/>
    <w:rsid w:val="3EF90C3C"/>
    <w:rsid w:val="3EF92275"/>
    <w:rsid w:val="3EF94EF2"/>
    <w:rsid w:val="3EFB1B0A"/>
    <w:rsid w:val="3EFD1E56"/>
    <w:rsid w:val="3EFE3D7B"/>
    <w:rsid w:val="3EFF6161"/>
    <w:rsid w:val="3EFF7A27"/>
    <w:rsid w:val="3F0017F1"/>
    <w:rsid w:val="3F003BCB"/>
    <w:rsid w:val="3F05053E"/>
    <w:rsid w:val="3F06461C"/>
    <w:rsid w:val="3F0802EC"/>
    <w:rsid w:val="3F081602"/>
    <w:rsid w:val="3F086F57"/>
    <w:rsid w:val="3F097C2C"/>
    <w:rsid w:val="3F0B11B3"/>
    <w:rsid w:val="3F0C055E"/>
    <w:rsid w:val="3F0C1DD0"/>
    <w:rsid w:val="3F0C4D1E"/>
    <w:rsid w:val="3F0D4323"/>
    <w:rsid w:val="3F0D7BC0"/>
    <w:rsid w:val="3F103E0E"/>
    <w:rsid w:val="3F140627"/>
    <w:rsid w:val="3F144573"/>
    <w:rsid w:val="3F185875"/>
    <w:rsid w:val="3F185A9A"/>
    <w:rsid w:val="3F185CE9"/>
    <w:rsid w:val="3F1D0E38"/>
    <w:rsid w:val="3F1D35F9"/>
    <w:rsid w:val="3F204A38"/>
    <w:rsid w:val="3F2222AB"/>
    <w:rsid w:val="3F2473D9"/>
    <w:rsid w:val="3F251E18"/>
    <w:rsid w:val="3F2608F3"/>
    <w:rsid w:val="3F282A86"/>
    <w:rsid w:val="3F294E4F"/>
    <w:rsid w:val="3F294F6A"/>
    <w:rsid w:val="3F2B1116"/>
    <w:rsid w:val="3F2E1861"/>
    <w:rsid w:val="3F3060FA"/>
    <w:rsid w:val="3F306816"/>
    <w:rsid w:val="3F32720A"/>
    <w:rsid w:val="3F3423F7"/>
    <w:rsid w:val="3F3B0F74"/>
    <w:rsid w:val="3F3F7F45"/>
    <w:rsid w:val="3F407DDD"/>
    <w:rsid w:val="3F422B5C"/>
    <w:rsid w:val="3F422D66"/>
    <w:rsid w:val="3F4647F4"/>
    <w:rsid w:val="3F47355F"/>
    <w:rsid w:val="3F48056C"/>
    <w:rsid w:val="3F49453C"/>
    <w:rsid w:val="3F4A2DD9"/>
    <w:rsid w:val="3F4E4660"/>
    <w:rsid w:val="3F4F4AD0"/>
    <w:rsid w:val="3F513A1F"/>
    <w:rsid w:val="3F571AEB"/>
    <w:rsid w:val="3F586A40"/>
    <w:rsid w:val="3F5A46D7"/>
    <w:rsid w:val="3F5B6C8B"/>
    <w:rsid w:val="3F5C4A4C"/>
    <w:rsid w:val="3F604D2A"/>
    <w:rsid w:val="3F62583C"/>
    <w:rsid w:val="3F631B09"/>
    <w:rsid w:val="3F67403B"/>
    <w:rsid w:val="3F6A6790"/>
    <w:rsid w:val="3F6D31AE"/>
    <w:rsid w:val="3F6E627E"/>
    <w:rsid w:val="3F7123F8"/>
    <w:rsid w:val="3F7332CD"/>
    <w:rsid w:val="3F7670BD"/>
    <w:rsid w:val="3F777374"/>
    <w:rsid w:val="3F787602"/>
    <w:rsid w:val="3F7B55A4"/>
    <w:rsid w:val="3F7D6815"/>
    <w:rsid w:val="3F7E6E39"/>
    <w:rsid w:val="3F7F34FB"/>
    <w:rsid w:val="3F804D72"/>
    <w:rsid w:val="3F8067C3"/>
    <w:rsid w:val="3F851815"/>
    <w:rsid w:val="3F864AC4"/>
    <w:rsid w:val="3F8723BF"/>
    <w:rsid w:val="3F897D8E"/>
    <w:rsid w:val="3F8D00FB"/>
    <w:rsid w:val="3F8E41C6"/>
    <w:rsid w:val="3F913B06"/>
    <w:rsid w:val="3F9367DC"/>
    <w:rsid w:val="3F950591"/>
    <w:rsid w:val="3F994D1D"/>
    <w:rsid w:val="3F9A3FD1"/>
    <w:rsid w:val="3F9B13EF"/>
    <w:rsid w:val="3F9B2476"/>
    <w:rsid w:val="3FA045D1"/>
    <w:rsid w:val="3FA1613B"/>
    <w:rsid w:val="3FA31A7E"/>
    <w:rsid w:val="3FA32999"/>
    <w:rsid w:val="3FA42008"/>
    <w:rsid w:val="3FA603A3"/>
    <w:rsid w:val="3FA65C49"/>
    <w:rsid w:val="3FAA1CE2"/>
    <w:rsid w:val="3FAA562D"/>
    <w:rsid w:val="3FAC1560"/>
    <w:rsid w:val="3FAD67D2"/>
    <w:rsid w:val="3FB31E6D"/>
    <w:rsid w:val="3FB34D5F"/>
    <w:rsid w:val="3FB40FE4"/>
    <w:rsid w:val="3FB87324"/>
    <w:rsid w:val="3FB933B7"/>
    <w:rsid w:val="3FB96E02"/>
    <w:rsid w:val="3FBB2F76"/>
    <w:rsid w:val="3FBB492F"/>
    <w:rsid w:val="3FBC2985"/>
    <w:rsid w:val="3FBC74E3"/>
    <w:rsid w:val="3FBE046D"/>
    <w:rsid w:val="3FC3794E"/>
    <w:rsid w:val="3FC61DC2"/>
    <w:rsid w:val="3FC66268"/>
    <w:rsid w:val="3FCB0723"/>
    <w:rsid w:val="3FD0108E"/>
    <w:rsid w:val="3FD53F3E"/>
    <w:rsid w:val="3FD973AB"/>
    <w:rsid w:val="3FDB3B0A"/>
    <w:rsid w:val="3FDB6CF4"/>
    <w:rsid w:val="3FDC5685"/>
    <w:rsid w:val="3FE20DD8"/>
    <w:rsid w:val="3FE212D1"/>
    <w:rsid w:val="3FE42D96"/>
    <w:rsid w:val="3FE54530"/>
    <w:rsid w:val="3FE73BD2"/>
    <w:rsid w:val="3FE94D31"/>
    <w:rsid w:val="3FEB679E"/>
    <w:rsid w:val="3FEC29F1"/>
    <w:rsid w:val="3FF51080"/>
    <w:rsid w:val="3FF708A5"/>
    <w:rsid w:val="3FF70B57"/>
    <w:rsid w:val="3FFA2B7F"/>
    <w:rsid w:val="3FFA7593"/>
    <w:rsid w:val="3FFB295F"/>
    <w:rsid w:val="3FFB7037"/>
    <w:rsid w:val="3FFE287A"/>
    <w:rsid w:val="3FFF3AFC"/>
    <w:rsid w:val="40004885"/>
    <w:rsid w:val="4001677D"/>
    <w:rsid w:val="400179A4"/>
    <w:rsid w:val="400644C5"/>
    <w:rsid w:val="40080EC5"/>
    <w:rsid w:val="40090492"/>
    <w:rsid w:val="400D03F5"/>
    <w:rsid w:val="40112A04"/>
    <w:rsid w:val="40113AD0"/>
    <w:rsid w:val="40156B9D"/>
    <w:rsid w:val="401657FA"/>
    <w:rsid w:val="4018221F"/>
    <w:rsid w:val="401902C8"/>
    <w:rsid w:val="401917FC"/>
    <w:rsid w:val="401A619C"/>
    <w:rsid w:val="401D1303"/>
    <w:rsid w:val="401D36B5"/>
    <w:rsid w:val="401D5852"/>
    <w:rsid w:val="401E2B63"/>
    <w:rsid w:val="401F2FC2"/>
    <w:rsid w:val="402027C4"/>
    <w:rsid w:val="40214B3D"/>
    <w:rsid w:val="40246A76"/>
    <w:rsid w:val="40253901"/>
    <w:rsid w:val="40255014"/>
    <w:rsid w:val="40257C8E"/>
    <w:rsid w:val="40286A5E"/>
    <w:rsid w:val="40294C02"/>
    <w:rsid w:val="40295CD4"/>
    <w:rsid w:val="402A0DDD"/>
    <w:rsid w:val="402A7161"/>
    <w:rsid w:val="402B1817"/>
    <w:rsid w:val="402B186E"/>
    <w:rsid w:val="402D45A3"/>
    <w:rsid w:val="402E044A"/>
    <w:rsid w:val="40300E10"/>
    <w:rsid w:val="403E69EB"/>
    <w:rsid w:val="403E7542"/>
    <w:rsid w:val="40401F55"/>
    <w:rsid w:val="40417061"/>
    <w:rsid w:val="4043360E"/>
    <w:rsid w:val="40445B16"/>
    <w:rsid w:val="404B5CEA"/>
    <w:rsid w:val="404F28B2"/>
    <w:rsid w:val="404F758A"/>
    <w:rsid w:val="40512CDF"/>
    <w:rsid w:val="405335D8"/>
    <w:rsid w:val="40534AFF"/>
    <w:rsid w:val="40537712"/>
    <w:rsid w:val="40543C32"/>
    <w:rsid w:val="40560B6E"/>
    <w:rsid w:val="40593E94"/>
    <w:rsid w:val="40597FBC"/>
    <w:rsid w:val="405A79BD"/>
    <w:rsid w:val="405D5A56"/>
    <w:rsid w:val="405E7BBB"/>
    <w:rsid w:val="40613F96"/>
    <w:rsid w:val="40634EF9"/>
    <w:rsid w:val="40675105"/>
    <w:rsid w:val="40681C18"/>
    <w:rsid w:val="406A575A"/>
    <w:rsid w:val="406F21C7"/>
    <w:rsid w:val="406F5872"/>
    <w:rsid w:val="40700D25"/>
    <w:rsid w:val="40704288"/>
    <w:rsid w:val="40715110"/>
    <w:rsid w:val="4071736F"/>
    <w:rsid w:val="40717F8D"/>
    <w:rsid w:val="40721D8B"/>
    <w:rsid w:val="40725B9D"/>
    <w:rsid w:val="40746FBE"/>
    <w:rsid w:val="40753432"/>
    <w:rsid w:val="40775CFD"/>
    <w:rsid w:val="407C2318"/>
    <w:rsid w:val="40802929"/>
    <w:rsid w:val="40815BFD"/>
    <w:rsid w:val="40847994"/>
    <w:rsid w:val="408769A7"/>
    <w:rsid w:val="408854F9"/>
    <w:rsid w:val="408B42ED"/>
    <w:rsid w:val="408E2E0F"/>
    <w:rsid w:val="40901CF9"/>
    <w:rsid w:val="409159DE"/>
    <w:rsid w:val="40964EB7"/>
    <w:rsid w:val="409C49DE"/>
    <w:rsid w:val="40A054E3"/>
    <w:rsid w:val="40A06727"/>
    <w:rsid w:val="40A4297F"/>
    <w:rsid w:val="40A5000D"/>
    <w:rsid w:val="40A52E7D"/>
    <w:rsid w:val="40A67D91"/>
    <w:rsid w:val="40A7054D"/>
    <w:rsid w:val="40AE106A"/>
    <w:rsid w:val="40AE2031"/>
    <w:rsid w:val="40B00582"/>
    <w:rsid w:val="40B17572"/>
    <w:rsid w:val="40B21825"/>
    <w:rsid w:val="40B32DE6"/>
    <w:rsid w:val="40B5615E"/>
    <w:rsid w:val="40B63C0F"/>
    <w:rsid w:val="40B71D59"/>
    <w:rsid w:val="40B85FB6"/>
    <w:rsid w:val="40B87C3D"/>
    <w:rsid w:val="40BB3C59"/>
    <w:rsid w:val="40BC1E2B"/>
    <w:rsid w:val="40BC26A4"/>
    <w:rsid w:val="40C22425"/>
    <w:rsid w:val="40C34773"/>
    <w:rsid w:val="40C66B87"/>
    <w:rsid w:val="40C722F4"/>
    <w:rsid w:val="40CA0D34"/>
    <w:rsid w:val="40CB47FA"/>
    <w:rsid w:val="40CE379F"/>
    <w:rsid w:val="40CE450E"/>
    <w:rsid w:val="40CF3951"/>
    <w:rsid w:val="40DA128D"/>
    <w:rsid w:val="40DB52D8"/>
    <w:rsid w:val="40DE261A"/>
    <w:rsid w:val="40DE6DC7"/>
    <w:rsid w:val="40E0082F"/>
    <w:rsid w:val="40E509C1"/>
    <w:rsid w:val="40E70ABE"/>
    <w:rsid w:val="40EA1169"/>
    <w:rsid w:val="40EC19EB"/>
    <w:rsid w:val="40EF5A45"/>
    <w:rsid w:val="40EF79DB"/>
    <w:rsid w:val="40F137B8"/>
    <w:rsid w:val="40F279CF"/>
    <w:rsid w:val="40F35268"/>
    <w:rsid w:val="40F45C3D"/>
    <w:rsid w:val="40F538CF"/>
    <w:rsid w:val="40F623A0"/>
    <w:rsid w:val="40FA7CDD"/>
    <w:rsid w:val="40FC062E"/>
    <w:rsid w:val="40FF1B25"/>
    <w:rsid w:val="41021722"/>
    <w:rsid w:val="41035E8D"/>
    <w:rsid w:val="41036A6D"/>
    <w:rsid w:val="4104555D"/>
    <w:rsid w:val="410506FF"/>
    <w:rsid w:val="41091343"/>
    <w:rsid w:val="410C4A79"/>
    <w:rsid w:val="410C77BC"/>
    <w:rsid w:val="41112C58"/>
    <w:rsid w:val="41140D6B"/>
    <w:rsid w:val="411463D7"/>
    <w:rsid w:val="41153004"/>
    <w:rsid w:val="4116210A"/>
    <w:rsid w:val="41175E0B"/>
    <w:rsid w:val="411F0FC9"/>
    <w:rsid w:val="41201954"/>
    <w:rsid w:val="41214657"/>
    <w:rsid w:val="412169AB"/>
    <w:rsid w:val="41234BFB"/>
    <w:rsid w:val="41250B47"/>
    <w:rsid w:val="41272C99"/>
    <w:rsid w:val="412A3F00"/>
    <w:rsid w:val="412B064C"/>
    <w:rsid w:val="412B5D82"/>
    <w:rsid w:val="412C07FD"/>
    <w:rsid w:val="41332B77"/>
    <w:rsid w:val="413411B0"/>
    <w:rsid w:val="4136695A"/>
    <w:rsid w:val="41372B70"/>
    <w:rsid w:val="413824A5"/>
    <w:rsid w:val="413E6E53"/>
    <w:rsid w:val="413F2487"/>
    <w:rsid w:val="413F40CF"/>
    <w:rsid w:val="41413446"/>
    <w:rsid w:val="414139DF"/>
    <w:rsid w:val="41431E7A"/>
    <w:rsid w:val="41441318"/>
    <w:rsid w:val="41460AB5"/>
    <w:rsid w:val="41462B63"/>
    <w:rsid w:val="41466A7A"/>
    <w:rsid w:val="41484842"/>
    <w:rsid w:val="414A3C17"/>
    <w:rsid w:val="414B4A6E"/>
    <w:rsid w:val="414D78AB"/>
    <w:rsid w:val="41511767"/>
    <w:rsid w:val="41520F5D"/>
    <w:rsid w:val="4152170A"/>
    <w:rsid w:val="41545646"/>
    <w:rsid w:val="415707C2"/>
    <w:rsid w:val="41586871"/>
    <w:rsid w:val="415928DD"/>
    <w:rsid w:val="415A54F3"/>
    <w:rsid w:val="415B3BBF"/>
    <w:rsid w:val="415B57CB"/>
    <w:rsid w:val="415E3AFB"/>
    <w:rsid w:val="415F485C"/>
    <w:rsid w:val="41601351"/>
    <w:rsid w:val="416029A9"/>
    <w:rsid w:val="416079A2"/>
    <w:rsid w:val="41644604"/>
    <w:rsid w:val="4169364F"/>
    <w:rsid w:val="416C6411"/>
    <w:rsid w:val="416D6902"/>
    <w:rsid w:val="416E2E11"/>
    <w:rsid w:val="41701519"/>
    <w:rsid w:val="41710E60"/>
    <w:rsid w:val="41727E91"/>
    <w:rsid w:val="41773EC0"/>
    <w:rsid w:val="41795DD7"/>
    <w:rsid w:val="417A6A8E"/>
    <w:rsid w:val="417C4EBC"/>
    <w:rsid w:val="417E204F"/>
    <w:rsid w:val="417E41D5"/>
    <w:rsid w:val="417E4879"/>
    <w:rsid w:val="41893D9E"/>
    <w:rsid w:val="418B1607"/>
    <w:rsid w:val="41901D77"/>
    <w:rsid w:val="4191257F"/>
    <w:rsid w:val="419417CC"/>
    <w:rsid w:val="41960B69"/>
    <w:rsid w:val="41976082"/>
    <w:rsid w:val="41985414"/>
    <w:rsid w:val="41992BD0"/>
    <w:rsid w:val="419A103A"/>
    <w:rsid w:val="419D37C7"/>
    <w:rsid w:val="419E624E"/>
    <w:rsid w:val="419E73AA"/>
    <w:rsid w:val="419F4180"/>
    <w:rsid w:val="41A12C17"/>
    <w:rsid w:val="41A212FA"/>
    <w:rsid w:val="41A435AA"/>
    <w:rsid w:val="41A75143"/>
    <w:rsid w:val="41A77F73"/>
    <w:rsid w:val="41AA47CE"/>
    <w:rsid w:val="41AD276C"/>
    <w:rsid w:val="41AD417C"/>
    <w:rsid w:val="41AE0563"/>
    <w:rsid w:val="41B26B6C"/>
    <w:rsid w:val="41B57C9E"/>
    <w:rsid w:val="41B823BC"/>
    <w:rsid w:val="41B82E6B"/>
    <w:rsid w:val="41BB1F6C"/>
    <w:rsid w:val="41BB6770"/>
    <w:rsid w:val="41BC28FE"/>
    <w:rsid w:val="41BC5EA4"/>
    <w:rsid w:val="41BD7722"/>
    <w:rsid w:val="41BE324E"/>
    <w:rsid w:val="41BF5337"/>
    <w:rsid w:val="41BF7F9F"/>
    <w:rsid w:val="41C4284B"/>
    <w:rsid w:val="41C74620"/>
    <w:rsid w:val="41CD290B"/>
    <w:rsid w:val="41CE21EE"/>
    <w:rsid w:val="41CF3CD1"/>
    <w:rsid w:val="41CF6D84"/>
    <w:rsid w:val="41D11A68"/>
    <w:rsid w:val="41D37EF1"/>
    <w:rsid w:val="41D42D2E"/>
    <w:rsid w:val="41DA674E"/>
    <w:rsid w:val="41DB2AD5"/>
    <w:rsid w:val="41DE09AC"/>
    <w:rsid w:val="41DE7D13"/>
    <w:rsid w:val="41DF5CCA"/>
    <w:rsid w:val="41E11F1C"/>
    <w:rsid w:val="41E16F69"/>
    <w:rsid w:val="41E44222"/>
    <w:rsid w:val="41E70783"/>
    <w:rsid w:val="41E7103A"/>
    <w:rsid w:val="41E75A63"/>
    <w:rsid w:val="41EC0C6C"/>
    <w:rsid w:val="41EC6FB9"/>
    <w:rsid w:val="41ED5B2C"/>
    <w:rsid w:val="41EE0794"/>
    <w:rsid w:val="41F05A67"/>
    <w:rsid w:val="41F60D6D"/>
    <w:rsid w:val="41F73DC8"/>
    <w:rsid w:val="41F75413"/>
    <w:rsid w:val="41FA6A5B"/>
    <w:rsid w:val="42006D34"/>
    <w:rsid w:val="420071BD"/>
    <w:rsid w:val="42020EA9"/>
    <w:rsid w:val="420447EB"/>
    <w:rsid w:val="420619E3"/>
    <w:rsid w:val="4206565F"/>
    <w:rsid w:val="42074368"/>
    <w:rsid w:val="42082A1C"/>
    <w:rsid w:val="42084569"/>
    <w:rsid w:val="42093CB2"/>
    <w:rsid w:val="420C15EA"/>
    <w:rsid w:val="420C258E"/>
    <w:rsid w:val="420D5353"/>
    <w:rsid w:val="420E0B9C"/>
    <w:rsid w:val="42107E4D"/>
    <w:rsid w:val="421168D5"/>
    <w:rsid w:val="42125408"/>
    <w:rsid w:val="42143B35"/>
    <w:rsid w:val="42160600"/>
    <w:rsid w:val="421735B9"/>
    <w:rsid w:val="4217423E"/>
    <w:rsid w:val="4217794D"/>
    <w:rsid w:val="42187ADC"/>
    <w:rsid w:val="42197C47"/>
    <w:rsid w:val="421B74B5"/>
    <w:rsid w:val="421C12F7"/>
    <w:rsid w:val="421C42A8"/>
    <w:rsid w:val="42211E75"/>
    <w:rsid w:val="42215FD4"/>
    <w:rsid w:val="42224789"/>
    <w:rsid w:val="42227B32"/>
    <w:rsid w:val="42234B2F"/>
    <w:rsid w:val="42284F56"/>
    <w:rsid w:val="42286A99"/>
    <w:rsid w:val="422930CD"/>
    <w:rsid w:val="422B5A96"/>
    <w:rsid w:val="42303319"/>
    <w:rsid w:val="423410D8"/>
    <w:rsid w:val="42343856"/>
    <w:rsid w:val="4234489C"/>
    <w:rsid w:val="42344904"/>
    <w:rsid w:val="42365152"/>
    <w:rsid w:val="423B1D96"/>
    <w:rsid w:val="423B2290"/>
    <w:rsid w:val="423C3337"/>
    <w:rsid w:val="423D28BA"/>
    <w:rsid w:val="423E6072"/>
    <w:rsid w:val="423F412C"/>
    <w:rsid w:val="424125F2"/>
    <w:rsid w:val="42445BE8"/>
    <w:rsid w:val="42453870"/>
    <w:rsid w:val="42467936"/>
    <w:rsid w:val="42483E9F"/>
    <w:rsid w:val="424A57B2"/>
    <w:rsid w:val="424A6B23"/>
    <w:rsid w:val="424C6506"/>
    <w:rsid w:val="42502242"/>
    <w:rsid w:val="4251633C"/>
    <w:rsid w:val="425245F8"/>
    <w:rsid w:val="42555A8C"/>
    <w:rsid w:val="4256596A"/>
    <w:rsid w:val="42594E7B"/>
    <w:rsid w:val="425B2DA5"/>
    <w:rsid w:val="425E16A8"/>
    <w:rsid w:val="425F066C"/>
    <w:rsid w:val="426121AE"/>
    <w:rsid w:val="4261634C"/>
    <w:rsid w:val="4263202C"/>
    <w:rsid w:val="426413E1"/>
    <w:rsid w:val="4264262A"/>
    <w:rsid w:val="4264569C"/>
    <w:rsid w:val="426548AD"/>
    <w:rsid w:val="42660B19"/>
    <w:rsid w:val="42661E65"/>
    <w:rsid w:val="42666BC4"/>
    <w:rsid w:val="426A11ED"/>
    <w:rsid w:val="426D58D7"/>
    <w:rsid w:val="426F575B"/>
    <w:rsid w:val="427047FD"/>
    <w:rsid w:val="42713B5E"/>
    <w:rsid w:val="42764AD5"/>
    <w:rsid w:val="427D543E"/>
    <w:rsid w:val="427E15E5"/>
    <w:rsid w:val="427E6AE1"/>
    <w:rsid w:val="427F054D"/>
    <w:rsid w:val="4281312A"/>
    <w:rsid w:val="42821249"/>
    <w:rsid w:val="428903D9"/>
    <w:rsid w:val="428E266B"/>
    <w:rsid w:val="428F379C"/>
    <w:rsid w:val="428F3B3D"/>
    <w:rsid w:val="428F7160"/>
    <w:rsid w:val="42905D67"/>
    <w:rsid w:val="42907BBF"/>
    <w:rsid w:val="42920277"/>
    <w:rsid w:val="42961781"/>
    <w:rsid w:val="42964744"/>
    <w:rsid w:val="42975177"/>
    <w:rsid w:val="429B30B8"/>
    <w:rsid w:val="429B5469"/>
    <w:rsid w:val="429C2E33"/>
    <w:rsid w:val="429D2A6B"/>
    <w:rsid w:val="42A2455D"/>
    <w:rsid w:val="42A4439E"/>
    <w:rsid w:val="42A56D54"/>
    <w:rsid w:val="42A87AA3"/>
    <w:rsid w:val="42A95912"/>
    <w:rsid w:val="42AE3EDD"/>
    <w:rsid w:val="42AF279C"/>
    <w:rsid w:val="42B114C1"/>
    <w:rsid w:val="42B5240A"/>
    <w:rsid w:val="42B66AB7"/>
    <w:rsid w:val="42B7401F"/>
    <w:rsid w:val="42BA05BB"/>
    <w:rsid w:val="42BC78C0"/>
    <w:rsid w:val="42C3182C"/>
    <w:rsid w:val="42C46E26"/>
    <w:rsid w:val="42C519C1"/>
    <w:rsid w:val="42C64FEC"/>
    <w:rsid w:val="42C70338"/>
    <w:rsid w:val="42C86A3C"/>
    <w:rsid w:val="42C87CDA"/>
    <w:rsid w:val="42CB2552"/>
    <w:rsid w:val="42CC57D7"/>
    <w:rsid w:val="42CE11CB"/>
    <w:rsid w:val="42D13340"/>
    <w:rsid w:val="42D20E15"/>
    <w:rsid w:val="42D50606"/>
    <w:rsid w:val="42D94F59"/>
    <w:rsid w:val="42E16671"/>
    <w:rsid w:val="42E258C1"/>
    <w:rsid w:val="42E34F7C"/>
    <w:rsid w:val="42E363F4"/>
    <w:rsid w:val="42E47389"/>
    <w:rsid w:val="42E51922"/>
    <w:rsid w:val="42E540E1"/>
    <w:rsid w:val="42E63A08"/>
    <w:rsid w:val="42E7185E"/>
    <w:rsid w:val="42E76B8F"/>
    <w:rsid w:val="42E8229C"/>
    <w:rsid w:val="42EB27B6"/>
    <w:rsid w:val="42EB4BFC"/>
    <w:rsid w:val="42EF28B8"/>
    <w:rsid w:val="42F1637C"/>
    <w:rsid w:val="42F3227A"/>
    <w:rsid w:val="42F36125"/>
    <w:rsid w:val="42F65F3F"/>
    <w:rsid w:val="42F828C1"/>
    <w:rsid w:val="42FA29A2"/>
    <w:rsid w:val="42FB0265"/>
    <w:rsid w:val="42FD5B38"/>
    <w:rsid w:val="42FE6ACD"/>
    <w:rsid w:val="430401A2"/>
    <w:rsid w:val="43043AD3"/>
    <w:rsid w:val="43080CAE"/>
    <w:rsid w:val="43092B0D"/>
    <w:rsid w:val="430A0946"/>
    <w:rsid w:val="430B4024"/>
    <w:rsid w:val="430B7750"/>
    <w:rsid w:val="430D0687"/>
    <w:rsid w:val="430D681F"/>
    <w:rsid w:val="43112FF8"/>
    <w:rsid w:val="43130C33"/>
    <w:rsid w:val="43141BF0"/>
    <w:rsid w:val="431A0F09"/>
    <w:rsid w:val="431A5C61"/>
    <w:rsid w:val="431C17F5"/>
    <w:rsid w:val="431D1A75"/>
    <w:rsid w:val="431D24D7"/>
    <w:rsid w:val="431E06BA"/>
    <w:rsid w:val="4325204C"/>
    <w:rsid w:val="43260B64"/>
    <w:rsid w:val="432C4C73"/>
    <w:rsid w:val="432C582A"/>
    <w:rsid w:val="432D001B"/>
    <w:rsid w:val="432E23E0"/>
    <w:rsid w:val="43313E5E"/>
    <w:rsid w:val="433419FC"/>
    <w:rsid w:val="43347024"/>
    <w:rsid w:val="43353689"/>
    <w:rsid w:val="43361244"/>
    <w:rsid w:val="43380AC3"/>
    <w:rsid w:val="43385CEA"/>
    <w:rsid w:val="433B0C5E"/>
    <w:rsid w:val="433C4D80"/>
    <w:rsid w:val="433F428C"/>
    <w:rsid w:val="433F6A6B"/>
    <w:rsid w:val="43410F39"/>
    <w:rsid w:val="43447325"/>
    <w:rsid w:val="43451217"/>
    <w:rsid w:val="43452C92"/>
    <w:rsid w:val="43457F7C"/>
    <w:rsid w:val="434A709C"/>
    <w:rsid w:val="434B36A3"/>
    <w:rsid w:val="434D66E2"/>
    <w:rsid w:val="434E3317"/>
    <w:rsid w:val="435122CB"/>
    <w:rsid w:val="43546C10"/>
    <w:rsid w:val="43550B87"/>
    <w:rsid w:val="435663A1"/>
    <w:rsid w:val="43573A45"/>
    <w:rsid w:val="4358629D"/>
    <w:rsid w:val="435D1533"/>
    <w:rsid w:val="435D7BCB"/>
    <w:rsid w:val="4364076D"/>
    <w:rsid w:val="43685C88"/>
    <w:rsid w:val="43686A8C"/>
    <w:rsid w:val="436B21A3"/>
    <w:rsid w:val="436D1A0D"/>
    <w:rsid w:val="436E47BD"/>
    <w:rsid w:val="437027B7"/>
    <w:rsid w:val="437116A8"/>
    <w:rsid w:val="43712BFD"/>
    <w:rsid w:val="437133A6"/>
    <w:rsid w:val="43747B24"/>
    <w:rsid w:val="43751B89"/>
    <w:rsid w:val="43780A41"/>
    <w:rsid w:val="437964F8"/>
    <w:rsid w:val="437C2D7E"/>
    <w:rsid w:val="437C4C7D"/>
    <w:rsid w:val="437C7D44"/>
    <w:rsid w:val="437D39F9"/>
    <w:rsid w:val="437E3BBE"/>
    <w:rsid w:val="43800A50"/>
    <w:rsid w:val="43831443"/>
    <w:rsid w:val="43842A54"/>
    <w:rsid w:val="43852EEE"/>
    <w:rsid w:val="43873D68"/>
    <w:rsid w:val="438B4E53"/>
    <w:rsid w:val="438E1D8C"/>
    <w:rsid w:val="438F24A7"/>
    <w:rsid w:val="438F74C6"/>
    <w:rsid w:val="43903AD6"/>
    <w:rsid w:val="43927731"/>
    <w:rsid w:val="43936FA0"/>
    <w:rsid w:val="43943464"/>
    <w:rsid w:val="43993A36"/>
    <w:rsid w:val="43996AFE"/>
    <w:rsid w:val="439979CE"/>
    <w:rsid w:val="439C70F6"/>
    <w:rsid w:val="439D6D70"/>
    <w:rsid w:val="43A265BA"/>
    <w:rsid w:val="43A36511"/>
    <w:rsid w:val="43A5501B"/>
    <w:rsid w:val="43A82FE3"/>
    <w:rsid w:val="43AB2384"/>
    <w:rsid w:val="43AC17E8"/>
    <w:rsid w:val="43AF567E"/>
    <w:rsid w:val="43B11238"/>
    <w:rsid w:val="43B13A82"/>
    <w:rsid w:val="43B1757B"/>
    <w:rsid w:val="43B22A8C"/>
    <w:rsid w:val="43B42858"/>
    <w:rsid w:val="43B54B7C"/>
    <w:rsid w:val="43B8477F"/>
    <w:rsid w:val="43B948B7"/>
    <w:rsid w:val="43BA5B30"/>
    <w:rsid w:val="43BD072F"/>
    <w:rsid w:val="43BF4ADE"/>
    <w:rsid w:val="43BF4DE0"/>
    <w:rsid w:val="43C0641D"/>
    <w:rsid w:val="43C365BD"/>
    <w:rsid w:val="43C52433"/>
    <w:rsid w:val="43C928EC"/>
    <w:rsid w:val="43CA7397"/>
    <w:rsid w:val="43CB4383"/>
    <w:rsid w:val="43D13E6B"/>
    <w:rsid w:val="43D56FFA"/>
    <w:rsid w:val="43D602DA"/>
    <w:rsid w:val="43D62359"/>
    <w:rsid w:val="43D648B0"/>
    <w:rsid w:val="43D74145"/>
    <w:rsid w:val="43D96211"/>
    <w:rsid w:val="43DA1C5B"/>
    <w:rsid w:val="43DA6787"/>
    <w:rsid w:val="43DC4803"/>
    <w:rsid w:val="43DD178A"/>
    <w:rsid w:val="43DE7D3F"/>
    <w:rsid w:val="43DF5198"/>
    <w:rsid w:val="43E405FB"/>
    <w:rsid w:val="43E53784"/>
    <w:rsid w:val="43E710B4"/>
    <w:rsid w:val="43E81EF2"/>
    <w:rsid w:val="43E83AD8"/>
    <w:rsid w:val="43EB144C"/>
    <w:rsid w:val="43EC4CA9"/>
    <w:rsid w:val="43EE79E1"/>
    <w:rsid w:val="43F10418"/>
    <w:rsid w:val="43F148BB"/>
    <w:rsid w:val="43F22A12"/>
    <w:rsid w:val="43F55B0C"/>
    <w:rsid w:val="43F65AC4"/>
    <w:rsid w:val="43F90BFF"/>
    <w:rsid w:val="43F9101E"/>
    <w:rsid w:val="43F9665E"/>
    <w:rsid w:val="43FA12FB"/>
    <w:rsid w:val="43FB74A2"/>
    <w:rsid w:val="43FE4AB6"/>
    <w:rsid w:val="440205B2"/>
    <w:rsid w:val="44031E7E"/>
    <w:rsid w:val="44037E4F"/>
    <w:rsid w:val="44063AB5"/>
    <w:rsid w:val="44080F6A"/>
    <w:rsid w:val="4409344C"/>
    <w:rsid w:val="440E1B82"/>
    <w:rsid w:val="441660B6"/>
    <w:rsid w:val="44173C0E"/>
    <w:rsid w:val="441A2C91"/>
    <w:rsid w:val="441B1BBC"/>
    <w:rsid w:val="441B41FC"/>
    <w:rsid w:val="441D26A5"/>
    <w:rsid w:val="441E1131"/>
    <w:rsid w:val="4422085A"/>
    <w:rsid w:val="44247FC3"/>
    <w:rsid w:val="44250223"/>
    <w:rsid w:val="44287BEE"/>
    <w:rsid w:val="442A1428"/>
    <w:rsid w:val="442B3F6B"/>
    <w:rsid w:val="442C6235"/>
    <w:rsid w:val="442E728E"/>
    <w:rsid w:val="442F2B37"/>
    <w:rsid w:val="443138B2"/>
    <w:rsid w:val="4431446A"/>
    <w:rsid w:val="4436401E"/>
    <w:rsid w:val="44372056"/>
    <w:rsid w:val="443A196D"/>
    <w:rsid w:val="443D65C7"/>
    <w:rsid w:val="443E2D4B"/>
    <w:rsid w:val="4443425C"/>
    <w:rsid w:val="44445666"/>
    <w:rsid w:val="444470FD"/>
    <w:rsid w:val="444547C5"/>
    <w:rsid w:val="4447566C"/>
    <w:rsid w:val="44482AFA"/>
    <w:rsid w:val="444B23BC"/>
    <w:rsid w:val="444E38F6"/>
    <w:rsid w:val="444E3D44"/>
    <w:rsid w:val="44510630"/>
    <w:rsid w:val="44524221"/>
    <w:rsid w:val="44546834"/>
    <w:rsid w:val="44566304"/>
    <w:rsid w:val="445737DA"/>
    <w:rsid w:val="44587C89"/>
    <w:rsid w:val="445A5440"/>
    <w:rsid w:val="445C6751"/>
    <w:rsid w:val="445E30D5"/>
    <w:rsid w:val="445F371A"/>
    <w:rsid w:val="445F780F"/>
    <w:rsid w:val="44613C8E"/>
    <w:rsid w:val="446239BD"/>
    <w:rsid w:val="4465202D"/>
    <w:rsid w:val="44663F47"/>
    <w:rsid w:val="4466593B"/>
    <w:rsid w:val="44677CBF"/>
    <w:rsid w:val="446825F2"/>
    <w:rsid w:val="446914A9"/>
    <w:rsid w:val="446B6C69"/>
    <w:rsid w:val="446C4C40"/>
    <w:rsid w:val="44722FF4"/>
    <w:rsid w:val="4475041F"/>
    <w:rsid w:val="4476222D"/>
    <w:rsid w:val="4476358E"/>
    <w:rsid w:val="44773397"/>
    <w:rsid w:val="44781C81"/>
    <w:rsid w:val="44784B34"/>
    <w:rsid w:val="447E16DF"/>
    <w:rsid w:val="447F62A0"/>
    <w:rsid w:val="44800C23"/>
    <w:rsid w:val="44817E8C"/>
    <w:rsid w:val="44817EAD"/>
    <w:rsid w:val="44872A72"/>
    <w:rsid w:val="44872FC9"/>
    <w:rsid w:val="4487348C"/>
    <w:rsid w:val="44874375"/>
    <w:rsid w:val="44884EF1"/>
    <w:rsid w:val="448B2AB9"/>
    <w:rsid w:val="448C1F42"/>
    <w:rsid w:val="448D3559"/>
    <w:rsid w:val="448F67C3"/>
    <w:rsid w:val="44916BB1"/>
    <w:rsid w:val="4492106C"/>
    <w:rsid w:val="44934E0A"/>
    <w:rsid w:val="44967D6A"/>
    <w:rsid w:val="44996835"/>
    <w:rsid w:val="4499686F"/>
    <w:rsid w:val="449B6443"/>
    <w:rsid w:val="449B7E52"/>
    <w:rsid w:val="449C4F9B"/>
    <w:rsid w:val="449E223D"/>
    <w:rsid w:val="44A062ED"/>
    <w:rsid w:val="44A323B4"/>
    <w:rsid w:val="44AE1BC4"/>
    <w:rsid w:val="44B04BE4"/>
    <w:rsid w:val="44B062A3"/>
    <w:rsid w:val="44B82434"/>
    <w:rsid w:val="44B84851"/>
    <w:rsid w:val="44B94CB7"/>
    <w:rsid w:val="44B95A0A"/>
    <w:rsid w:val="44BC7D40"/>
    <w:rsid w:val="44BE154E"/>
    <w:rsid w:val="44BE50D5"/>
    <w:rsid w:val="44BE7561"/>
    <w:rsid w:val="44C531E3"/>
    <w:rsid w:val="44C7740F"/>
    <w:rsid w:val="44C815A1"/>
    <w:rsid w:val="44C845BE"/>
    <w:rsid w:val="44C94BB7"/>
    <w:rsid w:val="44CB236D"/>
    <w:rsid w:val="44CD54BE"/>
    <w:rsid w:val="44CF7771"/>
    <w:rsid w:val="44D03A11"/>
    <w:rsid w:val="44D2488A"/>
    <w:rsid w:val="44D31A4B"/>
    <w:rsid w:val="44D6352E"/>
    <w:rsid w:val="44DA7650"/>
    <w:rsid w:val="44DC4C15"/>
    <w:rsid w:val="44DE0D3D"/>
    <w:rsid w:val="44E20C7E"/>
    <w:rsid w:val="44E4704B"/>
    <w:rsid w:val="44E8723E"/>
    <w:rsid w:val="44EA3F3C"/>
    <w:rsid w:val="44F30144"/>
    <w:rsid w:val="44F54B36"/>
    <w:rsid w:val="44F8393E"/>
    <w:rsid w:val="44FA18E8"/>
    <w:rsid w:val="44FB5703"/>
    <w:rsid w:val="44FD2F87"/>
    <w:rsid w:val="44FF3A6C"/>
    <w:rsid w:val="45006056"/>
    <w:rsid w:val="45011C28"/>
    <w:rsid w:val="45020AAE"/>
    <w:rsid w:val="45034063"/>
    <w:rsid w:val="450802EA"/>
    <w:rsid w:val="450E269F"/>
    <w:rsid w:val="4511408C"/>
    <w:rsid w:val="45123DE1"/>
    <w:rsid w:val="4512629C"/>
    <w:rsid w:val="451411A0"/>
    <w:rsid w:val="45160B10"/>
    <w:rsid w:val="451743D4"/>
    <w:rsid w:val="451927E0"/>
    <w:rsid w:val="451B15AF"/>
    <w:rsid w:val="451C7BB5"/>
    <w:rsid w:val="451F3201"/>
    <w:rsid w:val="45204C13"/>
    <w:rsid w:val="453054D3"/>
    <w:rsid w:val="4534209B"/>
    <w:rsid w:val="45351C57"/>
    <w:rsid w:val="45364E1E"/>
    <w:rsid w:val="453A440F"/>
    <w:rsid w:val="453D1FE9"/>
    <w:rsid w:val="453F01FD"/>
    <w:rsid w:val="45444F61"/>
    <w:rsid w:val="45457849"/>
    <w:rsid w:val="45462FD1"/>
    <w:rsid w:val="45473374"/>
    <w:rsid w:val="454A5A96"/>
    <w:rsid w:val="454D7A6B"/>
    <w:rsid w:val="45544DB0"/>
    <w:rsid w:val="45561241"/>
    <w:rsid w:val="45573F26"/>
    <w:rsid w:val="4558075F"/>
    <w:rsid w:val="455A3212"/>
    <w:rsid w:val="455A357A"/>
    <w:rsid w:val="456029A6"/>
    <w:rsid w:val="45630553"/>
    <w:rsid w:val="45640940"/>
    <w:rsid w:val="45683E57"/>
    <w:rsid w:val="45684457"/>
    <w:rsid w:val="456A422D"/>
    <w:rsid w:val="456B28C3"/>
    <w:rsid w:val="456D5FE1"/>
    <w:rsid w:val="456E0F40"/>
    <w:rsid w:val="456F5460"/>
    <w:rsid w:val="45722BF5"/>
    <w:rsid w:val="45736805"/>
    <w:rsid w:val="45743004"/>
    <w:rsid w:val="457610A8"/>
    <w:rsid w:val="45784C4A"/>
    <w:rsid w:val="45791EE1"/>
    <w:rsid w:val="457C5810"/>
    <w:rsid w:val="457D6622"/>
    <w:rsid w:val="458035F4"/>
    <w:rsid w:val="45803792"/>
    <w:rsid w:val="45864E81"/>
    <w:rsid w:val="4586752E"/>
    <w:rsid w:val="458A4F9E"/>
    <w:rsid w:val="458B3136"/>
    <w:rsid w:val="458C1F69"/>
    <w:rsid w:val="458C55FD"/>
    <w:rsid w:val="458C73E8"/>
    <w:rsid w:val="458E2789"/>
    <w:rsid w:val="459006ED"/>
    <w:rsid w:val="45911230"/>
    <w:rsid w:val="459166B1"/>
    <w:rsid w:val="45917E6A"/>
    <w:rsid w:val="45927E77"/>
    <w:rsid w:val="4594248F"/>
    <w:rsid w:val="45972167"/>
    <w:rsid w:val="459E5DB1"/>
    <w:rsid w:val="45A65458"/>
    <w:rsid w:val="45A74C52"/>
    <w:rsid w:val="45A771C9"/>
    <w:rsid w:val="45AA6750"/>
    <w:rsid w:val="45AB2AB2"/>
    <w:rsid w:val="45AC20FA"/>
    <w:rsid w:val="45AD0873"/>
    <w:rsid w:val="45AF7074"/>
    <w:rsid w:val="45B11969"/>
    <w:rsid w:val="45B44292"/>
    <w:rsid w:val="45B55FB9"/>
    <w:rsid w:val="45C02C36"/>
    <w:rsid w:val="45C11951"/>
    <w:rsid w:val="45C13553"/>
    <w:rsid w:val="45C23C27"/>
    <w:rsid w:val="45C23DC3"/>
    <w:rsid w:val="45C51D94"/>
    <w:rsid w:val="45C92495"/>
    <w:rsid w:val="45CA03CE"/>
    <w:rsid w:val="45CA6008"/>
    <w:rsid w:val="45CB4A10"/>
    <w:rsid w:val="45CB4C38"/>
    <w:rsid w:val="45CD35BE"/>
    <w:rsid w:val="45CF02CF"/>
    <w:rsid w:val="45D3209F"/>
    <w:rsid w:val="45D71F13"/>
    <w:rsid w:val="45D806FA"/>
    <w:rsid w:val="45DB6EAF"/>
    <w:rsid w:val="45DD572D"/>
    <w:rsid w:val="45DE6B04"/>
    <w:rsid w:val="45DE7641"/>
    <w:rsid w:val="45E25A85"/>
    <w:rsid w:val="45E27B8B"/>
    <w:rsid w:val="45E3453C"/>
    <w:rsid w:val="45E81EDA"/>
    <w:rsid w:val="45E84CC1"/>
    <w:rsid w:val="45E93A9B"/>
    <w:rsid w:val="45EC1359"/>
    <w:rsid w:val="45ED53E2"/>
    <w:rsid w:val="45F23D6E"/>
    <w:rsid w:val="45F60390"/>
    <w:rsid w:val="45F65ABE"/>
    <w:rsid w:val="45FB3F0E"/>
    <w:rsid w:val="45FB4D38"/>
    <w:rsid w:val="45FD5525"/>
    <w:rsid w:val="45FD6050"/>
    <w:rsid w:val="45FF0CC1"/>
    <w:rsid w:val="45FF375F"/>
    <w:rsid w:val="45FF41DD"/>
    <w:rsid w:val="4603087A"/>
    <w:rsid w:val="460454A3"/>
    <w:rsid w:val="46050649"/>
    <w:rsid w:val="46062EBE"/>
    <w:rsid w:val="46064EC9"/>
    <w:rsid w:val="46075ED0"/>
    <w:rsid w:val="46083F55"/>
    <w:rsid w:val="460F0B7F"/>
    <w:rsid w:val="46136AA7"/>
    <w:rsid w:val="46165F6F"/>
    <w:rsid w:val="461A0CB3"/>
    <w:rsid w:val="461B1C1B"/>
    <w:rsid w:val="461D272B"/>
    <w:rsid w:val="46214D30"/>
    <w:rsid w:val="4623760E"/>
    <w:rsid w:val="46277AAF"/>
    <w:rsid w:val="462B08AD"/>
    <w:rsid w:val="462B5398"/>
    <w:rsid w:val="462D62E9"/>
    <w:rsid w:val="462D6E45"/>
    <w:rsid w:val="462D7320"/>
    <w:rsid w:val="463254FB"/>
    <w:rsid w:val="463635B9"/>
    <w:rsid w:val="46382122"/>
    <w:rsid w:val="46387CFC"/>
    <w:rsid w:val="463B776C"/>
    <w:rsid w:val="463C5D9D"/>
    <w:rsid w:val="463D0FA3"/>
    <w:rsid w:val="4642364A"/>
    <w:rsid w:val="46424DF7"/>
    <w:rsid w:val="464342C4"/>
    <w:rsid w:val="46477504"/>
    <w:rsid w:val="464A3345"/>
    <w:rsid w:val="464B1B3F"/>
    <w:rsid w:val="464D1061"/>
    <w:rsid w:val="464E0AEB"/>
    <w:rsid w:val="464F5D68"/>
    <w:rsid w:val="464F625C"/>
    <w:rsid w:val="46532BC1"/>
    <w:rsid w:val="46545937"/>
    <w:rsid w:val="4654678E"/>
    <w:rsid w:val="465609AA"/>
    <w:rsid w:val="46597FE3"/>
    <w:rsid w:val="465C13C6"/>
    <w:rsid w:val="465C34FA"/>
    <w:rsid w:val="465D2EE2"/>
    <w:rsid w:val="465D763D"/>
    <w:rsid w:val="465F291A"/>
    <w:rsid w:val="46643387"/>
    <w:rsid w:val="46644E69"/>
    <w:rsid w:val="46697CC5"/>
    <w:rsid w:val="466A1E82"/>
    <w:rsid w:val="466E1E75"/>
    <w:rsid w:val="46703B1C"/>
    <w:rsid w:val="46743E6E"/>
    <w:rsid w:val="4678630A"/>
    <w:rsid w:val="467D785C"/>
    <w:rsid w:val="46832947"/>
    <w:rsid w:val="46841468"/>
    <w:rsid w:val="46843EBC"/>
    <w:rsid w:val="468509F1"/>
    <w:rsid w:val="46891713"/>
    <w:rsid w:val="468B4FF2"/>
    <w:rsid w:val="468B65BF"/>
    <w:rsid w:val="468C7FA7"/>
    <w:rsid w:val="468F5EFA"/>
    <w:rsid w:val="469040AF"/>
    <w:rsid w:val="4691371B"/>
    <w:rsid w:val="46917038"/>
    <w:rsid w:val="46931268"/>
    <w:rsid w:val="46940887"/>
    <w:rsid w:val="46957B44"/>
    <w:rsid w:val="46984678"/>
    <w:rsid w:val="4699026C"/>
    <w:rsid w:val="469B2807"/>
    <w:rsid w:val="469D40EA"/>
    <w:rsid w:val="46A00372"/>
    <w:rsid w:val="46A1420B"/>
    <w:rsid w:val="46A47C5D"/>
    <w:rsid w:val="46A94093"/>
    <w:rsid w:val="46AB5B6D"/>
    <w:rsid w:val="46AB7F96"/>
    <w:rsid w:val="46AC400B"/>
    <w:rsid w:val="46AC5607"/>
    <w:rsid w:val="46AE10EF"/>
    <w:rsid w:val="46B04862"/>
    <w:rsid w:val="46B0671E"/>
    <w:rsid w:val="46B07213"/>
    <w:rsid w:val="46B72D08"/>
    <w:rsid w:val="46B952E3"/>
    <w:rsid w:val="46BA0BAE"/>
    <w:rsid w:val="46BB2900"/>
    <w:rsid w:val="46BE563C"/>
    <w:rsid w:val="46BF2F25"/>
    <w:rsid w:val="46BF3DD2"/>
    <w:rsid w:val="46C142C4"/>
    <w:rsid w:val="46C1720C"/>
    <w:rsid w:val="46C31059"/>
    <w:rsid w:val="46C41868"/>
    <w:rsid w:val="46C61CC3"/>
    <w:rsid w:val="46CC6256"/>
    <w:rsid w:val="46CF2D25"/>
    <w:rsid w:val="46D01510"/>
    <w:rsid w:val="46D05048"/>
    <w:rsid w:val="46D263E3"/>
    <w:rsid w:val="46D46777"/>
    <w:rsid w:val="46D631DF"/>
    <w:rsid w:val="46D84DB2"/>
    <w:rsid w:val="46DC0860"/>
    <w:rsid w:val="46DC22BD"/>
    <w:rsid w:val="46DD637B"/>
    <w:rsid w:val="46DE3958"/>
    <w:rsid w:val="46E33D6C"/>
    <w:rsid w:val="46E36BC7"/>
    <w:rsid w:val="46E37C19"/>
    <w:rsid w:val="46E5535B"/>
    <w:rsid w:val="46E80E0E"/>
    <w:rsid w:val="46E933AC"/>
    <w:rsid w:val="46EA2168"/>
    <w:rsid w:val="46EB1919"/>
    <w:rsid w:val="46EC1343"/>
    <w:rsid w:val="46ED1867"/>
    <w:rsid w:val="46ED755B"/>
    <w:rsid w:val="46EE10DD"/>
    <w:rsid w:val="46EE37D3"/>
    <w:rsid w:val="46F0213B"/>
    <w:rsid w:val="46F0351E"/>
    <w:rsid w:val="46F55AB1"/>
    <w:rsid w:val="46F81388"/>
    <w:rsid w:val="46FB3AFF"/>
    <w:rsid w:val="46FD0CEC"/>
    <w:rsid w:val="46FE2DF8"/>
    <w:rsid w:val="46FF1ADC"/>
    <w:rsid w:val="46FF347D"/>
    <w:rsid w:val="46FF60F2"/>
    <w:rsid w:val="47015F68"/>
    <w:rsid w:val="47017E4A"/>
    <w:rsid w:val="47040901"/>
    <w:rsid w:val="47043E87"/>
    <w:rsid w:val="4705525B"/>
    <w:rsid w:val="47090110"/>
    <w:rsid w:val="4709695A"/>
    <w:rsid w:val="470B18F4"/>
    <w:rsid w:val="470B3918"/>
    <w:rsid w:val="47161E9B"/>
    <w:rsid w:val="47163CDE"/>
    <w:rsid w:val="47182546"/>
    <w:rsid w:val="47190C20"/>
    <w:rsid w:val="471B32B8"/>
    <w:rsid w:val="471D6584"/>
    <w:rsid w:val="4721059A"/>
    <w:rsid w:val="47213C70"/>
    <w:rsid w:val="47225890"/>
    <w:rsid w:val="47226599"/>
    <w:rsid w:val="47226A0C"/>
    <w:rsid w:val="47266901"/>
    <w:rsid w:val="47270FEF"/>
    <w:rsid w:val="472738A9"/>
    <w:rsid w:val="4729073C"/>
    <w:rsid w:val="4731323F"/>
    <w:rsid w:val="47314370"/>
    <w:rsid w:val="47327BB7"/>
    <w:rsid w:val="473408D2"/>
    <w:rsid w:val="47353D25"/>
    <w:rsid w:val="47364389"/>
    <w:rsid w:val="47364D9B"/>
    <w:rsid w:val="47367004"/>
    <w:rsid w:val="473B4AED"/>
    <w:rsid w:val="473C3574"/>
    <w:rsid w:val="473F16DE"/>
    <w:rsid w:val="473F353E"/>
    <w:rsid w:val="473F404B"/>
    <w:rsid w:val="47400732"/>
    <w:rsid w:val="47412259"/>
    <w:rsid w:val="474433F3"/>
    <w:rsid w:val="47473F77"/>
    <w:rsid w:val="47486A40"/>
    <w:rsid w:val="474A5B7F"/>
    <w:rsid w:val="474B4659"/>
    <w:rsid w:val="474D26A7"/>
    <w:rsid w:val="474D59D0"/>
    <w:rsid w:val="474F234D"/>
    <w:rsid w:val="474F51B6"/>
    <w:rsid w:val="47503BDC"/>
    <w:rsid w:val="47525BB8"/>
    <w:rsid w:val="4754307E"/>
    <w:rsid w:val="47547D73"/>
    <w:rsid w:val="475623CE"/>
    <w:rsid w:val="47570627"/>
    <w:rsid w:val="47582D44"/>
    <w:rsid w:val="475866F8"/>
    <w:rsid w:val="47592562"/>
    <w:rsid w:val="475C1703"/>
    <w:rsid w:val="475C25B9"/>
    <w:rsid w:val="475C5E77"/>
    <w:rsid w:val="475E2E10"/>
    <w:rsid w:val="475F06DD"/>
    <w:rsid w:val="47611980"/>
    <w:rsid w:val="47632BEA"/>
    <w:rsid w:val="47643DCA"/>
    <w:rsid w:val="47665BDA"/>
    <w:rsid w:val="47666AE2"/>
    <w:rsid w:val="476B117B"/>
    <w:rsid w:val="476C49D8"/>
    <w:rsid w:val="477056DD"/>
    <w:rsid w:val="47733591"/>
    <w:rsid w:val="47736AB9"/>
    <w:rsid w:val="47751914"/>
    <w:rsid w:val="47784054"/>
    <w:rsid w:val="477A26AF"/>
    <w:rsid w:val="47801982"/>
    <w:rsid w:val="47827335"/>
    <w:rsid w:val="478607F3"/>
    <w:rsid w:val="47863C0A"/>
    <w:rsid w:val="47870898"/>
    <w:rsid w:val="478845AA"/>
    <w:rsid w:val="47891B9D"/>
    <w:rsid w:val="478A6A48"/>
    <w:rsid w:val="478B1022"/>
    <w:rsid w:val="478B22DF"/>
    <w:rsid w:val="478B38F2"/>
    <w:rsid w:val="478C1997"/>
    <w:rsid w:val="478E4798"/>
    <w:rsid w:val="478F03E1"/>
    <w:rsid w:val="47952F49"/>
    <w:rsid w:val="479604F2"/>
    <w:rsid w:val="47970CA8"/>
    <w:rsid w:val="47971775"/>
    <w:rsid w:val="47976B5A"/>
    <w:rsid w:val="479C5084"/>
    <w:rsid w:val="479F4F94"/>
    <w:rsid w:val="47A0221C"/>
    <w:rsid w:val="47A2464F"/>
    <w:rsid w:val="47A32BCE"/>
    <w:rsid w:val="47A423F2"/>
    <w:rsid w:val="47A624A5"/>
    <w:rsid w:val="47A8666D"/>
    <w:rsid w:val="47A91F42"/>
    <w:rsid w:val="47A96F7C"/>
    <w:rsid w:val="47AC2DB7"/>
    <w:rsid w:val="47B02837"/>
    <w:rsid w:val="47B052B1"/>
    <w:rsid w:val="47B1326C"/>
    <w:rsid w:val="47B20805"/>
    <w:rsid w:val="47B34FBA"/>
    <w:rsid w:val="47B85878"/>
    <w:rsid w:val="47BC1722"/>
    <w:rsid w:val="47BD0BBE"/>
    <w:rsid w:val="47C23EB8"/>
    <w:rsid w:val="47C55A90"/>
    <w:rsid w:val="47C90970"/>
    <w:rsid w:val="47C90B84"/>
    <w:rsid w:val="47CB1135"/>
    <w:rsid w:val="47CD2400"/>
    <w:rsid w:val="47D04AC7"/>
    <w:rsid w:val="47D07050"/>
    <w:rsid w:val="47D822CF"/>
    <w:rsid w:val="47DA19AB"/>
    <w:rsid w:val="47DB3B83"/>
    <w:rsid w:val="47DB68C4"/>
    <w:rsid w:val="47DD41DC"/>
    <w:rsid w:val="47DE479A"/>
    <w:rsid w:val="47DE7089"/>
    <w:rsid w:val="47E23811"/>
    <w:rsid w:val="47E84014"/>
    <w:rsid w:val="47EB27E7"/>
    <w:rsid w:val="47EB7CDA"/>
    <w:rsid w:val="47ED0E03"/>
    <w:rsid w:val="47ED669A"/>
    <w:rsid w:val="47EF0B5E"/>
    <w:rsid w:val="47F02DD8"/>
    <w:rsid w:val="47F2129A"/>
    <w:rsid w:val="47F34A22"/>
    <w:rsid w:val="47F37156"/>
    <w:rsid w:val="47F616EB"/>
    <w:rsid w:val="47F809BC"/>
    <w:rsid w:val="47F91336"/>
    <w:rsid w:val="47FC54E5"/>
    <w:rsid w:val="47FD3867"/>
    <w:rsid w:val="48004B03"/>
    <w:rsid w:val="48022CBD"/>
    <w:rsid w:val="480241D7"/>
    <w:rsid w:val="480241EE"/>
    <w:rsid w:val="48027E03"/>
    <w:rsid w:val="48064CAD"/>
    <w:rsid w:val="48085326"/>
    <w:rsid w:val="480B76BB"/>
    <w:rsid w:val="480C4A73"/>
    <w:rsid w:val="480C7FEC"/>
    <w:rsid w:val="480E5804"/>
    <w:rsid w:val="480E5EDB"/>
    <w:rsid w:val="480F168B"/>
    <w:rsid w:val="4812074C"/>
    <w:rsid w:val="48123137"/>
    <w:rsid w:val="48176FF2"/>
    <w:rsid w:val="481A0F5A"/>
    <w:rsid w:val="481A11D9"/>
    <w:rsid w:val="481A250F"/>
    <w:rsid w:val="481C3739"/>
    <w:rsid w:val="481D0A89"/>
    <w:rsid w:val="481D430D"/>
    <w:rsid w:val="481D7666"/>
    <w:rsid w:val="48200026"/>
    <w:rsid w:val="48210669"/>
    <w:rsid w:val="48214668"/>
    <w:rsid w:val="48237F94"/>
    <w:rsid w:val="48241035"/>
    <w:rsid w:val="482743AD"/>
    <w:rsid w:val="48280CBF"/>
    <w:rsid w:val="48292AB7"/>
    <w:rsid w:val="482B699C"/>
    <w:rsid w:val="482B77D8"/>
    <w:rsid w:val="482C0E69"/>
    <w:rsid w:val="482D1495"/>
    <w:rsid w:val="482E3E56"/>
    <w:rsid w:val="48306557"/>
    <w:rsid w:val="48320657"/>
    <w:rsid w:val="48323641"/>
    <w:rsid w:val="48324DF8"/>
    <w:rsid w:val="48334A6B"/>
    <w:rsid w:val="48345B14"/>
    <w:rsid w:val="48366299"/>
    <w:rsid w:val="48367E7A"/>
    <w:rsid w:val="48393EEE"/>
    <w:rsid w:val="483D16EC"/>
    <w:rsid w:val="4843658C"/>
    <w:rsid w:val="484522BE"/>
    <w:rsid w:val="48452EBD"/>
    <w:rsid w:val="48454305"/>
    <w:rsid w:val="48461AB4"/>
    <w:rsid w:val="48483823"/>
    <w:rsid w:val="48486C75"/>
    <w:rsid w:val="4849796F"/>
    <w:rsid w:val="484E5263"/>
    <w:rsid w:val="484F1D62"/>
    <w:rsid w:val="48506E20"/>
    <w:rsid w:val="485263F2"/>
    <w:rsid w:val="48536419"/>
    <w:rsid w:val="48537B1F"/>
    <w:rsid w:val="48544EBA"/>
    <w:rsid w:val="48551845"/>
    <w:rsid w:val="485828A6"/>
    <w:rsid w:val="485A020F"/>
    <w:rsid w:val="485A4E7C"/>
    <w:rsid w:val="485A57C4"/>
    <w:rsid w:val="485C25A3"/>
    <w:rsid w:val="485F479C"/>
    <w:rsid w:val="4861764E"/>
    <w:rsid w:val="48651ACF"/>
    <w:rsid w:val="486D187E"/>
    <w:rsid w:val="486E4AE7"/>
    <w:rsid w:val="48740FF6"/>
    <w:rsid w:val="48776D37"/>
    <w:rsid w:val="487970CD"/>
    <w:rsid w:val="487A1D73"/>
    <w:rsid w:val="487A6CFD"/>
    <w:rsid w:val="48805F40"/>
    <w:rsid w:val="48807A39"/>
    <w:rsid w:val="488712F0"/>
    <w:rsid w:val="48882AF6"/>
    <w:rsid w:val="48893D0E"/>
    <w:rsid w:val="488A018F"/>
    <w:rsid w:val="488A08D9"/>
    <w:rsid w:val="488A7D54"/>
    <w:rsid w:val="488C31F9"/>
    <w:rsid w:val="488C416B"/>
    <w:rsid w:val="488D25F6"/>
    <w:rsid w:val="488D3B98"/>
    <w:rsid w:val="488E2E30"/>
    <w:rsid w:val="488F1D38"/>
    <w:rsid w:val="48945A89"/>
    <w:rsid w:val="4897301E"/>
    <w:rsid w:val="48980312"/>
    <w:rsid w:val="48983452"/>
    <w:rsid w:val="48990B4F"/>
    <w:rsid w:val="489C7773"/>
    <w:rsid w:val="48A0252D"/>
    <w:rsid w:val="48A15565"/>
    <w:rsid w:val="48A17D35"/>
    <w:rsid w:val="48A313B0"/>
    <w:rsid w:val="48A53E1A"/>
    <w:rsid w:val="48A54D24"/>
    <w:rsid w:val="48A7413C"/>
    <w:rsid w:val="48A869A2"/>
    <w:rsid w:val="48AA0AB1"/>
    <w:rsid w:val="48AA6F7F"/>
    <w:rsid w:val="48AB4A37"/>
    <w:rsid w:val="48B25BBE"/>
    <w:rsid w:val="48B46F56"/>
    <w:rsid w:val="48B54725"/>
    <w:rsid w:val="48B65AC9"/>
    <w:rsid w:val="48B85255"/>
    <w:rsid w:val="48B9005F"/>
    <w:rsid w:val="48B9040F"/>
    <w:rsid w:val="48BC0A55"/>
    <w:rsid w:val="48C04EFA"/>
    <w:rsid w:val="48C413D2"/>
    <w:rsid w:val="48C74656"/>
    <w:rsid w:val="48C82D63"/>
    <w:rsid w:val="48C83770"/>
    <w:rsid w:val="48CD7C9F"/>
    <w:rsid w:val="48D06AC0"/>
    <w:rsid w:val="48D14F13"/>
    <w:rsid w:val="48D26158"/>
    <w:rsid w:val="48D43566"/>
    <w:rsid w:val="48D53092"/>
    <w:rsid w:val="48D949E0"/>
    <w:rsid w:val="48DA607B"/>
    <w:rsid w:val="48DF256C"/>
    <w:rsid w:val="48DF5357"/>
    <w:rsid w:val="48E538FC"/>
    <w:rsid w:val="48E56643"/>
    <w:rsid w:val="48E82210"/>
    <w:rsid w:val="48E93870"/>
    <w:rsid w:val="48F01F4C"/>
    <w:rsid w:val="48F12B86"/>
    <w:rsid w:val="48F2281D"/>
    <w:rsid w:val="48F54345"/>
    <w:rsid w:val="48F5613E"/>
    <w:rsid w:val="48F84D0A"/>
    <w:rsid w:val="48F926C7"/>
    <w:rsid w:val="48FA18FC"/>
    <w:rsid w:val="48FC3B4E"/>
    <w:rsid w:val="48FD56D7"/>
    <w:rsid w:val="48FE128E"/>
    <w:rsid w:val="48FF373C"/>
    <w:rsid w:val="49007DD8"/>
    <w:rsid w:val="49012406"/>
    <w:rsid w:val="490175B0"/>
    <w:rsid w:val="49081483"/>
    <w:rsid w:val="490B280C"/>
    <w:rsid w:val="490B7597"/>
    <w:rsid w:val="490F369A"/>
    <w:rsid w:val="49105C83"/>
    <w:rsid w:val="49112487"/>
    <w:rsid w:val="49137521"/>
    <w:rsid w:val="491658F9"/>
    <w:rsid w:val="49171F1B"/>
    <w:rsid w:val="49181E70"/>
    <w:rsid w:val="49184F05"/>
    <w:rsid w:val="491D2C36"/>
    <w:rsid w:val="491D6D6F"/>
    <w:rsid w:val="49216661"/>
    <w:rsid w:val="492177A4"/>
    <w:rsid w:val="49231641"/>
    <w:rsid w:val="49253787"/>
    <w:rsid w:val="492635FD"/>
    <w:rsid w:val="492938D5"/>
    <w:rsid w:val="492A53DD"/>
    <w:rsid w:val="492B51E1"/>
    <w:rsid w:val="492D1631"/>
    <w:rsid w:val="492E6089"/>
    <w:rsid w:val="49320E83"/>
    <w:rsid w:val="49350344"/>
    <w:rsid w:val="49357497"/>
    <w:rsid w:val="49390D28"/>
    <w:rsid w:val="493A2D00"/>
    <w:rsid w:val="494173F4"/>
    <w:rsid w:val="4945367D"/>
    <w:rsid w:val="49467FC4"/>
    <w:rsid w:val="494744FF"/>
    <w:rsid w:val="49475D79"/>
    <w:rsid w:val="49480CA5"/>
    <w:rsid w:val="494C562C"/>
    <w:rsid w:val="494F3D4B"/>
    <w:rsid w:val="494F5174"/>
    <w:rsid w:val="4952341C"/>
    <w:rsid w:val="4957273E"/>
    <w:rsid w:val="49591760"/>
    <w:rsid w:val="49595020"/>
    <w:rsid w:val="495C4D6B"/>
    <w:rsid w:val="495C7237"/>
    <w:rsid w:val="495F4504"/>
    <w:rsid w:val="495F73A1"/>
    <w:rsid w:val="49616212"/>
    <w:rsid w:val="49622D17"/>
    <w:rsid w:val="49637E33"/>
    <w:rsid w:val="49652E5D"/>
    <w:rsid w:val="49660513"/>
    <w:rsid w:val="496624D9"/>
    <w:rsid w:val="49696453"/>
    <w:rsid w:val="496B4BD3"/>
    <w:rsid w:val="497004D0"/>
    <w:rsid w:val="497028C5"/>
    <w:rsid w:val="49704C29"/>
    <w:rsid w:val="49730A3D"/>
    <w:rsid w:val="49745791"/>
    <w:rsid w:val="49755A81"/>
    <w:rsid w:val="4975748F"/>
    <w:rsid w:val="497617E7"/>
    <w:rsid w:val="497874A2"/>
    <w:rsid w:val="497B5424"/>
    <w:rsid w:val="49814A56"/>
    <w:rsid w:val="49817C94"/>
    <w:rsid w:val="498744B1"/>
    <w:rsid w:val="498756BD"/>
    <w:rsid w:val="49885022"/>
    <w:rsid w:val="49886718"/>
    <w:rsid w:val="49890081"/>
    <w:rsid w:val="498A6692"/>
    <w:rsid w:val="498B285D"/>
    <w:rsid w:val="498C0008"/>
    <w:rsid w:val="498C2B8B"/>
    <w:rsid w:val="498C3E6F"/>
    <w:rsid w:val="498F4FB6"/>
    <w:rsid w:val="4994264E"/>
    <w:rsid w:val="49950CE2"/>
    <w:rsid w:val="49966758"/>
    <w:rsid w:val="49973BAD"/>
    <w:rsid w:val="4998045D"/>
    <w:rsid w:val="49985B65"/>
    <w:rsid w:val="49991876"/>
    <w:rsid w:val="499D388B"/>
    <w:rsid w:val="499D7A26"/>
    <w:rsid w:val="499E0F6B"/>
    <w:rsid w:val="499F2352"/>
    <w:rsid w:val="49A3216D"/>
    <w:rsid w:val="49A418DF"/>
    <w:rsid w:val="49A47F0A"/>
    <w:rsid w:val="49A55B88"/>
    <w:rsid w:val="49A71761"/>
    <w:rsid w:val="49A75116"/>
    <w:rsid w:val="49A75C72"/>
    <w:rsid w:val="49A80DF5"/>
    <w:rsid w:val="49A86434"/>
    <w:rsid w:val="49A91DBA"/>
    <w:rsid w:val="49AA7A73"/>
    <w:rsid w:val="49AB3121"/>
    <w:rsid w:val="49AC61B3"/>
    <w:rsid w:val="49AD752B"/>
    <w:rsid w:val="49AE170D"/>
    <w:rsid w:val="49B5089F"/>
    <w:rsid w:val="49B81E48"/>
    <w:rsid w:val="49B90F95"/>
    <w:rsid w:val="49B9631D"/>
    <w:rsid w:val="49BA4DED"/>
    <w:rsid w:val="49BB5BEF"/>
    <w:rsid w:val="49BC0431"/>
    <w:rsid w:val="49BF5697"/>
    <w:rsid w:val="49C014DF"/>
    <w:rsid w:val="49C57E39"/>
    <w:rsid w:val="49CB3643"/>
    <w:rsid w:val="49CB7681"/>
    <w:rsid w:val="49CC7805"/>
    <w:rsid w:val="49D02194"/>
    <w:rsid w:val="49D10DDD"/>
    <w:rsid w:val="49D22F38"/>
    <w:rsid w:val="49D36257"/>
    <w:rsid w:val="49D40EF6"/>
    <w:rsid w:val="49D75E19"/>
    <w:rsid w:val="49D942C7"/>
    <w:rsid w:val="49D95315"/>
    <w:rsid w:val="49DC284E"/>
    <w:rsid w:val="49E23C5A"/>
    <w:rsid w:val="49E43C06"/>
    <w:rsid w:val="49E44899"/>
    <w:rsid w:val="49E64509"/>
    <w:rsid w:val="49E65AC6"/>
    <w:rsid w:val="49EB1F18"/>
    <w:rsid w:val="49F269C4"/>
    <w:rsid w:val="49F269FB"/>
    <w:rsid w:val="49F55CA7"/>
    <w:rsid w:val="49F56E4C"/>
    <w:rsid w:val="49F73A88"/>
    <w:rsid w:val="49F7474C"/>
    <w:rsid w:val="49F830E0"/>
    <w:rsid w:val="49FC1D63"/>
    <w:rsid w:val="49FC73FF"/>
    <w:rsid w:val="4A005250"/>
    <w:rsid w:val="4A0330F2"/>
    <w:rsid w:val="4A042142"/>
    <w:rsid w:val="4A0430F2"/>
    <w:rsid w:val="4A044AD4"/>
    <w:rsid w:val="4A0535A9"/>
    <w:rsid w:val="4A05622F"/>
    <w:rsid w:val="4A0669AE"/>
    <w:rsid w:val="4A085EFC"/>
    <w:rsid w:val="4A0B3247"/>
    <w:rsid w:val="4A0C36F1"/>
    <w:rsid w:val="4A0E5288"/>
    <w:rsid w:val="4A111095"/>
    <w:rsid w:val="4A113FF3"/>
    <w:rsid w:val="4A12445A"/>
    <w:rsid w:val="4A132394"/>
    <w:rsid w:val="4A136622"/>
    <w:rsid w:val="4A14051D"/>
    <w:rsid w:val="4A141F7E"/>
    <w:rsid w:val="4A155136"/>
    <w:rsid w:val="4A182D7B"/>
    <w:rsid w:val="4A1C3C51"/>
    <w:rsid w:val="4A1D072D"/>
    <w:rsid w:val="4A2023DC"/>
    <w:rsid w:val="4A204E3D"/>
    <w:rsid w:val="4A240C05"/>
    <w:rsid w:val="4A2553B2"/>
    <w:rsid w:val="4A263643"/>
    <w:rsid w:val="4A276F42"/>
    <w:rsid w:val="4A2E484D"/>
    <w:rsid w:val="4A2F6AAB"/>
    <w:rsid w:val="4A3020B8"/>
    <w:rsid w:val="4A31175C"/>
    <w:rsid w:val="4A3241F7"/>
    <w:rsid w:val="4A33034D"/>
    <w:rsid w:val="4A335AA7"/>
    <w:rsid w:val="4A352F23"/>
    <w:rsid w:val="4A362C33"/>
    <w:rsid w:val="4A3B4629"/>
    <w:rsid w:val="4A3B5821"/>
    <w:rsid w:val="4A3C13AE"/>
    <w:rsid w:val="4A3E45F1"/>
    <w:rsid w:val="4A437775"/>
    <w:rsid w:val="4A44533F"/>
    <w:rsid w:val="4A445DB6"/>
    <w:rsid w:val="4A44786C"/>
    <w:rsid w:val="4A4B1B3B"/>
    <w:rsid w:val="4A4D0765"/>
    <w:rsid w:val="4A4D380A"/>
    <w:rsid w:val="4A4D5456"/>
    <w:rsid w:val="4A4F4589"/>
    <w:rsid w:val="4A520EAA"/>
    <w:rsid w:val="4A52223E"/>
    <w:rsid w:val="4A541B55"/>
    <w:rsid w:val="4A56536F"/>
    <w:rsid w:val="4A5876FB"/>
    <w:rsid w:val="4A5E309F"/>
    <w:rsid w:val="4A5E5B71"/>
    <w:rsid w:val="4A602205"/>
    <w:rsid w:val="4A62250E"/>
    <w:rsid w:val="4A6256F0"/>
    <w:rsid w:val="4A630465"/>
    <w:rsid w:val="4A645DCD"/>
    <w:rsid w:val="4A6810F3"/>
    <w:rsid w:val="4A6A5462"/>
    <w:rsid w:val="4A71075A"/>
    <w:rsid w:val="4A7130B4"/>
    <w:rsid w:val="4A715B30"/>
    <w:rsid w:val="4A74749B"/>
    <w:rsid w:val="4A770B46"/>
    <w:rsid w:val="4A786699"/>
    <w:rsid w:val="4A79597B"/>
    <w:rsid w:val="4A7C1E96"/>
    <w:rsid w:val="4A7D10F6"/>
    <w:rsid w:val="4A7D206A"/>
    <w:rsid w:val="4A7E32BB"/>
    <w:rsid w:val="4A7F40B7"/>
    <w:rsid w:val="4A802355"/>
    <w:rsid w:val="4A804049"/>
    <w:rsid w:val="4A82495E"/>
    <w:rsid w:val="4A824FE9"/>
    <w:rsid w:val="4A83032C"/>
    <w:rsid w:val="4A8320B1"/>
    <w:rsid w:val="4A84314B"/>
    <w:rsid w:val="4A852987"/>
    <w:rsid w:val="4A856388"/>
    <w:rsid w:val="4A892033"/>
    <w:rsid w:val="4A8930F4"/>
    <w:rsid w:val="4A8B3B94"/>
    <w:rsid w:val="4A903F5E"/>
    <w:rsid w:val="4A914B59"/>
    <w:rsid w:val="4A9155D1"/>
    <w:rsid w:val="4A97335D"/>
    <w:rsid w:val="4A9A6DCC"/>
    <w:rsid w:val="4A9B157C"/>
    <w:rsid w:val="4A9C2742"/>
    <w:rsid w:val="4A9D131A"/>
    <w:rsid w:val="4AA14BBD"/>
    <w:rsid w:val="4AA23FCE"/>
    <w:rsid w:val="4AA523FB"/>
    <w:rsid w:val="4AA56DF6"/>
    <w:rsid w:val="4AA97D99"/>
    <w:rsid w:val="4AAB09A8"/>
    <w:rsid w:val="4AAD305D"/>
    <w:rsid w:val="4AAD770B"/>
    <w:rsid w:val="4AAE5753"/>
    <w:rsid w:val="4AAF08AA"/>
    <w:rsid w:val="4AB00D73"/>
    <w:rsid w:val="4AB020CD"/>
    <w:rsid w:val="4AB055E6"/>
    <w:rsid w:val="4AB07D1B"/>
    <w:rsid w:val="4AB50A06"/>
    <w:rsid w:val="4AB5660E"/>
    <w:rsid w:val="4AB859D8"/>
    <w:rsid w:val="4AB91100"/>
    <w:rsid w:val="4ABB2022"/>
    <w:rsid w:val="4ABC3CE0"/>
    <w:rsid w:val="4ABD533B"/>
    <w:rsid w:val="4ABE2973"/>
    <w:rsid w:val="4ABE6C5F"/>
    <w:rsid w:val="4ABF1A00"/>
    <w:rsid w:val="4ABF37AA"/>
    <w:rsid w:val="4AC02612"/>
    <w:rsid w:val="4AC12E46"/>
    <w:rsid w:val="4AC15032"/>
    <w:rsid w:val="4AC2270A"/>
    <w:rsid w:val="4AC35725"/>
    <w:rsid w:val="4AC83959"/>
    <w:rsid w:val="4AC94F52"/>
    <w:rsid w:val="4ACB369B"/>
    <w:rsid w:val="4AD02906"/>
    <w:rsid w:val="4AD04102"/>
    <w:rsid w:val="4AD06902"/>
    <w:rsid w:val="4AD11F3E"/>
    <w:rsid w:val="4AD419F5"/>
    <w:rsid w:val="4AD42E80"/>
    <w:rsid w:val="4AD56222"/>
    <w:rsid w:val="4AD62ADB"/>
    <w:rsid w:val="4AD736C6"/>
    <w:rsid w:val="4AD816BE"/>
    <w:rsid w:val="4AD9222A"/>
    <w:rsid w:val="4ADB1820"/>
    <w:rsid w:val="4ADB5D55"/>
    <w:rsid w:val="4ADE5D19"/>
    <w:rsid w:val="4AE11158"/>
    <w:rsid w:val="4AE4607C"/>
    <w:rsid w:val="4AE47D03"/>
    <w:rsid w:val="4AEB1A81"/>
    <w:rsid w:val="4AED42D5"/>
    <w:rsid w:val="4AF03925"/>
    <w:rsid w:val="4AF17EA0"/>
    <w:rsid w:val="4AF44239"/>
    <w:rsid w:val="4AF62353"/>
    <w:rsid w:val="4AF70EFE"/>
    <w:rsid w:val="4AFB4DD4"/>
    <w:rsid w:val="4AFB7F37"/>
    <w:rsid w:val="4B027150"/>
    <w:rsid w:val="4B052811"/>
    <w:rsid w:val="4B0541BE"/>
    <w:rsid w:val="4B055EDC"/>
    <w:rsid w:val="4B064EF4"/>
    <w:rsid w:val="4B084C2A"/>
    <w:rsid w:val="4B0C06B8"/>
    <w:rsid w:val="4B0D0479"/>
    <w:rsid w:val="4B0E0577"/>
    <w:rsid w:val="4B0E6516"/>
    <w:rsid w:val="4B117A7E"/>
    <w:rsid w:val="4B135E96"/>
    <w:rsid w:val="4B153FD0"/>
    <w:rsid w:val="4B163CF5"/>
    <w:rsid w:val="4B184888"/>
    <w:rsid w:val="4B1B10E5"/>
    <w:rsid w:val="4B1B2E1F"/>
    <w:rsid w:val="4B1C7BE0"/>
    <w:rsid w:val="4B1F44BD"/>
    <w:rsid w:val="4B237238"/>
    <w:rsid w:val="4B275B20"/>
    <w:rsid w:val="4B27617E"/>
    <w:rsid w:val="4B297ABA"/>
    <w:rsid w:val="4B2A034E"/>
    <w:rsid w:val="4B2E46D4"/>
    <w:rsid w:val="4B300360"/>
    <w:rsid w:val="4B3014EC"/>
    <w:rsid w:val="4B3140A3"/>
    <w:rsid w:val="4B322485"/>
    <w:rsid w:val="4B3402A3"/>
    <w:rsid w:val="4B350641"/>
    <w:rsid w:val="4B350EF4"/>
    <w:rsid w:val="4B3612A5"/>
    <w:rsid w:val="4B3A6FE7"/>
    <w:rsid w:val="4B411A08"/>
    <w:rsid w:val="4B433D55"/>
    <w:rsid w:val="4B46476F"/>
    <w:rsid w:val="4B47597D"/>
    <w:rsid w:val="4B4D57BA"/>
    <w:rsid w:val="4B4D600C"/>
    <w:rsid w:val="4B4E272D"/>
    <w:rsid w:val="4B4F06D5"/>
    <w:rsid w:val="4B513631"/>
    <w:rsid w:val="4B5275A2"/>
    <w:rsid w:val="4B534E57"/>
    <w:rsid w:val="4B540566"/>
    <w:rsid w:val="4B543598"/>
    <w:rsid w:val="4B54788D"/>
    <w:rsid w:val="4B5546A8"/>
    <w:rsid w:val="4B5553E8"/>
    <w:rsid w:val="4B557BE0"/>
    <w:rsid w:val="4B567E20"/>
    <w:rsid w:val="4B576D5B"/>
    <w:rsid w:val="4B58645F"/>
    <w:rsid w:val="4B5911BD"/>
    <w:rsid w:val="4B591E68"/>
    <w:rsid w:val="4B5A4F93"/>
    <w:rsid w:val="4B5F7D92"/>
    <w:rsid w:val="4B5F7E08"/>
    <w:rsid w:val="4B623196"/>
    <w:rsid w:val="4B640BD7"/>
    <w:rsid w:val="4B641E91"/>
    <w:rsid w:val="4B6567B3"/>
    <w:rsid w:val="4B660D78"/>
    <w:rsid w:val="4B672E4C"/>
    <w:rsid w:val="4B6A515C"/>
    <w:rsid w:val="4B6D2A7F"/>
    <w:rsid w:val="4B6D2F19"/>
    <w:rsid w:val="4B6E78B0"/>
    <w:rsid w:val="4B7017B6"/>
    <w:rsid w:val="4B734466"/>
    <w:rsid w:val="4B734762"/>
    <w:rsid w:val="4B744495"/>
    <w:rsid w:val="4B746331"/>
    <w:rsid w:val="4B7A4323"/>
    <w:rsid w:val="4B7A5635"/>
    <w:rsid w:val="4B7C47E3"/>
    <w:rsid w:val="4B7C6C21"/>
    <w:rsid w:val="4B7D7D26"/>
    <w:rsid w:val="4B8135C9"/>
    <w:rsid w:val="4B81773A"/>
    <w:rsid w:val="4B8376E7"/>
    <w:rsid w:val="4B8710FD"/>
    <w:rsid w:val="4B872416"/>
    <w:rsid w:val="4B882D27"/>
    <w:rsid w:val="4B8A09AD"/>
    <w:rsid w:val="4B914A06"/>
    <w:rsid w:val="4B9304A5"/>
    <w:rsid w:val="4B956FAD"/>
    <w:rsid w:val="4B971C0F"/>
    <w:rsid w:val="4B9753D9"/>
    <w:rsid w:val="4B987779"/>
    <w:rsid w:val="4B9C0905"/>
    <w:rsid w:val="4B9C2F76"/>
    <w:rsid w:val="4B9F41AE"/>
    <w:rsid w:val="4B9F5B0F"/>
    <w:rsid w:val="4BA12CA7"/>
    <w:rsid w:val="4BA40942"/>
    <w:rsid w:val="4BA54B93"/>
    <w:rsid w:val="4BA61478"/>
    <w:rsid w:val="4BA73102"/>
    <w:rsid w:val="4BA95371"/>
    <w:rsid w:val="4BAC2E5F"/>
    <w:rsid w:val="4BAD3CD4"/>
    <w:rsid w:val="4BAD6963"/>
    <w:rsid w:val="4BAD7FEA"/>
    <w:rsid w:val="4BB14926"/>
    <w:rsid w:val="4BB23B7A"/>
    <w:rsid w:val="4BB35741"/>
    <w:rsid w:val="4BB607CA"/>
    <w:rsid w:val="4BB71409"/>
    <w:rsid w:val="4BB80C49"/>
    <w:rsid w:val="4BB845C3"/>
    <w:rsid w:val="4BBB2A3D"/>
    <w:rsid w:val="4BBC7A4E"/>
    <w:rsid w:val="4BBE319A"/>
    <w:rsid w:val="4BBF173E"/>
    <w:rsid w:val="4BBF1820"/>
    <w:rsid w:val="4BC162D7"/>
    <w:rsid w:val="4BC200D7"/>
    <w:rsid w:val="4BC31C0D"/>
    <w:rsid w:val="4BC47500"/>
    <w:rsid w:val="4BC71783"/>
    <w:rsid w:val="4BC811D9"/>
    <w:rsid w:val="4BCE5AFA"/>
    <w:rsid w:val="4BCF279E"/>
    <w:rsid w:val="4BD0453B"/>
    <w:rsid w:val="4BD35A14"/>
    <w:rsid w:val="4BD51098"/>
    <w:rsid w:val="4BDA18DA"/>
    <w:rsid w:val="4BDA67BE"/>
    <w:rsid w:val="4BDB5316"/>
    <w:rsid w:val="4BDD1478"/>
    <w:rsid w:val="4BDE53A7"/>
    <w:rsid w:val="4BDF0694"/>
    <w:rsid w:val="4BE06736"/>
    <w:rsid w:val="4BE0789F"/>
    <w:rsid w:val="4BE2229F"/>
    <w:rsid w:val="4BE34BA9"/>
    <w:rsid w:val="4BE62B66"/>
    <w:rsid w:val="4BE63D0B"/>
    <w:rsid w:val="4BE64543"/>
    <w:rsid w:val="4BE76CEB"/>
    <w:rsid w:val="4BE83F42"/>
    <w:rsid w:val="4BE86A43"/>
    <w:rsid w:val="4BE96317"/>
    <w:rsid w:val="4BE96BFB"/>
    <w:rsid w:val="4BEA2B1D"/>
    <w:rsid w:val="4BEC648B"/>
    <w:rsid w:val="4BED77BA"/>
    <w:rsid w:val="4BF1527A"/>
    <w:rsid w:val="4BF160CA"/>
    <w:rsid w:val="4BF22652"/>
    <w:rsid w:val="4BF72827"/>
    <w:rsid w:val="4BF95DDD"/>
    <w:rsid w:val="4BFA0524"/>
    <w:rsid w:val="4BFB6FB6"/>
    <w:rsid w:val="4BFD12A9"/>
    <w:rsid w:val="4BFE1DC3"/>
    <w:rsid w:val="4BFE3754"/>
    <w:rsid w:val="4BFE4E0C"/>
    <w:rsid w:val="4BFE5F62"/>
    <w:rsid w:val="4C012D1C"/>
    <w:rsid w:val="4C060A8A"/>
    <w:rsid w:val="4C0634A7"/>
    <w:rsid w:val="4C077024"/>
    <w:rsid w:val="4C09781A"/>
    <w:rsid w:val="4C0B5059"/>
    <w:rsid w:val="4C0D3634"/>
    <w:rsid w:val="4C12714E"/>
    <w:rsid w:val="4C140EE1"/>
    <w:rsid w:val="4C17437E"/>
    <w:rsid w:val="4C177C1C"/>
    <w:rsid w:val="4C1A53F2"/>
    <w:rsid w:val="4C1C1243"/>
    <w:rsid w:val="4C1C6492"/>
    <w:rsid w:val="4C1F34E5"/>
    <w:rsid w:val="4C202674"/>
    <w:rsid w:val="4C2203F8"/>
    <w:rsid w:val="4C265A6C"/>
    <w:rsid w:val="4C292848"/>
    <w:rsid w:val="4C29535D"/>
    <w:rsid w:val="4C2B375B"/>
    <w:rsid w:val="4C2C776F"/>
    <w:rsid w:val="4C325F10"/>
    <w:rsid w:val="4C327622"/>
    <w:rsid w:val="4C3559D4"/>
    <w:rsid w:val="4C3610C4"/>
    <w:rsid w:val="4C385A02"/>
    <w:rsid w:val="4C395F34"/>
    <w:rsid w:val="4C3B101B"/>
    <w:rsid w:val="4C3E0F25"/>
    <w:rsid w:val="4C3F48B6"/>
    <w:rsid w:val="4C3F6478"/>
    <w:rsid w:val="4C436F6B"/>
    <w:rsid w:val="4C440C48"/>
    <w:rsid w:val="4C455783"/>
    <w:rsid w:val="4C455C43"/>
    <w:rsid w:val="4C4A4606"/>
    <w:rsid w:val="4C4C7D77"/>
    <w:rsid w:val="4C4E0980"/>
    <w:rsid w:val="4C4F2504"/>
    <w:rsid w:val="4C500BA0"/>
    <w:rsid w:val="4C51457C"/>
    <w:rsid w:val="4C525F9B"/>
    <w:rsid w:val="4C54402C"/>
    <w:rsid w:val="4C57568C"/>
    <w:rsid w:val="4C5762FD"/>
    <w:rsid w:val="4C5775F1"/>
    <w:rsid w:val="4C6117DE"/>
    <w:rsid w:val="4C6143CF"/>
    <w:rsid w:val="4C617E0D"/>
    <w:rsid w:val="4C6220F1"/>
    <w:rsid w:val="4C6312ED"/>
    <w:rsid w:val="4C6663F6"/>
    <w:rsid w:val="4C666C54"/>
    <w:rsid w:val="4C6B6B82"/>
    <w:rsid w:val="4C6D0CBD"/>
    <w:rsid w:val="4C6F7A09"/>
    <w:rsid w:val="4C726141"/>
    <w:rsid w:val="4C737BD4"/>
    <w:rsid w:val="4C744194"/>
    <w:rsid w:val="4C752148"/>
    <w:rsid w:val="4C7752DC"/>
    <w:rsid w:val="4C7B022D"/>
    <w:rsid w:val="4C7B0454"/>
    <w:rsid w:val="4C7B7BE0"/>
    <w:rsid w:val="4C7C756D"/>
    <w:rsid w:val="4C7D6CB1"/>
    <w:rsid w:val="4C7E09D9"/>
    <w:rsid w:val="4C830362"/>
    <w:rsid w:val="4C83647D"/>
    <w:rsid w:val="4C850660"/>
    <w:rsid w:val="4C856F21"/>
    <w:rsid w:val="4C862DF6"/>
    <w:rsid w:val="4C8652E3"/>
    <w:rsid w:val="4C881603"/>
    <w:rsid w:val="4C8C6686"/>
    <w:rsid w:val="4C8D1398"/>
    <w:rsid w:val="4C8D6F50"/>
    <w:rsid w:val="4C8F782E"/>
    <w:rsid w:val="4C914469"/>
    <w:rsid w:val="4C9200A8"/>
    <w:rsid w:val="4C9572A3"/>
    <w:rsid w:val="4C9C7ECD"/>
    <w:rsid w:val="4C9D488F"/>
    <w:rsid w:val="4CA0536A"/>
    <w:rsid w:val="4CA13DEF"/>
    <w:rsid w:val="4CA16B95"/>
    <w:rsid w:val="4CA25C30"/>
    <w:rsid w:val="4CA930F3"/>
    <w:rsid w:val="4CAA0902"/>
    <w:rsid w:val="4CAB116C"/>
    <w:rsid w:val="4CAC39C4"/>
    <w:rsid w:val="4CAC7E37"/>
    <w:rsid w:val="4CAD4390"/>
    <w:rsid w:val="4CAD4E3A"/>
    <w:rsid w:val="4CAD4E58"/>
    <w:rsid w:val="4CAE3660"/>
    <w:rsid w:val="4CB31DB3"/>
    <w:rsid w:val="4CB639D3"/>
    <w:rsid w:val="4CB70C75"/>
    <w:rsid w:val="4CBA4622"/>
    <w:rsid w:val="4CBB7995"/>
    <w:rsid w:val="4CBC7757"/>
    <w:rsid w:val="4CC0587C"/>
    <w:rsid w:val="4CC07165"/>
    <w:rsid w:val="4CC660B0"/>
    <w:rsid w:val="4CC9473E"/>
    <w:rsid w:val="4CCB0D6F"/>
    <w:rsid w:val="4CCC1EC1"/>
    <w:rsid w:val="4CCF7B3E"/>
    <w:rsid w:val="4CD02E32"/>
    <w:rsid w:val="4CD10825"/>
    <w:rsid w:val="4CD62D3F"/>
    <w:rsid w:val="4CD66CF3"/>
    <w:rsid w:val="4CD6799D"/>
    <w:rsid w:val="4CD769CC"/>
    <w:rsid w:val="4CD857AA"/>
    <w:rsid w:val="4CD92831"/>
    <w:rsid w:val="4CD9638C"/>
    <w:rsid w:val="4CDA1E3F"/>
    <w:rsid w:val="4CDA3812"/>
    <w:rsid w:val="4CDA654F"/>
    <w:rsid w:val="4CDA762D"/>
    <w:rsid w:val="4CDD2043"/>
    <w:rsid w:val="4CDE2A6E"/>
    <w:rsid w:val="4CDF452A"/>
    <w:rsid w:val="4CDF569F"/>
    <w:rsid w:val="4CE070D5"/>
    <w:rsid w:val="4CE142D9"/>
    <w:rsid w:val="4CE41128"/>
    <w:rsid w:val="4CE60C29"/>
    <w:rsid w:val="4CE817DD"/>
    <w:rsid w:val="4CE85B61"/>
    <w:rsid w:val="4CEC0C3F"/>
    <w:rsid w:val="4CED1AAA"/>
    <w:rsid w:val="4CEE4DFF"/>
    <w:rsid w:val="4CEF2E0D"/>
    <w:rsid w:val="4CF1111C"/>
    <w:rsid w:val="4CF15987"/>
    <w:rsid w:val="4CF25DE3"/>
    <w:rsid w:val="4CF74E9F"/>
    <w:rsid w:val="4CF83717"/>
    <w:rsid w:val="4CFE1726"/>
    <w:rsid w:val="4CFE5EA6"/>
    <w:rsid w:val="4D007DBC"/>
    <w:rsid w:val="4D010C8E"/>
    <w:rsid w:val="4D044058"/>
    <w:rsid w:val="4D061DC7"/>
    <w:rsid w:val="4D07522C"/>
    <w:rsid w:val="4D085B00"/>
    <w:rsid w:val="4D0D3458"/>
    <w:rsid w:val="4D0D5DDF"/>
    <w:rsid w:val="4D0D6EF9"/>
    <w:rsid w:val="4D0D711C"/>
    <w:rsid w:val="4D0E7160"/>
    <w:rsid w:val="4D1251CE"/>
    <w:rsid w:val="4D1A19C2"/>
    <w:rsid w:val="4D1B1504"/>
    <w:rsid w:val="4D1C54DA"/>
    <w:rsid w:val="4D1D02CA"/>
    <w:rsid w:val="4D1D36B7"/>
    <w:rsid w:val="4D1D4A46"/>
    <w:rsid w:val="4D211BA4"/>
    <w:rsid w:val="4D215FA4"/>
    <w:rsid w:val="4D2204AB"/>
    <w:rsid w:val="4D226853"/>
    <w:rsid w:val="4D245B60"/>
    <w:rsid w:val="4D2512FA"/>
    <w:rsid w:val="4D2515D1"/>
    <w:rsid w:val="4D267068"/>
    <w:rsid w:val="4D26739F"/>
    <w:rsid w:val="4D273D5B"/>
    <w:rsid w:val="4D297F30"/>
    <w:rsid w:val="4D2B1377"/>
    <w:rsid w:val="4D2B483B"/>
    <w:rsid w:val="4D2E5946"/>
    <w:rsid w:val="4D2E606C"/>
    <w:rsid w:val="4D320C32"/>
    <w:rsid w:val="4D32504A"/>
    <w:rsid w:val="4D332812"/>
    <w:rsid w:val="4D3440D4"/>
    <w:rsid w:val="4D371F5E"/>
    <w:rsid w:val="4D3B6154"/>
    <w:rsid w:val="4D3E0C14"/>
    <w:rsid w:val="4D3F7ED7"/>
    <w:rsid w:val="4D403E92"/>
    <w:rsid w:val="4D41714F"/>
    <w:rsid w:val="4D4217CC"/>
    <w:rsid w:val="4D44352F"/>
    <w:rsid w:val="4D46075E"/>
    <w:rsid w:val="4D46491D"/>
    <w:rsid w:val="4D4F1378"/>
    <w:rsid w:val="4D4F650E"/>
    <w:rsid w:val="4D530BC5"/>
    <w:rsid w:val="4D546EE3"/>
    <w:rsid w:val="4D551343"/>
    <w:rsid w:val="4D5625D1"/>
    <w:rsid w:val="4D565C2E"/>
    <w:rsid w:val="4D5725B8"/>
    <w:rsid w:val="4D5A0556"/>
    <w:rsid w:val="4D5A461E"/>
    <w:rsid w:val="4D5B4FF3"/>
    <w:rsid w:val="4D5E2E28"/>
    <w:rsid w:val="4D5E7E8E"/>
    <w:rsid w:val="4D626381"/>
    <w:rsid w:val="4D66404D"/>
    <w:rsid w:val="4D676E03"/>
    <w:rsid w:val="4D69289C"/>
    <w:rsid w:val="4D693F5D"/>
    <w:rsid w:val="4D710CBA"/>
    <w:rsid w:val="4D712CD9"/>
    <w:rsid w:val="4D715112"/>
    <w:rsid w:val="4D7438A6"/>
    <w:rsid w:val="4D767BDF"/>
    <w:rsid w:val="4D776696"/>
    <w:rsid w:val="4D784659"/>
    <w:rsid w:val="4D7A1F56"/>
    <w:rsid w:val="4D7C03F9"/>
    <w:rsid w:val="4D810D7C"/>
    <w:rsid w:val="4D825BC1"/>
    <w:rsid w:val="4D8932D9"/>
    <w:rsid w:val="4D893AB1"/>
    <w:rsid w:val="4D8B4909"/>
    <w:rsid w:val="4D8F5CFE"/>
    <w:rsid w:val="4D906D4A"/>
    <w:rsid w:val="4D9100FC"/>
    <w:rsid w:val="4D9320AD"/>
    <w:rsid w:val="4D956EC0"/>
    <w:rsid w:val="4D97404B"/>
    <w:rsid w:val="4D974664"/>
    <w:rsid w:val="4D9B7CE6"/>
    <w:rsid w:val="4D9C1953"/>
    <w:rsid w:val="4D9E02F1"/>
    <w:rsid w:val="4D9E0D43"/>
    <w:rsid w:val="4DA00FC4"/>
    <w:rsid w:val="4DA179DF"/>
    <w:rsid w:val="4DA32E23"/>
    <w:rsid w:val="4DA43A68"/>
    <w:rsid w:val="4DA85BFB"/>
    <w:rsid w:val="4DA93F4B"/>
    <w:rsid w:val="4DAA2D03"/>
    <w:rsid w:val="4DAA7553"/>
    <w:rsid w:val="4DAC39A5"/>
    <w:rsid w:val="4DAD3A26"/>
    <w:rsid w:val="4DB2709A"/>
    <w:rsid w:val="4DB45F38"/>
    <w:rsid w:val="4DB73FE2"/>
    <w:rsid w:val="4DB962C1"/>
    <w:rsid w:val="4DBA40D5"/>
    <w:rsid w:val="4DBA6BC8"/>
    <w:rsid w:val="4DBB6375"/>
    <w:rsid w:val="4DBC3516"/>
    <w:rsid w:val="4DBC47F1"/>
    <w:rsid w:val="4DBF2275"/>
    <w:rsid w:val="4DC1572C"/>
    <w:rsid w:val="4DC80500"/>
    <w:rsid w:val="4DCB2E8C"/>
    <w:rsid w:val="4DCD04A5"/>
    <w:rsid w:val="4DD03E05"/>
    <w:rsid w:val="4DD065BE"/>
    <w:rsid w:val="4DD10D35"/>
    <w:rsid w:val="4DD314FE"/>
    <w:rsid w:val="4DD36C51"/>
    <w:rsid w:val="4DD46E0B"/>
    <w:rsid w:val="4DD531D7"/>
    <w:rsid w:val="4DD54B54"/>
    <w:rsid w:val="4DD70E60"/>
    <w:rsid w:val="4DDB04D3"/>
    <w:rsid w:val="4DDB69CE"/>
    <w:rsid w:val="4DDD690D"/>
    <w:rsid w:val="4DDF3409"/>
    <w:rsid w:val="4DE21F5F"/>
    <w:rsid w:val="4DE46028"/>
    <w:rsid w:val="4DE544B3"/>
    <w:rsid w:val="4DE67514"/>
    <w:rsid w:val="4DE807D0"/>
    <w:rsid w:val="4DE92CFB"/>
    <w:rsid w:val="4DEB45C9"/>
    <w:rsid w:val="4DEC4544"/>
    <w:rsid w:val="4DEC6F9E"/>
    <w:rsid w:val="4DED1B51"/>
    <w:rsid w:val="4DEF539C"/>
    <w:rsid w:val="4DF02D7C"/>
    <w:rsid w:val="4DF07412"/>
    <w:rsid w:val="4DF160EC"/>
    <w:rsid w:val="4DF81073"/>
    <w:rsid w:val="4DF87871"/>
    <w:rsid w:val="4DF966D7"/>
    <w:rsid w:val="4E000D88"/>
    <w:rsid w:val="4E0160F6"/>
    <w:rsid w:val="4E021CA3"/>
    <w:rsid w:val="4E02619E"/>
    <w:rsid w:val="4E03057C"/>
    <w:rsid w:val="4E0347BB"/>
    <w:rsid w:val="4E035784"/>
    <w:rsid w:val="4E0456AC"/>
    <w:rsid w:val="4E080AB6"/>
    <w:rsid w:val="4E0A67CE"/>
    <w:rsid w:val="4E15193A"/>
    <w:rsid w:val="4E1527B4"/>
    <w:rsid w:val="4E1604B8"/>
    <w:rsid w:val="4E161558"/>
    <w:rsid w:val="4E171BC5"/>
    <w:rsid w:val="4E1C3745"/>
    <w:rsid w:val="4E1F275E"/>
    <w:rsid w:val="4E210FA1"/>
    <w:rsid w:val="4E2122E0"/>
    <w:rsid w:val="4E241050"/>
    <w:rsid w:val="4E2420BF"/>
    <w:rsid w:val="4E287FDA"/>
    <w:rsid w:val="4E292B9D"/>
    <w:rsid w:val="4E2A2C23"/>
    <w:rsid w:val="4E2A50F1"/>
    <w:rsid w:val="4E2B2522"/>
    <w:rsid w:val="4E2C14A7"/>
    <w:rsid w:val="4E2D0C65"/>
    <w:rsid w:val="4E2D2E33"/>
    <w:rsid w:val="4E2F663E"/>
    <w:rsid w:val="4E3066B9"/>
    <w:rsid w:val="4E356A8A"/>
    <w:rsid w:val="4E37778F"/>
    <w:rsid w:val="4E3C1240"/>
    <w:rsid w:val="4E3C53AC"/>
    <w:rsid w:val="4E3D0B5E"/>
    <w:rsid w:val="4E3F0C28"/>
    <w:rsid w:val="4E3F6DE9"/>
    <w:rsid w:val="4E422214"/>
    <w:rsid w:val="4E4341E7"/>
    <w:rsid w:val="4E442AB7"/>
    <w:rsid w:val="4E453ECF"/>
    <w:rsid w:val="4E454BD2"/>
    <w:rsid w:val="4E46555C"/>
    <w:rsid w:val="4E4733F7"/>
    <w:rsid w:val="4E476FE4"/>
    <w:rsid w:val="4E4915CE"/>
    <w:rsid w:val="4E4D5229"/>
    <w:rsid w:val="4E4E67BD"/>
    <w:rsid w:val="4E4F398E"/>
    <w:rsid w:val="4E4F6590"/>
    <w:rsid w:val="4E505AF7"/>
    <w:rsid w:val="4E545A87"/>
    <w:rsid w:val="4E546C45"/>
    <w:rsid w:val="4E570B71"/>
    <w:rsid w:val="4E591AB7"/>
    <w:rsid w:val="4E5A562C"/>
    <w:rsid w:val="4E5C794B"/>
    <w:rsid w:val="4E5E55A4"/>
    <w:rsid w:val="4E5F49DF"/>
    <w:rsid w:val="4E6356D7"/>
    <w:rsid w:val="4E64033A"/>
    <w:rsid w:val="4E643E78"/>
    <w:rsid w:val="4E6645A1"/>
    <w:rsid w:val="4E670E6E"/>
    <w:rsid w:val="4E6731C1"/>
    <w:rsid w:val="4E681A57"/>
    <w:rsid w:val="4E687A26"/>
    <w:rsid w:val="4E6921EE"/>
    <w:rsid w:val="4E697EFB"/>
    <w:rsid w:val="4E6E4879"/>
    <w:rsid w:val="4E6F26FC"/>
    <w:rsid w:val="4E6F51FA"/>
    <w:rsid w:val="4E72697D"/>
    <w:rsid w:val="4E7618A1"/>
    <w:rsid w:val="4E802F63"/>
    <w:rsid w:val="4E8046D3"/>
    <w:rsid w:val="4E8439A5"/>
    <w:rsid w:val="4E853BD0"/>
    <w:rsid w:val="4E86072E"/>
    <w:rsid w:val="4E870795"/>
    <w:rsid w:val="4E8953C7"/>
    <w:rsid w:val="4E8A5E02"/>
    <w:rsid w:val="4E8A7825"/>
    <w:rsid w:val="4E8C008D"/>
    <w:rsid w:val="4E92206F"/>
    <w:rsid w:val="4E9472FB"/>
    <w:rsid w:val="4E962A26"/>
    <w:rsid w:val="4E9702AC"/>
    <w:rsid w:val="4E973D5D"/>
    <w:rsid w:val="4E985362"/>
    <w:rsid w:val="4E9874C2"/>
    <w:rsid w:val="4E9939F3"/>
    <w:rsid w:val="4E9F2A27"/>
    <w:rsid w:val="4EA31329"/>
    <w:rsid w:val="4EA41CF9"/>
    <w:rsid w:val="4EA6664D"/>
    <w:rsid w:val="4EA750B5"/>
    <w:rsid w:val="4EA95FC6"/>
    <w:rsid w:val="4EAC050E"/>
    <w:rsid w:val="4EAC28CE"/>
    <w:rsid w:val="4EAC6186"/>
    <w:rsid w:val="4EB20F4E"/>
    <w:rsid w:val="4EB44DB2"/>
    <w:rsid w:val="4EB474CE"/>
    <w:rsid w:val="4EB70600"/>
    <w:rsid w:val="4EB7597D"/>
    <w:rsid w:val="4EB9111F"/>
    <w:rsid w:val="4EBD7AB2"/>
    <w:rsid w:val="4EBE2A0D"/>
    <w:rsid w:val="4EC00ED5"/>
    <w:rsid w:val="4EC16DA9"/>
    <w:rsid w:val="4EC36021"/>
    <w:rsid w:val="4EC44C05"/>
    <w:rsid w:val="4EC5462E"/>
    <w:rsid w:val="4ECA55C0"/>
    <w:rsid w:val="4ECE01C5"/>
    <w:rsid w:val="4ECF29AB"/>
    <w:rsid w:val="4ED1420B"/>
    <w:rsid w:val="4ED15DAB"/>
    <w:rsid w:val="4ED54882"/>
    <w:rsid w:val="4ED702EC"/>
    <w:rsid w:val="4ED70BE5"/>
    <w:rsid w:val="4ED865EB"/>
    <w:rsid w:val="4ED91662"/>
    <w:rsid w:val="4EDA6EAF"/>
    <w:rsid w:val="4EE1607A"/>
    <w:rsid w:val="4EE35A1A"/>
    <w:rsid w:val="4EE41A91"/>
    <w:rsid w:val="4EE4454C"/>
    <w:rsid w:val="4EE74D90"/>
    <w:rsid w:val="4EE93D12"/>
    <w:rsid w:val="4EEA32F0"/>
    <w:rsid w:val="4EEF04E9"/>
    <w:rsid w:val="4EEF78FC"/>
    <w:rsid w:val="4EF25D72"/>
    <w:rsid w:val="4EF62A3A"/>
    <w:rsid w:val="4EF658F0"/>
    <w:rsid w:val="4EF84D4E"/>
    <w:rsid w:val="4EFA2080"/>
    <w:rsid w:val="4EFC4EF7"/>
    <w:rsid w:val="4F003A4B"/>
    <w:rsid w:val="4F036F53"/>
    <w:rsid w:val="4F040789"/>
    <w:rsid w:val="4F0442EF"/>
    <w:rsid w:val="4F0715FC"/>
    <w:rsid w:val="4F085136"/>
    <w:rsid w:val="4F095A9B"/>
    <w:rsid w:val="4F0A1E92"/>
    <w:rsid w:val="4F0A7D86"/>
    <w:rsid w:val="4F0B2A84"/>
    <w:rsid w:val="4F0C6BB4"/>
    <w:rsid w:val="4F0D14CC"/>
    <w:rsid w:val="4F1003EC"/>
    <w:rsid w:val="4F107355"/>
    <w:rsid w:val="4F114489"/>
    <w:rsid w:val="4F126967"/>
    <w:rsid w:val="4F135D1B"/>
    <w:rsid w:val="4F153F9F"/>
    <w:rsid w:val="4F16333E"/>
    <w:rsid w:val="4F1A2508"/>
    <w:rsid w:val="4F1B019C"/>
    <w:rsid w:val="4F1C67A1"/>
    <w:rsid w:val="4F1D3570"/>
    <w:rsid w:val="4F1E1FED"/>
    <w:rsid w:val="4F200267"/>
    <w:rsid w:val="4F205730"/>
    <w:rsid w:val="4F250433"/>
    <w:rsid w:val="4F25609A"/>
    <w:rsid w:val="4F257A08"/>
    <w:rsid w:val="4F2B406C"/>
    <w:rsid w:val="4F2B4E64"/>
    <w:rsid w:val="4F2D28BD"/>
    <w:rsid w:val="4F2D497C"/>
    <w:rsid w:val="4F2E297D"/>
    <w:rsid w:val="4F325809"/>
    <w:rsid w:val="4F343D4D"/>
    <w:rsid w:val="4F373B8D"/>
    <w:rsid w:val="4F376970"/>
    <w:rsid w:val="4F384A7C"/>
    <w:rsid w:val="4F395FA1"/>
    <w:rsid w:val="4F3B1E57"/>
    <w:rsid w:val="4F3D2376"/>
    <w:rsid w:val="4F3E3F58"/>
    <w:rsid w:val="4F41317B"/>
    <w:rsid w:val="4F43537C"/>
    <w:rsid w:val="4F46517C"/>
    <w:rsid w:val="4F4A6197"/>
    <w:rsid w:val="4F4A6E3C"/>
    <w:rsid w:val="4F4B06A8"/>
    <w:rsid w:val="4F4B2073"/>
    <w:rsid w:val="4F4C3802"/>
    <w:rsid w:val="4F4C4E25"/>
    <w:rsid w:val="4F521185"/>
    <w:rsid w:val="4F5344F1"/>
    <w:rsid w:val="4F560A61"/>
    <w:rsid w:val="4F573B51"/>
    <w:rsid w:val="4F594242"/>
    <w:rsid w:val="4F5A7A02"/>
    <w:rsid w:val="4F5B7ABE"/>
    <w:rsid w:val="4F605268"/>
    <w:rsid w:val="4F6315D8"/>
    <w:rsid w:val="4F63367E"/>
    <w:rsid w:val="4F6670A5"/>
    <w:rsid w:val="4F677FAC"/>
    <w:rsid w:val="4F6A05C4"/>
    <w:rsid w:val="4F6A1B4A"/>
    <w:rsid w:val="4F6B19B5"/>
    <w:rsid w:val="4F6D1039"/>
    <w:rsid w:val="4F6E3D8E"/>
    <w:rsid w:val="4F6E6D50"/>
    <w:rsid w:val="4F7213D6"/>
    <w:rsid w:val="4F734F4E"/>
    <w:rsid w:val="4F737A00"/>
    <w:rsid w:val="4F743A64"/>
    <w:rsid w:val="4F760E09"/>
    <w:rsid w:val="4F7754A4"/>
    <w:rsid w:val="4F78142A"/>
    <w:rsid w:val="4F7A462E"/>
    <w:rsid w:val="4F7B5560"/>
    <w:rsid w:val="4F7C1165"/>
    <w:rsid w:val="4F7D66C9"/>
    <w:rsid w:val="4F7D7DB2"/>
    <w:rsid w:val="4F7E548C"/>
    <w:rsid w:val="4F7E6E9D"/>
    <w:rsid w:val="4F7E766D"/>
    <w:rsid w:val="4F7E7C28"/>
    <w:rsid w:val="4F8167BD"/>
    <w:rsid w:val="4F8236C6"/>
    <w:rsid w:val="4F8257AA"/>
    <w:rsid w:val="4F837CB8"/>
    <w:rsid w:val="4F860A4D"/>
    <w:rsid w:val="4F8777B1"/>
    <w:rsid w:val="4F88316C"/>
    <w:rsid w:val="4F894CE9"/>
    <w:rsid w:val="4F8A6728"/>
    <w:rsid w:val="4F8B5000"/>
    <w:rsid w:val="4F8E345D"/>
    <w:rsid w:val="4F9008F1"/>
    <w:rsid w:val="4F902DD1"/>
    <w:rsid w:val="4F9050B4"/>
    <w:rsid w:val="4F9D0A2B"/>
    <w:rsid w:val="4F9E2DCC"/>
    <w:rsid w:val="4FA15B9B"/>
    <w:rsid w:val="4FA20E5E"/>
    <w:rsid w:val="4FA242AA"/>
    <w:rsid w:val="4FA25CC1"/>
    <w:rsid w:val="4FA47588"/>
    <w:rsid w:val="4FA60B09"/>
    <w:rsid w:val="4FA64C98"/>
    <w:rsid w:val="4FA73451"/>
    <w:rsid w:val="4FAB43E6"/>
    <w:rsid w:val="4FAD0231"/>
    <w:rsid w:val="4FB057C2"/>
    <w:rsid w:val="4FB22819"/>
    <w:rsid w:val="4FBF5D0D"/>
    <w:rsid w:val="4FC357FD"/>
    <w:rsid w:val="4FC75EA8"/>
    <w:rsid w:val="4FC95653"/>
    <w:rsid w:val="4FCB2904"/>
    <w:rsid w:val="4FCB4BB3"/>
    <w:rsid w:val="4FCC238E"/>
    <w:rsid w:val="4FCD2B5D"/>
    <w:rsid w:val="4FD10808"/>
    <w:rsid w:val="4FD22D55"/>
    <w:rsid w:val="4FD30753"/>
    <w:rsid w:val="4FD53F4F"/>
    <w:rsid w:val="4FD702CB"/>
    <w:rsid w:val="4FD77A22"/>
    <w:rsid w:val="4FD93E57"/>
    <w:rsid w:val="4FDE1531"/>
    <w:rsid w:val="4FDE1E87"/>
    <w:rsid w:val="4FDE204E"/>
    <w:rsid w:val="4FDE2548"/>
    <w:rsid w:val="4FDF364B"/>
    <w:rsid w:val="4FDF7D19"/>
    <w:rsid w:val="4FE006F4"/>
    <w:rsid w:val="4FE32A27"/>
    <w:rsid w:val="4FE470FD"/>
    <w:rsid w:val="4FE81C73"/>
    <w:rsid w:val="4FEB4384"/>
    <w:rsid w:val="4FEE5DBD"/>
    <w:rsid w:val="4FEF7BA0"/>
    <w:rsid w:val="4FF173DB"/>
    <w:rsid w:val="4FF608AC"/>
    <w:rsid w:val="4FF90C10"/>
    <w:rsid w:val="4FF97545"/>
    <w:rsid w:val="4FFB03DC"/>
    <w:rsid w:val="4FFB10A1"/>
    <w:rsid w:val="4FFE5ADD"/>
    <w:rsid w:val="500345E8"/>
    <w:rsid w:val="50061245"/>
    <w:rsid w:val="50085C06"/>
    <w:rsid w:val="500A0ADC"/>
    <w:rsid w:val="500A4115"/>
    <w:rsid w:val="500A56C0"/>
    <w:rsid w:val="500C0C2A"/>
    <w:rsid w:val="501047BA"/>
    <w:rsid w:val="50132485"/>
    <w:rsid w:val="501332B0"/>
    <w:rsid w:val="50157D58"/>
    <w:rsid w:val="50162A6E"/>
    <w:rsid w:val="501A29B8"/>
    <w:rsid w:val="501B5321"/>
    <w:rsid w:val="501C544F"/>
    <w:rsid w:val="5020412B"/>
    <w:rsid w:val="502866F2"/>
    <w:rsid w:val="50291934"/>
    <w:rsid w:val="502A587C"/>
    <w:rsid w:val="502B5706"/>
    <w:rsid w:val="50300605"/>
    <w:rsid w:val="503010AE"/>
    <w:rsid w:val="5032072E"/>
    <w:rsid w:val="5033645F"/>
    <w:rsid w:val="50366504"/>
    <w:rsid w:val="50373AF5"/>
    <w:rsid w:val="503903BA"/>
    <w:rsid w:val="503B5B06"/>
    <w:rsid w:val="503D124A"/>
    <w:rsid w:val="503D58C5"/>
    <w:rsid w:val="503E47A1"/>
    <w:rsid w:val="503F3541"/>
    <w:rsid w:val="5040798B"/>
    <w:rsid w:val="50426611"/>
    <w:rsid w:val="5044591E"/>
    <w:rsid w:val="50474A82"/>
    <w:rsid w:val="504C4C2C"/>
    <w:rsid w:val="504C6C45"/>
    <w:rsid w:val="504F4EBE"/>
    <w:rsid w:val="50504BB7"/>
    <w:rsid w:val="5051175E"/>
    <w:rsid w:val="50520435"/>
    <w:rsid w:val="5052158F"/>
    <w:rsid w:val="50531661"/>
    <w:rsid w:val="50532CB5"/>
    <w:rsid w:val="505521CD"/>
    <w:rsid w:val="50577A71"/>
    <w:rsid w:val="505865B8"/>
    <w:rsid w:val="505B042E"/>
    <w:rsid w:val="505C22BF"/>
    <w:rsid w:val="505D15CC"/>
    <w:rsid w:val="505D3FEA"/>
    <w:rsid w:val="50616395"/>
    <w:rsid w:val="506435D2"/>
    <w:rsid w:val="50644112"/>
    <w:rsid w:val="50656F17"/>
    <w:rsid w:val="5066551F"/>
    <w:rsid w:val="50666DA3"/>
    <w:rsid w:val="50697A27"/>
    <w:rsid w:val="506E6A34"/>
    <w:rsid w:val="506F08B8"/>
    <w:rsid w:val="5077227C"/>
    <w:rsid w:val="50774771"/>
    <w:rsid w:val="5077646A"/>
    <w:rsid w:val="507770A4"/>
    <w:rsid w:val="507B1746"/>
    <w:rsid w:val="507B6CFC"/>
    <w:rsid w:val="507C52AD"/>
    <w:rsid w:val="507C5E2D"/>
    <w:rsid w:val="507D0737"/>
    <w:rsid w:val="507E70D6"/>
    <w:rsid w:val="508023C7"/>
    <w:rsid w:val="50805965"/>
    <w:rsid w:val="5083579C"/>
    <w:rsid w:val="508661AD"/>
    <w:rsid w:val="508C56C5"/>
    <w:rsid w:val="508D0B82"/>
    <w:rsid w:val="508D50F9"/>
    <w:rsid w:val="508F74B9"/>
    <w:rsid w:val="50906C92"/>
    <w:rsid w:val="50914B2C"/>
    <w:rsid w:val="509338FE"/>
    <w:rsid w:val="50967ADC"/>
    <w:rsid w:val="50983F44"/>
    <w:rsid w:val="509C6D7E"/>
    <w:rsid w:val="50A12B84"/>
    <w:rsid w:val="50A14234"/>
    <w:rsid w:val="50A54FD7"/>
    <w:rsid w:val="50A6286B"/>
    <w:rsid w:val="50AE0664"/>
    <w:rsid w:val="50AE680E"/>
    <w:rsid w:val="50B213F1"/>
    <w:rsid w:val="50B52C6C"/>
    <w:rsid w:val="50B63EFB"/>
    <w:rsid w:val="50B67357"/>
    <w:rsid w:val="50BB7C65"/>
    <w:rsid w:val="50BC5EF3"/>
    <w:rsid w:val="50BD0DEF"/>
    <w:rsid w:val="50BD4BC3"/>
    <w:rsid w:val="50BE03DE"/>
    <w:rsid w:val="50BE4AD8"/>
    <w:rsid w:val="50BF74F9"/>
    <w:rsid w:val="50C366D0"/>
    <w:rsid w:val="50C55D6A"/>
    <w:rsid w:val="50C60080"/>
    <w:rsid w:val="50C720AC"/>
    <w:rsid w:val="50CC053A"/>
    <w:rsid w:val="50CD011D"/>
    <w:rsid w:val="50CD6207"/>
    <w:rsid w:val="50CE2D13"/>
    <w:rsid w:val="50CE2EE4"/>
    <w:rsid w:val="50D015AC"/>
    <w:rsid w:val="50D04171"/>
    <w:rsid w:val="50D60FE1"/>
    <w:rsid w:val="50D92C33"/>
    <w:rsid w:val="50D95D9A"/>
    <w:rsid w:val="50DC2493"/>
    <w:rsid w:val="50DC743E"/>
    <w:rsid w:val="50DD3EA3"/>
    <w:rsid w:val="50DD6C4B"/>
    <w:rsid w:val="50DE469A"/>
    <w:rsid w:val="50DE6D1E"/>
    <w:rsid w:val="50E07377"/>
    <w:rsid w:val="50E231BC"/>
    <w:rsid w:val="50E47B81"/>
    <w:rsid w:val="50E642E7"/>
    <w:rsid w:val="50E75EB0"/>
    <w:rsid w:val="50E81A2B"/>
    <w:rsid w:val="50E83041"/>
    <w:rsid w:val="50E946DC"/>
    <w:rsid w:val="50EA7F86"/>
    <w:rsid w:val="50EB2BF9"/>
    <w:rsid w:val="50ED0154"/>
    <w:rsid w:val="50EE3E67"/>
    <w:rsid w:val="50EF2D1E"/>
    <w:rsid w:val="50F40739"/>
    <w:rsid w:val="50F75578"/>
    <w:rsid w:val="50FA36B2"/>
    <w:rsid w:val="50FB2A79"/>
    <w:rsid w:val="50FE0A04"/>
    <w:rsid w:val="51011B61"/>
    <w:rsid w:val="51045E38"/>
    <w:rsid w:val="51053617"/>
    <w:rsid w:val="51061603"/>
    <w:rsid w:val="51062225"/>
    <w:rsid w:val="5109192D"/>
    <w:rsid w:val="510B3CA8"/>
    <w:rsid w:val="510C72D3"/>
    <w:rsid w:val="510D6191"/>
    <w:rsid w:val="510E0926"/>
    <w:rsid w:val="510F5FE1"/>
    <w:rsid w:val="511163F8"/>
    <w:rsid w:val="51167BAE"/>
    <w:rsid w:val="51184495"/>
    <w:rsid w:val="5119256D"/>
    <w:rsid w:val="511A53E8"/>
    <w:rsid w:val="511B6F26"/>
    <w:rsid w:val="511D109A"/>
    <w:rsid w:val="511E54EB"/>
    <w:rsid w:val="511F129A"/>
    <w:rsid w:val="51206E2B"/>
    <w:rsid w:val="51207C6E"/>
    <w:rsid w:val="51227BE2"/>
    <w:rsid w:val="5123701B"/>
    <w:rsid w:val="51270A4F"/>
    <w:rsid w:val="51281690"/>
    <w:rsid w:val="512C597C"/>
    <w:rsid w:val="512E440A"/>
    <w:rsid w:val="512F0F9A"/>
    <w:rsid w:val="513242BC"/>
    <w:rsid w:val="5133246E"/>
    <w:rsid w:val="51336378"/>
    <w:rsid w:val="51346152"/>
    <w:rsid w:val="51356CA6"/>
    <w:rsid w:val="51361C31"/>
    <w:rsid w:val="51364000"/>
    <w:rsid w:val="5136638A"/>
    <w:rsid w:val="513941A1"/>
    <w:rsid w:val="513A09E8"/>
    <w:rsid w:val="513F67F9"/>
    <w:rsid w:val="514066ED"/>
    <w:rsid w:val="5147579D"/>
    <w:rsid w:val="514769D1"/>
    <w:rsid w:val="51492D7D"/>
    <w:rsid w:val="514B51B0"/>
    <w:rsid w:val="514C5F70"/>
    <w:rsid w:val="514D034E"/>
    <w:rsid w:val="51500EF7"/>
    <w:rsid w:val="51521A23"/>
    <w:rsid w:val="51546762"/>
    <w:rsid w:val="515567BF"/>
    <w:rsid w:val="515645F4"/>
    <w:rsid w:val="515671C2"/>
    <w:rsid w:val="515B27B2"/>
    <w:rsid w:val="515B7930"/>
    <w:rsid w:val="515C531B"/>
    <w:rsid w:val="515D13F1"/>
    <w:rsid w:val="515D4A75"/>
    <w:rsid w:val="515D6EDA"/>
    <w:rsid w:val="515E04D4"/>
    <w:rsid w:val="515E05F6"/>
    <w:rsid w:val="515E603F"/>
    <w:rsid w:val="515F0257"/>
    <w:rsid w:val="5161367C"/>
    <w:rsid w:val="516145E0"/>
    <w:rsid w:val="5162482E"/>
    <w:rsid w:val="51631D1A"/>
    <w:rsid w:val="516327BA"/>
    <w:rsid w:val="51656C5B"/>
    <w:rsid w:val="51704C57"/>
    <w:rsid w:val="517105D5"/>
    <w:rsid w:val="517163F6"/>
    <w:rsid w:val="5171651A"/>
    <w:rsid w:val="51721BB2"/>
    <w:rsid w:val="517319A4"/>
    <w:rsid w:val="517410F9"/>
    <w:rsid w:val="517623BA"/>
    <w:rsid w:val="51792EE8"/>
    <w:rsid w:val="5179556C"/>
    <w:rsid w:val="517A4E94"/>
    <w:rsid w:val="517E0A15"/>
    <w:rsid w:val="518139A9"/>
    <w:rsid w:val="51860151"/>
    <w:rsid w:val="518729F5"/>
    <w:rsid w:val="51872C93"/>
    <w:rsid w:val="51917B42"/>
    <w:rsid w:val="51921165"/>
    <w:rsid w:val="5194142C"/>
    <w:rsid w:val="5195300E"/>
    <w:rsid w:val="519541C8"/>
    <w:rsid w:val="5196117B"/>
    <w:rsid w:val="51970EEC"/>
    <w:rsid w:val="51990BE4"/>
    <w:rsid w:val="51994EC0"/>
    <w:rsid w:val="51995F63"/>
    <w:rsid w:val="51996541"/>
    <w:rsid w:val="519A349E"/>
    <w:rsid w:val="519B0883"/>
    <w:rsid w:val="519D2C3A"/>
    <w:rsid w:val="519E1407"/>
    <w:rsid w:val="519E6274"/>
    <w:rsid w:val="519F284E"/>
    <w:rsid w:val="519F2B23"/>
    <w:rsid w:val="51A125C5"/>
    <w:rsid w:val="51A2011F"/>
    <w:rsid w:val="51A547F2"/>
    <w:rsid w:val="51A64ED8"/>
    <w:rsid w:val="51A74A77"/>
    <w:rsid w:val="51A86017"/>
    <w:rsid w:val="51A96C75"/>
    <w:rsid w:val="51AA5E6C"/>
    <w:rsid w:val="51AE04EC"/>
    <w:rsid w:val="51AE6039"/>
    <w:rsid w:val="51AE6774"/>
    <w:rsid w:val="51AE7DE7"/>
    <w:rsid w:val="51B01DB1"/>
    <w:rsid w:val="51B05DFB"/>
    <w:rsid w:val="51B20459"/>
    <w:rsid w:val="51B2493B"/>
    <w:rsid w:val="51B65862"/>
    <w:rsid w:val="51B66C9C"/>
    <w:rsid w:val="51B82A14"/>
    <w:rsid w:val="51B86051"/>
    <w:rsid w:val="51B91680"/>
    <w:rsid w:val="51B91DCA"/>
    <w:rsid w:val="51BA0623"/>
    <w:rsid w:val="51BA6176"/>
    <w:rsid w:val="51BB5E66"/>
    <w:rsid w:val="51BC7377"/>
    <w:rsid w:val="51BD6627"/>
    <w:rsid w:val="51C30FAB"/>
    <w:rsid w:val="51C66F27"/>
    <w:rsid w:val="51C7462F"/>
    <w:rsid w:val="51CE267B"/>
    <w:rsid w:val="51D75BC8"/>
    <w:rsid w:val="51D76F2D"/>
    <w:rsid w:val="51D81E5F"/>
    <w:rsid w:val="51D94832"/>
    <w:rsid w:val="51DB0EA9"/>
    <w:rsid w:val="51DB31DD"/>
    <w:rsid w:val="51DF45EB"/>
    <w:rsid w:val="51DF4FE3"/>
    <w:rsid w:val="51DF50F7"/>
    <w:rsid w:val="51DF5A19"/>
    <w:rsid w:val="51E17B08"/>
    <w:rsid w:val="51E20428"/>
    <w:rsid w:val="51E21686"/>
    <w:rsid w:val="51E23E75"/>
    <w:rsid w:val="51E43C7C"/>
    <w:rsid w:val="51E46500"/>
    <w:rsid w:val="51E46D3E"/>
    <w:rsid w:val="51EB3A1C"/>
    <w:rsid w:val="51EE1010"/>
    <w:rsid w:val="51EE61EF"/>
    <w:rsid w:val="51F346C4"/>
    <w:rsid w:val="51F37EF0"/>
    <w:rsid w:val="51F5600A"/>
    <w:rsid w:val="51F653FF"/>
    <w:rsid w:val="51F762E6"/>
    <w:rsid w:val="51FB50F0"/>
    <w:rsid w:val="51FC0BDB"/>
    <w:rsid w:val="51FD1F9C"/>
    <w:rsid w:val="51FD4F53"/>
    <w:rsid w:val="51FE5AC9"/>
    <w:rsid w:val="51FF2DD4"/>
    <w:rsid w:val="52016217"/>
    <w:rsid w:val="52047338"/>
    <w:rsid w:val="52070E21"/>
    <w:rsid w:val="520767BE"/>
    <w:rsid w:val="520E58B5"/>
    <w:rsid w:val="520E6A94"/>
    <w:rsid w:val="520F7FC1"/>
    <w:rsid w:val="521030D7"/>
    <w:rsid w:val="52104C3A"/>
    <w:rsid w:val="52116BB3"/>
    <w:rsid w:val="521263BF"/>
    <w:rsid w:val="52157196"/>
    <w:rsid w:val="52174F08"/>
    <w:rsid w:val="521E6538"/>
    <w:rsid w:val="52251B2C"/>
    <w:rsid w:val="52267607"/>
    <w:rsid w:val="522B612B"/>
    <w:rsid w:val="522E7B03"/>
    <w:rsid w:val="523B6E46"/>
    <w:rsid w:val="523C0018"/>
    <w:rsid w:val="523C53F3"/>
    <w:rsid w:val="52402F9A"/>
    <w:rsid w:val="52423B5E"/>
    <w:rsid w:val="52431C9E"/>
    <w:rsid w:val="52435731"/>
    <w:rsid w:val="52476729"/>
    <w:rsid w:val="52496B67"/>
    <w:rsid w:val="524972BD"/>
    <w:rsid w:val="524A557C"/>
    <w:rsid w:val="524E620F"/>
    <w:rsid w:val="52524312"/>
    <w:rsid w:val="5253790B"/>
    <w:rsid w:val="5258180E"/>
    <w:rsid w:val="525C6689"/>
    <w:rsid w:val="525E4390"/>
    <w:rsid w:val="525F1B99"/>
    <w:rsid w:val="52603A6E"/>
    <w:rsid w:val="5264494A"/>
    <w:rsid w:val="5266167D"/>
    <w:rsid w:val="5267011F"/>
    <w:rsid w:val="52685C24"/>
    <w:rsid w:val="526C3942"/>
    <w:rsid w:val="526D5D6A"/>
    <w:rsid w:val="526E5F6B"/>
    <w:rsid w:val="526F2AC2"/>
    <w:rsid w:val="52706781"/>
    <w:rsid w:val="52745851"/>
    <w:rsid w:val="52770B11"/>
    <w:rsid w:val="52773F8E"/>
    <w:rsid w:val="52783169"/>
    <w:rsid w:val="52790097"/>
    <w:rsid w:val="5279614A"/>
    <w:rsid w:val="527B3FF6"/>
    <w:rsid w:val="527E5A0B"/>
    <w:rsid w:val="52880A53"/>
    <w:rsid w:val="528C479C"/>
    <w:rsid w:val="528F5A1A"/>
    <w:rsid w:val="52901282"/>
    <w:rsid w:val="529312D6"/>
    <w:rsid w:val="52936458"/>
    <w:rsid w:val="52941F5E"/>
    <w:rsid w:val="52946FDD"/>
    <w:rsid w:val="52952480"/>
    <w:rsid w:val="52990034"/>
    <w:rsid w:val="529B0156"/>
    <w:rsid w:val="529B4A6C"/>
    <w:rsid w:val="529C5313"/>
    <w:rsid w:val="529F1B8F"/>
    <w:rsid w:val="52A13698"/>
    <w:rsid w:val="52A34FE3"/>
    <w:rsid w:val="52A63021"/>
    <w:rsid w:val="52A908C2"/>
    <w:rsid w:val="52AE64C9"/>
    <w:rsid w:val="52AF6ECD"/>
    <w:rsid w:val="52B1697F"/>
    <w:rsid w:val="52B318F1"/>
    <w:rsid w:val="52B50A74"/>
    <w:rsid w:val="52B57F11"/>
    <w:rsid w:val="52B736A5"/>
    <w:rsid w:val="52B750E5"/>
    <w:rsid w:val="52B90B54"/>
    <w:rsid w:val="52B90D90"/>
    <w:rsid w:val="52B947A3"/>
    <w:rsid w:val="52BB4595"/>
    <w:rsid w:val="52BC2545"/>
    <w:rsid w:val="52BD6040"/>
    <w:rsid w:val="52BF541F"/>
    <w:rsid w:val="52C12624"/>
    <w:rsid w:val="52C23B23"/>
    <w:rsid w:val="52C464F9"/>
    <w:rsid w:val="52C80258"/>
    <w:rsid w:val="52C8137C"/>
    <w:rsid w:val="52CB2D36"/>
    <w:rsid w:val="52CF74A0"/>
    <w:rsid w:val="52D441CB"/>
    <w:rsid w:val="52D62147"/>
    <w:rsid w:val="52D71EC4"/>
    <w:rsid w:val="52D94616"/>
    <w:rsid w:val="52DC51AC"/>
    <w:rsid w:val="52DF2B3C"/>
    <w:rsid w:val="52E12AC0"/>
    <w:rsid w:val="52E345F9"/>
    <w:rsid w:val="52E61647"/>
    <w:rsid w:val="52E730F2"/>
    <w:rsid w:val="52E75D0D"/>
    <w:rsid w:val="52E76B62"/>
    <w:rsid w:val="52E87329"/>
    <w:rsid w:val="52EA4E4F"/>
    <w:rsid w:val="52EA754E"/>
    <w:rsid w:val="52EC61FB"/>
    <w:rsid w:val="52EF1803"/>
    <w:rsid w:val="52F17636"/>
    <w:rsid w:val="52F34838"/>
    <w:rsid w:val="52F44006"/>
    <w:rsid w:val="52FB3500"/>
    <w:rsid w:val="53025490"/>
    <w:rsid w:val="530352B9"/>
    <w:rsid w:val="530372C6"/>
    <w:rsid w:val="530377C4"/>
    <w:rsid w:val="53050E04"/>
    <w:rsid w:val="5306261A"/>
    <w:rsid w:val="53062C66"/>
    <w:rsid w:val="530823B6"/>
    <w:rsid w:val="5309617F"/>
    <w:rsid w:val="530B4D30"/>
    <w:rsid w:val="530E6300"/>
    <w:rsid w:val="53123710"/>
    <w:rsid w:val="53125E09"/>
    <w:rsid w:val="53140218"/>
    <w:rsid w:val="5319717E"/>
    <w:rsid w:val="531A37BC"/>
    <w:rsid w:val="531C311A"/>
    <w:rsid w:val="531F006D"/>
    <w:rsid w:val="53230A49"/>
    <w:rsid w:val="532341ED"/>
    <w:rsid w:val="5323757F"/>
    <w:rsid w:val="53274C0B"/>
    <w:rsid w:val="532855B1"/>
    <w:rsid w:val="53286D3B"/>
    <w:rsid w:val="532B72E4"/>
    <w:rsid w:val="532E4F21"/>
    <w:rsid w:val="533118A7"/>
    <w:rsid w:val="533359D7"/>
    <w:rsid w:val="53351191"/>
    <w:rsid w:val="5335238A"/>
    <w:rsid w:val="53360094"/>
    <w:rsid w:val="53375EFF"/>
    <w:rsid w:val="53390619"/>
    <w:rsid w:val="53397817"/>
    <w:rsid w:val="53427FDD"/>
    <w:rsid w:val="5344043B"/>
    <w:rsid w:val="5347320C"/>
    <w:rsid w:val="5348415E"/>
    <w:rsid w:val="53485B67"/>
    <w:rsid w:val="5348624F"/>
    <w:rsid w:val="53496EF6"/>
    <w:rsid w:val="534A5DF6"/>
    <w:rsid w:val="534A779A"/>
    <w:rsid w:val="534B259B"/>
    <w:rsid w:val="534D0A87"/>
    <w:rsid w:val="53506DEF"/>
    <w:rsid w:val="535105AE"/>
    <w:rsid w:val="53567274"/>
    <w:rsid w:val="53571F5B"/>
    <w:rsid w:val="535809D1"/>
    <w:rsid w:val="535A6478"/>
    <w:rsid w:val="535C0323"/>
    <w:rsid w:val="535D7B01"/>
    <w:rsid w:val="535F0270"/>
    <w:rsid w:val="53614579"/>
    <w:rsid w:val="536515A0"/>
    <w:rsid w:val="536A2372"/>
    <w:rsid w:val="536C58F9"/>
    <w:rsid w:val="536F401F"/>
    <w:rsid w:val="536F5E90"/>
    <w:rsid w:val="53721EDB"/>
    <w:rsid w:val="5374707A"/>
    <w:rsid w:val="5375269F"/>
    <w:rsid w:val="53754977"/>
    <w:rsid w:val="53754D48"/>
    <w:rsid w:val="5376084F"/>
    <w:rsid w:val="53773272"/>
    <w:rsid w:val="5378657A"/>
    <w:rsid w:val="53786B75"/>
    <w:rsid w:val="5379575F"/>
    <w:rsid w:val="53795CB2"/>
    <w:rsid w:val="537A758C"/>
    <w:rsid w:val="538037C3"/>
    <w:rsid w:val="53813243"/>
    <w:rsid w:val="53824B95"/>
    <w:rsid w:val="538260F3"/>
    <w:rsid w:val="53865252"/>
    <w:rsid w:val="53867CD2"/>
    <w:rsid w:val="53876625"/>
    <w:rsid w:val="53897EBF"/>
    <w:rsid w:val="538C32D7"/>
    <w:rsid w:val="538D10F2"/>
    <w:rsid w:val="538E1094"/>
    <w:rsid w:val="538F7F34"/>
    <w:rsid w:val="5391528B"/>
    <w:rsid w:val="53953D21"/>
    <w:rsid w:val="53961852"/>
    <w:rsid w:val="5397061E"/>
    <w:rsid w:val="53972117"/>
    <w:rsid w:val="539845F3"/>
    <w:rsid w:val="5399492B"/>
    <w:rsid w:val="539A2C88"/>
    <w:rsid w:val="539D2A41"/>
    <w:rsid w:val="539D7231"/>
    <w:rsid w:val="539E3B32"/>
    <w:rsid w:val="539E502E"/>
    <w:rsid w:val="539F69E7"/>
    <w:rsid w:val="53A064E5"/>
    <w:rsid w:val="53A1167E"/>
    <w:rsid w:val="53A147A1"/>
    <w:rsid w:val="53A1744C"/>
    <w:rsid w:val="53A47CE8"/>
    <w:rsid w:val="53A52C03"/>
    <w:rsid w:val="53A61BE1"/>
    <w:rsid w:val="53A840F8"/>
    <w:rsid w:val="53AE7916"/>
    <w:rsid w:val="53AF52EE"/>
    <w:rsid w:val="53B110AF"/>
    <w:rsid w:val="53B435FE"/>
    <w:rsid w:val="53B44EAF"/>
    <w:rsid w:val="53B63977"/>
    <w:rsid w:val="53B84E50"/>
    <w:rsid w:val="53B869CD"/>
    <w:rsid w:val="53B92B9C"/>
    <w:rsid w:val="53BB639C"/>
    <w:rsid w:val="53BC5356"/>
    <w:rsid w:val="53BF053F"/>
    <w:rsid w:val="53C03E5F"/>
    <w:rsid w:val="53C10233"/>
    <w:rsid w:val="53C764D5"/>
    <w:rsid w:val="53CA4ADC"/>
    <w:rsid w:val="53CA5518"/>
    <w:rsid w:val="53CD78B0"/>
    <w:rsid w:val="53D11964"/>
    <w:rsid w:val="53D22D95"/>
    <w:rsid w:val="53D57721"/>
    <w:rsid w:val="53D84645"/>
    <w:rsid w:val="53D93445"/>
    <w:rsid w:val="53DA4EC3"/>
    <w:rsid w:val="53DC01A2"/>
    <w:rsid w:val="53E2680C"/>
    <w:rsid w:val="53EB5154"/>
    <w:rsid w:val="53ED236A"/>
    <w:rsid w:val="53ED5346"/>
    <w:rsid w:val="53EF5BBC"/>
    <w:rsid w:val="53F10A68"/>
    <w:rsid w:val="53F26D98"/>
    <w:rsid w:val="53F43544"/>
    <w:rsid w:val="53F50FA7"/>
    <w:rsid w:val="53F62AC2"/>
    <w:rsid w:val="53F707BF"/>
    <w:rsid w:val="53F966F7"/>
    <w:rsid w:val="53FA3A97"/>
    <w:rsid w:val="53FA41BA"/>
    <w:rsid w:val="53FA61AE"/>
    <w:rsid w:val="53FB0E8D"/>
    <w:rsid w:val="53FF2710"/>
    <w:rsid w:val="53FF3F26"/>
    <w:rsid w:val="53FF6D47"/>
    <w:rsid w:val="54030AE3"/>
    <w:rsid w:val="54031CD2"/>
    <w:rsid w:val="54056B8F"/>
    <w:rsid w:val="540957A8"/>
    <w:rsid w:val="54097B0E"/>
    <w:rsid w:val="540A1869"/>
    <w:rsid w:val="540A6D91"/>
    <w:rsid w:val="540B1D80"/>
    <w:rsid w:val="540D44DA"/>
    <w:rsid w:val="54106BA9"/>
    <w:rsid w:val="54120ED7"/>
    <w:rsid w:val="5413109C"/>
    <w:rsid w:val="541456C3"/>
    <w:rsid w:val="5415290A"/>
    <w:rsid w:val="541A31BB"/>
    <w:rsid w:val="541B3381"/>
    <w:rsid w:val="541E56CF"/>
    <w:rsid w:val="54276C94"/>
    <w:rsid w:val="542A61F8"/>
    <w:rsid w:val="542B0D61"/>
    <w:rsid w:val="542B4101"/>
    <w:rsid w:val="543006A4"/>
    <w:rsid w:val="54307A8B"/>
    <w:rsid w:val="543371A0"/>
    <w:rsid w:val="54337342"/>
    <w:rsid w:val="54343196"/>
    <w:rsid w:val="54343685"/>
    <w:rsid w:val="54362575"/>
    <w:rsid w:val="54362AA1"/>
    <w:rsid w:val="543907A8"/>
    <w:rsid w:val="543A39FD"/>
    <w:rsid w:val="543D11AF"/>
    <w:rsid w:val="543E1137"/>
    <w:rsid w:val="543E261A"/>
    <w:rsid w:val="543E7D1B"/>
    <w:rsid w:val="544125B7"/>
    <w:rsid w:val="54421ACD"/>
    <w:rsid w:val="544260AD"/>
    <w:rsid w:val="54451F51"/>
    <w:rsid w:val="54473A1B"/>
    <w:rsid w:val="544A24E7"/>
    <w:rsid w:val="544E61D1"/>
    <w:rsid w:val="545438E9"/>
    <w:rsid w:val="54544F07"/>
    <w:rsid w:val="545459DC"/>
    <w:rsid w:val="54597902"/>
    <w:rsid w:val="545B1182"/>
    <w:rsid w:val="545B2F15"/>
    <w:rsid w:val="545B7C4A"/>
    <w:rsid w:val="545C1EC6"/>
    <w:rsid w:val="545E3F6F"/>
    <w:rsid w:val="54660A38"/>
    <w:rsid w:val="546D0753"/>
    <w:rsid w:val="546D4E81"/>
    <w:rsid w:val="54714E91"/>
    <w:rsid w:val="547255EA"/>
    <w:rsid w:val="547418FC"/>
    <w:rsid w:val="54755A46"/>
    <w:rsid w:val="54796B58"/>
    <w:rsid w:val="547971EA"/>
    <w:rsid w:val="547D07D1"/>
    <w:rsid w:val="547D156E"/>
    <w:rsid w:val="5483340F"/>
    <w:rsid w:val="54857EB7"/>
    <w:rsid w:val="548649AF"/>
    <w:rsid w:val="54890697"/>
    <w:rsid w:val="548D6407"/>
    <w:rsid w:val="548E2DDD"/>
    <w:rsid w:val="548F017E"/>
    <w:rsid w:val="5491480E"/>
    <w:rsid w:val="54917F64"/>
    <w:rsid w:val="549417A6"/>
    <w:rsid w:val="5495764D"/>
    <w:rsid w:val="54962D2C"/>
    <w:rsid w:val="54976A8B"/>
    <w:rsid w:val="549932EE"/>
    <w:rsid w:val="549E0259"/>
    <w:rsid w:val="549E0AE9"/>
    <w:rsid w:val="549F7237"/>
    <w:rsid w:val="549F72E0"/>
    <w:rsid w:val="54A1060D"/>
    <w:rsid w:val="54A508BF"/>
    <w:rsid w:val="54A6215E"/>
    <w:rsid w:val="54A70CD8"/>
    <w:rsid w:val="54A86E93"/>
    <w:rsid w:val="54AD690A"/>
    <w:rsid w:val="54B02124"/>
    <w:rsid w:val="54B06A85"/>
    <w:rsid w:val="54B12336"/>
    <w:rsid w:val="54B45CE6"/>
    <w:rsid w:val="54B65C4A"/>
    <w:rsid w:val="54B70F82"/>
    <w:rsid w:val="54B731FA"/>
    <w:rsid w:val="54BB537F"/>
    <w:rsid w:val="54BD21C5"/>
    <w:rsid w:val="54C00A22"/>
    <w:rsid w:val="54C11542"/>
    <w:rsid w:val="54C5370B"/>
    <w:rsid w:val="54C618EB"/>
    <w:rsid w:val="54C7079B"/>
    <w:rsid w:val="54C75835"/>
    <w:rsid w:val="54C82D1E"/>
    <w:rsid w:val="54CB075F"/>
    <w:rsid w:val="54CB3213"/>
    <w:rsid w:val="54CD5318"/>
    <w:rsid w:val="54CE5F7C"/>
    <w:rsid w:val="54CF662A"/>
    <w:rsid w:val="54D3097D"/>
    <w:rsid w:val="54D87ADE"/>
    <w:rsid w:val="54D966A6"/>
    <w:rsid w:val="54DB4856"/>
    <w:rsid w:val="54E0433E"/>
    <w:rsid w:val="54E1680F"/>
    <w:rsid w:val="54E4149F"/>
    <w:rsid w:val="54E56216"/>
    <w:rsid w:val="54E63C1C"/>
    <w:rsid w:val="54EA3591"/>
    <w:rsid w:val="54EC380D"/>
    <w:rsid w:val="54F92225"/>
    <w:rsid w:val="54FA7B34"/>
    <w:rsid w:val="54FB7401"/>
    <w:rsid w:val="54FD12C5"/>
    <w:rsid w:val="54FD337A"/>
    <w:rsid w:val="54FE647B"/>
    <w:rsid w:val="55003474"/>
    <w:rsid w:val="55005367"/>
    <w:rsid w:val="550139AC"/>
    <w:rsid w:val="550356AA"/>
    <w:rsid w:val="550600B9"/>
    <w:rsid w:val="55083CB2"/>
    <w:rsid w:val="55084B57"/>
    <w:rsid w:val="550F3144"/>
    <w:rsid w:val="5511700B"/>
    <w:rsid w:val="5512146A"/>
    <w:rsid w:val="55164545"/>
    <w:rsid w:val="55172C0D"/>
    <w:rsid w:val="551867D9"/>
    <w:rsid w:val="551C1D54"/>
    <w:rsid w:val="551D35F0"/>
    <w:rsid w:val="551E77A9"/>
    <w:rsid w:val="55275A92"/>
    <w:rsid w:val="55285CB0"/>
    <w:rsid w:val="552977FC"/>
    <w:rsid w:val="552A0B22"/>
    <w:rsid w:val="552C2810"/>
    <w:rsid w:val="552C36CE"/>
    <w:rsid w:val="552C36D8"/>
    <w:rsid w:val="552C58EC"/>
    <w:rsid w:val="552D34BA"/>
    <w:rsid w:val="55300DC5"/>
    <w:rsid w:val="55306025"/>
    <w:rsid w:val="5531311E"/>
    <w:rsid w:val="553203E8"/>
    <w:rsid w:val="55326BDA"/>
    <w:rsid w:val="55345F7C"/>
    <w:rsid w:val="5534745B"/>
    <w:rsid w:val="55357929"/>
    <w:rsid w:val="55362253"/>
    <w:rsid w:val="55381EF0"/>
    <w:rsid w:val="553A6522"/>
    <w:rsid w:val="553E0E3B"/>
    <w:rsid w:val="553E3160"/>
    <w:rsid w:val="554B7C91"/>
    <w:rsid w:val="554E7C33"/>
    <w:rsid w:val="555437D0"/>
    <w:rsid w:val="55545ACC"/>
    <w:rsid w:val="55557E37"/>
    <w:rsid w:val="5557013C"/>
    <w:rsid w:val="5558778F"/>
    <w:rsid w:val="555A150F"/>
    <w:rsid w:val="555E1606"/>
    <w:rsid w:val="556129BB"/>
    <w:rsid w:val="55631BB3"/>
    <w:rsid w:val="55636558"/>
    <w:rsid w:val="55651104"/>
    <w:rsid w:val="55652EB2"/>
    <w:rsid w:val="55656242"/>
    <w:rsid w:val="556667DB"/>
    <w:rsid w:val="556747C0"/>
    <w:rsid w:val="55695D9D"/>
    <w:rsid w:val="556B25C2"/>
    <w:rsid w:val="55714A38"/>
    <w:rsid w:val="55734A3E"/>
    <w:rsid w:val="55752906"/>
    <w:rsid w:val="557A08FA"/>
    <w:rsid w:val="557A29EF"/>
    <w:rsid w:val="557C18AA"/>
    <w:rsid w:val="557D409D"/>
    <w:rsid w:val="557E521C"/>
    <w:rsid w:val="55803ABC"/>
    <w:rsid w:val="55822A83"/>
    <w:rsid w:val="55825033"/>
    <w:rsid w:val="55860931"/>
    <w:rsid w:val="5586390D"/>
    <w:rsid w:val="55884088"/>
    <w:rsid w:val="558A3EAB"/>
    <w:rsid w:val="558B5A76"/>
    <w:rsid w:val="558E2C99"/>
    <w:rsid w:val="558F2602"/>
    <w:rsid w:val="559207C2"/>
    <w:rsid w:val="559845FA"/>
    <w:rsid w:val="559A177F"/>
    <w:rsid w:val="559B78C7"/>
    <w:rsid w:val="559E0A74"/>
    <w:rsid w:val="559E4BFB"/>
    <w:rsid w:val="559E6AFA"/>
    <w:rsid w:val="559F283E"/>
    <w:rsid w:val="55A80477"/>
    <w:rsid w:val="55AA156D"/>
    <w:rsid w:val="55AC0C26"/>
    <w:rsid w:val="55AE031C"/>
    <w:rsid w:val="55AE1F9E"/>
    <w:rsid w:val="55AF5BD8"/>
    <w:rsid w:val="55B0790D"/>
    <w:rsid w:val="55B10F52"/>
    <w:rsid w:val="55B138FC"/>
    <w:rsid w:val="55B1434A"/>
    <w:rsid w:val="55B1607C"/>
    <w:rsid w:val="55B428DD"/>
    <w:rsid w:val="55B5276F"/>
    <w:rsid w:val="55B87AB1"/>
    <w:rsid w:val="55BA24C9"/>
    <w:rsid w:val="55BB7AC5"/>
    <w:rsid w:val="55BB7BC6"/>
    <w:rsid w:val="55BC0978"/>
    <w:rsid w:val="55C13B43"/>
    <w:rsid w:val="55C5734D"/>
    <w:rsid w:val="55C80EA6"/>
    <w:rsid w:val="55C83B93"/>
    <w:rsid w:val="55C87F41"/>
    <w:rsid w:val="55CE1C6C"/>
    <w:rsid w:val="55CF2232"/>
    <w:rsid w:val="55CF3938"/>
    <w:rsid w:val="55CF4B1E"/>
    <w:rsid w:val="55D20FC6"/>
    <w:rsid w:val="55D40B3E"/>
    <w:rsid w:val="55D53E42"/>
    <w:rsid w:val="55DC0140"/>
    <w:rsid w:val="55DC1146"/>
    <w:rsid w:val="55DD798C"/>
    <w:rsid w:val="55DF1B94"/>
    <w:rsid w:val="55E02DA6"/>
    <w:rsid w:val="55E11624"/>
    <w:rsid w:val="55E14D2D"/>
    <w:rsid w:val="55E679B9"/>
    <w:rsid w:val="55E74FC4"/>
    <w:rsid w:val="55E947D6"/>
    <w:rsid w:val="55ED77A0"/>
    <w:rsid w:val="55F06343"/>
    <w:rsid w:val="55F249EF"/>
    <w:rsid w:val="55F37ECE"/>
    <w:rsid w:val="55F44C6E"/>
    <w:rsid w:val="55F727B0"/>
    <w:rsid w:val="55F84F19"/>
    <w:rsid w:val="55FA117D"/>
    <w:rsid w:val="55FB3E84"/>
    <w:rsid w:val="55FC013A"/>
    <w:rsid w:val="55FC3B57"/>
    <w:rsid w:val="55FD133D"/>
    <w:rsid w:val="55FF2208"/>
    <w:rsid w:val="55FF3AA2"/>
    <w:rsid w:val="55FF50B5"/>
    <w:rsid w:val="55FF6F4C"/>
    <w:rsid w:val="55FF7183"/>
    <w:rsid w:val="560378B3"/>
    <w:rsid w:val="5608202F"/>
    <w:rsid w:val="560D499B"/>
    <w:rsid w:val="560F3684"/>
    <w:rsid w:val="5611118C"/>
    <w:rsid w:val="561456AB"/>
    <w:rsid w:val="561A1EEF"/>
    <w:rsid w:val="561B55FA"/>
    <w:rsid w:val="56201E19"/>
    <w:rsid w:val="56213FD1"/>
    <w:rsid w:val="56234286"/>
    <w:rsid w:val="56242E92"/>
    <w:rsid w:val="56260382"/>
    <w:rsid w:val="56266A67"/>
    <w:rsid w:val="5627460C"/>
    <w:rsid w:val="56287D1D"/>
    <w:rsid w:val="562A187E"/>
    <w:rsid w:val="562B0801"/>
    <w:rsid w:val="562B5F10"/>
    <w:rsid w:val="562B631B"/>
    <w:rsid w:val="562C6EBA"/>
    <w:rsid w:val="562D3A52"/>
    <w:rsid w:val="562E7E00"/>
    <w:rsid w:val="563025D7"/>
    <w:rsid w:val="56335FB8"/>
    <w:rsid w:val="56343E4F"/>
    <w:rsid w:val="563665FD"/>
    <w:rsid w:val="56366D1E"/>
    <w:rsid w:val="5637484F"/>
    <w:rsid w:val="563823BB"/>
    <w:rsid w:val="56395F20"/>
    <w:rsid w:val="563A0B15"/>
    <w:rsid w:val="563F1BA2"/>
    <w:rsid w:val="56426F1F"/>
    <w:rsid w:val="5644516E"/>
    <w:rsid w:val="564563BF"/>
    <w:rsid w:val="56482F92"/>
    <w:rsid w:val="56490A1E"/>
    <w:rsid w:val="56496330"/>
    <w:rsid w:val="564A397F"/>
    <w:rsid w:val="564B02A9"/>
    <w:rsid w:val="564B6FC3"/>
    <w:rsid w:val="564D541B"/>
    <w:rsid w:val="564F25CC"/>
    <w:rsid w:val="56526456"/>
    <w:rsid w:val="56530A14"/>
    <w:rsid w:val="565418C5"/>
    <w:rsid w:val="56590E07"/>
    <w:rsid w:val="56592A88"/>
    <w:rsid w:val="56596E11"/>
    <w:rsid w:val="565A283D"/>
    <w:rsid w:val="565A794C"/>
    <w:rsid w:val="565C09CF"/>
    <w:rsid w:val="565C5E40"/>
    <w:rsid w:val="565D1104"/>
    <w:rsid w:val="56635A1F"/>
    <w:rsid w:val="566966D7"/>
    <w:rsid w:val="566B6B2D"/>
    <w:rsid w:val="566D7E54"/>
    <w:rsid w:val="566F2B9D"/>
    <w:rsid w:val="56703DF7"/>
    <w:rsid w:val="567153A3"/>
    <w:rsid w:val="56734013"/>
    <w:rsid w:val="567421DB"/>
    <w:rsid w:val="56755377"/>
    <w:rsid w:val="567611DE"/>
    <w:rsid w:val="56787A97"/>
    <w:rsid w:val="56792D96"/>
    <w:rsid w:val="567C1FB5"/>
    <w:rsid w:val="567C303D"/>
    <w:rsid w:val="567D1A39"/>
    <w:rsid w:val="56812D3F"/>
    <w:rsid w:val="56832966"/>
    <w:rsid w:val="56836550"/>
    <w:rsid w:val="56844B01"/>
    <w:rsid w:val="56844EA0"/>
    <w:rsid w:val="568771C8"/>
    <w:rsid w:val="56884C8C"/>
    <w:rsid w:val="568A3EF2"/>
    <w:rsid w:val="568B1139"/>
    <w:rsid w:val="568B2F87"/>
    <w:rsid w:val="568B3B93"/>
    <w:rsid w:val="568B6B4F"/>
    <w:rsid w:val="568C2FF7"/>
    <w:rsid w:val="569258F7"/>
    <w:rsid w:val="56926FB3"/>
    <w:rsid w:val="569334EA"/>
    <w:rsid w:val="56950D79"/>
    <w:rsid w:val="5695242D"/>
    <w:rsid w:val="56966766"/>
    <w:rsid w:val="569919CC"/>
    <w:rsid w:val="569A241C"/>
    <w:rsid w:val="569A76F4"/>
    <w:rsid w:val="569B0A09"/>
    <w:rsid w:val="569C3F10"/>
    <w:rsid w:val="569E37AB"/>
    <w:rsid w:val="56A04589"/>
    <w:rsid w:val="56A17F1A"/>
    <w:rsid w:val="56A4730D"/>
    <w:rsid w:val="56A7630C"/>
    <w:rsid w:val="56AA4EAA"/>
    <w:rsid w:val="56AB0EF1"/>
    <w:rsid w:val="56AE1BCF"/>
    <w:rsid w:val="56AF6AE6"/>
    <w:rsid w:val="56B01CD4"/>
    <w:rsid w:val="56B53096"/>
    <w:rsid w:val="56B70351"/>
    <w:rsid w:val="56BA02F3"/>
    <w:rsid w:val="56BC2866"/>
    <w:rsid w:val="56BF1B35"/>
    <w:rsid w:val="56C11C83"/>
    <w:rsid w:val="56C35222"/>
    <w:rsid w:val="56C374D6"/>
    <w:rsid w:val="56C51C9C"/>
    <w:rsid w:val="56C72A4A"/>
    <w:rsid w:val="56CB1B3C"/>
    <w:rsid w:val="56D279F5"/>
    <w:rsid w:val="56D36353"/>
    <w:rsid w:val="56D4474D"/>
    <w:rsid w:val="56D447FE"/>
    <w:rsid w:val="56D45A69"/>
    <w:rsid w:val="56D759CE"/>
    <w:rsid w:val="56DD1440"/>
    <w:rsid w:val="56DE39CE"/>
    <w:rsid w:val="56DF0CC9"/>
    <w:rsid w:val="56DF6620"/>
    <w:rsid w:val="56E0268F"/>
    <w:rsid w:val="56E611B1"/>
    <w:rsid w:val="56E7678B"/>
    <w:rsid w:val="56EB4C30"/>
    <w:rsid w:val="56EB735C"/>
    <w:rsid w:val="56ED0AE4"/>
    <w:rsid w:val="56EF2CBE"/>
    <w:rsid w:val="56F0459C"/>
    <w:rsid w:val="56F2684E"/>
    <w:rsid w:val="56F421E8"/>
    <w:rsid w:val="56F42740"/>
    <w:rsid w:val="56F50FA4"/>
    <w:rsid w:val="56F76725"/>
    <w:rsid w:val="56F82708"/>
    <w:rsid w:val="56FA14D4"/>
    <w:rsid w:val="56FA2933"/>
    <w:rsid w:val="56FC40BD"/>
    <w:rsid w:val="56FE7725"/>
    <w:rsid w:val="56FF45C6"/>
    <w:rsid w:val="57007A81"/>
    <w:rsid w:val="57022A0C"/>
    <w:rsid w:val="57026487"/>
    <w:rsid w:val="57053A3F"/>
    <w:rsid w:val="57067B59"/>
    <w:rsid w:val="57074FFD"/>
    <w:rsid w:val="5709213F"/>
    <w:rsid w:val="570C7D93"/>
    <w:rsid w:val="570F4BD7"/>
    <w:rsid w:val="570F529C"/>
    <w:rsid w:val="57105B89"/>
    <w:rsid w:val="571118B6"/>
    <w:rsid w:val="571145BC"/>
    <w:rsid w:val="57137B4D"/>
    <w:rsid w:val="5715261B"/>
    <w:rsid w:val="57190FB4"/>
    <w:rsid w:val="571B794C"/>
    <w:rsid w:val="571E2218"/>
    <w:rsid w:val="57206491"/>
    <w:rsid w:val="57237C79"/>
    <w:rsid w:val="5724105C"/>
    <w:rsid w:val="572470F8"/>
    <w:rsid w:val="57257623"/>
    <w:rsid w:val="57264A60"/>
    <w:rsid w:val="57281EAC"/>
    <w:rsid w:val="572B0073"/>
    <w:rsid w:val="572C012C"/>
    <w:rsid w:val="572E3D3C"/>
    <w:rsid w:val="5731108C"/>
    <w:rsid w:val="57316933"/>
    <w:rsid w:val="57344867"/>
    <w:rsid w:val="57344BD7"/>
    <w:rsid w:val="57345E23"/>
    <w:rsid w:val="57353C11"/>
    <w:rsid w:val="57367B34"/>
    <w:rsid w:val="57372D45"/>
    <w:rsid w:val="573B036F"/>
    <w:rsid w:val="573E39E1"/>
    <w:rsid w:val="57403AA4"/>
    <w:rsid w:val="57412D3D"/>
    <w:rsid w:val="574607D4"/>
    <w:rsid w:val="57470169"/>
    <w:rsid w:val="57472E5F"/>
    <w:rsid w:val="574A394F"/>
    <w:rsid w:val="574B2F06"/>
    <w:rsid w:val="574D390F"/>
    <w:rsid w:val="574E742A"/>
    <w:rsid w:val="57500659"/>
    <w:rsid w:val="575125D9"/>
    <w:rsid w:val="5755717D"/>
    <w:rsid w:val="57566242"/>
    <w:rsid w:val="575A58BE"/>
    <w:rsid w:val="575A5B7D"/>
    <w:rsid w:val="575C419F"/>
    <w:rsid w:val="575D470A"/>
    <w:rsid w:val="575E52B3"/>
    <w:rsid w:val="575F348D"/>
    <w:rsid w:val="576F69DA"/>
    <w:rsid w:val="576F7CC8"/>
    <w:rsid w:val="577202E3"/>
    <w:rsid w:val="57723B36"/>
    <w:rsid w:val="57731CC9"/>
    <w:rsid w:val="577344B2"/>
    <w:rsid w:val="57755A5B"/>
    <w:rsid w:val="577564B8"/>
    <w:rsid w:val="577A0146"/>
    <w:rsid w:val="577B3638"/>
    <w:rsid w:val="57803B24"/>
    <w:rsid w:val="57843FA1"/>
    <w:rsid w:val="5785783C"/>
    <w:rsid w:val="578932A1"/>
    <w:rsid w:val="578A0CEF"/>
    <w:rsid w:val="578A58CA"/>
    <w:rsid w:val="578B5CF9"/>
    <w:rsid w:val="578C2182"/>
    <w:rsid w:val="578D049F"/>
    <w:rsid w:val="57913175"/>
    <w:rsid w:val="57923FEA"/>
    <w:rsid w:val="57927ECE"/>
    <w:rsid w:val="57961C33"/>
    <w:rsid w:val="5798604A"/>
    <w:rsid w:val="57990C89"/>
    <w:rsid w:val="579911EB"/>
    <w:rsid w:val="579B52E0"/>
    <w:rsid w:val="579C59E6"/>
    <w:rsid w:val="57A203EE"/>
    <w:rsid w:val="57A21D78"/>
    <w:rsid w:val="57A40524"/>
    <w:rsid w:val="57A47E8F"/>
    <w:rsid w:val="57A61E56"/>
    <w:rsid w:val="57A67902"/>
    <w:rsid w:val="57A72C0A"/>
    <w:rsid w:val="57B060E8"/>
    <w:rsid w:val="57B42223"/>
    <w:rsid w:val="57B506AA"/>
    <w:rsid w:val="57B6136E"/>
    <w:rsid w:val="57B847C2"/>
    <w:rsid w:val="57B924DD"/>
    <w:rsid w:val="57BB3465"/>
    <w:rsid w:val="57BC226C"/>
    <w:rsid w:val="57C57723"/>
    <w:rsid w:val="57C71EC7"/>
    <w:rsid w:val="57CD3291"/>
    <w:rsid w:val="57CF14C3"/>
    <w:rsid w:val="57D22B60"/>
    <w:rsid w:val="57D66900"/>
    <w:rsid w:val="57D71288"/>
    <w:rsid w:val="57D720A0"/>
    <w:rsid w:val="57DA5BBE"/>
    <w:rsid w:val="57DF0490"/>
    <w:rsid w:val="57DF1984"/>
    <w:rsid w:val="57DF514D"/>
    <w:rsid w:val="57E02242"/>
    <w:rsid w:val="57E15038"/>
    <w:rsid w:val="57E16947"/>
    <w:rsid w:val="57E50C9E"/>
    <w:rsid w:val="57EB4B3D"/>
    <w:rsid w:val="57EC65EB"/>
    <w:rsid w:val="57ED150A"/>
    <w:rsid w:val="57EE6E0B"/>
    <w:rsid w:val="57EF2BFC"/>
    <w:rsid w:val="57EF5335"/>
    <w:rsid w:val="57EF58F6"/>
    <w:rsid w:val="57F1480F"/>
    <w:rsid w:val="57F31AD2"/>
    <w:rsid w:val="57F36CB7"/>
    <w:rsid w:val="57F4787C"/>
    <w:rsid w:val="57F47FC6"/>
    <w:rsid w:val="57F520B4"/>
    <w:rsid w:val="57F649F2"/>
    <w:rsid w:val="57F73DED"/>
    <w:rsid w:val="57FF6FA7"/>
    <w:rsid w:val="58004011"/>
    <w:rsid w:val="5802412E"/>
    <w:rsid w:val="58084E38"/>
    <w:rsid w:val="58093FC9"/>
    <w:rsid w:val="580A2D5F"/>
    <w:rsid w:val="580B6434"/>
    <w:rsid w:val="58100E32"/>
    <w:rsid w:val="58130921"/>
    <w:rsid w:val="58136BF6"/>
    <w:rsid w:val="5815529D"/>
    <w:rsid w:val="58164682"/>
    <w:rsid w:val="581A1A59"/>
    <w:rsid w:val="581E08C5"/>
    <w:rsid w:val="58211CDD"/>
    <w:rsid w:val="58215675"/>
    <w:rsid w:val="58216896"/>
    <w:rsid w:val="58265945"/>
    <w:rsid w:val="58273D0D"/>
    <w:rsid w:val="58276579"/>
    <w:rsid w:val="582B2DE7"/>
    <w:rsid w:val="582D089F"/>
    <w:rsid w:val="582E6D3C"/>
    <w:rsid w:val="58330147"/>
    <w:rsid w:val="5834351D"/>
    <w:rsid w:val="5835301F"/>
    <w:rsid w:val="5836042B"/>
    <w:rsid w:val="58362105"/>
    <w:rsid w:val="58367E93"/>
    <w:rsid w:val="583B7EFB"/>
    <w:rsid w:val="583C60AF"/>
    <w:rsid w:val="583D2E6D"/>
    <w:rsid w:val="583E4FAF"/>
    <w:rsid w:val="58405D6C"/>
    <w:rsid w:val="58420D57"/>
    <w:rsid w:val="58484585"/>
    <w:rsid w:val="58523AE2"/>
    <w:rsid w:val="58526971"/>
    <w:rsid w:val="58595A12"/>
    <w:rsid w:val="585A4AAF"/>
    <w:rsid w:val="585D3412"/>
    <w:rsid w:val="585D7907"/>
    <w:rsid w:val="585F2820"/>
    <w:rsid w:val="585F31F9"/>
    <w:rsid w:val="585F4E20"/>
    <w:rsid w:val="58604E71"/>
    <w:rsid w:val="58605292"/>
    <w:rsid w:val="58630C3B"/>
    <w:rsid w:val="58640B59"/>
    <w:rsid w:val="58646BEC"/>
    <w:rsid w:val="586471B1"/>
    <w:rsid w:val="58666928"/>
    <w:rsid w:val="58671262"/>
    <w:rsid w:val="58674A75"/>
    <w:rsid w:val="58695708"/>
    <w:rsid w:val="586B70A0"/>
    <w:rsid w:val="586E5638"/>
    <w:rsid w:val="586F7C81"/>
    <w:rsid w:val="587310F5"/>
    <w:rsid w:val="58743FB9"/>
    <w:rsid w:val="587862C2"/>
    <w:rsid w:val="587B25EF"/>
    <w:rsid w:val="587D6D5A"/>
    <w:rsid w:val="587E4300"/>
    <w:rsid w:val="587E4E3A"/>
    <w:rsid w:val="587F0378"/>
    <w:rsid w:val="587F08AA"/>
    <w:rsid w:val="58820671"/>
    <w:rsid w:val="58852D99"/>
    <w:rsid w:val="588736A1"/>
    <w:rsid w:val="58884D94"/>
    <w:rsid w:val="58893B4F"/>
    <w:rsid w:val="588B10C8"/>
    <w:rsid w:val="588E3DA3"/>
    <w:rsid w:val="588F5D73"/>
    <w:rsid w:val="58904000"/>
    <w:rsid w:val="58904738"/>
    <w:rsid w:val="58924BF3"/>
    <w:rsid w:val="589501B0"/>
    <w:rsid w:val="58954572"/>
    <w:rsid w:val="58967D13"/>
    <w:rsid w:val="589A6950"/>
    <w:rsid w:val="589C4B29"/>
    <w:rsid w:val="589D2A73"/>
    <w:rsid w:val="589D4C20"/>
    <w:rsid w:val="58A06671"/>
    <w:rsid w:val="58A119C9"/>
    <w:rsid w:val="58A473CB"/>
    <w:rsid w:val="58AA05E9"/>
    <w:rsid w:val="58AA289F"/>
    <w:rsid w:val="58AF5221"/>
    <w:rsid w:val="58AF669F"/>
    <w:rsid w:val="58B1473C"/>
    <w:rsid w:val="58B15B55"/>
    <w:rsid w:val="58B32522"/>
    <w:rsid w:val="58B55D00"/>
    <w:rsid w:val="58B659D8"/>
    <w:rsid w:val="58B752B9"/>
    <w:rsid w:val="58B765B2"/>
    <w:rsid w:val="58B80794"/>
    <w:rsid w:val="58B8266D"/>
    <w:rsid w:val="58B84A5F"/>
    <w:rsid w:val="58BA5C1B"/>
    <w:rsid w:val="58BA5FC0"/>
    <w:rsid w:val="58BB65B5"/>
    <w:rsid w:val="58BD34E9"/>
    <w:rsid w:val="58BD5C30"/>
    <w:rsid w:val="58BE1559"/>
    <w:rsid w:val="58C17AB6"/>
    <w:rsid w:val="58C223CA"/>
    <w:rsid w:val="58CA104C"/>
    <w:rsid w:val="58CB5722"/>
    <w:rsid w:val="58CD6090"/>
    <w:rsid w:val="58CE7443"/>
    <w:rsid w:val="58D019A1"/>
    <w:rsid w:val="58D02FD1"/>
    <w:rsid w:val="58D16C9F"/>
    <w:rsid w:val="58D412FF"/>
    <w:rsid w:val="58D436DA"/>
    <w:rsid w:val="58D80307"/>
    <w:rsid w:val="58D84C51"/>
    <w:rsid w:val="58DA0A57"/>
    <w:rsid w:val="58DB4948"/>
    <w:rsid w:val="58DC2AF0"/>
    <w:rsid w:val="58DF4F83"/>
    <w:rsid w:val="58E06009"/>
    <w:rsid w:val="58E07CEC"/>
    <w:rsid w:val="58E70B7D"/>
    <w:rsid w:val="58EA100C"/>
    <w:rsid w:val="58EA653C"/>
    <w:rsid w:val="58EA6660"/>
    <w:rsid w:val="58EA7E8D"/>
    <w:rsid w:val="58EC0A4F"/>
    <w:rsid w:val="58EC1A31"/>
    <w:rsid w:val="58EE7B6D"/>
    <w:rsid w:val="58EF22C6"/>
    <w:rsid w:val="58EF5D0D"/>
    <w:rsid w:val="58F32005"/>
    <w:rsid w:val="58F3494F"/>
    <w:rsid w:val="58F41921"/>
    <w:rsid w:val="58F474ED"/>
    <w:rsid w:val="58F60F8B"/>
    <w:rsid w:val="58FC15F9"/>
    <w:rsid w:val="58FD00FB"/>
    <w:rsid w:val="58FE24CE"/>
    <w:rsid w:val="59004C78"/>
    <w:rsid w:val="59085769"/>
    <w:rsid w:val="59096E98"/>
    <w:rsid w:val="590B7B08"/>
    <w:rsid w:val="590E72F1"/>
    <w:rsid w:val="59101C68"/>
    <w:rsid w:val="59103817"/>
    <w:rsid w:val="59143D8E"/>
    <w:rsid w:val="59146B7D"/>
    <w:rsid w:val="5916070B"/>
    <w:rsid w:val="59161611"/>
    <w:rsid w:val="59173C66"/>
    <w:rsid w:val="59175D7D"/>
    <w:rsid w:val="5918056C"/>
    <w:rsid w:val="591A5AAC"/>
    <w:rsid w:val="591D756F"/>
    <w:rsid w:val="591F0968"/>
    <w:rsid w:val="5920423C"/>
    <w:rsid w:val="59210BA1"/>
    <w:rsid w:val="59285466"/>
    <w:rsid w:val="5929097A"/>
    <w:rsid w:val="592B003A"/>
    <w:rsid w:val="592B43CC"/>
    <w:rsid w:val="592D2A83"/>
    <w:rsid w:val="592D2E91"/>
    <w:rsid w:val="592E4ABC"/>
    <w:rsid w:val="592E6EB9"/>
    <w:rsid w:val="593004D9"/>
    <w:rsid w:val="59316F33"/>
    <w:rsid w:val="59317A8D"/>
    <w:rsid w:val="593908DE"/>
    <w:rsid w:val="593921ED"/>
    <w:rsid w:val="593A6AEE"/>
    <w:rsid w:val="593B1DC1"/>
    <w:rsid w:val="593C392D"/>
    <w:rsid w:val="593D6632"/>
    <w:rsid w:val="593F062A"/>
    <w:rsid w:val="594077EE"/>
    <w:rsid w:val="59416B1E"/>
    <w:rsid w:val="59447422"/>
    <w:rsid w:val="59453B8B"/>
    <w:rsid w:val="5947601F"/>
    <w:rsid w:val="594879C6"/>
    <w:rsid w:val="594D155F"/>
    <w:rsid w:val="59500ADB"/>
    <w:rsid w:val="595835F3"/>
    <w:rsid w:val="595A104E"/>
    <w:rsid w:val="595A1BBB"/>
    <w:rsid w:val="595A26F0"/>
    <w:rsid w:val="595B6FD5"/>
    <w:rsid w:val="595C290C"/>
    <w:rsid w:val="596063B8"/>
    <w:rsid w:val="59637837"/>
    <w:rsid w:val="5964696B"/>
    <w:rsid w:val="596614DE"/>
    <w:rsid w:val="59674F49"/>
    <w:rsid w:val="59685848"/>
    <w:rsid w:val="5969465F"/>
    <w:rsid w:val="596A0848"/>
    <w:rsid w:val="596A78F0"/>
    <w:rsid w:val="596B241F"/>
    <w:rsid w:val="596D0461"/>
    <w:rsid w:val="596D2336"/>
    <w:rsid w:val="596D280D"/>
    <w:rsid w:val="596E60D4"/>
    <w:rsid w:val="5970133F"/>
    <w:rsid w:val="597140BC"/>
    <w:rsid w:val="59725C4F"/>
    <w:rsid w:val="59732429"/>
    <w:rsid w:val="597928CA"/>
    <w:rsid w:val="59796F7D"/>
    <w:rsid w:val="597B15DD"/>
    <w:rsid w:val="597D1B85"/>
    <w:rsid w:val="597F1E93"/>
    <w:rsid w:val="59806454"/>
    <w:rsid w:val="59815C76"/>
    <w:rsid w:val="598352D6"/>
    <w:rsid w:val="59855E0E"/>
    <w:rsid w:val="59865CFD"/>
    <w:rsid w:val="598862B8"/>
    <w:rsid w:val="59886722"/>
    <w:rsid w:val="59886CB1"/>
    <w:rsid w:val="598B6CFF"/>
    <w:rsid w:val="5990239F"/>
    <w:rsid w:val="59937F7C"/>
    <w:rsid w:val="59970059"/>
    <w:rsid w:val="599E2848"/>
    <w:rsid w:val="59A40D61"/>
    <w:rsid w:val="59A815C0"/>
    <w:rsid w:val="59A91340"/>
    <w:rsid w:val="59A97524"/>
    <w:rsid w:val="59AA11D1"/>
    <w:rsid w:val="59AB1FB5"/>
    <w:rsid w:val="59AC4D44"/>
    <w:rsid w:val="59AD5512"/>
    <w:rsid w:val="59AF7F0F"/>
    <w:rsid w:val="59B04842"/>
    <w:rsid w:val="59B070C1"/>
    <w:rsid w:val="59B3088B"/>
    <w:rsid w:val="59B421F3"/>
    <w:rsid w:val="59B456BB"/>
    <w:rsid w:val="59B47A07"/>
    <w:rsid w:val="59B554E7"/>
    <w:rsid w:val="59B71791"/>
    <w:rsid w:val="59B87B1D"/>
    <w:rsid w:val="59B95E0E"/>
    <w:rsid w:val="59BB585F"/>
    <w:rsid w:val="59BB7A8A"/>
    <w:rsid w:val="59BD2887"/>
    <w:rsid w:val="59BD5EB8"/>
    <w:rsid w:val="59C02D6F"/>
    <w:rsid w:val="59C06909"/>
    <w:rsid w:val="59C103DA"/>
    <w:rsid w:val="59C24CD9"/>
    <w:rsid w:val="59C24FF9"/>
    <w:rsid w:val="59C66F62"/>
    <w:rsid w:val="59C95B28"/>
    <w:rsid w:val="59CB7F58"/>
    <w:rsid w:val="59CC675E"/>
    <w:rsid w:val="59CE6156"/>
    <w:rsid w:val="59D05616"/>
    <w:rsid w:val="59D11340"/>
    <w:rsid w:val="59D856D9"/>
    <w:rsid w:val="59DA4C82"/>
    <w:rsid w:val="59DB3A45"/>
    <w:rsid w:val="59DC3855"/>
    <w:rsid w:val="59DD1D27"/>
    <w:rsid w:val="59DE16C5"/>
    <w:rsid w:val="59E21AB6"/>
    <w:rsid w:val="59E552CF"/>
    <w:rsid w:val="59E82D9C"/>
    <w:rsid w:val="59EA1A42"/>
    <w:rsid w:val="59EC6033"/>
    <w:rsid w:val="59ED0ECA"/>
    <w:rsid w:val="59EE00A3"/>
    <w:rsid w:val="59EF1AED"/>
    <w:rsid w:val="59F108E3"/>
    <w:rsid w:val="59F1562E"/>
    <w:rsid w:val="59F34F31"/>
    <w:rsid w:val="59F51E55"/>
    <w:rsid w:val="59F57334"/>
    <w:rsid w:val="59F60FA7"/>
    <w:rsid w:val="59F662AD"/>
    <w:rsid w:val="59FA3B4A"/>
    <w:rsid w:val="59FE0570"/>
    <w:rsid w:val="5A013421"/>
    <w:rsid w:val="5A020C8F"/>
    <w:rsid w:val="5A0363A3"/>
    <w:rsid w:val="5A0676AE"/>
    <w:rsid w:val="5A07034D"/>
    <w:rsid w:val="5A070F0A"/>
    <w:rsid w:val="5A0776BD"/>
    <w:rsid w:val="5A0C4B38"/>
    <w:rsid w:val="5A0D328D"/>
    <w:rsid w:val="5A0F3E00"/>
    <w:rsid w:val="5A100CFC"/>
    <w:rsid w:val="5A15276A"/>
    <w:rsid w:val="5A1607EF"/>
    <w:rsid w:val="5A170478"/>
    <w:rsid w:val="5A181485"/>
    <w:rsid w:val="5A1C46F0"/>
    <w:rsid w:val="5A1C6939"/>
    <w:rsid w:val="5A1D0D75"/>
    <w:rsid w:val="5A201F6E"/>
    <w:rsid w:val="5A204917"/>
    <w:rsid w:val="5A211AAB"/>
    <w:rsid w:val="5A250FCD"/>
    <w:rsid w:val="5A2A14C6"/>
    <w:rsid w:val="5A2A76D5"/>
    <w:rsid w:val="5A2B4010"/>
    <w:rsid w:val="5A2C1D1A"/>
    <w:rsid w:val="5A2D6BB6"/>
    <w:rsid w:val="5A2E0292"/>
    <w:rsid w:val="5A2F7335"/>
    <w:rsid w:val="5A38493B"/>
    <w:rsid w:val="5A384BCE"/>
    <w:rsid w:val="5A3A490E"/>
    <w:rsid w:val="5A3A63A0"/>
    <w:rsid w:val="5A3C6743"/>
    <w:rsid w:val="5A3D222D"/>
    <w:rsid w:val="5A3F375B"/>
    <w:rsid w:val="5A406889"/>
    <w:rsid w:val="5A415B49"/>
    <w:rsid w:val="5A427DF5"/>
    <w:rsid w:val="5A43031C"/>
    <w:rsid w:val="5A4555FC"/>
    <w:rsid w:val="5A465357"/>
    <w:rsid w:val="5A4B6AD3"/>
    <w:rsid w:val="5A4D29FA"/>
    <w:rsid w:val="5A4E7E6B"/>
    <w:rsid w:val="5A513DF3"/>
    <w:rsid w:val="5A51418B"/>
    <w:rsid w:val="5A544322"/>
    <w:rsid w:val="5A566D54"/>
    <w:rsid w:val="5A58104D"/>
    <w:rsid w:val="5A5A4894"/>
    <w:rsid w:val="5A5A79F0"/>
    <w:rsid w:val="5A601E9A"/>
    <w:rsid w:val="5A656A5A"/>
    <w:rsid w:val="5A694C1F"/>
    <w:rsid w:val="5A6A1EB2"/>
    <w:rsid w:val="5A6B5A83"/>
    <w:rsid w:val="5A6E7B9F"/>
    <w:rsid w:val="5A6F1729"/>
    <w:rsid w:val="5A6F2C3B"/>
    <w:rsid w:val="5A710DDB"/>
    <w:rsid w:val="5A740E24"/>
    <w:rsid w:val="5A746635"/>
    <w:rsid w:val="5A7F239F"/>
    <w:rsid w:val="5A82761D"/>
    <w:rsid w:val="5A831B61"/>
    <w:rsid w:val="5A843DDB"/>
    <w:rsid w:val="5A861016"/>
    <w:rsid w:val="5A884AF7"/>
    <w:rsid w:val="5A8A4CBB"/>
    <w:rsid w:val="5A920FC6"/>
    <w:rsid w:val="5A92474A"/>
    <w:rsid w:val="5A9444C7"/>
    <w:rsid w:val="5A9509B4"/>
    <w:rsid w:val="5A950E3A"/>
    <w:rsid w:val="5A962AF0"/>
    <w:rsid w:val="5A986227"/>
    <w:rsid w:val="5A9A039F"/>
    <w:rsid w:val="5A9C05B7"/>
    <w:rsid w:val="5A9F2913"/>
    <w:rsid w:val="5A9F6A33"/>
    <w:rsid w:val="5AA03974"/>
    <w:rsid w:val="5AA16CF3"/>
    <w:rsid w:val="5AA42274"/>
    <w:rsid w:val="5AA57B9A"/>
    <w:rsid w:val="5AAA4D28"/>
    <w:rsid w:val="5AAB1329"/>
    <w:rsid w:val="5AAB5FA1"/>
    <w:rsid w:val="5AB07140"/>
    <w:rsid w:val="5AB46FBC"/>
    <w:rsid w:val="5AB7437C"/>
    <w:rsid w:val="5AB829CB"/>
    <w:rsid w:val="5AB9545D"/>
    <w:rsid w:val="5AC16E50"/>
    <w:rsid w:val="5AC268FC"/>
    <w:rsid w:val="5AC72B52"/>
    <w:rsid w:val="5AC74799"/>
    <w:rsid w:val="5AC863C2"/>
    <w:rsid w:val="5AC938C6"/>
    <w:rsid w:val="5AC97277"/>
    <w:rsid w:val="5ACD0FBF"/>
    <w:rsid w:val="5ACE6D14"/>
    <w:rsid w:val="5ACE7F85"/>
    <w:rsid w:val="5AD0510B"/>
    <w:rsid w:val="5AD24B93"/>
    <w:rsid w:val="5AD3082A"/>
    <w:rsid w:val="5ADA1602"/>
    <w:rsid w:val="5ADB537B"/>
    <w:rsid w:val="5ADE2377"/>
    <w:rsid w:val="5ADE725E"/>
    <w:rsid w:val="5ADF15EC"/>
    <w:rsid w:val="5AE44EAB"/>
    <w:rsid w:val="5AE6743C"/>
    <w:rsid w:val="5AE82B53"/>
    <w:rsid w:val="5AE91FCB"/>
    <w:rsid w:val="5AEA74EC"/>
    <w:rsid w:val="5AEE2499"/>
    <w:rsid w:val="5AEF0B1F"/>
    <w:rsid w:val="5AF01AD2"/>
    <w:rsid w:val="5AF04A7F"/>
    <w:rsid w:val="5AF04E19"/>
    <w:rsid w:val="5AFB5742"/>
    <w:rsid w:val="5AFE65BF"/>
    <w:rsid w:val="5B037250"/>
    <w:rsid w:val="5B070B23"/>
    <w:rsid w:val="5B09160A"/>
    <w:rsid w:val="5B0B3573"/>
    <w:rsid w:val="5B0F470E"/>
    <w:rsid w:val="5B136621"/>
    <w:rsid w:val="5B146E30"/>
    <w:rsid w:val="5B153C08"/>
    <w:rsid w:val="5B1B22DB"/>
    <w:rsid w:val="5B1B60B2"/>
    <w:rsid w:val="5B1D652A"/>
    <w:rsid w:val="5B1E3E69"/>
    <w:rsid w:val="5B1F11E5"/>
    <w:rsid w:val="5B204675"/>
    <w:rsid w:val="5B2478D5"/>
    <w:rsid w:val="5B27795F"/>
    <w:rsid w:val="5B2956CA"/>
    <w:rsid w:val="5B2B5770"/>
    <w:rsid w:val="5B302AFD"/>
    <w:rsid w:val="5B311B8F"/>
    <w:rsid w:val="5B3350FB"/>
    <w:rsid w:val="5B3475AF"/>
    <w:rsid w:val="5B362D62"/>
    <w:rsid w:val="5B363749"/>
    <w:rsid w:val="5B396047"/>
    <w:rsid w:val="5B3C5564"/>
    <w:rsid w:val="5B3C5DBC"/>
    <w:rsid w:val="5B3D3F8A"/>
    <w:rsid w:val="5B440D92"/>
    <w:rsid w:val="5B4422B6"/>
    <w:rsid w:val="5B442CC7"/>
    <w:rsid w:val="5B456825"/>
    <w:rsid w:val="5B4912E5"/>
    <w:rsid w:val="5B492706"/>
    <w:rsid w:val="5B4C02F0"/>
    <w:rsid w:val="5B4D7280"/>
    <w:rsid w:val="5B4E4550"/>
    <w:rsid w:val="5B510A88"/>
    <w:rsid w:val="5B520772"/>
    <w:rsid w:val="5B5252A3"/>
    <w:rsid w:val="5B56737E"/>
    <w:rsid w:val="5B5A5B62"/>
    <w:rsid w:val="5B5F125D"/>
    <w:rsid w:val="5B60361E"/>
    <w:rsid w:val="5B604675"/>
    <w:rsid w:val="5B60617D"/>
    <w:rsid w:val="5B607D95"/>
    <w:rsid w:val="5B6249A6"/>
    <w:rsid w:val="5B6319ED"/>
    <w:rsid w:val="5B6363B2"/>
    <w:rsid w:val="5B64725A"/>
    <w:rsid w:val="5B6657AD"/>
    <w:rsid w:val="5B683608"/>
    <w:rsid w:val="5B6C46A2"/>
    <w:rsid w:val="5B7126D2"/>
    <w:rsid w:val="5B7146CD"/>
    <w:rsid w:val="5B724D8D"/>
    <w:rsid w:val="5B726F99"/>
    <w:rsid w:val="5B7476CB"/>
    <w:rsid w:val="5B752BEC"/>
    <w:rsid w:val="5B781E39"/>
    <w:rsid w:val="5B7D37A9"/>
    <w:rsid w:val="5B7F2845"/>
    <w:rsid w:val="5B81214E"/>
    <w:rsid w:val="5B8559B4"/>
    <w:rsid w:val="5B8651C2"/>
    <w:rsid w:val="5B881489"/>
    <w:rsid w:val="5B8C06F4"/>
    <w:rsid w:val="5B8C5745"/>
    <w:rsid w:val="5B9271A1"/>
    <w:rsid w:val="5B9416F1"/>
    <w:rsid w:val="5B944AC1"/>
    <w:rsid w:val="5B94679D"/>
    <w:rsid w:val="5B96181A"/>
    <w:rsid w:val="5B965F77"/>
    <w:rsid w:val="5B972E7A"/>
    <w:rsid w:val="5B974A0C"/>
    <w:rsid w:val="5B9929D5"/>
    <w:rsid w:val="5B9B1F8D"/>
    <w:rsid w:val="5B9B2D1F"/>
    <w:rsid w:val="5B9B7A7D"/>
    <w:rsid w:val="5B9C6FDC"/>
    <w:rsid w:val="5BA12859"/>
    <w:rsid w:val="5BA1754A"/>
    <w:rsid w:val="5BA36CA8"/>
    <w:rsid w:val="5BA855C3"/>
    <w:rsid w:val="5BA957A0"/>
    <w:rsid w:val="5BA9632C"/>
    <w:rsid w:val="5BAB3061"/>
    <w:rsid w:val="5BAC41DF"/>
    <w:rsid w:val="5BAC65F4"/>
    <w:rsid w:val="5BAD323B"/>
    <w:rsid w:val="5BAE630E"/>
    <w:rsid w:val="5BAF1DE2"/>
    <w:rsid w:val="5BB276CA"/>
    <w:rsid w:val="5BB352BC"/>
    <w:rsid w:val="5BB36148"/>
    <w:rsid w:val="5BB401E0"/>
    <w:rsid w:val="5BBA121D"/>
    <w:rsid w:val="5BBA133F"/>
    <w:rsid w:val="5BBE68A0"/>
    <w:rsid w:val="5BC057A4"/>
    <w:rsid w:val="5BC5091C"/>
    <w:rsid w:val="5BC775DD"/>
    <w:rsid w:val="5BC87BE4"/>
    <w:rsid w:val="5BCA3B72"/>
    <w:rsid w:val="5BCA62ED"/>
    <w:rsid w:val="5BCE2E14"/>
    <w:rsid w:val="5BCF74D2"/>
    <w:rsid w:val="5BD3038F"/>
    <w:rsid w:val="5BD3616B"/>
    <w:rsid w:val="5BD76F50"/>
    <w:rsid w:val="5BDA40E0"/>
    <w:rsid w:val="5BDB2F49"/>
    <w:rsid w:val="5BDB60B3"/>
    <w:rsid w:val="5BDD4744"/>
    <w:rsid w:val="5BDF138B"/>
    <w:rsid w:val="5BE13416"/>
    <w:rsid w:val="5BE35EA6"/>
    <w:rsid w:val="5BE36E2B"/>
    <w:rsid w:val="5BE405A2"/>
    <w:rsid w:val="5BEB47BA"/>
    <w:rsid w:val="5BEB5D61"/>
    <w:rsid w:val="5BED3C02"/>
    <w:rsid w:val="5BEF4D59"/>
    <w:rsid w:val="5BEF5442"/>
    <w:rsid w:val="5BEF70BB"/>
    <w:rsid w:val="5BEF797A"/>
    <w:rsid w:val="5BF15E39"/>
    <w:rsid w:val="5BF51207"/>
    <w:rsid w:val="5BF577C2"/>
    <w:rsid w:val="5BF614C2"/>
    <w:rsid w:val="5BF7459D"/>
    <w:rsid w:val="5BFC09DA"/>
    <w:rsid w:val="5BFC2009"/>
    <w:rsid w:val="5BFC5129"/>
    <w:rsid w:val="5BFD3CDA"/>
    <w:rsid w:val="5BFF0B8F"/>
    <w:rsid w:val="5C017C5C"/>
    <w:rsid w:val="5C02560E"/>
    <w:rsid w:val="5C046133"/>
    <w:rsid w:val="5C046A18"/>
    <w:rsid w:val="5C053331"/>
    <w:rsid w:val="5C057F1E"/>
    <w:rsid w:val="5C09087E"/>
    <w:rsid w:val="5C0B796C"/>
    <w:rsid w:val="5C1054E4"/>
    <w:rsid w:val="5C121C8A"/>
    <w:rsid w:val="5C124943"/>
    <w:rsid w:val="5C1447D5"/>
    <w:rsid w:val="5C147627"/>
    <w:rsid w:val="5C161700"/>
    <w:rsid w:val="5C17009F"/>
    <w:rsid w:val="5C1919FB"/>
    <w:rsid w:val="5C1B38C2"/>
    <w:rsid w:val="5C1D3F51"/>
    <w:rsid w:val="5C224FC2"/>
    <w:rsid w:val="5C2548DC"/>
    <w:rsid w:val="5C265D9A"/>
    <w:rsid w:val="5C270143"/>
    <w:rsid w:val="5C271482"/>
    <w:rsid w:val="5C295014"/>
    <w:rsid w:val="5C2A2654"/>
    <w:rsid w:val="5C2B3CE2"/>
    <w:rsid w:val="5C2C32A7"/>
    <w:rsid w:val="5C2E3043"/>
    <w:rsid w:val="5C3073B7"/>
    <w:rsid w:val="5C32041C"/>
    <w:rsid w:val="5C326C52"/>
    <w:rsid w:val="5C33038D"/>
    <w:rsid w:val="5C337423"/>
    <w:rsid w:val="5C35228B"/>
    <w:rsid w:val="5C373F83"/>
    <w:rsid w:val="5C3B44BD"/>
    <w:rsid w:val="5C3B4C93"/>
    <w:rsid w:val="5C3C7F77"/>
    <w:rsid w:val="5C410F2B"/>
    <w:rsid w:val="5C411333"/>
    <w:rsid w:val="5C435CD9"/>
    <w:rsid w:val="5C480B37"/>
    <w:rsid w:val="5C487A5F"/>
    <w:rsid w:val="5C4C397A"/>
    <w:rsid w:val="5C4E7769"/>
    <w:rsid w:val="5C5573F2"/>
    <w:rsid w:val="5C5650DE"/>
    <w:rsid w:val="5C5711F4"/>
    <w:rsid w:val="5C5B3A3B"/>
    <w:rsid w:val="5C5B6DBD"/>
    <w:rsid w:val="5C5C544E"/>
    <w:rsid w:val="5C5C5501"/>
    <w:rsid w:val="5C5F6118"/>
    <w:rsid w:val="5C617828"/>
    <w:rsid w:val="5C663B4A"/>
    <w:rsid w:val="5C6A02E3"/>
    <w:rsid w:val="5C6A06A7"/>
    <w:rsid w:val="5C6A7885"/>
    <w:rsid w:val="5C6B5368"/>
    <w:rsid w:val="5C6B76E7"/>
    <w:rsid w:val="5C6D5504"/>
    <w:rsid w:val="5C6E7597"/>
    <w:rsid w:val="5C7332FA"/>
    <w:rsid w:val="5C741C2D"/>
    <w:rsid w:val="5C786BBB"/>
    <w:rsid w:val="5C7A348E"/>
    <w:rsid w:val="5C7C2AE2"/>
    <w:rsid w:val="5C7C521B"/>
    <w:rsid w:val="5C7E7339"/>
    <w:rsid w:val="5C7F11C6"/>
    <w:rsid w:val="5C830F1F"/>
    <w:rsid w:val="5C832B40"/>
    <w:rsid w:val="5C8456D6"/>
    <w:rsid w:val="5C892D2E"/>
    <w:rsid w:val="5C8956A2"/>
    <w:rsid w:val="5C8A7B0C"/>
    <w:rsid w:val="5C8F53F4"/>
    <w:rsid w:val="5C9469C2"/>
    <w:rsid w:val="5C99673E"/>
    <w:rsid w:val="5C9C4B08"/>
    <w:rsid w:val="5C9F2CA5"/>
    <w:rsid w:val="5CA010ED"/>
    <w:rsid w:val="5CA04216"/>
    <w:rsid w:val="5CA635ED"/>
    <w:rsid w:val="5CA76738"/>
    <w:rsid w:val="5CAB0EE7"/>
    <w:rsid w:val="5CB1760F"/>
    <w:rsid w:val="5CB23A18"/>
    <w:rsid w:val="5CB3288F"/>
    <w:rsid w:val="5CB331D0"/>
    <w:rsid w:val="5CB439BB"/>
    <w:rsid w:val="5CB47BCD"/>
    <w:rsid w:val="5CB532C1"/>
    <w:rsid w:val="5CB601C9"/>
    <w:rsid w:val="5CB966EB"/>
    <w:rsid w:val="5CBB0558"/>
    <w:rsid w:val="5CBB179B"/>
    <w:rsid w:val="5CBD0D9F"/>
    <w:rsid w:val="5CBF6961"/>
    <w:rsid w:val="5CC004BD"/>
    <w:rsid w:val="5CC34496"/>
    <w:rsid w:val="5CC54DFD"/>
    <w:rsid w:val="5CC55D76"/>
    <w:rsid w:val="5CC77BB0"/>
    <w:rsid w:val="5CC843C5"/>
    <w:rsid w:val="5CC91895"/>
    <w:rsid w:val="5CCA5BD8"/>
    <w:rsid w:val="5CCB3324"/>
    <w:rsid w:val="5CCD0E7A"/>
    <w:rsid w:val="5CCE0FAF"/>
    <w:rsid w:val="5CD1710C"/>
    <w:rsid w:val="5CD456FB"/>
    <w:rsid w:val="5CD62DD5"/>
    <w:rsid w:val="5CD64CBD"/>
    <w:rsid w:val="5CD72301"/>
    <w:rsid w:val="5CD87922"/>
    <w:rsid w:val="5CD90DA0"/>
    <w:rsid w:val="5CDA2C03"/>
    <w:rsid w:val="5CDA65B5"/>
    <w:rsid w:val="5CDC7EFE"/>
    <w:rsid w:val="5CDD790B"/>
    <w:rsid w:val="5CE10DFD"/>
    <w:rsid w:val="5CE62676"/>
    <w:rsid w:val="5CE951D3"/>
    <w:rsid w:val="5CEA2B17"/>
    <w:rsid w:val="5CEB78E3"/>
    <w:rsid w:val="5CED275D"/>
    <w:rsid w:val="5CEE19DF"/>
    <w:rsid w:val="5CF059AF"/>
    <w:rsid w:val="5CF43295"/>
    <w:rsid w:val="5CF45D38"/>
    <w:rsid w:val="5CF461F0"/>
    <w:rsid w:val="5CF4630A"/>
    <w:rsid w:val="5CF83B62"/>
    <w:rsid w:val="5CF93C6D"/>
    <w:rsid w:val="5CFE24C6"/>
    <w:rsid w:val="5D022FBB"/>
    <w:rsid w:val="5D02669B"/>
    <w:rsid w:val="5D040D31"/>
    <w:rsid w:val="5D0665D6"/>
    <w:rsid w:val="5D067C6F"/>
    <w:rsid w:val="5D0733FF"/>
    <w:rsid w:val="5D096428"/>
    <w:rsid w:val="5D0C2156"/>
    <w:rsid w:val="5D0D02AF"/>
    <w:rsid w:val="5D0D784D"/>
    <w:rsid w:val="5D0E4BFD"/>
    <w:rsid w:val="5D106CE8"/>
    <w:rsid w:val="5D107FAC"/>
    <w:rsid w:val="5D116DE8"/>
    <w:rsid w:val="5D16636C"/>
    <w:rsid w:val="5D1927A6"/>
    <w:rsid w:val="5D1C17ED"/>
    <w:rsid w:val="5D1F7D36"/>
    <w:rsid w:val="5D2254E6"/>
    <w:rsid w:val="5D27756B"/>
    <w:rsid w:val="5D286168"/>
    <w:rsid w:val="5D2C5AE3"/>
    <w:rsid w:val="5D2D7FAC"/>
    <w:rsid w:val="5D2F61E3"/>
    <w:rsid w:val="5D302FAF"/>
    <w:rsid w:val="5D333376"/>
    <w:rsid w:val="5D3605AF"/>
    <w:rsid w:val="5D381345"/>
    <w:rsid w:val="5D3C3706"/>
    <w:rsid w:val="5D3C5595"/>
    <w:rsid w:val="5D3D1EAC"/>
    <w:rsid w:val="5D4102F4"/>
    <w:rsid w:val="5D422575"/>
    <w:rsid w:val="5D4306C9"/>
    <w:rsid w:val="5D442AA8"/>
    <w:rsid w:val="5D4575D9"/>
    <w:rsid w:val="5D466A22"/>
    <w:rsid w:val="5D470F41"/>
    <w:rsid w:val="5D4730A9"/>
    <w:rsid w:val="5D4B4D26"/>
    <w:rsid w:val="5D4B530C"/>
    <w:rsid w:val="5D4E13F0"/>
    <w:rsid w:val="5D4E371A"/>
    <w:rsid w:val="5D50228E"/>
    <w:rsid w:val="5D512F13"/>
    <w:rsid w:val="5D5421DE"/>
    <w:rsid w:val="5D542B0B"/>
    <w:rsid w:val="5D5623AE"/>
    <w:rsid w:val="5D5647B5"/>
    <w:rsid w:val="5D5A746E"/>
    <w:rsid w:val="5D5A75D1"/>
    <w:rsid w:val="5D5C2D4A"/>
    <w:rsid w:val="5D5C5673"/>
    <w:rsid w:val="5D5D3300"/>
    <w:rsid w:val="5D5D56DB"/>
    <w:rsid w:val="5D6124FB"/>
    <w:rsid w:val="5D616B4C"/>
    <w:rsid w:val="5D625166"/>
    <w:rsid w:val="5D676EFB"/>
    <w:rsid w:val="5D6916F8"/>
    <w:rsid w:val="5D6B1E73"/>
    <w:rsid w:val="5D6D0B38"/>
    <w:rsid w:val="5D6F7AB0"/>
    <w:rsid w:val="5D734C12"/>
    <w:rsid w:val="5D753FF7"/>
    <w:rsid w:val="5D775D39"/>
    <w:rsid w:val="5D775E79"/>
    <w:rsid w:val="5D792DC0"/>
    <w:rsid w:val="5D7B46BB"/>
    <w:rsid w:val="5D7B5F41"/>
    <w:rsid w:val="5D7D100E"/>
    <w:rsid w:val="5D806497"/>
    <w:rsid w:val="5D8438A4"/>
    <w:rsid w:val="5D8605DB"/>
    <w:rsid w:val="5D874C3C"/>
    <w:rsid w:val="5D887A5A"/>
    <w:rsid w:val="5D8A2A44"/>
    <w:rsid w:val="5D8A795A"/>
    <w:rsid w:val="5D8D24B7"/>
    <w:rsid w:val="5D906C52"/>
    <w:rsid w:val="5D9269D1"/>
    <w:rsid w:val="5D945B00"/>
    <w:rsid w:val="5D952AC4"/>
    <w:rsid w:val="5D9730DC"/>
    <w:rsid w:val="5D981E82"/>
    <w:rsid w:val="5D9D69E0"/>
    <w:rsid w:val="5D9F1074"/>
    <w:rsid w:val="5DA20433"/>
    <w:rsid w:val="5DA2709D"/>
    <w:rsid w:val="5DA4458E"/>
    <w:rsid w:val="5DA53537"/>
    <w:rsid w:val="5DA57EB8"/>
    <w:rsid w:val="5DA664BC"/>
    <w:rsid w:val="5DA70F7A"/>
    <w:rsid w:val="5DA834F6"/>
    <w:rsid w:val="5DAC600F"/>
    <w:rsid w:val="5DAD5B4B"/>
    <w:rsid w:val="5DB00EAD"/>
    <w:rsid w:val="5DB1061E"/>
    <w:rsid w:val="5DB474FB"/>
    <w:rsid w:val="5DB56FFE"/>
    <w:rsid w:val="5DB749A8"/>
    <w:rsid w:val="5DB804FF"/>
    <w:rsid w:val="5DB9768F"/>
    <w:rsid w:val="5DBD21DD"/>
    <w:rsid w:val="5DBD323A"/>
    <w:rsid w:val="5DBF3359"/>
    <w:rsid w:val="5DC42740"/>
    <w:rsid w:val="5DC50B4C"/>
    <w:rsid w:val="5DC728A9"/>
    <w:rsid w:val="5DC865F2"/>
    <w:rsid w:val="5DCB49E5"/>
    <w:rsid w:val="5DCC2AE7"/>
    <w:rsid w:val="5DCD3520"/>
    <w:rsid w:val="5DD07438"/>
    <w:rsid w:val="5DD25525"/>
    <w:rsid w:val="5DD6358B"/>
    <w:rsid w:val="5DDE0294"/>
    <w:rsid w:val="5DDF63D5"/>
    <w:rsid w:val="5DE1067B"/>
    <w:rsid w:val="5DE169B6"/>
    <w:rsid w:val="5DE256FF"/>
    <w:rsid w:val="5DE51E77"/>
    <w:rsid w:val="5DE76BF7"/>
    <w:rsid w:val="5DEA21A7"/>
    <w:rsid w:val="5DED5D7F"/>
    <w:rsid w:val="5DED5DCF"/>
    <w:rsid w:val="5DF12C04"/>
    <w:rsid w:val="5DF352E7"/>
    <w:rsid w:val="5DF42895"/>
    <w:rsid w:val="5DF4754A"/>
    <w:rsid w:val="5DF91139"/>
    <w:rsid w:val="5DF92A27"/>
    <w:rsid w:val="5DFB7575"/>
    <w:rsid w:val="5DFC3B5A"/>
    <w:rsid w:val="5DFD0BD8"/>
    <w:rsid w:val="5DFF14D6"/>
    <w:rsid w:val="5DFF36AA"/>
    <w:rsid w:val="5DFF58AF"/>
    <w:rsid w:val="5E00314C"/>
    <w:rsid w:val="5E037945"/>
    <w:rsid w:val="5E0A65EA"/>
    <w:rsid w:val="5E0A69D8"/>
    <w:rsid w:val="5E0B408B"/>
    <w:rsid w:val="5E0F39FA"/>
    <w:rsid w:val="5E1071C6"/>
    <w:rsid w:val="5E131240"/>
    <w:rsid w:val="5E1628BF"/>
    <w:rsid w:val="5E165656"/>
    <w:rsid w:val="5E18458F"/>
    <w:rsid w:val="5E186796"/>
    <w:rsid w:val="5E196877"/>
    <w:rsid w:val="5E1D3883"/>
    <w:rsid w:val="5E1D6584"/>
    <w:rsid w:val="5E1F66B0"/>
    <w:rsid w:val="5E220018"/>
    <w:rsid w:val="5E230048"/>
    <w:rsid w:val="5E2447F5"/>
    <w:rsid w:val="5E251431"/>
    <w:rsid w:val="5E255377"/>
    <w:rsid w:val="5E2571DC"/>
    <w:rsid w:val="5E257DCB"/>
    <w:rsid w:val="5E263403"/>
    <w:rsid w:val="5E26772B"/>
    <w:rsid w:val="5E27164D"/>
    <w:rsid w:val="5E280997"/>
    <w:rsid w:val="5E2927E4"/>
    <w:rsid w:val="5E296328"/>
    <w:rsid w:val="5E382AE3"/>
    <w:rsid w:val="5E3857B1"/>
    <w:rsid w:val="5E393613"/>
    <w:rsid w:val="5E3C0522"/>
    <w:rsid w:val="5E3D3C13"/>
    <w:rsid w:val="5E3F6A1F"/>
    <w:rsid w:val="5E4373E9"/>
    <w:rsid w:val="5E450A4E"/>
    <w:rsid w:val="5E451201"/>
    <w:rsid w:val="5E455E10"/>
    <w:rsid w:val="5E461B46"/>
    <w:rsid w:val="5E463D37"/>
    <w:rsid w:val="5E494C02"/>
    <w:rsid w:val="5E4B7088"/>
    <w:rsid w:val="5E4B71C6"/>
    <w:rsid w:val="5E4C7229"/>
    <w:rsid w:val="5E4D73E8"/>
    <w:rsid w:val="5E4D7A54"/>
    <w:rsid w:val="5E507B3D"/>
    <w:rsid w:val="5E533DBA"/>
    <w:rsid w:val="5E53603F"/>
    <w:rsid w:val="5E5605C0"/>
    <w:rsid w:val="5E5863D4"/>
    <w:rsid w:val="5E587A01"/>
    <w:rsid w:val="5E592960"/>
    <w:rsid w:val="5E597631"/>
    <w:rsid w:val="5E5A0E73"/>
    <w:rsid w:val="5E5A16D1"/>
    <w:rsid w:val="5E5A699D"/>
    <w:rsid w:val="5E600E98"/>
    <w:rsid w:val="5E613AE3"/>
    <w:rsid w:val="5E630391"/>
    <w:rsid w:val="5E65054F"/>
    <w:rsid w:val="5E653F77"/>
    <w:rsid w:val="5E69554C"/>
    <w:rsid w:val="5E6A4762"/>
    <w:rsid w:val="5E6D0253"/>
    <w:rsid w:val="5E6D3538"/>
    <w:rsid w:val="5E6D5EA2"/>
    <w:rsid w:val="5E6F2A54"/>
    <w:rsid w:val="5E700785"/>
    <w:rsid w:val="5E7035EB"/>
    <w:rsid w:val="5E704C67"/>
    <w:rsid w:val="5E741ADA"/>
    <w:rsid w:val="5E792ECC"/>
    <w:rsid w:val="5E7A06B8"/>
    <w:rsid w:val="5E7D0028"/>
    <w:rsid w:val="5E810C8F"/>
    <w:rsid w:val="5E851386"/>
    <w:rsid w:val="5E8543BF"/>
    <w:rsid w:val="5E8B1BDC"/>
    <w:rsid w:val="5E8C2267"/>
    <w:rsid w:val="5E8C32F4"/>
    <w:rsid w:val="5E8E1D13"/>
    <w:rsid w:val="5E8E538D"/>
    <w:rsid w:val="5E8F2BC0"/>
    <w:rsid w:val="5E9260ED"/>
    <w:rsid w:val="5E950ECF"/>
    <w:rsid w:val="5E9534F0"/>
    <w:rsid w:val="5E970B14"/>
    <w:rsid w:val="5E97253F"/>
    <w:rsid w:val="5E98393F"/>
    <w:rsid w:val="5E9865BF"/>
    <w:rsid w:val="5E993BCD"/>
    <w:rsid w:val="5E9A27F9"/>
    <w:rsid w:val="5E9B5BE7"/>
    <w:rsid w:val="5E9E1DA1"/>
    <w:rsid w:val="5E9E5BAB"/>
    <w:rsid w:val="5EA343B5"/>
    <w:rsid w:val="5EA348BF"/>
    <w:rsid w:val="5EA42C9D"/>
    <w:rsid w:val="5EAB46C1"/>
    <w:rsid w:val="5EAB61F2"/>
    <w:rsid w:val="5EAC2E32"/>
    <w:rsid w:val="5EAC780B"/>
    <w:rsid w:val="5EAD1049"/>
    <w:rsid w:val="5EAF53EE"/>
    <w:rsid w:val="5EAF6AC2"/>
    <w:rsid w:val="5EB3067E"/>
    <w:rsid w:val="5EB86749"/>
    <w:rsid w:val="5EB8773B"/>
    <w:rsid w:val="5EBA1482"/>
    <w:rsid w:val="5EBD278A"/>
    <w:rsid w:val="5EBE3861"/>
    <w:rsid w:val="5EBE7906"/>
    <w:rsid w:val="5EBF4DEB"/>
    <w:rsid w:val="5EC4035B"/>
    <w:rsid w:val="5EC81004"/>
    <w:rsid w:val="5ECB5532"/>
    <w:rsid w:val="5ECB7A50"/>
    <w:rsid w:val="5ECC2E29"/>
    <w:rsid w:val="5ECE74B0"/>
    <w:rsid w:val="5ED2040F"/>
    <w:rsid w:val="5ED46A15"/>
    <w:rsid w:val="5ED76052"/>
    <w:rsid w:val="5EDA51D2"/>
    <w:rsid w:val="5EDC1BF9"/>
    <w:rsid w:val="5EDE292E"/>
    <w:rsid w:val="5EE024A9"/>
    <w:rsid w:val="5EE02CCB"/>
    <w:rsid w:val="5EE07512"/>
    <w:rsid w:val="5EE139CC"/>
    <w:rsid w:val="5EE763B9"/>
    <w:rsid w:val="5EE906B0"/>
    <w:rsid w:val="5EEA7F74"/>
    <w:rsid w:val="5EEC6367"/>
    <w:rsid w:val="5EED2D57"/>
    <w:rsid w:val="5EEF6DBD"/>
    <w:rsid w:val="5EF0441C"/>
    <w:rsid w:val="5EF1718C"/>
    <w:rsid w:val="5EF409CC"/>
    <w:rsid w:val="5EF55495"/>
    <w:rsid w:val="5EF76792"/>
    <w:rsid w:val="5EF917A2"/>
    <w:rsid w:val="5EF97C18"/>
    <w:rsid w:val="5EFA36C9"/>
    <w:rsid w:val="5EFA7A36"/>
    <w:rsid w:val="5EFB1268"/>
    <w:rsid w:val="5EFB7EEC"/>
    <w:rsid w:val="5EFE1ECA"/>
    <w:rsid w:val="5EFF5E70"/>
    <w:rsid w:val="5F001491"/>
    <w:rsid w:val="5F0303D6"/>
    <w:rsid w:val="5F033DA1"/>
    <w:rsid w:val="5F035C89"/>
    <w:rsid w:val="5F04225E"/>
    <w:rsid w:val="5F060525"/>
    <w:rsid w:val="5F0A0B3C"/>
    <w:rsid w:val="5F0A67C9"/>
    <w:rsid w:val="5F0A7465"/>
    <w:rsid w:val="5F0B74CB"/>
    <w:rsid w:val="5F0C4A33"/>
    <w:rsid w:val="5F0C6567"/>
    <w:rsid w:val="5F0D0F67"/>
    <w:rsid w:val="5F1120D3"/>
    <w:rsid w:val="5F113D93"/>
    <w:rsid w:val="5F123AEA"/>
    <w:rsid w:val="5F12418C"/>
    <w:rsid w:val="5F174C98"/>
    <w:rsid w:val="5F192498"/>
    <w:rsid w:val="5F1A2439"/>
    <w:rsid w:val="5F1A4D0E"/>
    <w:rsid w:val="5F1A56FA"/>
    <w:rsid w:val="5F1A5EEB"/>
    <w:rsid w:val="5F1B6262"/>
    <w:rsid w:val="5F1C284B"/>
    <w:rsid w:val="5F20102E"/>
    <w:rsid w:val="5F20329A"/>
    <w:rsid w:val="5F203BB5"/>
    <w:rsid w:val="5F224E6C"/>
    <w:rsid w:val="5F233102"/>
    <w:rsid w:val="5F251E9F"/>
    <w:rsid w:val="5F261E6A"/>
    <w:rsid w:val="5F2660FF"/>
    <w:rsid w:val="5F2665B4"/>
    <w:rsid w:val="5F275E38"/>
    <w:rsid w:val="5F28710F"/>
    <w:rsid w:val="5F2A0C4C"/>
    <w:rsid w:val="5F2C4AD1"/>
    <w:rsid w:val="5F2E4E92"/>
    <w:rsid w:val="5F3408B3"/>
    <w:rsid w:val="5F34450F"/>
    <w:rsid w:val="5F3461BD"/>
    <w:rsid w:val="5F346287"/>
    <w:rsid w:val="5F363670"/>
    <w:rsid w:val="5F37128E"/>
    <w:rsid w:val="5F387E43"/>
    <w:rsid w:val="5F392C5E"/>
    <w:rsid w:val="5F3A53B0"/>
    <w:rsid w:val="5F3D2FA8"/>
    <w:rsid w:val="5F3E135D"/>
    <w:rsid w:val="5F3F1426"/>
    <w:rsid w:val="5F3F6F11"/>
    <w:rsid w:val="5F420638"/>
    <w:rsid w:val="5F441D8B"/>
    <w:rsid w:val="5F463B6D"/>
    <w:rsid w:val="5F4769CF"/>
    <w:rsid w:val="5F4A72CA"/>
    <w:rsid w:val="5F4F2086"/>
    <w:rsid w:val="5F524DF8"/>
    <w:rsid w:val="5F531ED8"/>
    <w:rsid w:val="5F545C5B"/>
    <w:rsid w:val="5F546AC8"/>
    <w:rsid w:val="5F5537DB"/>
    <w:rsid w:val="5F5604A9"/>
    <w:rsid w:val="5F592477"/>
    <w:rsid w:val="5F5A1CB8"/>
    <w:rsid w:val="5F5F00C1"/>
    <w:rsid w:val="5F654F3A"/>
    <w:rsid w:val="5F657FAD"/>
    <w:rsid w:val="5F6609E5"/>
    <w:rsid w:val="5F674593"/>
    <w:rsid w:val="5F677593"/>
    <w:rsid w:val="5F682E36"/>
    <w:rsid w:val="5F6E1A2F"/>
    <w:rsid w:val="5F6F0919"/>
    <w:rsid w:val="5F784392"/>
    <w:rsid w:val="5F793334"/>
    <w:rsid w:val="5F7C18C5"/>
    <w:rsid w:val="5F8132C2"/>
    <w:rsid w:val="5F8143BA"/>
    <w:rsid w:val="5F872E5C"/>
    <w:rsid w:val="5F873AFC"/>
    <w:rsid w:val="5F874A5A"/>
    <w:rsid w:val="5F8B40EB"/>
    <w:rsid w:val="5F8C0334"/>
    <w:rsid w:val="5F8C5D34"/>
    <w:rsid w:val="5F8D3732"/>
    <w:rsid w:val="5F8D6866"/>
    <w:rsid w:val="5F8E5B89"/>
    <w:rsid w:val="5F91691F"/>
    <w:rsid w:val="5F946B32"/>
    <w:rsid w:val="5F983363"/>
    <w:rsid w:val="5F984B31"/>
    <w:rsid w:val="5F9A2757"/>
    <w:rsid w:val="5FA05F06"/>
    <w:rsid w:val="5FA146DE"/>
    <w:rsid w:val="5FA50828"/>
    <w:rsid w:val="5FA5709F"/>
    <w:rsid w:val="5FA647F3"/>
    <w:rsid w:val="5FA67A78"/>
    <w:rsid w:val="5FA71895"/>
    <w:rsid w:val="5FA7479F"/>
    <w:rsid w:val="5FAA477C"/>
    <w:rsid w:val="5FAC2B50"/>
    <w:rsid w:val="5FAC4838"/>
    <w:rsid w:val="5FAD16DE"/>
    <w:rsid w:val="5FAE2557"/>
    <w:rsid w:val="5FB3604D"/>
    <w:rsid w:val="5FB372D3"/>
    <w:rsid w:val="5FB539A0"/>
    <w:rsid w:val="5FB85174"/>
    <w:rsid w:val="5FB95F2D"/>
    <w:rsid w:val="5FBA6BA5"/>
    <w:rsid w:val="5FBB34A5"/>
    <w:rsid w:val="5FBB4954"/>
    <w:rsid w:val="5FBC391F"/>
    <w:rsid w:val="5FBC41F3"/>
    <w:rsid w:val="5FC005D4"/>
    <w:rsid w:val="5FC0143D"/>
    <w:rsid w:val="5FC0682C"/>
    <w:rsid w:val="5FC14F6F"/>
    <w:rsid w:val="5FC26BB7"/>
    <w:rsid w:val="5FC44AA5"/>
    <w:rsid w:val="5FC6382D"/>
    <w:rsid w:val="5FC70389"/>
    <w:rsid w:val="5FC84B69"/>
    <w:rsid w:val="5FC939F7"/>
    <w:rsid w:val="5FCC2E1F"/>
    <w:rsid w:val="5FCD0799"/>
    <w:rsid w:val="5FCD09ED"/>
    <w:rsid w:val="5FCE6709"/>
    <w:rsid w:val="5FD30895"/>
    <w:rsid w:val="5FD45DD7"/>
    <w:rsid w:val="5FD53E4D"/>
    <w:rsid w:val="5FD77766"/>
    <w:rsid w:val="5FD817D1"/>
    <w:rsid w:val="5FDA6B2C"/>
    <w:rsid w:val="5FDC6A68"/>
    <w:rsid w:val="5FDD69C4"/>
    <w:rsid w:val="5FE16A0A"/>
    <w:rsid w:val="5FE3693E"/>
    <w:rsid w:val="5FE4072C"/>
    <w:rsid w:val="5FE81784"/>
    <w:rsid w:val="5FEA0817"/>
    <w:rsid w:val="5FEC7CE4"/>
    <w:rsid w:val="5FED2422"/>
    <w:rsid w:val="5FF228FD"/>
    <w:rsid w:val="5FF24D1A"/>
    <w:rsid w:val="5FF33EE5"/>
    <w:rsid w:val="5FF66994"/>
    <w:rsid w:val="5FF91923"/>
    <w:rsid w:val="5FFD6D69"/>
    <w:rsid w:val="5FFE013E"/>
    <w:rsid w:val="5FFF54A3"/>
    <w:rsid w:val="60002155"/>
    <w:rsid w:val="60016960"/>
    <w:rsid w:val="600269CE"/>
    <w:rsid w:val="600505C3"/>
    <w:rsid w:val="6007671A"/>
    <w:rsid w:val="600A46A7"/>
    <w:rsid w:val="600E161F"/>
    <w:rsid w:val="600F294B"/>
    <w:rsid w:val="60101314"/>
    <w:rsid w:val="601778AB"/>
    <w:rsid w:val="601B12D0"/>
    <w:rsid w:val="601C3182"/>
    <w:rsid w:val="601D7EEA"/>
    <w:rsid w:val="6021717C"/>
    <w:rsid w:val="60227DDD"/>
    <w:rsid w:val="60232D04"/>
    <w:rsid w:val="6023336D"/>
    <w:rsid w:val="60246679"/>
    <w:rsid w:val="602C4AE6"/>
    <w:rsid w:val="602E7841"/>
    <w:rsid w:val="602F5CB7"/>
    <w:rsid w:val="603001D2"/>
    <w:rsid w:val="603029C8"/>
    <w:rsid w:val="6036399C"/>
    <w:rsid w:val="60373749"/>
    <w:rsid w:val="60377C2F"/>
    <w:rsid w:val="60377FAC"/>
    <w:rsid w:val="60382528"/>
    <w:rsid w:val="60385C01"/>
    <w:rsid w:val="60387804"/>
    <w:rsid w:val="603911C4"/>
    <w:rsid w:val="603961B0"/>
    <w:rsid w:val="603C5E16"/>
    <w:rsid w:val="603D72A1"/>
    <w:rsid w:val="60405CC3"/>
    <w:rsid w:val="60417C9A"/>
    <w:rsid w:val="60443FFB"/>
    <w:rsid w:val="604455D8"/>
    <w:rsid w:val="60450FEF"/>
    <w:rsid w:val="60463805"/>
    <w:rsid w:val="60490FAA"/>
    <w:rsid w:val="604B1D00"/>
    <w:rsid w:val="604C539B"/>
    <w:rsid w:val="604D1794"/>
    <w:rsid w:val="604F5F84"/>
    <w:rsid w:val="604F6C39"/>
    <w:rsid w:val="6050132E"/>
    <w:rsid w:val="60501400"/>
    <w:rsid w:val="60534883"/>
    <w:rsid w:val="605567E9"/>
    <w:rsid w:val="60562866"/>
    <w:rsid w:val="60566469"/>
    <w:rsid w:val="60595D00"/>
    <w:rsid w:val="605B294E"/>
    <w:rsid w:val="605C096F"/>
    <w:rsid w:val="605E3161"/>
    <w:rsid w:val="6061453C"/>
    <w:rsid w:val="60617B4C"/>
    <w:rsid w:val="60624BBE"/>
    <w:rsid w:val="6065675B"/>
    <w:rsid w:val="60661EA8"/>
    <w:rsid w:val="606B045B"/>
    <w:rsid w:val="606B4A63"/>
    <w:rsid w:val="606C38E7"/>
    <w:rsid w:val="606D5D52"/>
    <w:rsid w:val="606E7E72"/>
    <w:rsid w:val="606F0E99"/>
    <w:rsid w:val="606F26BD"/>
    <w:rsid w:val="607416C7"/>
    <w:rsid w:val="607552F6"/>
    <w:rsid w:val="60793F55"/>
    <w:rsid w:val="607D6DA8"/>
    <w:rsid w:val="6083419F"/>
    <w:rsid w:val="60840EF8"/>
    <w:rsid w:val="60842051"/>
    <w:rsid w:val="60843815"/>
    <w:rsid w:val="60845A23"/>
    <w:rsid w:val="60857FFE"/>
    <w:rsid w:val="60893D2F"/>
    <w:rsid w:val="608D6531"/>
    <w:rsid w:val="608D780F"/>
    <w:rsid w:val="608F0886"/>
    <w:rsid w:val="608F4400"/>
    <w:rsid w:val="6090633D"/>
    <w:rsid w:val="60932F1D"/>
    <w:rsid w:val="609441F9"/>
    <w:rsid w:val="60944E49"/>
    <w:rsid w:val="60945538"/>
    <w:rsid w:val="60986B36"/>
    <w:rsid w:val="6099344A"/>
    <w:rsid w:val="609A70DD"/>
    <w:rsid w:val="609B2BAA"/>
    <w:rsid w:val="609E3232"/>
    <w:rsid w:val="609E32AE"/>
    <w:rsid w:val="60A232AD"/>
    <w:rsid w:val="60A37933"/>
    <w:rsid w:val="60A50D75"/>
    <w:rsid w:val="60A51EB0"/>
    <w:rsid w:val="60A63357"/>
    <w:rsid w:val="60A65FD7"/>
    <w:rsid w:val="60A743E6"/>
    <w:rsid w:val="60AC0DD5"/>
    <w:rsid w:val="60AC29E4"/>
    <w:rsid w:val="60AC3E35"/>
    <w:rsid w:val="60B06ABF"/>
    <w:rsid w:val="60B074C2"/>
    <w:rsid w:val="60B149ED"/>
    <w:rsid w:val="60B302CA"/>
    <w:rsid w:val="60B81941"/>
    <w:rsid w:val="60BD10D9"/>
    <w:rsid w:val="60BD40CC"/>
    <w:rsid w:val="60BF2701"/>
    <w:rsid w:val="60BF4883"/>
    <w:rsid w:val="60BF4D15"/>
    <w:rsid w:val="60C04C2E"/>
    <w:rsid w:val="60C07FE7"/>
    <w:rsid w:val="60C1671D"/>
    <w:rsid w:val="60C22C41"/>
    <w:rsid w:val="60C64711"/>
    <w:rsid w:val="60C64A4A"/>
    <w:rsid w:val="60C81520"/>
    <w:rsid w:val="60C926B3"/>
    <w:rsid w:val="60CA45B7"/>
    <w:rsid w:val="60CE4F85"/>
    <w:rsid w:val="60CF1B28"/>
    <w:rsid w:val="60CF4CD6"/>
    <w:rsid w:val="60D15CB1"/>
    <w:rsid w:val="60D274B0"/>
    <w:rsid w:val="60D401DB"/>
    <w:rsid w:val="60D719C3"/>
    <w:rsid w:val="60D857A2"/>
    <w:rsid w:val="60D96F2C"/>
    <w:rsid w:val="60DB464D"/>
    <w:rsid w:val="60DB579A"/>
    <w:rsid w:val="60DE48D0"/>
    <w:rsid w:val="60DF034B"/>
    <w:rsid w:val="60E11F71"/>
    <w:rsid w:val="60E133E7"/>
    <w:rsid w:val="60E24668"/>
    <w:rsid w:val="60E310DA"/>
    <w:rsid w:val="60E429FA"/>
    <w:rsid w:val="60E47E29"/>
    <w:rsid w:val="60E5103E"/>
    <w:rsid w:val="60EA5785"/>
    <w:rsid w:val="60EA5E70"/>
    <w:rsid w:val="60EB305D"/>
    <w:rsid w:val="60EB4F01"/>
    <w:rsid w:val="60ED0237"/>
    <w:rsid w:val="60EE26E7"/>
    <w:rsid w:val="60EF4EC7"/>
    <w:rsid w:val="60F751C2"/>
    <w:rsid w:val="60FB5373"/>
    <w:rsid w:val="60FE2CEE"/>
    <w:rsid w:val="61002141"/>
    <w:rsid w:val="6101433D"/>
    <w:rsid w:val="61031466"/>
    <w:rsid w:val="61044631"/>
    <w:rsid w:val="61050EE6"/>
    <w:rsid w:val="61067391"/>
    <w:rsid w:val="61071837"/>
    <w:rsid w:val="6107581B"/>
    <w:rsid w:val="610B63D1"/>
    <w:rsid w:val="610E0D7F"/>
    <w:rsid w:val="610E6BF8"/>
    <w:rsid w:val="61137B2C"/>
    <w:rsid w:val="6114681A"/>
    <w:rsid w:val="611B14C2"/>
    <w:rsid w:val="611B2153"/>
    <w:rsid w:val="611E6FA6"/>
    <w:rsid w:val="61207334"/>
    <w:rsid w:val="612137D3"/>
    <w:rsid w:val="61220C98"/>
    <w:rsid w:val="61230A38"/>
    <w:rsid w:val="61263BD7"/>
    <w:rsid w:val="6128599F"/>
    <w:rsid w:val="612A1153"/>
    <w:rsid w:val="612B717B"/>
    <w:rsid w:val="612C5DDC"/>
    <w:rsid w:val="61303F71"/>
    <w:rsid w:val="6138522A"/>
    <w:rsid w:val="613954D4"/>
    <w:rsid w:val="613A3E3C"/>
    <w:rsid w:val="613C0CB4"/>
    <w:rsid w:val="613D1389"/>
    <w:rsid w:val="613D6A5C"/>
    <w:rsid w:val="614065AB"/>
    <w:rsid w:val="61410C53"/>
    <w:rsid w:val="61420FAD"/>
    <w:rsid w:val="614467E7"/>
    <w:rsid w:val="61467E0B"/>
    <w:rsid w:val="61483029"/>
    <w:rsid w:val="614B7A9C"/>
    <w:rsid w:val="614D457D"/>
    <w:rsid w:val="614E38C9"/>
    <w:rsid w:val="6154540C"/>
    <w:rsid w:val="6155063B"/>
    <w:rsid w:val="615631F6"/>
    <w:rsid w:val="615A1CEF"/>
    <w:rsid w:val="615C3754"/>
    <w:rsid w:val="6161050F"/>
    <w:rsid w:val="616127DE"/>
    <w:rsid w:val="6165719D"/>
    <w:rsid w:val="61670E5A"/>
    <w:rsid w:val="61691765"/>
    <w:rsid w:val="6177203D"/>
    <w:rsid w:val="617A233F"/>
    <w:rsid w:val="617A26E0"/>
    <w:rsid w:val="617A2BDD"/>
    <w:rsid w:val="618012EA"/>
    <w:rsid w:val="61810473"/>
    <w:rsid w:val="61841AF5"/>
    <w:rsid w:val="61842CF9"/>
    <w:rsid w:val="61844F92"/>
    <w:rsid w:val="61857667"/>
    <w:rsid w:val="61887ABC"/>
    <w:rsid w:val="618B771E"/>
    <w:rsid w:val="618C095B"/>
    <w:rsid w:val="618C35FA"/>
    <w:rsid w:val="618F6C7F"/>
    <w:rsid w:val="61902432"/>
    <w:rsid w:val="61903F88"/>
    <w:rsid w:val="619124D7"/>
    <w:rsid w:val="619357C0"/>
    <w:rsid w:val="619657B3"/>
    <w:rsid w:val="619B2BD0"/>
    <w:rsid w:val="619B5451"/>
    <w:rsid w:val="619C417A"/>
    <w:rsid w:val="619F6F69"/>
    <w:rsid w:val="61A0619B"/>
    <w:rsid w:val="61A06E1B"/>
    <w:rsid w:val="61A2138E"/>
    <w:rsid w:val="61A34328"/>
    <w:rsid w:val="61A40CA9"/>
    <w:rsid w:val="61A55645"/>
    <w:rsid w:val="61A56546"/>
    <w:rsid w:val="61A631F8"/>
    <w:rsid w:val="61A84903"/>
    <w:rsid w:val="61A86601"/>
    <w:rsid w:val="61AD62DE"/>
    <w:rsid w:val="61B051D9"/>
    <w:rsid w:val="61B34FA6"/>
    <w:rsid w:val="61B411AB"/>
    <w:rsid w:val="61B60531"/>
    <w:rsid w:val="61BC3415"/>
    <w:rsid w:val="61BC6CDA"/>
    <w:rsid w:val="61BF4A8C"/>
    <w:rsid w:val="61C15914"/>
    <w:rsid w:val="61C54A66"/>
    <w:rsid w:val="61C677A6"/>
    <w:rsid w:val="61C67FA1"/>
    <w:rsid w:val="61C7150A"/>
    <w:rsid w:val="61C719EF"/>
    <w:rsid w:val="61CB275C"/>
    <w:rsid w:val="61CD250B"/>
    <w:rsid w:val="61D233B2"/>
    <w:rsid w:val="61D274A6"/>
    <w:rsid w:val="61D306D6"/>
    <w:rsid w:val="61D30B40"/>
    <w:rsid w:val="61D3640A"/>
    <w:rsid w:val="61D40ABB"/>
    <w:rsid w:val="61D47CD8"/>
    <w:rsid w:val="61D52DBE"/>
    <w:rsid w:val="61D62289"/>
    <w:rsid w:val="61DE5E61"/>
    <w:rsid w:val="61DF4FB7"/>
    <w:rsid w:val="61E06218"/>
    <w:rsid w:val="61E44584"/>
    <w:rsid w:val="61E520DF"/>
    <w:rsid w:val="61E53770"/>
    <w:rsid w:val="61E62A1B"/>
    <w:rsid w:val="61E92C9B"/>
    <w:rsid w:val="61E97241"/>
    <w:rsid w:val="61EB1EE2"/>
    <w:rsid w:val="61EC71DA"/>
    <w:rsid w:val="61EF4F73"/>
    <w:rsid w:val="61F07750"/>
    <w:rsid w:val="61F21585"/>
    <w:rsid w:val="61F46407"/>
    <w:rsid w:val="61F55AB8"/>
    <w:rsid w:val="61F64F9D"/>
    <w:rsid w:val="61F747D5"/>
    <w:rsid w:val="61F9196A"/>
    <w:rsid w:val="61FB1B4C"/>
    <w:rsid w:val="61FC1EA1"/>
    <w:rsid w:val="61FC4D68"/>
    <w:rsid w:val="61FD0B27"/>
    <w:rsid w:val="61FD6473"/>
    <w:rsid w:val="61FF39FD"/>
    <w:rsid w:val="62006F9A"/>
    <w:rsid w:val="620307C3"/>
    <w:rsid w:val="62050D0D"/>
    <w:rsid w:val="62053A53"/>
    <w:rsid w:val="620650F8"/>
    <w:rsid w:val="62090497"/>
    <w:rsid w:val="62092456"/>
    <w:rsid w:val="62092469"/>
    <w:rsid w:val="620A039A"/>
    <w:rsid w:val="620F3EFC"/>
    <w:rsid w:val="62101AA9"/>
    <w:rsid w:val="621208A2"/>
    <w:rsid w:val="62123D03"/>
    <w:rsid w:val="621A0987"/>
    <w:rsid w:val="621B0CE2"/>
    <w:rsid w:val="6220088D"/>
    <w:rsid w:val="62202850"/>
    <w:rsid w:val="62204F58"/>
    <w:rsid w:val="62273974"/>
    <w:rsid w:val="62273B74"/>
    <w:rsid w:val="62291DF4"/>
    <w:rsid w:val="622A35AB"/>
    <w:rsid w:val="622D4AB1"/>
    <w:rsid w:val="622E4E2E"/>
    <w:rsid w:val="62304E61"/>
    <w:rsid w:val="623072CC"/>
    <w:rsid w:val="62326865"/>
    <w:rsid w:val="623527C5"/>
    <w:rsid w:val="62390EA2"/>
    <w:rsid w:val="62392B2E"/>
    <w:rsid w:val="623A2587"/>
    <w:rsid w:val="623B2FA9"/>
    <w:rsid w:val="623B44F4"/>
    <w:rsid w:val="623F5EBC"/>
    <w:rsid w:val="62403861"/>
    <w:rsid w:val="6241466E"/>
    <w:rsid w:val="62440538"/>
    <w:rsid w:val="6244448C"/>
    <w:rsid w:val="62466C68"/>
    <w:rsid w:val="62483C75"/>
    <w:rsid w:val="624928B4"/>
    <w:rsid w:val="624A4268"/>
    <w:rsid w:val="624B3961"/>
    <w:rsid w:val="624C16C0"/>
    <w:rsid w:val="624E2C57"/>
    <w:rsid w:val="624E7C6A"/>
    <w:rsid w:val="624F17F5"/>
    <w:rsid w:val="624F569E"/>
    <w:rsid w:val="62500A46"/>
    <w:rsid w:val="62505508"/>
    <w:rsid w:val="62505778"/>
    <w:rsid w:val="6250617A"/>
    <w:rsid w:val="62512F1A"/>
    <w:rsid w:val="625159CC"/>
    <w:rsid w:val="62544962"/>
    <w:rsid w:val="62552841"/>
    <w:rsid w:val="62554AAB"/>
    <w:rsid w:val="625664EE"/>
    <w:rsid w:val="6257172E"/>
    <w:rsid w:val="6258569E"/>
    <w:rsid w:val="62593D9F"/>
    <w:rsid w:val="625B40F8"/>
    <w:rsid w:val="625C2714"/>
    <w:rsid w:val="625D40C1"/>
    <w:rsid w:val="625E1C4B"/>
    <w:rsid w:val="62606594"/>
    <w:rsid w:val="62616CAB"/>
    <w:rsid w:val="62630216"/>
    <w:rsid w:val="62644A30"/>
    <w:rsid w:val="626564DA"/>
    <w:rsid w:val="62662791"/>
    <w:rsid w:val="6268042F"/>
    <w:rsid w:val="626C7051"/>
    <w:rsid w:val="626D15F8"/>
    <w:rsid w:val="626F35C2"/>
    <w:rsid w:val="62704D2E"/>
    <w:rsid w:val="627129D3"/>
    <w:rsid w:val="627275DE"/>
    <w:rsid w:val="62742355"/>
    <w:rsid w:val="62743984"/>
    <w:rsid w:val="6277543D"/>
    <w:rsid w:val="62781F7F"/>
    <w:rsid w:val="627850E3"/>
    <w:rsid w:val="627D5CDF"/>
    <w:rsid w:val="627E6DDB"/>
    <w:rsid w:val="62806A69"/>
    <w:rsid w:val="628258B9"/>
    <w:rsid w:val="62842D87"/>
    <w:rsid w:val="62865B6F"/>
    <w:rsid w:val="62867660"/>
    <w:rsid w:val="628B4C66"/>
    <w:rsid w:val="628C77A8"/>
    <w:rsid w:val="628D4560"/>
    <w:rsid w:val="628D5713"/>
    <w:rsid w:val="628E1E5E"/>
    <w:rsid w:val="628E4244"/>
    <w:rsid w:val="628F172A"/>
    <w:rsid w:val="628F71F8"/>
    <w:rsid w:val="629037A2"/>
    <w:rsid w:val="62937DB2"/>
    <w:rsid w:val="6299204B"/>
    <w:rsid w:val="629A58EB"/>
    <w:rsid w:val="629E7A04"/>
    <w:rsid w:val="62A20E3F"/>
    <w:rsid w:val="62A35CBB"/>
    <w:rsid w:val="62A50D92"/>
    <w:rsid w:val="62AA389F"/>
    <w:rsid w:val="62AA7A3F"/>
    <w:rsid w:val="62AD5F4B"/>
    <w:rsid w:val="62B11CA3"/>
    <w:rsid w:val="62B36DCA"/>
    <w:rsid w:val="62B501CE"/>
    <w:rsid w:val="62B80D1B"/>
    <w:rsid w:val="62B819DF"/>
    <w:rsid w:val="62BD60DC"/>
    <w:rsid w:val="62C51434"/>
    <w:rsid w:val="62C5329A"/>
    <w:rsid w:val="62C9744F"/>
    <w:rsid w:val="62CA0320"/>
    <w:rsid w:val="62CC4571"/>
    <w:rsid w:val="62CC5C98"/>
    <w:rsid w:val="62CD4650"/>
    <w:rsid w:val="62CD71AE"/>
    <w:rsid w:val="62CD7F68"/>
    <w:rsid w:val="62CF76FC"/>
    <w:rsid w:val="62D0434B"/>
    <w:rsid w:val="62D268AD"/>
    <w:rsid w:val="62D46043"/>
    <w:rsid w:val="62D46C34"/>
    <w:rsid w:val="62D62FA1"/>
    <w:rsid w:val="62D7028F"/>
    <w:rsid w:val="62D76833"/>
    <w:rsid w:val="62D84CC4"/>
    <w:rsid w:val="62D86616"/>
    <w:rsid w:val="62D91574"/>
    <w:rsid w:val="62DC604B"/>
    <w:rsid w:val="62DE2C9C"/>
    <w:rsid w:val="62DE6966"/>
    <w:rsid w:val="62DF1F42"/>
    <w:rsid w:val="62E03B31"/>
    <w:rsid w:val="62E04A7B"/>
    <w:rsid w:val="62E11F2E"/>
    <w:rsid w:val="62E1478B"/>
    <w:rsid w:val="62E14F98"/>
    <w:rsid w:val="62E30C32"/>
    <w:rsid w:val="62E42B76"/>
    <w:rsid w:val="62E56E13"/>
    <w:rsid w:val="62E573E1"/>
    <w:rsid w:val="62EC30B0"/>
    <w:rsid w:val="62F1797C"/>
    <w:rsid w:val="62F32E51"/>
    <w:rsid w:val="62F67451"/>
    <w:rsid w:val="62FA5F97"/>
    <w:rsid w:val="62FA65B3"/>
    <w:rsid w:val="62FC0569"/>
    <w:rsid w:val="62FD0BCE"/>
    <w:rsid w:val="62FD297C"/>
    <w:rsid w:val="62FD6AD9"/>
    <w:rsid w:val="62FE1729"/>
    <w:rsid w:val="62FF62BA"/>
    <w:rsid w:val="62FF7520"/>
    <w:rsid w:val="630441E4"/>
    <w:rsid w:val="6304580B"/>
    <w:rsid w:val="63074C62"/>
    <w:rsid w:val="63077923"/>
    <w:rsid w:val="630C148E"/>
    <w:rsid w:val="630D2B2B"/>
    <w:rsid w:val="630D3F09"/>
    <w:rsid w:val="630E649F"/>
    <w:rsid w:val="630F678C"/>
    <w:rsid w:val="6312699B"/>
    <w:rsid w:val="63150C61"/>
    <w:rsid w:val="63150DBC"/>
    <w:rsid w:val="6319525A"/>
    <w:rsid w:val="631A0E09"/>
    <w:rsid w:val="631C066A"/>
    <w:rsid w:val="631D379A"/>
    <w:rsid w:val="63224191"/>
    <w:rsid w:val="632650FF"/>
    <w:rsid w:val="63296957"/>
    <w:rsid w:val="632A467C"/>
    <w:rsid w:val="632C00C8"/>
    <w:rsid w:val="632F71CE"/>
    <w:rsid w:val="63304471"/>
    <w:rsid w:val="63315887"/>
    <w:rsid w:val="63322C74"/>
    <w:rsid w:val="633357B1"/>
    <w:rsid w:val="63343457"/>
    <w:rsid w:val="63381791"/>
    <w:rsid w:val="633B1391"/>
    <w:rsid w:val="633F03FF"/>
    <w:rsid w:val="634126E3"/>
    <w:rsid w:val="63442AB4"/>
    <w:rsid w:val="63450C78"/>
    <w:rsid w:val="634A3C1F"/>
    <w:rsid w:val="634B7F78"/>
    <w:rsid w:val="634C080C"/>
    <w:rsid w:val="634E1492"/>
    <w:rsid w:val="634F6463"/>
    <w:rsid w:val="635222AC"/>
    <w:rsid w:val="6353134F"/>
    <w:rsid w:val="6353171B"/>
    <w:rsid w:val="63574DD2"/>
    <w:rsid w:val="6357780C"/>
    <w:rsid w:val="635A3A1B"/>
    <w:rsid w:val="635B514A"/>
    <w:rsid w:val="635C19D9"/>
    <w:rsid w:val="635E6B9F"/>
    <w:rsid w:val="636116D4"/>
    <w:rsid w:val="63614FEF"/>
    <w:rsid w:val="63655FED"/>
    <w:rsid w:val="63663023"/>
    <w:rsid w:val="636649C5"/>
    <w:rsid w:val="63672DDB"/>
    <w:rsid w:val="63682965"/>
    <w:rsid w:val="636A1D06"/>
    <w:rsid w:val="636A6346"/>
    <w:rsid w:val="636B221B"/>
    <w:rsid w:val="636F3B53"/>
    <w:rsid w:val="63713614"/>
    <w:rsid w:val="63733D2D"/>
    <w:rsid w:val="6374248B"/>
    <w:rsid w:val="637A1D5A"/>
    <w:rsid w:val="637D1D0F"/>
    <w:rsid w:val="637D3ABD"/>
    <w:rsid w:val="637E1EEF"/>
    <w:rsid w:val="637E7FA5"/>
    <w:rsid w:val="637F023A"/>
    <w:rsid w:val="63811918"/>
    <w:rsid w:val="638134C4"/>
    <w:rsid w:val="63841D79"/>
    <w:rsid w:val="6384309D"/>
    <w:rsid w:val="63862410"/>
    <w:rsid w:val="638678E7"/>
    <w:rsid w:val="638735A4"/>
    <w:rsid w:val="638A7AD4"/>
    <w:rsid w:val="638B5F0F"/>
    <w:rsid w:val="638E59A0"/>
    <w:rsid w:val="638F6A6D"/>
    <w:rsid w:val="638F786C"/>
    <w:rsid w:val="63934670"/>
    <w:rsid w:val="63941953"/>
    <w:rsid w:val="6394727E"/>
    <w:rsid w:val="6398107A"/>
    <w:rsid w:val="639A3DA4"/>
    <w:rsid w:val="639E38C7"/>
    <w:rsid w:val="639F1F6A"/>
    <w:rsid w:val="63A12FCB"/>
    <w:rsid w:val="63A13A7C"/>
    <w:rsid w:val="63A41C92"/>
    <w:rsid w:val="63A4729C"/>
    <w:rsid w:val="63A84850"/>
    <w:rsid w:val="63A9649C"/>
    <w:rsid w:val="63AB641A"/>
    <w:rsid w:val="63AC7EFE"/>
    <w:rsid w:val="63B12FC6"/>
    <w:rsid w:val="63B20B92"/>
    <w:rsid w:val="63B53759"/>
    <w:rsid w:val="63B76FCF"/>
    <w:rsid w:val="63B9617D"/>
    <w:rsid w:val="63C02A41"/>
    <w:rsid w:val="63C375F5"/>
    <w:rsid w:val="63C54190"/>
    <w:rsid w:val="63C61458"/>
    <w:rsid w:val="63C96D02"/>
    <w:rsid w:val="63CA2466"/>
    <w:rsid w:val="63CB3E1F"/>
    <w:rsid w:val="63CD5542"/>
    <w:rsid w:val="63CE0D58"/>
    <w:rsid w:val="63CE3D34"/>
    <w:rsid w:val="63D21923"/>
    <w:rsid w:val="63D414FE"/>
    <w:rsid w:val="63D462F3"/>
    <w:rsid w:val="63DF7CCE"/>
    <w:rsid w:val="63E02A93"/>
    <w:rsid w:val="63E52539"/>
    <w:rsid w:val="63E621BC"/>
    <w:rsid w:val="63E6427D"/>
    <w:rsid w:val="63E67214"/>
    <w:rsid w:val="63E943E0"/>
    <w:rsid w:val="63E975EE"/>
    <w:rsid w:val="63EB6935"/>
    <w:rsid w:val="63EC34D7"/>
    <w:rsid w:val="63EC79F3"/>
    <w:rsid w:val="63ED1C2E"/>
    <w:rsid w:val="63ED5C7A"/>
    <w:rsid w:val="63EF0859"/>
    <w:rsid w:val="63F0029A"/>
    <w:rsid w:val="63F2411C"/>
    <w:rsid w:val="63F35B2D"/>
    <w:rsid w:val="63F43475"/>
    <w:rsid w:val="63F47750"/>
    <w:rsid w:val="63F52E98"/>
    <w:rsid w:val="63F736EA"/>
    <w:rsid w:val="63F83144"/>
    <w:rsid w:val="63F93D41"/>
    <w:rsid w:val="63FA7D7F"/>
    <w:rsid w:val="63FB53A1"/>
    <w:rsid w:val="63FE443C"/>
    <w:rsid w:val="63FF1277"/>
    <w:rsid w:val="64011595"/>
    <w:rsid w:val="640347B7"/>
    <w:rsid w:val="64035AE4"/>
    <w:rsid w:val="64055C0A"/>
    <w:rsid w:val="64092FC9"/>
    <w:rsid w:val="640973C3"/>
    <w:rsid w:val="640B4155"/>
    <w:rsid w:val="640C384E"/>
    <w:rsid w:val="640D1C6B"/>
    <w:rsid w:val="64102F3B"/>
    <w:rsid w:val="64137229"/>
    <w:rsid w:val="641461CF"/>
    <w:rsid w:val="641754FC"/>
    <w:rsid w:val="641D2012"/>
    <w:rsid w:val="641D3558"/>
    <w:rsid w:val="641D5F69"/>
    <w:rsid w:val="64207E85"/>
    <w:rsid w:val="64227C14"/>
    <w:rsid w:val="642341F9"/>
    <w:rsid w:val="6425458B"/>
    <w:rsid w:val="642637BF"/>
    <w:rsid w:val="642712B7"/>
    <w:rsid w:val="642A3A70"/>
    <w:rsid w:val="642B176B"/>
    <w:rsid w:val="642B7536"/>
    <w:rsid w:val="642D103F"/>
    <w:rsid w:val="642D3F5A"/>
    <w:rsid w:val="642D54E3"/>
    <w:rsid w:val="642D7291"/>
    <w:rsid w:val="642E09DB"/>
    <w:rsid w:val="642E37C4"/>
    <w:rsid w:val="64340349"/>
    <w:rsid w:val="64370343"/>
    <w:rsid w:val="64381273"/>
    <w:rsid w:val="6438718C"/>
    <w:rsid w:val="643A53B7"/>
    <w:rsid w:val="643E272A"/>
    <w:rsid w:val="643E3C4C"/>
    <w:rsid w:val="643F0181"/>
    <w:rsid w:val="643F4CEA"/>
    <w:rsid w:val="643F7824"/>
    <w:rsid w:val="64405A7B"/>
    <w:rsid w:val="64411E86"/>
    <w:rsid w:val="6444634D"/>
    <w:rsid w:val="644705BB"/>
    <w:rsid w:val="644961BA"/>
    <w:rsid w:val="644A4B4A"/>
    <w:rsid w:val="645008B2"/>
    <w:rsid w:val="64502F80"/>
    <w:rsid w:val="6450785A"/>
    <w:rsid w:val="64542C16"/>
    <w:rsid w:val="645542BC"/>
    <w:rsid w:val="645903C1"/>
    <w:rsid w:val="645C530E"/>
    <w:rsid w:val="645F0C42"/>
    <w:rsid w:val="64602429"/>
    <w:rsid w:val="64604F0E"/>
    <w:rsid w:val="646165EF"/>
    <w:rsid w:val="64630810"/>
    <w:rsid w:val="6464082B"/>
    <w:rsid w:val="646412DD"/>
    <w:rsid w:val="64644FCD"/>
    <w:rsid w:val="64670448"/>
    <w:rsid w:val="64693002"/>
    <w:rsid w:val="646A154F"/>
    <w:rsid w:val="646B4B26"/>
    <w:rsid w:val="646C0E6B"/>
    <w:rsid w:val="6470717E"/>
    <w:rsid w:val="647149DB"/>
    <w:rsid w:val="64733684"/>
    <w:rsid w:val="647722E9"/>
    <w:rsid w:val="6478451C"/>
    <w:rsid w:val="6479302F"/>
    <w:rsid w:val="647A2B40"/>
    <w:rsid w:val="647B0CC5"/>
    <w:rsid w:val="647B54CF"/>
    <w:rsid w:val="648119FD"/>
    <w:rsid w:val="64820AB2"/>
    <w:rsid w:val="64843CBC"/>
    <w:rsid w:val="64855EF0"/>
    <w:rsid w:val="64861483"/>
    <w:rsid w:val="64874BF3"/>
    <w:rsid w:val="648D3AF5"/>
    <w:rsid w:val="64990E4C"/>
    <w:rsid w:val="64993293"/>
    <w:rsid w:val="649B25B5"/>
    <w:rsid w:val="649D1061"/>
    <w:rsid w:val="649D26B4"/>
    <w:rsid w:val="649E0796"/>
    <w:rsid w:val="649F101D"/>
    <w:rsid w:val="64A02567"/>
    <w:rsid w:val="64A20DA3"/>
    <w:rsid w:val="64A312FF"/>
    <w:rsid w:val="64A354B5"/>
    <w:rsid w:val="64A426EC"/>
    <w:rsid w:val="64AB3840"/>
    <w:rsid w:val="64AB4079"/>
    <w:rsid w:val="64AB5B51"/>
    <w:rsid w:val="64AC0B74"/>
    <w:rsid w:val="64AD3F2E"/>
    <w:rsid w:val="64AF0289"/>
    <w:rsid w:val="64B116DC"/>
    <w:rsid w:val="64B1198C"/>
    <w:rsid w:val="64B32870"/>
    <w:rsid w:val="64B43207"/>
    <w:rsid w:val="64B60405"/>
    <w:rsid w:val="64B67B69"/>
    <w:rsid w:val="64B818AD"/>
    <w:rsid w:val="64BB4CE3"/>
    <w:rsid w:val="64BD79C6"/>
    <w:rsid w:val="64C24354"/>
    <w:rsid w:val="64C52043"/>
    <w:rsid w:val="64C70520"/>
    <w:rsid w:val="64C84ED4"/>
    <w:rsid w:val="64CA51B9"/>
    <w:rsid w:val="64CA74F4"/>
    <w:rsid w:val="64CF20F6"/>
    <w:rsid w:val="64D03886"/>
    <w:rsid w:val="64D1687F"/>
    <w:rsid w:val="64D21BE7"/>
    <w:rsid w:val="64D313B9"/>
    <w:rsid w:val="64D41E8B"/>
    <w:rsid w:val="64D500CD"/>
    <w:rsid w:val="64D53AF3"/>
    <w:rsid w:val="64D81AE7"/>
    <w:rsid w:val="64D911D5"/>
    <w:rsid w:val="64DB6CED"/>
    <w:rsid w:val="64DC4930"/>
    <w:rsid w:val="64DD2A65"/>
    <w:rsid w:val="64DD4A08"/>
    <w:rsid w:val="64DD6A8A"/>
    <w:rsid w:val="64DF0935"/>
    <w:rsid w:val="64E05CE2"/>
    <w:rsid w:val="64E30361"/>
    <w:rsid w:val="64E30767"/>
    <w:rsid w:val="64E4275A"/>
    <w:rsid w:val="64E44313"/>
    <w:rsid w:val="64E62AB6"/>
    <w:rsid w:val="64E71F44"/>
    <w:rsid w:val="64E81457"/>
    <w:rsid w:val="64E96D9F"/>
    <w:rsid w:val="64ED20FB"/>
    <w:rsid w:val="64F25F8A"/>
    <w:rsid w:val="64F415ED"/>
    <w:rsid w:val="64F67476"/>
    <w:rsid w:val="64F8497E"/>
    <w:rsid w:val="64FD29CB"/>
    <w:rsid w:val="6503256C"/>
    <w:rsid w:val="65051EBE"/>
    <w:rsid w:val="65051FBC"/>
    <w:rsid w:val="65057E81"/>
    <w:rsid w:val="65066C43"/>
    <w:rsid w:val="65072675"/>
    <w:rsid w:val="65080AA8"/>
    <w:rsid w:val="650A3C3F"/>
    <w:rsid w:val="650B0269"/>
    <w:rsid w:val="650D4EA5"/>
    <w:rsid w:val="651235AD"/>
    <w:rsid w:val="651D326C"/>
    <w:rsid w:val="6522055D"/>
    <w:rsid w:val="652478A9"/>
    <w:rsid w:val="6529129A"/>
    <w:rsid w:val="652961E2"/>
    <w:rsid w:val="652966DE"/>
    <w:rsid w:val="652A2A3A"/>
    <w:rsid w:val="652B754A"/>
    <w:rsid w:val="652C6B82"/>
    <w:rsid w:val="652D1C29"/>
    <w:rsid w:val="652E506F"/>
    <w:rsid w:val="652E68B9"/>
    <w:rsid w:val="653516D9"/>
    <w:rsid w:val="65363F24"/>
    <w:rsid w:val="65376370"/>
    <w:rsid w:val="65377453"/>
    <w:rsid w:val="653B0160"/>
    <w:rsid w:val="653E11BA"/>
    <w:rsid w:val="65415E65"/>
    <w:rsid w:val="6544661A"/>
    <w:rsid w:val="654614ED"/>
    <w:rsid w:val="654703DF"/>
    <w:rsid w:val="654B58C3"/>
    <w:rsid w:val="654D7C98"/>
    <w:rsid w:val="655063B4"/>
    <w:rsid w:val="65542CD0"/>
    <w:rsid w:val="65557530"/>
    <w:rsid w:val="65572AE4"/>
    <w:rsid w:val="6559789E"/>
    <w:rsid w:val="655A48AE"/>
    <w:rsid w:val="6560019D"/>
    <w:rsid w:val="65630EBA"/>
    <w:rsid w:val="65637453"/>
    <w:rsid w:val="65670E76"/>
    <w:rsid w:val="65705F7E"/>
    <w:rsid w:val="65723CC4"/>
    <w:rsid w:val="65760772"/>
    <w:rsid w:val="65794747"/>
    <w:rsid w:val="657A39A9"/>
    <w:rsid w:val="657F07B5"/>
    <w:rsid w:val="657F345A"/>
    <w:rsid w:val="6580060B"/>
    <w:rsid w:val="65835167"/>
    <w:rsid w:val="658438E9"/>
    <w:rsid w:val="658471CB"/>
    <w:rsid w:val="65850CB8"/>
    <w:rsid w:val="6586786C"/>
    <w:rsid w:val="65885DD3"/>
    <w:rsid w:val="658E6891"/>
    <w:rsid w:val="65910C2D"/>
    <w:rsid w:val="6591467C"/>
    <w:rsid w:val="6591527F"/>
    <w:rsid w:val="65950AB1"/>
    <w:rsid w:val="659641B5"/>
    <w:rsid w:val="659D1BC0"/>
    <w:rsid w:val="659D50A1"/>
    <w:rsid w:val="65A42BE3"/>
    <w:rsid w:val="65A67834"/>
    <w:rsid w:val="65A827EB"/>
    <w:rsid w:val="65AA710A"/>
    <w:rsid w:val="65AD71BA"/>
    <w:rsid w:val="65AE7F5E"/>
    <w:rsid w:val="65AF113A"/>
    <w:rsid w:val="65B01F28"/>
    <w:rsid w:val="65B12DB1"/>
    <w:rsid w:val="65B71508"/>
    <w:rsid w:val="65B764C0"/>
    <w:rsid w:val="65B940DB"/>
    <w:rsid w:val="65BA0A0C"/>
    <w:rsid w:val="65BA2CFB"/>
    <w:rsid w:val="65BA4C13"/>
    <w:rsid w:val="65BB267B"/>
    <w:rsid w:val="65BE15C1"/>
    <w:rsid w:val="65C1727C"/>
    <w:rsid w:val="65C269BC"/>
    <w:rsid w:val="65C3145C"/>
    <w:rsid w:val="65C37AA9"/>
    <w:rsid w:val="65C43737"/>
    <w:rsid w:val="65C94CD6"/>
    <w:rsid w:val="65CA7247"/>
    <w:rsid w:val="65CC553A"/>
    <w:rsid w:val="65CF2AC4"/>
    <w:rsid w:val="65CF34D7"/>
    <w:rsid w:val="65D00196"/>
    <w:rsid w:val="65D73472"/>
    <w:rsid w:val="65DA0D53"/>
    <w:rsid w:val="65DD62F9"/>
    <w:rsid w:val="65DE6C0A"/>
    <w:rsid w:val="65DE7CE8"/>
    <w:rsid w:val="65DF697B"/>
    <w:rsid w:val="65E358B4"/>
    <w:rsid w:val="65E74A91"/>
    <w:rsid w:val="65E8021C"/>
    <w:rsid w:val="65EB1160"/>
    <w:rsid w:val="65EB2F14"/>
    <w:rsid w:val="65ED49F9"/>
    <w:rsid w:val="65EF1636"/>
    <w:rsid w:val="65F02903"/>
    <w:rsid w:val="65F13498"/>
    <w:rsid w:val="65F17D50"/>
    <w:rsid w:val="65F20BDC"/>
    <w:rsid w:val="65F26FCA"/>
    <w:rsid w:val="65F2750A"/>
    <w:rsid w:val="65F42F02"/>
    <w:rsid w:val="65F60384"/>
    <w:rsid w:val="65FB39D1"/>
    <w:rsid w:val="65FE1589"/>
    <w:rsid w:val="66021DDC"/>
    <w:rsid w:val="66027508"/>
    <w:rsid w:val="6603441B"/>
    <w:rsid w:val="660432EB"/>
    <w:rsid w:val="66043520"/>
    <w:rsid w:val="66071B5F"/>
    <w:rsid w:val="66071CB6"/>
    <w:rsid w:val="66072186"/>
    <w:rsid w:val="66085E27"/>
    <w:rsid w:val="66087507"/>
    <w:rsid w:val="6609430F"/>
    <w:rsid w:val="660A3009"/>
    <w:rsid w:val="660B188C"/>
    <w:rsid w:val="660C77C9"/>
    <w:rsid w:val="660F1C36"/>
    <w:rsid w:val="66167456"/>
    <w:rsid w:val="661700D8"/>
    <w:rsid w:val="6617702C"/>
    <w:rsid w:val="661A0507"/>
    <w:rsid w:val="661B36A7"/>
    <w:rsid w:val="661F60E2"/>
    <w:rsid w:val="66200799"/>
    <w:rsid w:val="6620233E"/>
    <w:rsid w:val="66214BD4"/>
    <w:rsid w:val="66216982"/>
    <w:rsid w:val="66283C37"/>
    <w:rsid w:val="66307AAC"/>
    <w:rsid w:val="66323548"/>
    <w:rsid w:val="663252CE"/>
    <w:rsid w:val="66337247"/>
    <w:rsid w:val="66350CCA"/>
    <w:rsid w:val="66372210"/>
    <w:rsid w:val="66375EBE"/>
    <w:rsid w:val="663803C0"/>
    <w:rsid w:val="663825CA"/>
    <w:rsid w:val="6639059C"/>
    <w:rsid w:val="663C755B"/>
    <w:rsid w:val="663D144F"/>
    <w:rsid w:val="66422159"/>
    <w:rsid w:val="6645186A"/>
    <w:rsid w:val="664758F8"/>
    <w:rsid w:val="66481C67"/>
    <w:rsid w:val="664B76FB"/>
    <w:rsid w:val="664C78DA"/>
    <w:rsid w:val="664E19D1"/>
    <w:rsid w:val="664E3506"/>
    <w:rsid w:val="665177AB"/>
    <w:rsid w:val="665216E9"/>
    <w:rsid w:val="66565E2A"/>
    <w:rsid w:val="665723A3"/>
    <w:rsid w:val="66592415"/>
    <w:rsid w:val="665A0BE0"/>
    <w:rsid w:val="665B1A12"/>
    <w:rsid w:val="665B5CA4"/>
    <w:rsid w:val="665D127D"/>
    <w:rsid w:val="665E4299"/>
    <w:rsid w:val="665E634B"/>
    <w:rsid w:val="66620EB0"/>
    <w:rsid w:val="666237B1"/>
    <w:rsid w:val="666269AA"/>
    <w:rsid w:val="66631B3F"/>
    <w:rsid w:val="66636487"/>
    <w:rsid w:val="66676BCF"/>
    <w:rsid w:val="666D15A9"/>
    <w:rsid w:val="666E7F83"/>
    <w:rsid w:val="66707EDE"/>
    <w:rsid w:val="66714F59"/>
    <w:rsid w:val="66723B2E"/>
    <w:rsid w:val="66742027"/>
    <w:rsid w:val="667669C0"/>
    <w:rsid w:val="6679027C"/>
    <w:rsid w:val="667A0E9C"/>
    <w:rsid w:val="667A54B1"/>
    <w:rsid w:val="667B69AC"/>
    <w:rsid w:val="667B74D1"/>
    <w:rsid w:val="667C1E0A"/>
    <w:rsid w:val="667D2BD8"/>
    <w:rsid w:val="667D556E"/>
    <w:rsid w:val="667D5FC5"/>
    <w:rsid w:val="667F302F"/>
    <w:rsid w:val="6682474F"/>
    <w:rsid w:val="66860B0D"/>
    <w:rsid w:val="6686340B"/>
    <w:rsid w:val="668A1C10"/>
    <w:rsid w:val="668B5583"/>
    <w:rsid w:val="668D5340"/>
    <w:rsid w:val="668F1401"/>
    <w:rsid w:val="668F5D61"/>
    <w:rsid w:val="66904076"/>
    <w:rsid w:val="6691315C"/>
    <w:rsid w:val="66953D5E"/>
    <w:rsid w:val="6696038E"/>
    <w:rsid w:val="66964C2A"/>
    <w:rsid w:val="669832FA"/>
    <w:rsid w:val="66990C0E"/>
    <w:rsid w:val="66991E2A"/>
    <w:rsid w:val="669920D1"/>
    <w:rsid w:val="66A11316"/>
    <w:rsid w:val="66A16992"/>
    <w:rsid w:val="66A1721A"/>
    <w:rsid w:val="66A31A8D"/>
    <w:rsid w:val="66A42022"/>
    <w:rsid w:val="66A62450"/>
    <w:rsid w:val="66A866D5"/>
    <w:rsid w:val="66A95BCB"/>
    <w:rsid w:val="66AA3A93"/>
    <w:rsid w:val="66AD3A96"/>
    <w:rsid w:val="66AD78AE"/>
    <w:rsid w:val="66AF0A6C"/>
    <w:rsid w:val="66B10B1E"/>
    <w:rsid w:val="66B16BE9"/>
    <w:rsid w:val="66B17FE8"/>
    <w:rsid w:val="66B446C6"/>
    <w:rsid w:val="66B45A48"/>
    <w:rsid w:val="66B6331F"/>
    <w:rsid w:val="66B7048F"/>
    <w:rsid w:val="66B95268"/>
    <w:rsid w:val="66BB602E"/>
    <w:rsid w:val="66BC0DEF"/>
    <w:rsid w:val="66BF36D4"/>
    <w:rsid w:val="66C0136B"/>
    <w:rsid w:val="66C043FD"/>
    <w:rsid w:val="66C21E4D"/>
    <w:rsid w:val="66C25118"/>
    <w:rsid w:val="66C44716"/>
    <w:rsid w:val="66C502FA"/>
    <w:rsid w:val="66C8305E"/>
    <w:rsid w:val="66CA0862"/>
    <w:rsid w:val="66CA7CFB"/>
    <w:rsid w:val="66CD3BC2"/>
    <w:rsid w:val="66CD498E"/>
    <w:rsid w:val="66CD547C"/>
    <w:rsid w:val="66D3768F"/>
    <w:rsid w:val="66D50761"/>
    <w:rsid w:val="66D66D74"/>
    <w:rsid w:val="66D71A8D"/>
    <w:rsid w:val="66D840D3"/>
    <w:rsid w:val="66D86595"/>
    <w:rsid w:val="66DE3A20"/>
    <w:rsid w:val="66DE3EB4"/>
    <w:rsid w:val="66E041AB"/>
    <w:rsid w:val="66E127F3"/>
    <w:rsid w:val="66E213E3"/>
    <w:rsid w:val="66E539E1"/>
    <w:rsid w:val="66EA1EF4"/>
    <w:rsid w:val="66EA3814"/>
    <w:rsid w:val="66EC6C74"/>
    <w:rsid w:val="66EE247F"/>
    <w:rsid w:val="66EE310C"/>
    <w:rsid w:val="66EE3848"/>
    <w:rsid w:val="66F10F64"/>
    <w:rsid w:val="66F2021D"/>
    <w:rsid w:val="66F32380"/>
    <w:rsid w:val="66F5049B"/>
    <w:rsid w:val="66F92584"/>
    <w:rsid w:val="66FA7F7D"/>
    <w:rsid w:val="670039FF"/>
    <w:rsid w:val="67011337"/>
    <w:rsid w:val="670342D9"/>
    <w:rsid w:val="67097A02"/>
    <w:rsid w:val="670A723B"/>
    <w:rsid w:val="670B53F8"/>
    <w:rsid w:val="670D2A9F"/>
    <w:rsid w:val="670E36CF"/>
    <w:rsid w:val="67107573"/>
    <w:rsid w:val="67121D16"/>
    <w:rsid w:val="671252F2"/>
    <w:rsid w:val="671439C9"/>
    <w:rsid w:val="6715224E"/>
    <w:rsid w:val="671669AF"/>
    <w:rsid w:val="67186998"/>
    <w:rsid w:val="671A09FA"/>
    <w:rsid w:val="671A3376"/>
    <w:rsid w:val="671A4E2D"/>
    <w:rsid w:val="671E69E5"/>
    <w:rsid w:val="671F28A3"/>
    <w:rsid w:val="671F3EAA"/>
    <w:rsid w:val="67201B83"/>
    <w:rsid w:val="6722318B"/>
    <w:rsid w:val="6725174F"/>
    <w:rsid w:val="67254A98"/>
    <w:rsid w:val="6726465E"/>
    <w:rsid w:val="67264C96"/>
    <w:rsid w:val="672A4C0E"/>
    <w:rsid w:val="672B1589"/>
    <w:rsid w:val="672F1507"/>
    <w:rsid w:val="67307DB0"/>
    <w:rsid w:val="67312850"/>
    <w:rsid w:val="673325A4"/>
    <w:rsid w:val="67373F52"/>
    <w:rsid w:val="673C363B"/>
    <w:rsid w:val="673C44FF"/>
    <w:rsid w:val="673E04A4"/>
    <w:rsid w:val="673F21BA"/>
    <w:rsid w:val="674079DC"/>
    <w:rsid w:val="6742195D"/>
    <w:rsid w:val="674322B2"/>
    <w:rsid w:val="67446A32"/>
    <w:rsid w:val="67455594"/>
    <w:rsid w:val="67475430"/>
    <w:rsid w:val="67480EFA"/>
    <w:rsid w:val="67486FF8"/>
    <w:rsid w:val="674B3847"/>
    <w:rsid w:val="674B384D"/>
    <w:rsid w:val="674B406E"/>
    <w:rsid w:val="674E47E2"/>
    <w:rsid w:val="674F2757"/>
    <w:rsid w:val="674F5337"/>
    <w:rsid w:val="674F64FA"/>
    <w:rsid w:val="67517C1E"/>
    <w:rsid w:val="67543BDA"/>
    <w:rsid w:val="67545621"/>
    <w:rsid w:val="675850EB"/>
    <w:rsid w:val="675E0FCD"/>
    <w:rsid w:val="675F617F"/>
    <w:rsid w:val="6763607E"/>
    <w:rsid w:val="676409B0"/>
    <w:rsid w:val="676656DC"/>
    <w:rsid w:val="6766643F"/>
    <w:rsid w:val="676D1BB7"/>
    <w:rsid w:val="676D74BB"/>
    <w:rsid w:val="67724A64"/>
    <w:rsid w:val="677257D5"/>
    <w:rsid w:val="67725DA2"/>
    <w:rsid w:val="67726286"/>
    <w:rsid w:val="677278F6"/>
    <w:rsid w:val="67734399"/>
    <w:rsid w:val="677377FC"/>
    <w:rsid w:val="677437BC"/>
    <w:rsid w:val="677470B7"/>
    <w:rsid w:val="67761349"/>
    <w:rsid w:val="67781A80"/>
    <w:rsid w:val="677B76C2"/>
    <w:rsid w:val="677C50F4"/>
    <w:rsid w:val="677C5BB9"/>
    <w:rsid w:val="67822DA0"/>
    <w:rsid w:val="67837C48"/>
    <w:rsid w:val="67837D67"/>
    <w:rsid w:val="678408F5"/>
    <w:rsid w:val="678411AC"/>
    <w:rsid w:val="678420B6"/>
    <w:rsid w:val="67854DBB"/>
    <w:rsid w:val="678559A7"/>
    <w:rsid w:val="67856B17"/>
    <w:rsid w:val="6788761F"/>
    <w:rsid w:val="678B1BE9"/>
    <w:rsid w:val="678D035D"/>
    <w:rsid w:val="678D66A3"/>
    <w:rsid w:val="67906D66"/>
    <w:rsid w:val="6792709A"/>
    <w:rsid w:val="67962330"/>
    <w:rsid w:val="6798389E"/>
    <w:rsid w:val="679930A6"/>
    <w:rsid w:val="679A7CC8"/>
    <w:rsid w:val="67A62A76"/>
    <w:rsid w:val="67A77008"/>
    <w:rsid w:val="67A77310"/>
    <w:rsid w:val="67A847C4"/>
    <w:rsid w:val="67A93D6B"/>
    <w:rsid w:val="67AB5333"/>
    <w:rsid w:val="67AC3C14"/>
    <w:rsid w:val="67AD1B29"/>
    <w:rsid w:val="67AF066D"/>
    <w:rsid w:val="67BA773A"/>
    <w:rsid w:val="67BB0323"/>
    <w:rsid w:val="67BD26DA"/>
    <w:rsid w:val="67BE21C3"/>
    <w:rsid w:val="67BF7BC8"/>
    <w:rsid w:val="67C0431D"/>
    <w:rsid w:val="67C261DC"/>
    <w:rsid w:val="67C3255B"/>
    <w:rsid w:val="67C73762"/>
    <w:rsid w:val="67C83983"/>
    <w:rsid w:val="67C97439"/>
    <w:rsid w:val="67CE2B39"/>
    <w:rsid w:val="67CE4189"/>
    <w:rsid w:val="67CF4523"/>
    <w:rsid w:val="67CF6340"/>
    <w:rsid w:val="67D059FB"/>
    <w:rsid w:val="67D11128"/>
    <w:rsid w:val="67D5353B"/>
    <w:rsid w:val="67D64BA8"/>
    <w:rsid w:val="67D76CDC"/>
    <w:rsid w:val="67DD09C3"/>
    <w:rsid w:val="67DD3D29"/>
    <w:rsid w:val="67DF138E"/>
    <w:rsid w:val="67DF15BA"/>
    <w:rsid w:val="67E32EA3"/>
    <w:rsid w:val="67E601CC"/>
    <w:rsid w:val="67E6538E"/>
    <w:rsid w:val="67E74803"/>
    <w:rsid w:val="67EC264B"/>
    <w:rsid w:val="67EC34DA"/>
    <w:rsid w:val="67ED1EF8"/>
    <w:rsid w:val="67F05A98"/>
    <w:rsid w:val="67F133F1"/>
    <w:rsid w:val="67F17750"/>
    <w:rsid w:val="67F67683"/>
    <w:rsid w:val="67F71CE2"/>
    <w:rsid w:val="67F95AED"/>
    <w:rsid w:val="67FA080A"/>
    <w:rsid w:val="67FA2F6B"/>
    <w:rsid w:val="67FC1D81"/>
    <w:rsid w:val="68012F0F"/>
    <w:rsid w:val="68035137"/>
    <w:rsid w:val="680A7EF0"/>
    <w:rsid w:val="68120EE7"/>
    <w:rsid w:val="6812100F"/>
    <w:rsid w:val="6815549C"/>
    <w:rsid w:val="68183B37"/>
    <w:rsid w:val="68194ECF"/>
    <w:rsid w:val="681A61D0"/>
    <w:rsid w:val="681D6CBB"/>
    <w:rsid w:val="681E6CA7"/>
    <w:rsid w:val="682059AB"/>
    <w:rsid w:val="6822440D"/>
    <w:rsid w:val="682247C2"/>
    <w:rsid w:val="6825002D"/>
    <w:rsid w:val="68253A88"/>
    <w:rsid w:val="68262376"/>
    <w:rsid w:val="682709C4"/>
    <w:rsid w:val="68271C93"/>
    <w:rsid w:val="682754F1"/>
    <w:rsid w:val="682861F6"/>
    <w:rsid w:val="682A01A8"/>
    <w:rsid w:val="682B72FC"/>
    <w:rsid w:val="682C2E94"/>
    <w:rsid w:val="683132C2"/>
    <w:rsid w:val="68337810"/>
    <w:rsid w:val="68360795"/>
    <w:rsid w:val="68361E53"/>
    <w:rsid w:val="683878DA"/>
    <w:rsid w:val="68391C7A"/>
    <w:rsid w:val="683B0A47"/>
    <w:rsid w:val="683C4BED"/>
    <w:rsid w:val="683D1AC7"/>
    <w:rsid w:val="683E6058"/>
    <w:rsid w:val="683E6D09"/>
    <w:rsid w:val="68401876"/>
    <w:rsid w:val="68402CFC"/>
    <w:rsid w:val="6840630F"/>
    <w:rsid w:val="68413E7A"/>
    <w:rsid w:val="68423565"/>
    <w:rsid w:val="68447E5A"/>
    <w:rsid w:val="68465509"/>
    <w:rsid w:val="6847785D"/>
    <w:rsid w:val="684858B7"/>
    <w:rsid w:val="684B418A"/>
    <w:rsid w:val="684C0FC7"/>
    <w:rsid w:val="684C5B5F"/>
    <w:rsid w:val="684E5A38"/>
    <w:rsid w:val="6850160B"/>
    <w:rsid w:val="685069AF"/>
    <w:rsid w:val="685076F1"/>
    <w:rsid w:val="68522B2F"/>
    <w:rsid w:val="685B2F41"/>
    <w:rsid w:val="685D3576"/>
    <w:rsid w:val="6862119E"/>
    <w:rsid w:val="686216A9"/>
    <w:rsid w:val="68622196"/>
    <w:rsid w:val="68652B54"/>
    <w:rsid w:val="6866072F"/>
    <w:rsid w:val="686A0B4A"/>
    <w:rsid w:val="686B2C7A"/>
    <w:rsid w:val="686B79C3"/>
    <w:rsid w:val="686D4E1A"/>
    <w:rsid w:val="686F2869"/>
    <w:rsid w:val="686F31CB"/>
    <w:rsid w:val="68712EDB"/>
    <w:rsid w:val="687210B0"/>
    <w:rsid w:val="687677E6"/>
    <w:rsid w:val="68771564"/>
    <w:rsid w:val="68772976"/>
    <w:rsid w:val="687776FD"/>
    <w:rsid w:val="687808B3"/>
    <w:rsid w:val="687A48E2"/>
    <w:rsid w:val="687A508F"/>
    <w:rsid w:val="687B31B9"/>
    <w:rsid w:val="687F167D"/>
    <w:rsid w:val="687F785D"/>
    <w:rsid w:val="68801A80"/>
    <w:rsid w:val="68806E40"/>
    <w:rsid w:val="688454C6"/>
    <w:rsid w:val="688A1220"/>
    <w:rsid w:val="688C42F3"/>
    <w:rsid w:val="68906041"/>
    <w:rsid w:val="689147F4"/>
    <w:rsid w:val="68931D9E"/>
    <w:rsid w:val="689704E6"/>
    <w:rsid w:val="689912F7"/>
    <w:rsid w:val="689A56A2"/>
    <w:rsid w:val="689C79B8"/>
    <w:rsid w:val="689F7A65"/>
    <w:rsid w:val="68A051B9"/>
    <w:rsid w:val="68A575A9"/>
    <w:rsid w:val="68A60A0F"/>
    <w:rsid w:val="68A72380"/>
    <w:rsid w:val="68A7588F"/>
    <w:rsid w:val="68A75959"/>
    <w:rsid w:val="68A85138"/>
    <w:rsid w:val="68AD09A1"/>
    <w:rsid w:val="68AD2836"/>
    <w:rsid w:val="68AE440B"/>
    <w:rsid w:val="68AF71DF"/>
    <w:rsid w:val="68B0223F"/>
    <w:rsid w:val="68B2432A"/>
    <w:rsid w:val="68B76D48"/>
    <w:rsid w:val="68B90C74"/>
    <w:rsid w:val="68C142FC"/>
    <w:rsid w:val="68C22708"/>
    <w:rsid w:val="68C468BD"/>
    <w:rsid w:val="68C47A98"/>
    <w:rsid w:val="68C66725"/>
    <w:rsid w:val="68C73EC3"/>
    <w:rsid w:val="68CA449A"/>
    <w:rsid w:val="68CC42B5"/>
    <w:rsid w:val="68CC4FB9"/>
    <w:rsid w:val="68CC7CD7"/>
    <w:rsid w:val="68CE06F0"/>
    <w:rsid w:val="68CF3203"/>
    <w:rsid w:val="68CF6EF8"/>
    <w:rsid w:val="68CF74AC"/>
    <w:rsid w:val="68D0491E"/>
    <w:rsid w:val="68D16AB5"/>
    <w:rsid w:val="68D272F5"/>
    <w:rsid w:val="68D3107C"/>
    <w:rsid w:val="68D5209C"/>
    <w:rsid w:val="68D73E53"/>
    <w:rsid w:val="68D76FB0"/>
    <w:rsid w:val="68D82803"/>
    <w:rsid w:val="68D87808"/>
    <w:rsid w:val="68D90E3C"/>
    <w:rsid w:val="68DC1261"/>
    <w:rsid w:val="68DE28AD"/>
    <w:rsid w:val="68E3031C"/>
    <w:rsid w:val="68E53A40"/>
    <w:rsid w:val="68E549DD"/>
    <w:rsid w:val="68EA6230"/>
    <w:rsid w:val="68EB35DD"/>
    <w:rsid w:val="68EC65A4"/>
    <w:rsid w:val="68EC6ED1"/>
    <w:rsid w:val="68F015D1"/>
    <w:rsid w:val="68F74578"/>
    <w:rsid w:val="68F968A4"/>
    <w:rsid w:val="68FB0E26"/>
    <w:rsid w:val="68FB13CB"/>
    <w:rsid w:val="68FC35A0"/>
    <w:rsid w:val="68FE2878"/>
    <w:rsid w:val="69007504"/>
    <w:rsid w:val="690140F4"/>
    <w:rsid w:val="69025A3F"/>
    <w:rsid w:val="6905258B"/>
    <w:rsid w:val="69064CD2"/>
    <w:rsid w:val="690874E8"/>
    <w:rsid w:val="690E42D2"/>
    <w:rsid w:val="69132CA6"/>
    <w:rsid w:val="69167484"/>
    <w:rsid w:val="69191820"/>
    <w:rsid w:val="691C1337"/>
    <w:rsid w:val="691D2A71"/>
    <w:rsid w:val="691D69DD"/>
    <w:rsid w:val="691E53A6"/>
    <w:rsid w:val="691F26F8"/>
    <w:rsid w:val="69216BB1"/>
    <w:rsid w:val="69236B36"/>
    <w:rsid w:val="692528A7"/>
    <w:rsid w:val="69281130"/>
    <w:rsid w:val="692C5F05"/>
    <w:rsid w:val="692D1E1B"/>
    <w:rsid w:val="692E196B"/>
    <w:rsid w:val="693518BA"/>
    <w:rsid w:val="693552E3"/>
    <w:rsid w:val="693922A1"/>
    <w:rsid w:val="693A754E"/>
    <w:rsid w:val="693B120C"/>
    <w:rsid w:val="69406FD7"/>
    <w:rsid w:val="69410FFD"/>
    <w:rsid w:val="694310E3"/>
    <w:rsid w:val="69432A6D"/>
    <w:rsid w:val="694332DC"/>
    <w:rsid w:val="694704F0"/>
    <w:rsid w:val="69472ADA"/>
    <w:rsid w:val="69544536"/>
    <w:rsid w:val="69564A41"/>
    <w:rsid w:val="69570C21"/>
    <w:rsid w:val="695B21AB"/>
    <w:rsid w:val="695B5B28"/>
    <w:rsid w:val="695C59F1"/>
    <w:rsid w:val="695E5D72"/>
    <w:rsid w:val="695F3244"/>
    <w:rsid w:val="69600C16"/>
    <w:rsid w:val="69610FA9"/>
    <w:rsid w:val="69613929"/>
    <w:rsid w:val="69616873"/>
    <w:rsid w:val="696425CC"/>
    <w:rsid w:val="696C5D44"/>
    <w:rsid w:val="696E5111"/>
    <w:rsid w:val="696F0A10"/>
    <w:rsid w:val="697129AA"/>
    <w:rsid w:val="697401D2"/>
    <w:rsid w:val="69741ADD"/>
    <w:rsid w:val="69745159"/>
    <w:rsid w:val="6976550C"/>
    <w:rsid w:val="69774EBE"/>
    <w:rsid w:val="69776573"/>
    <w:rsid w:val="697779C3"/>
    <w:rsid w:val="697B0454"/>
    <w:rsid w:val="697C759B"/>
    <w:rsid w:val="697D4C52"/>
    <w:rsid w:val="697E1F97"/>
    <w:rsid w:val="697E5696"/>
    <w:rsid w:val="697F483C"/>
    <w:rsid w:val="69804165"/>
    <w:rsid w:val="6982136E"/>
    <w:rsid w:val="698326F9"/>
    <w:rsid w:val="69860173"/>
    <w:rsid w:val="69863DA0"/>
    <w:rsid w:val="69863FF3"/>
    <w:rsid w:val="69865F9F"/>
    <w:rsid w:val="69871A7B"/>
    <w:rsid w:val="69873EA7"/>
    <w:rsid w:val="69887549"/>
    <w:rsid w:val="698A0CE2"/>
    <w:rsid w:val="698A4F57"/>
    <w:rsid w:val="698A6B5C"/>
    <w:rsid w:val="698C39A6"/>
    <w:rsid w:val="698C6090"/>
    <w:rsid w:val="698C6C6E"/>
    <w:rsid w:val="69900B8D"/>
    <w:rsid w:val="69923C26"/>
    <w:rsid w:val="699407DA"/>
    <w:rsid w:val="699D7413"/>
    <w:rsid w:val="699E08C5"/>
    <w:rsid w:val="699E184A"/>
    <w:rsid w:val="699E39A0"/>
    <w:rsid w:val="69A03461"/>
    <w:rsid w:val="69A207A8"/>
    <w:rsid w:val="69A40E81"/>
    <w:rsid w:val="69A55FE2"/>
    <w:rsid w:val="69A631DA"/>
    <w:rsid w:val="69A72C97"/>
    <w:rsid w:val="69A9287B"/>
    <w:rsid w:val="69AA6B1B"/>
    <w:rsid w:val="69AB2A13"/>
    <w:rsid w:val="69AD2AB6"/>
    <w:rsid w:val="69AD5F98"/>
    <w:rsid w:val="69AE49D0"/>
    <w:rsid w:val="69AE7380"/>
    <w:rsid w:val="69B168ED"/>
    <w:rsid w:val="69B25732"/>
    <w:rsid w:val="69B36EC1"/>
    <w:rsid w:val="69B42A9D"/>
    <w:rsid w:val="69B662B6"/>
    <w:rsid w:val="69B97F6E"/>
    <w:rsid w:val="69BD246B"/>
    <w:rsid w:val="69BD7713"/>
    <w:rsid w:val="69C56FC2"/>
    <w:rsid w:val="69C607F9"/>
    <w:rsid w:val="69C774D4"/>
    <w:rsid w:val="69C86E76"/>
    <w:rsid w:val="69C912C8"/>
    <w:rsid w:val="69CD3A62"/>
    <w:rsid w:val="69D03728"/>
    <w:rsid w:val="69D110C9"/>
    <w:rsid w:val="69D20FD9"/>
    <w:rsid w:val="69D21AD5"/>
    <w:rsid w:val="69D743EA"/>
    <w:rsid w:val="69D74BC7"/>
    <w:rsid w:val="69D90264"/>
    <w:rsid w:val="69DA0DFB"/>
    <w:rsid w:val="69DA5200"/>
    <w:rsid w:val="69DC0E52"/>
    <w:rsid w:val="69DF5862"/>
    <w:rsid w:val="69E0061D"/>
    <w:rsid w:val="69E016F7"/>
    <w:rsid w:val="69E135F7"/>
    <w:rsid w:val="69E27495"/>
    <w:rsid w:val="69E35105"/>
    <w:rsid w:val="69E47E33"/>
    <w:rsid w:val="69E727A3"/>
    <w:rsid w:val="69E74BF6"/>
    <w:rsid w:val="69E87CDE"/>
    <w:rsid w:val="69E97C8B"/>
    <w:rsid w:val="69EA5163"/>
    <w:rsid w:val="69EB2A80"/>
    <w:rsid w:val="69EC5A05"/>
    <w:rsid w:val="69F036C0"/>
    <w:rsid w:val="69F12841"/>
    <w:rsid w:val="69F22DFC"/>
    <w:rsid w:val="69F32390"/>
    <w:rsid w:val="69F4569D"/>
    <w:rsid w:val="69F4616B"/>
    <w:rsid w:val="69F51436"/>
    <w:rsid w:val="69F535AA"/>
    <w:rsid w:val="69F60FD9"/>
    <w:rsid w:val="69F820EF"/>
    <w:rsid w:val="69F91932"/>
    <w:rsid w:val="69FE2B6B"/>
    <w:rsid w:val="6A0075A5"/>
    <w:rsid w:val="6A011D4C"/>
    <w:rsid w:val="6A03088A"/>
    <w:rsid w:val="6A04238B"/>
    <w:rsid w:val="6A072FDB"/>
    <w:rsid w:val="6A0971D8"/>
    <w:rsid w:val="6A0A0195"/>
    <w:rsid w:val="6A0B0481"/>
    <w:rsid w:val="6A0D7671"/>
    <w:rsid w:val="6A0D7FFC"/>
    <w:rsid w:val="6A107439"/>
    <w:rsid w:val="6A123E29"/>
    <w:rsid w:val="6A13198C"/>
    <w:rsid w:val="6A131B1E"/>
    <w:rsid w:val="6A1519D3"/>
    <w:rsid w:val="6A161631"/>
    <w:rsid w:val="6A171ED4"/>
    <w:rsid w:val="6A1A2933"/>
    <w:rsid w:val="6A1C6783"/>
    <w:rsid w:val="6A1D76B4"/>
    <w:rsid w:val="6A2210B0"/>
    <w:rsid w:val="6A222BB6"/>
    <w:rsid w:val="6A2636AF"/>
    <w:rsid w:val="6A266A1E"/>
    <w:rsid w:val="6A276D5B"/>
    <w:rsid w:val="6A2E7F7F"/>
    <w:rsid w:val="6A31175B"/>
    <w:rsid w:val="6A3315BC"/>
    <w:rsid w:val="6A33510C"/>
    <w:rsid w:val="6A33609E"/>
    <w:rsid w:val="6A3679FD"/>
    <w:rsid w:val="6A3D40B7"/>
    <w:rsid w:val="6A3D7E13"/>
    <w:rsid w:val="6A3E1093"/>
    <w:rsid w:val="6A421407"/>
    <w:rsid w:val="6A425B08"/>
    <w:rsid w:val="6A4818D9"/>
    <w:rsid w:val="6A487F85"/>
    <w:rsid w:val="6A4964A7"/>
    <w:rsid w:val="6A4A790B"/>
    <w:rsid w:val="6A4D195E"/>
    <w:rsid w:val="6A514FC1"/>
    <w:rsid w:val="6A51655F"/>
    <w:rsid w:val="6A52529B"/>
    <w:rsid w:val="6A52605E"/>
    <w:rsid w:val="6A5320EC"/>
    <w:rsid w:val="6A550A5F"/>
    <w:rsid w:val="6A565016"/>
    <w:rsid w:val="6A5F594D"/>
    <w:rsid w:val="6A61173B"/>
    <w:rsid w:val="6A63274E"/>
    <w:rsid w:val="6A634233"/>
    <w:rsid w:val="6A637409"/>
    <w:rsid w:val="6A652DCC"/>
    <w:rsid w:val="6A6A75BB"/>
    <w:rsid w:val="6A6E5F0E"/>
    <w:rsid w:val="6A707E41"/>
    <w:rsid w:val="6A731105"/>
    <w:rsid w:val="6A73285D"/>
    <w:rsid w:val="6A7760AB"/>
    <w:rsid w:val="6A7A1AD9"/>
    <w:rsid w:val="6A7A3F37"/>
    <w:rsid w:val="6A7F2FCF"/>
    <w:rsid w:val="6A7F3E5F"/>
    <w:rsid w:val="6A801F21"/>
    <w:rsid w:val="6A8501D5"/>
    <w:rsid w:val="6A856BBD"/>
    <w:rsid w:val="6A8A64E5"/>
    <w:rsid w:val="6A8B19C2"/>
    <w:rsid w:val="6A8C7762"/>
    <w:rsid w:val="6A8D6B53"/>
    <w:rsid w:val="6A8E7829"/>
    <w:rsid w:val="6A903178"/>
    <w:rsid w:val="6A924FDB"/>
    <w:rsid w:val="6A925773"/>
    <w:rsid w:val="6A93041F"/>
    <w:rsid w:val="6A984598"/>
    <w:rsid w:val="6A990701"/>
    <w:rsid w:val="6A9A3E7B"/>
    <w:rsid w:val="6A9B0DF0"/>
    <w:rsid w:val="6A9D02F6"/>
    <w:rsid w:val="6AA05D68"/>
    <w:rsid w:val="6AA1063B"/>
    <w:rsid w:val="6AA1115F"/>
    <w:rsid w:val="6AA46843"/>
    <w:rsid w:val="6AA550F0"/>
    <w:rsid w:val="6AA74A1F"/>
    <w:rsid w:val="6AB019F8"/>
    <w:rsid w:val="6AB40336"/>
    <w:rsid w:val="6AB42728"/>
    <w:rsid w:val="6AB51D8E"/>
    <w:rsid w:val="6AB54F73"/>
    <w:rsid w:val="6AB75CD4"/>
    <w:rsid w:val="6ABA1153"/>
    <w:rsid w:val="6ABA4979"/>
    <w:rsid w:val="6ABD24B9"/>
    <w:rsid w:val="6ABE7E17"/>
    <w:rsid w:val="6AC01D52"/>
    <w:rsid w:val="6AC1303D"/>
    <w:rsid w:val="6AC40705"/>
    <w:rsid w:val="6AC50223"/>
    <w:rsid w:val="6AC73AFA"/>
    <w:rsid w:val="6AC7680A"/>
    <w:rsid w:val="6AC83F57"/>
    <w:rsid w:val="6AC919D1"/>
    <w:rsid w:val="6AC923C7"/>
    <w:rsid w:val="6ACA663A"/>
    <w:rsid w:val="6ACE15D4"/>
    <w:rsid w:val="6ACE45D0"/>
    <w:rsid w:val="6AD47A9E"/>
    <w:rsid w:val="6AD53BCD"/>
    <w:rsid w:val="6AD6634B"/>
    <w:rsid w:val="6AD92A13"/>
    <w:rsid w:val="6ADB26EC"/>
    <w:rsid w:val="6ADC114B"/>
    <w:rsid w:val="6ADD758E"/>
    <w:rsid w:val="6AE627E3"/>
    <w:rsid w:val="6AE663EC"/>
    <w:rsid w:val="6AE86410"/>
    <w:rsid w:val="6AE873E1"/>
    <w:rsid w:val="6AE90442"/>
    <w:rsid w:val="6AEA1E3C"/>
    <w:rsid w:val="6AEA2E09"/>
    <w:rsid w:val="6AEA5961"/>
    <w:rsid w:val="6AF352DF"/>
    <w:rsid w:val="6AFB7E89"/>
    <w:rsid w:val="6AFC04AB"/>
    <w:rsid w:val="6AFC6973"/>
    <w:rsid w:val="6B032FA3"/>
    <w:rsid w:val="6B090EC6"/>
    <w:rsid w:val="6B0B7F3A"/>
    <w:rsid w:val="6B0F21E1"/>
    <w:rsid w:val="6B0F57DE"/>
    <w:rsid w:val="6B100A6B"/>
    <w:rsid w:val="6B1063AE"/>
    <w:rsid w:val="6B1164B1"/>
    <w:rsid w:val="6B131F80"/>
    <w:rsid w:val="6B137266"/>
    <w:rsid w:val="6B195B28"/>
    <w:rsid w:val="6B1C3A98"/>
    <w:rsid w:val="6B1E558E"/>
    <w:rsid w:val="6B2340EE"/>
    <w:rsid w:val="6B2807B2"/>
    <w:rsid w:val="6B283DE6"/>
    <w:rsid w:val="6B291C4E"/>
    <w:rsid w:val="6B291CF7"/>
    <w:rsid w:val="6B2A03F9"/>
    <w:rsid w:val="6B2A129E"/>
    <w:rsid w:val="6B2B1B17"/>
    <w:rsid w:val="6B2B3A1E"/>
    <w:rsid w:val="6B2B4DDD"/>
    <w:rsid w:val="6B2C7BA9"/>
    <w:rsid w:val="6B2D6666"/>
    <w:rsid w:val="6B315681"/>
    <w:rsid w:val="6B324AD2"/>
    <w:rsid w:val="6B3422A5"/>
    <w:rsid w:val="6B342D45"/>
    <w:rsid w:val="6B38091D"/>
    <w:rsid w:val="6B390248"/>
    <w:rsid w:val="6B3C744F"/>
    <w:rsid w:val="6B40542A"/>
    <w:rsid w:val="6B41124B"/>
    <w:rsid w:val="6B4162C4"/>
    <w:rsid w:val="6B43627B"/>
    <w:rsid w:val="6B441594"/>
    <w:rsid w:val="6B445A2D"/>
    <w:rsid w:val="6B466041"/>
    <w:rsid w:val="6B480B5E"/>
    <w:rsid w:val="6B4913AD"/>
    <w:rsid w:val="6B493279"/>
    <w:rsid w:val="6B4B40C6"/>
    <w:rsid w:val="6B4B58F3"/>
    <w:rsid w:val="6B4C2435"/>
    <w:rsid w:val="6B4D03D1"/>
    <w:rsid w:val="6B5053C4"/>
    <w:rsid w:val="6B506B68"/>
    <w:rsid w:val="6B532AB1"/>
    <w:rsid w:val="6B5547C4"/>
    <w:rsid w:val="6B56205E"/>
    <w:rsid w:val="6B562217"/>
    <w:rsid w:val="6B572CE0"/>
    <w:rsid w:val="6B591BF1"/>
    <w:rsid w:val="6B611232"/>
    <w:rsid w:val="6B6220BB"/>
    <w:rsid w:val="6B624688"/>
    <w:rsid w:val="6B634646"/>
    <w:rsid w:val="6B647E7D"/>
    <w:rsid w:val="6B674C74"/>
    <w:rsid w:val="6B697E8F"/>
    <w:rsid w:val="6B6C3DF5"/>
    <w:rsid w:val="6B6C44DD"/>
    <w:rsid w:val="6B6E3AD3"/>
    <w:rsid w:val="6B6E5236"/>
    <w:rsid w:val="6B6F63E1"/>
    <w:rsid w:val="6B70739D"/>
    <w:rsid w:val="6B722F16"/>
    <w:rsid w:val="6B737C7F"/>
    <w:rsid w:val="6B7703EA"/>
    <w:rsid w:val="6B7B3A37"/>
    <w:rsid w:val="6B7B654C"/>
    <w:rsid w:val="6B8005EE"/>
    <w:rsid w:val="6B8300C0"/>
    <w:rsid w:val="6B836885"/>
    <w:rsid w:val="6B867F32"/>
    <w:rsid w:val="6B8802B9"/>
    <w:rsid w:val="6B8A6FDB"/>
    <w:rsid w:val="6B8C4790"/>
    <w:rsid w:val="6B8E222B"/>
    <w:rsid w:val="6B9069CA"/>
    <w:rsid w:val="6B9D727B"/>
    <w:rsid w:val="6BA30ECE"/>
    <w:rsid w:val="6BA362C3"/>
    <w:rsid w:val="6BA477D7"/>
    <w:rsid w:val="6BA95A56"/>
    <w:rsid w:val="6BB275C4"/>
    <w:rsid w:val="6BB765A6"/>
    <w:rsid w:val="6BB9765C"/>
    <w:rsid w:val="6BBA5915"/>
    <w:rsid w:val="6BBC4001"/>
    <w:rsid w:val="6BBF3D4C"/>
    <w:rsid w:val="6BC27CA8"/>
    <w:rsid w:val="6BC31CAA"/>
    <w:rsid w:val="6BC57F25"/>
    <w:rsid w:val="6BC727C5"/>
    <w:rsid w:val="6BC93CBB"/>
    <w:rsid w:val="6BCA32A3"/>
    <w:rsid w:val="6BCC656E"/>
    <w:rsid w:val="6BCF3318"/>
    <w:rsid w:val="6BD00E12"/>
    <w:rsid w:val="6BD32D30"/>
    <w:rsid w:val="6BD51BC3"/>
    <w:rsid w:val="6BD7102E"/>
    <w:rsid w:val="6BE032A7"/>
    <w:rsid w:val="6BE209C8"/>
    <w:rsid w:val="6BE25BD9"/>
    <w:rsid w:val="6BE31491"/>
    <w:rsid w:val="6BE80369"/>
    <w:rsid w:val="6BE961AD"/>
    <w:rsid w:val="6BEA1B66"/>
    <w:rsid w:val="6BEE393E"/>
    <w:rsid w:val="6BEF0333"/>
    <w:rsid w:val="6BEF307E"/>
    <w:rsid w:val="6BF2579F"/>
    <w:rsid w:val="6BF32B9A"/>
    <w:rsid w:val="6BF35A8E"/>
    <w:rsid w:val="6BF8019C"/>
    <w:rsid w:val="6BF86EFA"/>
    <w:rsid w:val="6BF9269B"/>
    <w:rsid w:val="6BFB09A2"/>
    <w:rsid w:val="6C022DB1"/>
    <w:rsid w:val="6C025EF2"/>
    <w:rsid w:val="6C031910"/>
    <w:rsid w:val="6C0400D7"/>
    <w:rsid w:val="6C066BB4"/>
    <w:rsid w:val="6C0948EF"/>
    <w:rsid w:val="6C0A1474"/>
    <w:rsid w:val="6C0A7EB8"/>
    <w:rsid w:val="6C0C146C"/>
    <w:rsid w:val="6C10210C"/>
    <w:rsid w:val="6C107EEE"/>
    <w:rsid w:val="6C1121C8"/>
    <w:rsid w:val="6C133008"/>
    <w:rsid w:val="6C1342B9"/>
    <w:rsid w:val="6C135CD6"/>
    <w:rsid w:val="6C151443"/>
    <w:rsid w:val="6C1C58D5"/>
    <w:rsid w:val="6C1E38C3"/>
    <w:rsid w:val="6C206067"/>
    <w:rsid w:val="6C2070C7"/>
    <w:rsid w:val="6C270D1D"/>
    <w:rsid w:val="6C297A1C"/>
    <w:rsid w:val="6C2C3E35"/>
    <w:rsid w:val="6C2D021D"/>
    <w:rsid w:val="6C2F4729"/>
    <w:rsid w:val="6C33740F"/>
    <w:rsid w:val="6C3562F0"/>
    <w:rsid w:val="6C364543"/>
    <w:rsid w:val="6C380394"/>
    <w:rsid w:val="6C383913"/>
    <w:rsid w:val="6C3913D1"/>
    <w:rsid w:val="6C3B345C"/>
    <w:rsid w:val="6C3B3471"/>
    <w:rsid w:val="6C3C0E58"/>
    <w:rsid w:val="6C3D17B8"/>
    <w:rsid w:val="6C414CB0"/>
    <w:rsid w:val="6C41604D"/>
    <w:rsid w:val="6C420A52"/>
    <w:rsid w:val="6C4A4988"/>
    <w:rsid w:val="6C4B44C7"/>
    <w:rsid w:val="6C4D122E"/>
    <w:rsid w:val="6C4D766C"/>
    <w:rsid w:val="6C4F3107"/>
    <w:rsid w:val="6C4F334D"/>
    <w:rsid w:val="6C5051BF"/>
    <w:rsid w:val="6C506BFA"/>
    <w:rsid w:val="6C5460B5"/>
    <w:rsid w:val="6C56792C"/>
    <w:rsid w:val="6C596F46"/>
    <w:rsid w:val="6C5B2B78"/>
    <w:rsid w:val="6C5C6887"/>
    <w:rsid w:val="6C5D26DE"/>
    <w:rsid w:val="6C623EF6"/>
    <w:rsid w:val="6C631F97"/>
    <w:rsid w:val="6C667562"/>
    <w:rsid w:val="6C67105C"/>
    <w:rsid w:val="6C6B13A7"/>
    <w:rsid w:val="6C6C2729"/>
    <w:rsid w:val="6C6D05D2"/>
    <w:rsid w:val="6C6F42A7"/>
    <w:rsid w:val="6C716BDE"/>
    <w:rsid w:val="6C723941"/>
    <w:rsid w:val="6C7253CB"/>
    <w:rsid w:val="6C745489"/>
    <w:rsid w:val="6C7513BD"/>
    <w:rsid w:val="6C764153"/>
    <w:rsid w:val="6C7665C1"/>
    <w:rsid w:val="6C793C66"/>
    <w:rsid w:val="6C7D6E69"/>
    <w:rsid w:val="6C7F5EC1"/>
    <w:rsid w:val="6C7F7E3C"/>
    <w:rsid w:val="6C80491E"/>
    <w:rsid w:val="6C8A0AE4"/>
    <w:rsid w:val="6C8C35BF"/>
    <w:rsid w:val="6C8D016E"/>
    <w:rsid w:val="6C8D553E"/>
    <w:rsid w:val="6C903823"/>
    <w:rsid w:val="6C9463F5"/>
    <w:rsid w:val="6C963926"/>
    <w:rsid w:val="6C9A46E5"/>
    <w:rsid w:val="6C9C2910"/>
    <w:rsid w:val="6C9E62BF"/>
    <w:rsid w:val="6C9F47DF"/>
    <w:rsid w:val="6CA04074"/>
    <w:rsid w:val="6CA12011"/>
    <w:rsid w:val="6CA34CFA"/>
    <w:rsid w:val="6CA947DB"/>
    <w:rsid w:val="6CA96568"/>
    <w:rsid w:val="6CA9658C"/>
    <w:rsid w:val="6CAC6179"/>
    <w:rsid w:val="6CAF5FBC"/>
    <w:rsid w:val="6CB31F08"/>
    <w:rsid w:val="6CB32855"/>
    <w:rsid w:val="6CBA13A3"/>
    <w:rsid w:val="6CBB115A"/>
    <w:rsid w:val="6CBB7A6D"/>
    <w:rsid w:val="6CC4099B"/>
    <w:rsid w:val="6CC43453"/>
    <w:rsid w:val="6CC81FCD"/>
    <w:rsid w:val="6CCA4D0C"/>
    <w:rsid w:val="6CCB4D88"/>
    <w:rsid w:val="6CCD5810"/>
    <w:rsid w:val="6CCD725E"/>
    <w:rsid w:val="6CCF2AD2"/>
    <w:rsid w:val="6CD112A3"/>
    <w:rsid w:val="6CD16B08"/>
    <w:rsid w:val="6CD31B0D"/>
    <w:rsid w:val="6CD55968"/>
    <w:rsid w:val="6CD55A6E"/>
    <w:rsid w:val="6CDB678B"/>
    <w:rsid w:val="6CDB7F12"/>
    <w:rsid w:val="6CDD567C"/>
    <w:rsid w:val="6CE20F3E"/>
    <w:rsid w:val="6CE50148"/>
    <w:rsid w:val="6CE5187E"/>
    <w:rsid w:val="6CE72897"/>
    <w:rsid w:val="6CEA0859"/>
    <w:rsid w:val="6CEA3B94"/>
    <w:rsid w:val="6CEB5386"/>
    <w:rsid w:val="6CEC7701"/>
    <w:rsid w:val="6CF32D57"/>
    <w:rsid w:val="6CF334F3"/>
    <w:rsid w:val="6CF42030"/>
    <w:rsid w:val="6CF43042"/>
    <w:rsid w:val="6CF43C77"/>
    <w:rsid w:val="6CF65A3E"/>
    <w:rsid w:val="6CF756ED"/>
    <w:rsid w:val="6CF8751C"/>
    <w:rsid w:val="6CFA6851"/>
    <w:rsid w:val="6CFD2B58"/>
    <w:rsid w:val="6CFE4233"/>
    <w:rsid w:val="6CFF3659"/>
    <w:rsid w:val="6D02085F"/>
    <w:rsid w:val="6D024E35"/>
    <w:rsid w:val="6D056D53"/>
    <w:rsid w:val="6D0A319C"/>
    <w:rsid w:val="6D0C24E6"/>
    <w:rsid w:val="6D0C60BF"/>
    <w:rsid w:val="6D0D35D4"/>
    <w:rsid w:val="6D0E61F2"/>
    <w:rsid w:val="6D1331C2"/>
    <w:rsid w:val="6D1556B7"/>
    <w:rsid w:val="6D1B0F7B"/>
    <w:rsid w:val="6D1C66A6"/>
    <w:rsid w:val="6D1D68D2"/>
    <w:rsid w:val="6D203A47"/>
    <w:rsid w:val="6D21334F"/>
    <w:rsid w:val="6D2154B9"/>
    <w:rsid w:val="6D266F73"/>
    <w:rsid w:val="6D27211E"/>
    <w:rsid w:val="6D273B03"/>
    <w:rsid w:val="6D276061"/>
    <w:rsid w:val="6D290CD4"/>
    <w:rsid w:val="6D2F5E28"/>
    <w:rsid w:val="6D2F775B"/>
    <w:rsid w:val="6D304FCA"/>
    <w:rsid w:val="6D315DA7"/>
    <w:rsid w:val="6D3179A3"/>
    <w:rsid w:val="6D326F56"/>
    <w:rsid w:val="6D332C96"/>
    <w:rsid w:val="6D340C82"/>
    <w:rsid w:val="6D341AA4"/>
    <w:rsid w:val="6D3465CD"/>
    <w:rsid w:val="6D363C0F"/>
    <w:rsid w:val="6D371181"/>
    <w:rsid w:val="6D394861"/>
    <w:rsid w:val="6D3B0457"/>
    <w:rsid w:val="6D3D7F42"/>
    <w:rsid w:val="6D402137"/>
    <w:rsid w:val="6D403068"/>
    <w:rsid w:val="6D435E18"/>
    <w:rsid w:val="6D4457DC"/>
    <w:rsid w:val="6D4573FA"/>
    <w:rsid w:val="6D462E81"/>
    <w:rsid w:val="6D475ACF"/>
    <w:rsid w:val="6D4B0EDA"/>
    <w:rsid w:val="6D4E203F"/>
    <w:rsid w:val="6D50526D"/>
    <w:rsid w:val="6D576DA5"/>
    <w:rsid w:val="6D5C19FD"/>
    <w:rsid w:val="6D5C2A3F"/>
    <w:rsid w:val="6D5F2DA4"/>
    <w:rsid w:val="6D5F7D51"/>
    <w:rsid w:val="6D613895"/>
    <w:rsid w:val="6D626008"/>
    <w:rsid w:val="6D65324F"/>
    <w:rsid w:val="6D6A41BF"/>
    <w:rsid w:val="6D6A581F"/>
    <w:rsid w:val="6D6B4DDD"/>
    <w:rsid w:val="6D6F4477"/>
    <w:rsid w:val="6D6F5448"/>
    <w:rsid w:val="6D7101EF"/>
    <w:rsid w:val="6D715A39"/>
    <w:rsid w:val="6D7308AB"/>
    <w:rsid w:val="6D750617"/>
    <w:rsid w:val="6D75520A"/>
    <w:rsid w:val="6D763B18"/>
    <w:rsid w:val="6D7714D0"/>
    <w:rsid w:val="6D782276"/>
    <w:rsid w:val="6D7E6960"/>
    <w:rsid w:val="6D803815"/>
    <w:rsid w:val="6D8516AA"/>
    <w:rsid w:val="6D8521BD"/>
    <w:rsid w:val="6D894934"/>
    <w:rsid w:val="6D8D1192"/>
    <w:rsid w:val="6D8D69A6"/>
    <w:rsid w:val="6D8E3895"/>
    <w:rsid w:val="6D9223FB"/>
    <w:rsid w:val="6D960003"/>
    <w:rsid w:val="6D9648F3"/>
    <w:rsid w:val="6D97732C"/>
    <w:rsid w:val="6D9D737B"/>
    <w:rsid w:val="6DA02882"/>
    <w:rsid w:val="6DA40707"/>
    <w:rsid w:val="6DA46069"/>
    <w:rsid w:val="6DA64AF1"/>
    <w:rsid w:val="6DA653C0"/>
    <w:rsid w:val="6DA85207"/>
    <w:rsid w:val="6DA92A12"/>
    <w:rsid w:val="6DAA673D"/>
    <w:rsid w:val="6DB066BF"/>
    <w:rsid w:val="6DB7317D"/>
    <w:rsid w:val="6DBC4B95"/>
    <w:rsid w:val="6DC01176"/>
    <w:rsid w:val="6DC33EDD"/>
    <w:rsid w:val="6DC52E2A"/>
    <w:rsid w:val="6DC60FEB"/>
    <w:rsid w:val="6DCB3CF3"/>
    <w:rsid w:val="6DD61AC1"/>
    <w:rsid w:val="6DD662A4"/>
    <w:rsid w:val="6DDA6D84"/>
    <w:rsid w:val="6DDD5DFA"/>
    <w:rsid w:val="6DDF5C8C"/>
    <w:rsid w:val="6DE04E45"/>
    <w:rsid w:val="6DE2759A"/>
    <w:rsid w:val="6DE62227"/>
    <w:rsid w:val="6DE7475A"/>
    <w:rsid w:val="6DE81575"/>
    <w:rsid w:val="6DE96262"/>
    <w:rsid w:val="6DEA0CD0"/>
    <w:rsid w:val="6DEA3A96"/>
    <w:rsid w:val="6DEC201B"/>
    <w:rsid w:val="6DF17581"/>
    <w:rsid w:val="6DF2080D"/>
    <w:rsid w:val="6DF343CB"/>
    <w:rsid w:val="6DF36525"/>
    <w:rsid w:val="6DF43230"/>
    <w:rsid w:val="6DF65A50"/>
    <w:rsid w:val="6DF77870"/>
    <w:rsid w:val="6DF87C5F"/>
    <w:rsid w:val="6DFB0541"/>
    <w:rsid w:val="6DFC4FDC"/>
    <w:rsid w:val="6DFD1F81"/>
    <w:rsid w:val="6DFF583D"/>
    <w:rsid w:val="6E024407"/>
    <w:rsid w:val="6E04092C"/>
    <w:rsid w:val="6E04658B"/>
    <w:rsid w:val="6E052243"/>
    <w:rsid w:val="6E0770A0"/>
    <w:rsid w:val="6E083EF6"/>
    <w:rsid w:val="6E0D7055"/>
    <w:rsid w:val="6E120CB1"/>
    <w:rsid w:val="6E127AC0"/>
    <w:rsid w:val="6E132C09"/>
    <w:rsid w:val="6E1508A3"/>
    <w:rsid w:val="6E166DB4"/>
    <w:rsid w:val="6E19547A"/>
    <w:rsid w:val="6E1975C7"/>
    <w:rsid w:val="6E1A0FD3"/>
    <w:rsid w:val="6E1D530A"/>
    <w:rsid w:val="6E1E2D42"/>
    <w:rsid w:val="6E212B82"/>
    <w:rsid w:val="6E221014"/>
    <w:rsid w:val="6E22135C"/>
    <w:rsid w:val="6E221C1E"/>
    <w:rsid w:val="6E25127D"/>
    <w:rsid w:val="6E2629BA"/>
    <w:rsid w:val="6E26547D"/>
    <w:rsid w:val="6E2A4841"/>
    <w:rsid w:val="6E2B0A30"/>
    <w:rsid w:val="6E2B5F57"/>
    <w:rsid w:val="6E2C3664"/>
    <w:rsid w:val="6E2E03C3"/>
    <w:rsid w:val="6E361CC3"/>
    <w:rsid w:val="6E36744A"/>
    <w:rsid w:val="6E383987"/>
    <w:rsid w:val="6E3A7031"/>
    <w:rsid w:val="6E3C1062"/>
    <w:rsid w:val="6E3F6392"/>
    <w:rsid w:val="6E444694"/>
    <w:rsid w:val="6E487615"/>
    <w:rsid w:val="6E4D0198"/>
    <w:rsid w:val="6E4F6056"/>
    <w:rsid w:val="6E5042A8"/>
    <w:rsid w:val="6E535A3F"/>
    <w:rsid w:val="6E557AA2"/>
    <w:rsid w:val="6E557F4F"/>
    <w:rsid w:val="6E5B1CDE"/>
    <w:rsid w:val="6E5B49FB"/>
    <w:rsid w:val="6E5E0C5F"/>
    <w:rsid w:val="6E6012E4"/>
    <w:rsid w:val="6E63122D"/>
    <w:rsid w:val="6E671964"/>
    <w:rsid w:val="6E67347F"/>
    <w:rsid w:val="6E682740"/>
    <w:rsid w:val="6E6869E6"/>
    <w:rsid w:val="6E6916FA"/>
    <w:rsid w:val="6E69207F"/>
    <w:rsid w:val="6E6941D1"/>
    <w:rsid w:val="6E6963D1"/>
    <w:rsid w:val="6E6B38E7"/>
    <w:rsid w:val="6E6B595B"/>
    <w:rsid w:val="6E6C20F6"/>
    <w:rsid w:val="6E6E6E22"/>
    <w:rsid w:val="6E704E62"/>
    <w:rsid w:val="6E706FD1"/>
    <w:rsid w:val="6E72113A"/>
    <w:rsid w:val="6E737F96"/>
    <w:rsid w:val="6E7860DC"/>
    <w:rsid w:val="6E786262"/>
    <w:rsid w:val="6E797E07"/>
    <w:rsid w:val="6E7B1BC2"/>
    <w:rsid w:val="6E7F75F4"/>
    <w:rsid w:val="6E8245F0"/>
    <w:rsid w:val="6E82642B"/>
    <w:rsid w:val="6E83227D"/>
    <w:rsid w:val="6E862A11"/>
    <w:rsid w:val="6E864C26"/>
    <w:rsid w:val="6E885FFD"/>
    <w:rsid w:val="6E892AF1"/>
    <w:rsid w:val="6E8B4D0D"/>
    <w:rsid w:val="6E8D70DE"/>
    <w:rsid w:val="6E900670"/>
    <w:rsid w:val="6E90461A"/>
    <w:rsid w:val="6E911EA5"/>
    <w:rsid w:val="6E926E60"/>
    <w:rsid w:val="6E931D8B"/>
    <w:rsid w:val="6E937FDB"/>
    <w:rsid w:val="6E961B9B"/>
    <w:rsid w:val="6E9B2D00"/>
    <w:rsid w:val="6E9B459B"/>
    <w:rsid w:val="6E9E15C8"/>
    <w:rsid w:val="6E9E5E73"/>
    <w:rsid w:val="6E9F1C59"/>
    <w:rsid w:val="6EA05747"/>
    <w:rsid w:val="6EA13ADC"/>
    <w:rsid w:val="6EA33289"/>
    <w:rsid w:val="6EA415D9"/>
    <w:rsid w:val="6EA42846"/>
    <w:rsid w:val="6EA44F21"/>
    <w:rsid w:val="6EA930C3"/>
    <w:rsid w:val="6EAB3BD4"/>
    <w:rsid w:val="6EAB5083"/>
    <w:rsid w:val="6EAC5256"/>
    <w:rsid w:val="6EAD59E7"/>
    <w:rsid w:val="6EAF0B3A"/>
    <w:rsid w:val="6EB147AE"/>
    <w:rsid w:val="6EB31CC0"/>
    <w:rsid w:val="6EB46582"/>
    <w:rsid w:val="6EB55FF8"/>
    <w:rsid w:val="6EB57B48"/>
    <w:rsid w:val="6EB646C7"/>
    <w:rsid w:val="6EB9760F"/>
    <w:rsid w:val="6EBA32C7"/>
    <w:rsid w:val="6EBB3123"/>
    <w:rsid w:val="6EBC23C4"/>
    <w:rsid w:val="6EBE0717"/>
    <w:rsid w:val="6EBE5E9F"/>
    <w:rsid w:val="6EBF498B"/>
    <w:rsid w:val="6EC16567"/>
    <w:rsid w:val="6EC178AE"/>
    <w:rsid w:val="6EC430F7"/>
    <w:rsid w:val="6EC63D4F"/>
    <w:rsid w:val="6ECC01A4"/>
    <w:rsid w:val="6ED02539"/>
    <w:rsid w:val="6ED10099"/>
    <w:rsid w:val="6ED4600A"/>
    <w:rsid w:val="6ED72334"/>
    <w:rsid w:val="6ED92DEF"/>
    <w:rsid w:val="6EDB0426"/>
    <w:rsid w:val="6EDB64B9"/>
    <w:rsid w:val="6EDC1070"/>
    <w:rsid w:val="6EDD5E0F"/>
    <w:rsid w:val="6EDE0ED2"/>
    <w:rsid w:val="6EDF4CFB"/>
    <w:rsid w:val="6EE01FAB"/>
    <w:rsid w:val="6EE22494"/>
    <w:rsid w:val="6EE277EF"/>
    <w:rsid w:val="6EE60162"/>
    <w:rsid w:val="6EE65F11"/>
    <w:rsid w:val="6EE65F42"/>
    <w:rsid w:val="6EE94DE6"/>
    <w:rsid w:val="6EEB453D"/>
    <w:rsid w:val="6EEB494E"/>
    <w:rsid w:val="6EED742C"/>
    <w:rsid w:val="6EEF1B3B"/>
    <w:rsid w:val="6EEF1D8A"/>
    <w:rsid w:val="6EF1026F"/>
    <w:rsid w:val="6EF31B20"/>
    <w:rsid w:val="6EF3775E"/>
    <w:rsid w:val="6EF718E8"/>
    <w:rsid w:val="6EFA4F94"/>
    <w:rsid w:val="6EFC1BBF"/>
    <w:rsid w:val="6EFC34FC"/>
    <w:rsid w:val="6EFD02D2"/>
    <w:rsid w:val="6F003AEF"/>
    <w:rsid w:val="6F033323"/>
    <w:rsid w:val="6F042538"/>
    <w:rsid w:val="6F046D07"/>
    <w:rsid w:val="6F0472C8"/>
    <w:rsid w:val="6F0720A7"/>
    <w:rsid w:val="6F0E4977"/>
    <w:rsid w:val="6F0F74D5"/>
    <w:rsid w:val="6F0F7ACE"/>
    <w:rsid w:val="6F100089"/>
    <w:rsid w:val="6F1373FE"/>
    <w:rsid w:val="6F1625C2"/>
    <w:rsid w:val="6F171A7B"/>
    <w:rsid w:val="6F180B49"/>
    <w:rsid w:val="6F1D55CD"/>
    <w:rsid w:val="6F256AFE"/>
    <w:rsid w:val="6F2614AD"/>
    <w:rsid w:val="6F261B5F"/>
    <w:rsid w:val="6F261C8F"/>
    <w:rsid w:val="6F26325B"/>
    <w:rsid w:val="6F294BA3"/>
    <w:rsid w:val="6F2A7D7C"/>
    <w:rsid w:val="6F2B01D8"/>
    <w:rsid w:val="6F2B058E"/>
    <w:rsid w:val="6F2C2678"/>
    <w:rsid w:val="6F2C42B7"/>
    <w:rsid w:val="6F304343"/>
    <w:rsid w:val="6F31674A"/>
    <w:rsid w:val="6F36278F"/>
    <w:rsid w:val="6F383D7A"/>
    <w:rsid w:val="6F3A13F6"/>
    <w:rsid w:val="6F3B31BD"/>
    <w:rsid w:val="6F3B4F1D"/>
    <w:rsid w:val="6F3B5069"/>
    <w:rsid w:val="6F3D2C01"/>
    <w:rsid w:val="6F3E101A"/>
    <w:rsid w:val="6F3E3B56"/>
    <w:rsid w:val="6F3E6F75"/>
    <w:rsid w:val="6F417E1D"/>
    <w:rsid w:val="6F421CC2"/>
    <w:rsid w:val="6F434B8D"/>
    <w:rsid w:val="6F4A4986"/>
    <w:rsid w:val="6F4B0132"/>
    <w:rsid w:val="6F4D228C"/>
    <w:rsid w:val="6F513251"/>
    <w:rsid w:val="6F525C9F"/>
    <w:rsid w:val="6F526EA0"/>
    <w:rsid w:val="6F534743"/>
    <w:rsid w:val="6F540900"/>
    <w:rsid w:val="6F541AA4"/>
    <w:rsid w:val="6F570182"/>
    <w:rsid w:val="6F582727"/>
    <w:rsid w:val="6F5937C1"/>
    <w:rsid w:val="6F5B7947"/>
    <w:rsid w:val="6F5E2FE1"/>
    <w:rsid w:val="6F606F7E"/>
    <w:rsid w:val="6F6566ED"/>
    <w:rsid w:val="6F6812FA"/>
    <w:rsid w:val="6F6A4E91"/>
    <w:rsid w:val="6F6A56ED"/>
    <w:rsid w:val="6F6B21EE"/>
    <w:rsid w:val="6F7115CF"/>
    <w:rsid w:val="6F723759"/>
    <w:rsid w:val="6F7346A2"/>
    <w:rsid w:val="6F751AEC"/>
    <w:rsid w:val="6F7609A7"/>
    <w:rsid w:val="6F7C3AFC"/>
    <w:rsid w:val="6F7C7CDC"/>
    <w:rsid w:val="6F7D1861"/>
    <w:rsid w:val="6F7E1858"/>
    <w:rsid w:val="6F7E3AF1"/>
    <w:rsid w:val="6F7E6A6F"/>
    <w:rsid w:val="6F8632F9"/>
    <w:rsid w:val="6F8B0325"/>
    <w:rsid w:val="6F8C303E"/>
    <w:rsid w:val="6F8C326A"/>
    <w:rsid w:val="6F8C379B"/>
    <w:rsid w:val="6F8D55FB"/>
    <w:rsid w:val="6F8D6FBF"/>
    <w:rsid w:val="6F8F15CC"/>
    <w:rsid w:val="6F9153A1"/>
    <w:rsid w:val="6F924D3F"/>
    <w:rsid w:val="6F92573C"/>
    <w:rsid w:val="6F9431E1"/>
    <w:rsid w:val="6F95194B"/>
    <w:rsid w:val="6F966CC1"/>
    <w:rsid w:val="6F9710A6"/>
    <w:rsid w:val="6F9779F0"/>
    <w:rsid w:val="6F9B48E2"/>
    <w:rsid w:val="6F9C4C4B"/>
    <w:rsid w:val="6F9C7E3A"/>
    <w:rsid w:val="6F9F6E75"/>
    <w:rsid w:val="6FA007E3"/>
    <w:rsid w:val="6FA7307A"/>
    <w:rsid w:val="6FAB18A6"/>
    <w:rsid w:val="6FAE6EF7"/>
    <w:rsid w:val="6FAF42A2"/>
    <w:rsid w:val="6FB0214D"/>
    <w:rsid w:val="6FB2740C"/>
    <w:rsid w:val="6FB461F8"/>
    <w:rsid w:val="6FB57C78"/>
    <w:rsid w:val="6FB67D86"/>
    <w:rsid w:val="6FB72C20"/>
    <w:rsid w:val="6FB85DC2"/>
    <w:rsid w:val="6FB9431E"/>
    <w:rsid w:val="6FB97C2B"/>
    <w:rsid w:val="6FBA04F1"/>
    <w:rsid w:val="6FBA784D"/>
    <w:rsid w:val="6FBB2CD1"/>
    <w:rsid w:val="6FBC51B3"/>
    <w:rsid w:val="6FBD596D"/>
    <w:rsid w:val="6FBF77A4"/>
    <w:rsid w:val="6FBF7F8B"/>
    <w:rsid w:val="6FC1060C"/>
    <w:rsid w:val="6FC268B5"/>
    <w:rsid w:val="6FC359B2"/>
    <w:rsid w:val="6FC96E2F"/>
    <w:rsid w:val="6FCB57F5"/>
    <w:rsid w:val="6FCB59FF"/>
    <w:rsid w:val="6FCE2157"/>
    <w:rsid w:val="6FCE630E"/>
    <w:rsid w:val="6FCF5740"/>
    <w:rsid w:val="6FD12428"/>
    <w:rsid w:val="6FD14669"/>
    <w:rsid w:val="6FD2308D"/>
    <w:rsid w:val="6FD30A19"/>
    <w:rsid w:val="6FD31548"/>
    <w:rsid w:val="6FD42CB7"/>
    <w:rsid w:val="6FD57DF3"/>
    <w:rsid w:val="6FD63933"/>
    <w:rsid w:val="6FD873B3"/>
    <w:rsid w:val="6FD91892"/>
    <w:rsid w:val="6FDC65B3"/>
    <w:rsid w:val="6FDD7DBD"/>
    <w:rsid w:val="6FE03BC4"/>
    <w:rsid w:val="6FE11A64"/>
    <w:rsid w:val="6FE1545A"/>
    <w:rsid w:val="6FE42560"/>
    <w:rsid w:val="6FF03445"/>
    <w:rsid w:val="6FF173C5"/>
    <w:rsid w:val="6FF3246E"/>
    <w:rsid w:val="6FF4157E"/>
    <w:rsid w:val="6FF45A88"/>
    <w:rsid w:val="6FF83F36"/>
    <w:rsid w:val="6FFA03C5"/>
    <w:rsid w:val="6FFA2C86"/>
    <w:rsid w:val="6FFA71DC"/>
    <w:rsid w:val="6FFF18A3"/>
    <w:rsid w:val="6FFF2227"/>
    <w:rsid w:val="700249AD"/>
    <w:rsid w:val="70065C63"/>
    <w:rsid w:val="70074A04"/>
    <w:rsid w:val="7008148A"/>
    <w:rsid w:val="700A0016"/>
    <w:rsid w:val="700E5B83"/>
    <w:rsid w:val="7010572D"/>
    <w:rsid w:val="701414B1"/>
    <w:rsid w:val="70162BFA"/>
    <w:rsid w:val="701871B6"/>
    <w:rsid w:val="701A7A6D"/>
    <w:rsid w:val="701B0FAE"/>
    <w:rsid w:val="701C2E25"/>
    <w:rsid w:val="701E42AA"/>
    <w:rsid w:val="701E7FE7"/>
    <w:rsid w:val="701F4D3C"/>
    <w:rsid w:val="70251C0D"/>
    <w:rsid w:val="70253EF2"/>
    <w:rsid w:val="70273E64"/>
    <w:rsid w:val="7027661F"/>
    <w:rsid w:val="7029336C"/>
    <w:rsid w:val="702E1113"/>
    <w:rsid w:val="702E3AAA"/>
    <w:rsid w:val="702F15D7"/>
    <w:rsid w:val="70316C5E"/>
    <w:rsid w:val="7032217E"/>
    <w:rsid w:val="7036127C"/>
    <w:rsid w:val="7036676F"/>
    <w:rsid w:val="70383E8F"/>
    <w:rsid w:val="703A03AE"/>
    <w:rsid w:val="703C1FD7"/>
    <w:rsid w:val="703E3F66"/>
    <w:rsid w:val="703F1754"/>
    <w:rsid w:val="70405B53"/>
    <w:rsid w:val="704C502E"/>
    <w:rsid w:val="704D1E2C"/>
    <w:rsid w:val="704E397A"/>
    <w:rsid w:val="704E3C26"/>
    <w:rsid w:val="7052119C"/>
    <w:rsid w:val="705275E8"/>
    <w:rsid w:val="70536210"/>
    <w:rsid w:val="70536614"/>
    <w:rsid w:val="70536E86"/>
    <w:rsid w:val="70540436"/>
    <w:rsid w:val="70557364"/>
    <w:rsid w:val="70580100"/>
    <w:rsid w:val="705878A5"/>
    <w:rsid w:val="70592D5E"/>
    <w:rsid w:val="705C0747"/>
    <w:rsid w:val="705D78A5"/>
    <w:rsid w:val="705F51B9"/>
    <w:rsid w:val="706034F0"/>
    <w:rsid w:val="706119BA"/>
    <w:rsid w:val="70633283"/>
    <w:rsid w:val="70693146"/>
    <w:rsid w:val="706B3E70"/>
    <w:rsid w:val="706D0A18"/>
    <w:rsid w:val="706E13FC"/>
    <w:rsid w:val="706F7B0A"/>
    <w:rsid w:val="70723BA1"/>
    <w:rsid w:val="70737B84"/>
    <w:rsid w:val="70737D26"/>
    <w:rsid w:val="70744603"/>
    <w:rsid w:val="70751FBD"/>
    <w:rsid w:val="70764F52"/>
    <w:rsid w:val="70765022"/>
    <w:rsid w:val="707A2CAB"/>
    <w:rsid w:val="707F662B"/>
    <w:rsid w:val="708006A2"/>
    <w:rsid w:val="70843FE9"/>
    <w:rsid w:val="7084756D"/>
    <w:rsid w:val="70856EEF"/>
    <w:rsid w:val="708721F9"/>
    <w:rsid w:val="70875F7B"/>
    <w:rsid w:val="70886621"/>
    <w:rsid w:val="70893AA1"/>
    <w:rsid w:val="708B4865"/>
    <w:rsid w:val="708F7A08"/>
    <w:rsid w:val="7094575C"/>
    <w:rsid w:val="70981E8E"/>
    <w:rsid w:val="709F0133"/>
    <w:rsid w:val="70A003AC"/>
    <w:rsid w:val="70A04FD8"/>
    <w:rsid w:val="70A10F62"/>
    <w:rsid w:val="70A12F61"/>
    <w:rsid w:val="70A139DE"/>
    <w:rsid w:val="70A35105"/>
    <w:rsid w:val="70A46E4E"/>
    <w:rsid w:val="70A54A42"/>
    <w:rsid w:val="70A64E55"/>
    <w:rsid w:val="70AB6BA7"/>
    <w:rsid w:val="70AE52B6"/>
    <w:rsid w:val="70B206AD"/>
    <w:rsid w:val="70B20B58"/>
    <w:rsid w:val="70B3519A"/>
    <w:rsid w:val="70B71465"/>
    <w:rsid w:val="70B95D6F"/>
    <w:rsid w:val="70B95D7D"/>
    <w:rsid w:val="70BD773D"/>
    <w:rsid w:val="70BE63D9"/>
    <w:rsid w:val="70BE6D97"/>
    <w:rsid w:val="70C10468"/>
    <w:rsid w:val="70C20347"/>
    <w:rsid w:val="70C22C33"/>
    <w:rsid w:val="70C235D8"/>
    <w:rsid w:val="70C319C3"/>
    <w:rsid w:val="70C51C79"/>
    <w:rsid w:val="70C53E0B"/>
    <w:rsid w:val="70C654C0"/>
    <w:rsid w:val="70C775FD"/>
    <w:rsid w:val="70C8483B"/>
    <w:rsid w:val="70CE7844"/>
    <w:rsid w:val="70CF1B62"/>
    <w:rsid w:val="70CF6F44"/>
    <w:rsid w:val="70D02CFF"/>
    <w:rsid w:val="70D03E47"/>
    <w:rsid w:val="70D438A9"/>
    <w:rsid w:val="70D5698A"/>
    <w:rsid w:val="70DB3D5C"/>
    <w:rsid w:val="70DC7125"/>
    <w:rsid w:val="70E07A90"/>
    <w:rsid w:val="70E12452"/>
    <w:rsid w:val="70E2091E"/>
    <w:rsid w:val="70E218D2"/>
    <w:rsid w:val="70E467ED"/>
    <w:rsid w:val="70E57DA2"/>
    <w:rsid w:val="70EA195A"/>
    <w:rsid w:val="70EB08C1"/>
    <w:rsid w:val="70EE297B"/>
    <w:rsid w:val="70EF7990"/>
    <w:rsid w:val="70F20947"/>
    <w:rsid w:val="70F67E01"/>
    <w:rsid w:val="70F80E69"/>
    <w:rsid w:val="70F86E75"/>
    <w:rsid w:val="70FA22A7"/>
    <w:rsid w:val="70FD4DDC"/>
    <w:rsid w:val="71007C7E"/>
    <w:rsid w:val="7102539E"/>
    <w:rsid w:val="710259E2"/>
    <w:rsid w:val="71030CEF"/>
    <w:rsid w:val="71031A22"/>
    <w:rsid w:val="71033789"/>
    <w:rsid w:val="71040918"/>
    <w:rsid w:val="71046EC8"/>
    <w:rsid w:val="71052701"/>
    <w:rsid w:val="710728BF"/>
    <w:rsid w:val="71096CC2"/>
    <w:rsid w:val="710D17B6"/>
    <w:rsid w:val="710F2F4D"/>
    <w:rsid w:val="7110344F"/>
    <w:rsid w:val="7112274E"/>
    <w:rsid w:val="7115073B"/>
    <w:rsid w:val="71163AD8"/>
    <w:rsid w:val="7118678F"/>
    <w:rsid w:val="711A3637"/>
    <w:rsid w:val="711A433F"/>
    <w:rsid w:val="711E068D"/>
    <w:rsid w:val="711E5D2E"/>
    <w:rsid w:val="7122756E"/>
    <w:rsid w:val="712335F9"/>
    <w:rsid w:val="71254D65"/>
    <w:rsid w:val="71270226"/>
    <w:rsid w:val="712B0FDC"/>
    <w:rsid w:val="712B69A8"/>
    <w:rsid w:val="712D4DE7"/>
    <w:rsid w:val="712E3673"/>
    <w:rsid w:val="712E63F7"/>
    <w:rsid w:val="71321B57"/>
    <w:rsid w:val="71327C95"/>
    <w:rsid w:val="7133090B"/>
    <w:rsid w:val="7133623E"/>
    <w:rsid w:val="71353F7C"/>
    <w:rsid w:val="71362BBE"/>
    <w:rsid w:val="71397730"/>
    <w:rsid w:val="713A1F8E"/>
    <w:rsid w:val="713C3151"/>
    <w:rsid w:val="713D11F8"/>
    <w:rsid w:val="713E31AB"/>
    <w:rsid w:val="713F6B3A"/>
    <w:rsid w:val="7145236A"/>
    <w:rsid w:val="71474045"/>
    <w:rsid w:val="71487A5F"/>
    <w:rsid w:val="714C1D08"/>
    <w:rsid w:val="714C7524"/>
    <w:rsid w:val="714D2D21"/>
    <w:rsid w:val="714D5854"/>
    <w:rsid w:val="714E7219"/>
    <w:rsid w:val="71510CC3"/>
    <w:rsid w:val="7151147F"/>
    <w:rsid w:val="71511F63"/>
    <w:rsid w:val="7151327E"/>
    <w:rsid w:val="71550328"/>
    <w:rsid w:val="7155573A"/>
    <w:rsid w:val="7156216E"/>
    <w:rsid w:val="715B1B2F"/>
    <w:rsid w:val="715C178F"/>
    <w:rsid w:val="71632DDF"/>
    <w:rsid w:val="7165053E"/>
    <w:rsid w:val="716818D5"/>
    <w:rsid w:val="7168786F"/>
    <w:rsid w:val="71692B90"/>
    <w:rsid w:val="716A7A67"/>
    <w:rsid w:val="716A7B0E"/>
    <w:rsid w:val="716B5940"/>
    <w:rsid w:val="716C3DA3"/>
    <w:rsid w:val="71752A22"/>
    <w:rsid w:val="7175504B"/>
    <w:rsid w:val="71755DFE"/>
    <w:rsid w:val="717A03B6"/>
    <w:rsid w:val="717A42CD"/>
    <w:rsid w:val="718040C1"/>
    <w:rsid w:val="71856EFF"/>
    <w:rsid w:val="718576EA"/>
    <w:rsid w:val="7189001A"/>
    <w:rsid w:val="718A6F12"/>
    <w:rsid w:val="718C046A"/>
    <w:rsid w:val="71901D44"/>
    <w:rsid w:val="71902D61"/>
    <w:rsid w:val="71917B2B"/>
    <w:rsid w:val="71921941"/>
    <w:rsid w:val="71926EC3"/>
    <w:rsid w:val="719335D6"/>
    <w:rsid w:val="719625CA"/>
    <w:rsid w:val="71967C46"/>
    <w:rsid w:val="719B2460"/>
    <w:rsid w:val="719C20DF"/>
    <w:rsid w:val="719E1E65"/>
    <w:rsid w:val="71A35396"/>
    <w:rsid w:val="71A5117E"/>
    <w:rsid w:val="71A566FA"/>
    <w:rsid w:val="71A82F10"/>
    <w:rsid w:val="71AB5C99"/>
    <w:rsid w:val="71AB7FB3"/>
    <w:rsid w:val="71AC1C5A"/>
    <w:rsid w:val="71AC32CD"/>
    <w:rsid w:val="71AE47FA"/>
    <w:rsid w:val="71AF1722"/>
    <w:rsid w:val="71B225F6"/>
    <w:rsid w:val="71B25DE7"/>
    <w:rsid w:val="71B312A2"/>
    <w:rsid w:val="71B33653"/>
    <w:rsid w:val="71B36A6D"/>
    <w:rsid w:val="71B94FFB"/>
    <w:rsid w:val="71B961B4"/>
    <w:rsid w:val="71BC64B5"/>
    <w:rsid w:val="71BC7FF6"/>
    <w:rsid w:val="71BE518D"/>
    <w:rsid w:val="71BF4C76"/>
    <w:rsid w:val="71C07F09"/>
    <w:rsid w:val="71C33B07"/>
    <w:rsid w:val="71C54F30"/>
    <w:rsid w:val="71C7374A"/>
    <w:rsid w:val="71C85662"/>
    <w:rsid w:val="71C87B9E"/>
    <w:rsid w:val="71CC7F1B"/>
    <w:rsid w:val="71CE5029"/>
    <w:rsid w:val="71D27602"/>
    <w:rsid w:val="71D2762E"/>
    <w:rsid w:val="71D46FFE"/>
    <w:rsid w:val="71D61AD3"/>
    <w:rsid w:val="71D81485"/>
    <w:rsid w:val="71DB3E3C"/>
    <w:rsid w:val="71DB7D99"/>
    <w:rsid w:val="71DC4BFC"/>
    <w:rsid w:val="71DD02CF"/>
    <w:rsid w:val="71DF5C98"/>
    <w:rsid w:val="71E320DF"/>
    <w:rsid w:val="71E44FE0"/>
    <w:rsid w:val="71E56998"/>
    <w:rsid w:val="71E80D09"/>
    <w:rsid w:val="71EA4F3A"/>
    <w:rsid w:val="71EA710E"/>
    <w:rsid w:val="71F0535A"/>
    <w:rsid w:val="71F16A3C"/>
    <w:rsid w:val="71F17CB1"/>
    <w:rsid w:val="71F26F94"/>
    <w:rsid w:val="71F42994"/>
    <w:rsid w:val="71F53D26"/>
    <w:rsid w:val="71F64328"/>
    <w:rsid w:val="71F723FA"/>
    <w:rsid w:val="71F924BE"/>
    <w:rsid w:val="71FD660C"/>
    <w:rsid w:val="71FE04BF"/>
    <w:rsid w:val="71FF2EFD"/>
    <w:rsid w:val="71FF574E"/>
    <w:rsid w:val="71FF5E8A"/>
    <w:rsid w:val="72007D93"/>
    <w:rsid w:val="72020806"/>
    <w:rsid w:val="720C33E4"/>
    <w:rsid w:val="72111FA0"/>
    <w:rsid w:val="721B697B"/>
    <w:rsid w:val="721F41F3"/>
    <w:rsid w:val="72233479"/>
    <w:rsid w:val="72267321"/>
    <w:rsid w:val="72291F22"/>
    <w:rsid w:val="722B0CFC"/>
    <w:rsid w:val="722B1FAF"/>
    <w:rsid w:val="722B3EC3"/>
    <w:rsid w:val="722B486A"/>
    <w:rsid w:val="722D3818"/>
    <w:rsid w:val="722E3A14"/>
    <w:rsid w:val="72313D3A"/>
    <w:rsid w:val="7233005D"/>
    <w:rsid w:val="723744F3"/>
    <w:rsid w:val="72381BB1"/>
    <w:rsid w:val="7238481A"/>
    <w:rsid w:val="72394CF4"/>
    <w:rsid w:val="723F437B"/>
    <w:rsid w:val="72415DBC"/>
    <w:rsid w:val="72420F3C"/>
    <w:rsid w:val="72426026"/>
    <w:rsid w:val="724265E7"/>
    <w:rsid w:val="72431211"/>
    <w:rsid w:val="7247452C"/>
    <w:rsid w:val="72490152"/>
    <w:rsid w:val="724A1C9D"/>
    <w:rsid w:val="724D5AFA"/>
    <w:rsid w:val="724D7579"/>
    <w:rsid w:val="725313DB"/>
    <w:rsid w:val="725A1C30"/>
    <w:rsid w:val="725C6D9F"/>
    <w:rsid w:val="725F0F5E"/>
    <w:rsid w:val="72642C93"/>
    <w:rsid w:val="726517F4"/>
    <w:rsid w:val="72666DF7"/>
    <w:rsid w:val="726707AC"/>
    <w:rsid w:val="72684D69"/>
    <w:rsid w:val="726B5352"/>
    <w:rsid w:val="726D58F5"/>
    <w:rsid w:val="726E72CD"/>
    <w:rsid w:val="727045CD"/>
    <w:rsid w:val="72730C3A"/>
    <w:rsid w:val="72743E53"/>
    <w:rsid w:val="7275266B"/>
    <w:rsid w:val="72783B09"/>
    <w:rsid w:val="727B145A"/>
    <w:rsid w:val="727B2902"/>
    <w:rsid w:val="727F55F0"/>
    <w:rsid w:val="72823424"/>
    <w:rsid w:val="72824A8C"/>
    <w:rsid w:val="72826855"/>
    <w:rsid w:val="72836491"/>
    <w:rsid w:val="72856E53"/>
    <w:rsid w:val="728809EF"/>
    <w:rsid w:val="728B20F9"/>
    <w:rsid w:val="72955621"/>
    <w:rsid w:val="7297702D"/>
    <w:rsid w:val="729A43F2"/>
    <w:rsid w:val="729C1BFB"/>
    <w:rsid w:val="729C4B68"/>
    <w:rsid w:val="729D3775"/>
    <w:rsid w:val="729D716B"/>
    <w:rsid w:val="72A007F7"/>
    <w:rsid w:val="72A12029"/>
    <w:rsid w:val="72A73083"/>
    <w:rsid w:val="72A75FE5"/>
    <w:rsid w:val="72A97F64"/>
    <w:rsid w:val="72AC2B38"/>
    <w:rsid w:val="72AC56E3"/>
    <w:rsid w:val="72B11662"/>
    <w:rsid w:val="72B23A99"/>
    <w:rsid w:val="72B3109F"/>
    <w:rsid w:val="72B37905"/>
    <w:rsid w:val="72B42203"/>
    <w:rsid w:val="72B664E0"/>
    <w:rsid w:val="72B861FA"/>
    <w:rsid w:val="72BA7A37"/>
    <w:rsid w:val="72BD4564"/>
    <w:rsid w:val="72C01964"/>
    <w:rsid w:val="72C1672B"/>
    <w:rsid w:val="72C25048"/>
    <w:rsid w:val="72C51113"/>
    <w:rsid w:val="72C76B03"/>
    <w:rsid w:val="72CA0054"/>
    <w:rsid w:val="72CA4C7A"/>
    <w:rsid w:val="72CE25E2"/>
    <w:rsid w:val="72D00386"/>
    <w:rsid w:val="72D36AC6"/>
    <w:rsid w:val="72D436C0"/>
    <w:rsid w:val="72D5585F"/>
    <w:rsid w:val="72D82ABE"/>
    <w:rsid w:val="72DA3388"/>
    <w:rsid w:val="72DB7AB5"/>
    <w:rsid w:val="72DC725F"/>
    <w:rsid w:val="72DD4A5E"/>
    <w:rsid w:val="72E02A03"/>
    <w:rsid w:val="72E12D36"/>
    <w:rsid w:val="72E268D7"/>
    <w:rsid w:val="72E33BC2"/>
    <w:rsid w:val="72E5284F"/>
    <w:rsid w:val="72E72D01"/>
    <w:rsid w:val="72E86B65"/>
    <w:rsid w:val="72E9430A"/>
    <w:rsid w:val="72EA515D"/>
    <w:rsid w:val="72F01A53"/>
    <w:rsid w:val="72F0587B"/>
    <w:rsid w:val="72F56DB0"/>
    <w:rsid w:val="72F73468"/>
    <w:rsid w:val="72FA4E25"/>
    <w:rsid w:val="72FE6646"/>
    <w:rsid w:val="72FE78CC"/>
    <w:rsid w:val="7301412A"/>
    <w:rsid w:val="730142D6"/>
    <w:rsid w:val="730202EB"/>
    <w:rsid w:val="730258FF"/>
    <w:rsid w:val="73030CCB"/>
    <w:rsid w:val="73090DFD"/>
    <w:rsid w:val="730A1D86"/>
    <w:rsid w:val="730C4A2B"/>
    <w:rsid w:val="730D4E6E"/>
    <w:rsid w:val="730D5EC8"/>
    <w:rsid w:val="730E680D"/>
    <w:rsid w:val="730F5B2B"/>
    <w:rsid w:val="730F7341"/>
    <w:rsid w:val="73101087"/>
    <w:rsid w:val="73107A46"/>
    <w:rsid w:val="731358B9"/>
    <w:rsid w:val="73143B2D"/>
    <w:rsid w:val="73152F43"/>
    <w:rsid w:val="731730A8"/>
    <w:rsid w:val="7318755F"/>
    <w:rsid w:val="731D1157"/>
    <w:rsid w:val="731D4857"/>
    <w:rsid w:val="731D4D92"/>
    <w:rsid w:val="731E370F"/>
    <w:rsid w:val="7323098E"/>
    <w:rsid w:val="7326179D"/>
    <w:rsid w:val="73276DD0"/>
    <w:rsid w:val="732B1438"/>
    <w:rsid w:val="732B605C"/>
    <w:rsid w:val="732B694C"/>
    <w:rsid w:val="732C0CD3"/>
    <w:rsid w:val="733750BF"/>
    <w:rsid w:val="73377D32"/>
    <w:rsid w:val="73384A7F"/>
    <w:rsid w:val="73394DC0"/>
    <w:rsid w:val="73396EB3"/>
    <w:rsid w:val="733E2929"/>
    <w:rsid w:val="733E4B8F"/>
    <w:rsid w:val="733E5B3E"/>
    <w:rsid w:val="73435D91"/>
    <w:rsid w:val="7346211D"/>
    <w:rsid w:val="734678D4"/>
    <w:rsid w:val="73470C9B"/>
    <w:rsid w:val="734A1C40"/>
    <w:rsid w:val="734E4887"/>
    <w:rsid w:val="73500499"/>
    <w:rsid w:val="73533370"/>
    <w:rsid w:val="735455C2"/>
    <w:rsid w:val="73555EED"/>
    <w:rsid w:val="735806F4"/>
    <w:rsid w:val="73592CFF"/>
    <w:rsid w:val="73594D38"/>
    <w:rsid w:val="735C04DB"/>
    <w:rsid w:val="735C165C"/>
    <w:rsid w:val="735D3DBA"/>
    <w:rsid w:val="735E1EF1"/>
    <w:rsid w:val="735F6713"/>
    <w:rsid w:val="73600E77"/>
    <w:rsid w:val="736050BE"/>
    <w:rsid w:val="73616817"/>
    <w:rsid w:val="736266E3"/>
    <w:rsid w:val="73632C7A"/>
    <w:rsid w:val="7363682B"/>
    <w:rsid w:val="73676213"/>
    <w:rsid w:val="7368478B"/>
    <w:rsid w:val="73687AE9"/>
    <w:rsid w:val="736D79DB"/>
    <w:rsid w:val="736F1A67"/>
    <w:rsid w:val="736F3872"/>
    <w:rsid w:val="73700162"/>
    <w:rsid w:val="73732ED8"/>
    <w:rsid w:val="73777ED7"/>
    <w:rsid w:val="7379004B"/>
    <w:rsid w:val="73796C9B"/>
    <w:rsid w:val="737A0EAC"/>
    <w:rsid w:val="737E3345"/>
    <w:rsid w:val="737E368E"/>
    <w:rsid w:val="738400D2"/>
    <w:rsid w:val="73844CC4"/>
    <w:rsid w:val="73880DC9"/>
    <w:rsid w:val="738864D4"/>
    <w:rsid w:val="738A709C"/>
    <w:rsid w:val="738B1B2F"/>
    <w:rsid w:val="738B37BC"/>
    <w:rsid w:val="738C7793"/>
    <w:rsid w:val="738F1DFD"/>
    <w:rsid w:val="73911004"/>
    <w:rsid w:val="739453D8"/>
    <w:rsid w:val="7399290C"/>
    <w:rsid w:val="739B0472"/>
    <w:rsid w:val="739B0492"/>
    <w:rsid w:val="739B59C7"/>
    <w:rsid w:val="73A13811"/>
    <w:rsid w:val="73A30ABB"/>
    <w:rsid w:val="73A4737A"/>
    <w:rsid w:val="73A51D01"/>
    <w:rsid w:val="73AB3194"/>
    <w:rsid w:val="73AB7E54"/>
    <w:rsid w:val="73B24C60"/>
    <w:rsid w:val="73B264E6"/>
    <w:rsid w:val="73B27D23"/>
    <w:rsid w:val="73B4213F"/>
    <w:rsid w:val="73B452D9"/>
    <w:rsid w:val="73B807E5"/>
    <w:rsid w:val="73B928BC"/>
    <w:rsid w:val="73BA0F12"/>
    <w:rsid w:val="73BA3EB0"/>
    <w:rsid w:val="73BA4E6B"/>
    <w:rsid w:val="73BB1AEA"/>
    <w:rsid w:val="73BC1ADD"/>
    <w:rsid w:val="73C44092"/>
    <w:rsid w:val="73C51294"/>
    <w:rsid w:val="73CA721A"/>
    <w:rsid w:val="73CC080E"/>
    <w:rsid w:val="73D32106"/>
    <w:rsid w:val="73D35636"/>
    <w:rsid w:val="73D5280E"/>
    <w:rsid w:val="73D75746"/>
    <w:rsid w:val="73DC61E0"/>
    <w:rsid w:val="73DD7DFB"/>
    <w:rsid w:val="73DF693C"/>
    <w:rsid w:val="73E01C2A"/>
    <w:rsid w:val="73E1778D"/>
    <w:rsid w:val="73E8257E"/>
    <w:rsid w:val="73EB17CE"/>
    <w:rsid w:val="73ED0F38"/>
    <w:rsid w:val="73ED169F"/>
    <w:rsid w:val="73EF0B70"/>
    <w:rsid w:val="73EF6311"/>
    <w:rsid w:val="73F2020C"/>
    <w:rsid w:val="73F26823"/>
    <w:rsid w:val="73F3292C"/>
    <w:rsid w:val="73F376B5"/>
    <w:rsid w:val="73F56613"/>
    <w:rsid w:val="73F73418"/>
    <w:rsid w:val="73F73C97"/>
    <w:rsid w:val="73F76B88"/>
    <w:rsid w:val="73FD2E85"/>
    <w:rsid w:val="740034EE"/>
    <w:rsid w:val="74007D69"/>
    <w:rsid w:val="74036F20"/>
    <w:rsid w:val="740419AC"/>
    <w:rsid w:val="7404276E"/>
    <w:rsid w:val="74046890"/>
    <w:rsid w:val="74050CA1"/>
    <w:rsid w:val="7406508E"/>
    <w:rsid w:val="740A04A4"/>
    <w:rsid w:val="740B30D0"/>
    <w:rsid w:val="740C4628"/>
    <w:rsid w:val="740E2E16"/>
    <w:rsid w:val="740F0E46"/>
    <w:rsid w:val="74123280"/>
    <w:rsid w:val="741238E2"/>
    <w:rsid w:val="741618F9"/>
    <w:rsid w:val="741A1408"/>
    <w:rsid w:val="741C7241"/>
    <w:rsid w:val="741D46F9"/>
    <w:rsid w:val="741D5865"/>
    <w:rsid w:val="741F3DDD"/>
    <w:rsid w:val="74214988"/>
    <w:rsid w:val="74254366"/>
    <w:rsid w:val="74255DB2"/>
    <w:rsid w:val="74281FC7"/>
    <w:rsid w:val="742B2295"/>
    <w:rsid w:val="742C6777"/>
    <w:rsid w:val="742E7E75"/>
    <w:rsid w:val="74323C83"/>
    <w:rsid w:val="74343D24"/>
    <w:rsid w:val="743641CD"/>
    <w:rsid w:val="74370CBE"/>
    <w:rsid w:val="74393D0A"/>
    <w:rsid w:val="743C1900"/>
    <w:rsid w:val="743D54D0"/>
    <w:rsid w:val="743D5CF6"/>
    <w:rsid w:val="743E613F"/>
    <w:rsid w:val="74401FF3"/>
    <w:rsid w:val="74440AC9"/>
    <w:rsid w:val="74465FBA"/>
    <w:rsid w:val="744B0408"/>
    <w:rsid w:val="744B6BDF"/>
    <w:rsid w:val="744C21EC"/>
    <w:rsid w:val="744C72C0"/>
    <w:rsid w:val="74506975"/>
    <w:rsid w:val="74520C24"/>
    <w:rsid w:val="745266E1"/>
    <w:rsid w:val="7453289A"/>
    <w:rsid w:val="745565AC"/>
    <w:rsid w:val="745569E5"/>
    <w:rsid w:val="74586B61"/>
    <w:rsid w:val="745C04D6"/>
    <w:rsid w:val="746138B8"/>
    <w:rsid w:val="74632A95"/>
    <w:rsid w:val="74642F4B"/>
    <w:rsid w:val="74656514"/>
    <w:rsid w:val="746B2896"/>
    <w:rsid w:val="746C759E"/>
    <w:rsid w:val="74722363"/>
    <w:rsid w:val="7472542C"/>
    <w:rsid w:val="7478110A"/>
    <w:rsid w:val="747A0AE7"/>
    <w:rsid w:val="747A79F3"/>
    <w:rsid w:val="747D00A2"/>
    <w:rsid w:val="748204F4"/>
    <w:rsid w:val="74827185"/>
    <w:rsid w:val="748A4CEE"/>
    <w:rsid w:val="748B4C96"/>
    <w:rsid w:val="749012D5"/>
    <w:rsid w:val="74935A6E"/>
    <w:rsid w:val="74951CA8"/>
    <w:rsid w:val="74957471"/>
    <w:rsid w:val="749720CC"/>
    <w:rsid w:val="74975B63"/>
    <w:rsid w:val="749C0D69"/>
    <w:rsid w:val="749C4AEF"/>
    <w:rsid w:val="749D21D4"/>
    <w:rsid w:val="749F2371"/>
    <w:rsid w:val="74A1443E"/>
    <w:rsid w:val="74A34EA8"/>
    <w:rsid w:val="74A35FC4"/>
    <w:rsid w:val="74A655AD"/>
    <w:rsid w:val="74A671B1"/>
    <w:rsid w:val="74A73BFB"/>
    <w:rsid w:val="74A830AF"/>
    <w:rsid w:val="74AC6E16"/>
    <w:rsid w:val="74AD5498"/>
    <w:rsid w:val="74AF1BD4"/>
    <w:rsid w:val="74B22EB9"/>
    <w:rsid w:val="74B62BCB"/>
    <w:rsid w:val="74B773EB"/>
    <w:rsid w:val="74B961BC"/>
    <w:rsid w:val="74BC46EB"/>
    <w:rsid w:val="74C01A5C"/>
    <w:rsid w:val="74C15833"/>
    <w:rsid w:val="74C160BC"/>
    <w:rsid w:val="74C200C5"/>
    <w:rsid w:val="74C3306B"/>
    <w:rsid w:val="74C3364E"/>
    <w:rsid w:val="74C43800"/>
    <w:rsid w:val="74C646B5"/>
    <w:rsid w:val="74C81E82"/>
    <w:rsid w:val="74C87F36"/>
    <w:rsid w:val="74CA5EB6"/>
    <w:rsid w:val="74CA6436"/>
    <w:rsid w:val="74CF6459"/>
    <w:rsid w:val="74D050C0"/>
    <w:rsid w:val="74D15D55"/>
    <w:rsid w:val="74D2583B"/>
    <w:rsid w:val="74D379E1"/>
    <w:rsid w:val="74D82501"/>
    <w:rsid w:val="74D864B7"/>
    <w:rsid w:val="74DB09F6"/>
    <w:rsid w:val="74DB75C3"/>
    <w:rsid w:val="74DC3B4A"/>
    <w:rsid w:val="74DF1EE2"/>
    <w:rsid w:val="74E0221C"/>
    <w:rsid w:val="74E7246E"/>
    <w:rsid w:val="74EB3765"/>
    <w:rsid w:val="74ED4519"/>
    <w:rsid w:val="74EE7A3B"/>
    <w:rsid w:val="74F00767"/>
    <w:rsid w:val="74F0349B"/>
    <w:rsid w:val="74F05D0F"/>
    <w:rsid w:val="74F10383"/>
    <w:rsid w:val="74F11C15"/>
    <w:rsid w:val="74F132EC"/>
    <w:rsid w:val="74F33353"/>
    <w:rsid w:val="74F34C63"/>
    <w:rsid w:val="74F357EC"/>
    <w:rsid w:val="74F66B6E"/>
    <w:rsid w:val="74FA1098"/>
    <w:rsid w:val="75012697"/>
    <w:rsid w:val="750236AA"/>
    <w:rsid w:val="75064CB8"/>
    <w:rsid w:val="750C541C"/>
    <w:rsid w:val="750C5B34"/>
    <w:rsid w:val="750F2150"/>
    <w:rsid w:val="75120C56"/>
    <w:rsid w:val="751329CD"/>
    <w:rsid w:val="75137853"/>
    <w:rsid w:val="75165573"/>
    <w:rsid w:val="751A7605"/>
    <w:rsid w:val="751B12AE"/>
    <w:rsid w:val="751D40C9"/>
    <w:rsid w:val="751E226F"/>
    <w:rsid w:val="751E665D"/>
    <w:rsid w:val="751F09C5"/>
    <w:rsid w:val="75220CC9"/>
    <w:rsid w:val="75255819"/>
    <w:rsid w:val="75273CEA"/>
    <w:rsid w:val="75297751"/>
    <w:rsid w:val="752A13CA"/>
    <w:rsid w:val="752B642B"/>
    <w:rsid w:val="752B7591"/>
    <w:rsid w:val="752C55FE"/>
    <w:rsid w:val="752E2EE0"/>
    <w:rsid w:val="753064CA"/>
    <w:rsid w:val="75307474"/>
    <w:rsid w:val="753140DE"/>
    <w:rsid w:val="7537385F"/>
    <w:rsid w:val="75477BC3"/>
    <w:rsid w:val="75492352"/>
    <w:rsid w:val="754979A3"/>
    <w:rsid w:val="754A5838"/>
    <w:rsid w:val="7550159B"/>
    <w:rsid w:val="755016BA"/>
    <w:rsid w:val="755315A0"/>
    <w:rsid w:val="75535F41"/>
    <w:rsid w:val="75537EBE"/>
    <w:rsid w:val="755479BB"/>
    <w:rsid w:val="7557420D"/>
    <w:rsid w:val="7557719D"/>
    <w:rsid w:val="75593002"/>
    <w:rsid w:val="755936AD"/>
    <w:rsid w:val="755951EE"/>
    <w:rsid w:val="755B766F"/>
    <w:rsid w:val="7566355C"/>
    <w:rsid w:val="75690E60"/>
    <w:rsid w:val="756916E8"/>
    <w:rsid w:val="756C6929"/>
    <w:rsid w:val="75703262"/>
    <w:rsid w:val="7570460D"/>
    <w:rsid w:val="757157A3"/>
    <w:rsid w:val="75742F72"/>
    <w:rsid w:val="7575283F"/>
    <w:rsid w:val="75763584"/>
    <w:rsid w:val="75774EB0"/>
    <w:rsid w:val="757C3328"/>
    <w:rsid w:val="757D1CA3"/>
    <w:rsid w:val="757E32E9"/>
    <w:rsid w:val="757E447E"/>
    <w:rsid w:val="757F3A64"/>
    <w:rsid w:val="7580373E"/>
    <w:rsid w:val="758060B5"/>
    <w:rsid w:val="758064BB"/>
    <w:rsid w:val="75806A16"/>
    <w:rsid w:val="75817746"/>
    <w:rsid w:val="75821C86"/>
    <w:rsid w:val="75830105"/>
    <w:rsid w:val="75830F89"/>
    <w:rsid w:val="758323D6"/>
    <w:rsid w:val="75840987"/>
    <w:rsid w:val="75842ABB"/>
    <w:rsid w:val="75853E15"/>
    <w:rsid w:val="7586542E"/>
    <w:rsid w:val="758C63CB"/>
    <w:rsid w:val="758D17A6"/>
    <w:rsid w:val="758D4034"/>
    <w:rsid w:val="758F28F9"/>
    <w:rsid w:val="75900A94"/>
    <w:rsid w:val="75901A2F"/>
    <w:rsid w:val="75912D8B"/>
    <w:rsid w:val="759400BE"/>
    <w:rsid w:val="759559E5"/>
    <w:rsid w:val="759801CC"/>
    <w:rsid w:val="75982F4B"/>
    <w:rsid w:val="75991D38"/>
    <w:rsid w:val="759E0CF3"/>
    <w:rsid w:val="759F39F8"/>
    <w:rsid w:val="759F4370"/>
    <w:rsid w:val="75A074B9"/>
    <w:rsid w:val="75A15875"/>
    <w:rsid w:val="75A31064"/>
    <w:rsid w:val="75A31ACD"/>
    <w:rsid w:val="75A71517"/>
    <w:rsid w:val="75B01862"/>
    <w:rsid w:val="75B41F4A"/>
    <w:rsid w:val="75B570E6"/>
    <w:rsid w:val="75B60635"/>
    <w:rsid w:val="75B93FFD"/>
    <w:rsid w:val="75B94C34"/>
    <w:rsid w:val="75BA3F57"/>
    <w:rsid w:val="75BA5030"/>
    <w:rsid w:val="75BA7927"/>
    <w:rsid w:val="75BC0D6E"/>
    <w:rsid w:val="75BD46FF"/>
    <w:rsid w:val="75C03CD0"/>
    <w:rsid w:val="75C06EDC"/>
    <w:rsid w:val="75C20E8F"/>
    <w:rsid w:val="75C35CF2"/>
    <w:rsid w:val="75C364A9"/>
    <w:rsid w:val="75C61B56"/>
    <w:rsid w:val="75C94940"/>
    <w:rsid w:val="75CD30D5"/>
    <w:rsid w:val="75CD76AF"/>
    <w:rsid w:val="75CF23FF"/>
    <w:rsid w:val="75CF79C6"/>
    <w:rsid w:val="75D051FE"/>
    <w:rsid w:val="75D2044C"/>
    <w:rsid w:val="75D25646"/>
    <w:rsid w:val="75D31D2A"/>
    <w:rsid w:val="75D43E94"/>
    <w:rsid w:val="75D552C5"/>
    <w:rsid w:val="75D7212F"/>
    <w:rsid w:val="75DB2C3C"/>
    <w:rsid w:val="75DB30DC"/>
    <w:rsid w:val="75DE113A"/>
    <w:rsid w:val="75DF2FF6"/>
    <w:rsid w:val="75DF4600"/>
    <w:rsid w:val="75E053C8"/>
    <w:rsid w:val="75E14DFE"/>
    <w:rsid w:val="75E32FF5"/>
    <w:rsid w:val="75E56021"/>
    <w:rsid w:val="75E672A0"/>
    <w:rsid w:val="75E82289"/>
    <w:rsid w:val="75EB64EB"/>
    <w:rsid w:val="75ED4FAC"/>
    <w:rsid w:val="75ED6AC8"/>
    <w:rsid w:val="75EF13EC"/>
    <w:rsid w:val="75EF5628"/>
    <w:rsid w:val="75F50CA0"/>
    <w:rsid w:val="75F56843"/>
    <w:rsid w:val="75F74006"/>
    <w:rsid w:val="75F743CF"/>
    <w:rsid w:val="75FA1817"/>
    <w:rsid w:val="75FA5C0D"/>
    <w:rsid w:val="75FC4781"/>
    <w:rsid w:val="75FE5707"/>
    <w:rsid w:val="7600366B"/>
    <w:rsid w:val="76030859"/>
    <w:rsid w:val="76046F61"/>
    <w:rsid w:val="76051658"/>
    <w:rsid w:val="76082AFD"/>
    <w:rsid w:val="76093429"/>
    <w:rsid w:val="760A06B1"/>
    <w:rsid w:val="760A11E0"/>
    <w:rsid w:val="760D3DAB"/>
    <w:rsid w:val="760E37ED"/>
    <w:rsid w:val="760F43F8"/>
    <w:rsid w:val="76102249"/>
    <w:rsid w:val="76151091"/>
    <w:rsid w:val="761801E0"/>
    <w:rsid w:val="76182D85"/>
    <w:rsid w:val="761832B3"/>
    <w:rsid w:val="761A4F73"/>
    <w:rsid w:val="761B35A2"/>
    <w:rsid w:val="761E683F"/>
    <w:rsid w:val="76213320"/>
    <w:rsid w:val="762335B7"/>
    <w:rsid w:val="76236746"/>
    <w:rsid w:val="762840F5"/>
    <w:rsid w:val="762878B8"/>
    <w:rsid w:val="762A3E16"/>
    <w:rsid w:val="762B3275"/>
    <w:rsid w:val="762C0669"/>
    <w:rsid w:val="762E7404"/>
    <w:rsid w:val="76310703"/>
    <w:rsid w:val="76323BD1"/>
    <w:rsid w:val="763263F6"/>
    <w:rsid w:val="763A7E9D"/>
    <w:rsid w:val="76425DCD"/>
    <w:rsid w:val="76442103"/>
    <w:rsid w:val="76444F72"/>
    <w:rsid w:val="76452825"/>
    <w:rsid w:val="76467B16"/>
    <w:rsid w:val="76486E59"/>
    <w:rsid w:val="764A782F"/>
    <w:rsid w:val="764C1D2D"/>
    <w:rsid w:val="76542CAF"/>
    <w:rsid w:val="765457B7"/>
    <w:rsid w:val="7655358E"/>
    <w:rsid w:val="765551B6"/>
    <w:rsid w:val="76582624"/>
    <w:rsid w:val="765D3E24"/>
    <w:rsid w:val="765E5ACA"/>
    <w:rsid w:val="766121B9"/>
    <w:rsid w:val="76626100"/>
    <w:rsid w:val="766524E7"/>
    <w:rsid w:val="76654CFB"/>
    <w:rsid w:val="766570C4"/>
    <w:rsid w:val="76662ED3"/>
    <w:rsid w:val="766748BA"/>
    <w:rsid w:val="76675346"/>
    <w:rsid w:val="766A54CD"/>
    <w:rsid w:val="766F3000"/>
    <w:rsid w:val="767100B9"/>
    <w:rsid w:val="76753530"/>
    <w:rsid w:val="767750DE"/>
    <w:rsid w:val="76787B20"/>
    <w:rsid w:val="76790114"/>
    <w:rsid w:val="767C4CC4"/>
    <w:rsid w:val="767D361C"/>
    <w:rsid w:val="767E7206"/>
    <w:rsid w:val="767F4EF6"/>
    <w:rsid w:val="768373E1"/>
    <w:rsid w:val="76844BD1"/>
    <w:rsid w:val="76880FEC"/>
    <w:rsid w:val="768E01FD"/>
    <w:rsid w:val="768E1781"/>
    <w:rsid w:val="768E1B33"/>
    <w:rsid w:val="768E5D69"/>
    <w:rsid w:val="76901DF9"/>
    <w:rsid w:val="76906348"/>
    <w:rsid w:val="76935BF0"/>
    <w:rsid w:val="769431A0"/>
    <w:rsid w:val="7695364F"/>
    <w:rsid w:val="769603BC"/>
    <w:rsid w:val="769A1717"/>
    <w:rsid w:val="769A6A08"/>
    <w:rsid w:val="769B1CDB"/>
    <w:rsid w:val="769C4A65"/>
    <w:rsid w:val="769F67A2"/>
    <w:rsid w:val="76A0570D"/>
    <w:rsid w:val="76A07988"/>
    <w:rsid w:val="76A327A0"/>
    <w:rsid w:val="76A84A18"/>
    <w:rsid w:val="76A96822"/>
    <w:rsid w:val="76AC1869"/>
    <w:rsid w:val="76AC7268"/>
    <w:rsid w:val="76B05E33"/>
    <w:rsid w:val="76B16844"/>
    <w:rsid w:val="76B53B8C"/>
    <w:rsid w:val="76BC6424"/>
    <w:rsid w:val="76BF30D3"/>
    <w:rsid w:val="76C04D2F"/>
    <w:rsid w:val="76C05C3B"/>
    <w:rsid w:val="76C45F96"/>
    <w:rsid w:val="76CB498B"/>
    <w:rsid w:val="76CB711E"/>
    <w:rsid w:val="76CC525E"/>
    <w:rsid w:val="76CD16C7"/>
    <w:rsid w:val="76CD3CF6"/>
    <w:rsid w:val="76D1702C"/>
    <w:rsid w:val="76D45942"/>
    <w:rsid w:val="76DA0036"/>
    <w:rsid w:val="76DC7AFD"/>
    <w:rsid w:val="76E63E07"/>
    <w:rsid w:val="76E80C86"/>
    <w:rsid w:val="76E96884"/>
    <w:rsid w:val="76EC4B0C"/>
    <w:rsid w:val="76ED530B"/>
    <w:rsid w:val="76EF03D6"/>
    <w:rsid w:val="76F105F2"/>
    <w:rsid w:val="76F13720"/>
    <w:rsid w:val="76F36DC5"/>
    <w:rsid w:val="76F63A22"/>
    <w:rsid w:val="76F64786"/>
    <w:rsid w:val="76F7187F"/>
    <w:rsid w:val="76F7713F"/>
    <w:rsid w:val="76FB0195"/>
    <w:rsid w:val="76FB0E40"/>
    <w:rsid w:val="76FB19CB"/>
    <w:rsid w:val="76FC48A5"/>
    <w:rsid w:val="76FD07B6"/>
    <w:rsid w:val="76FD0D45"/>
    <w:rsid w:val="76FD2AF3"/>
    <w:rsid w:val="77002D83"/>
    <w:rsid w:val="770064DD"/>
    <w:rsid w:val="77043E82"/>
    <w:rsid w:val="77045A77"/>
    <w:rsid w:val="77053FA4"/>
    <w:rsid w:val="77071EF1"/>
    <w:rsid w:val="77092BB7"/>
    <w:rsid w:val="770A3E54"/>
    <w:rsid w:val="770A47D1"/>
    <w:rsid w:val="770B4821"/>
    <w:rsid w:val="770D689F"/>
    <w:rsid w:val="77100887"/>
    <w:rsid w:val="77112C2D"/>
    <w:rsid w:val="77153CEA"/>
    <w:rsid w:val="77162FB4"/>
    <w:rsid w:val="7717575F"/>
    <w:rsid w:val="771A5453"/>
    <w:rsid w:val="771B3305"/>
    <w:rsid w:val="771B716D"/>
    <w:rsid w:val="771D112C"/>
    <w:rsid w:val="771D73F4"/>
    <w:rsid w:val="771F36D7"/>
    <w:rsid w:val="771F4AF5"/>
    <w:rsid w:val="771F5086"/>
    <w:rsid w:val="77215BC5"/>
    <w:rsid w:val="77221EDC"/>
    <w:rsid w:val="77225CED"/>
    <w:rsid w:val="77236149"/>
    <w:rsid w:val="77252A4D"/>
    <w:rsid w:val="77256846"/>
    <w:rsid w:val="77274983"/>
    <w:rsid w:val="772C473F"/>
    <w:rsid w:val="773061B8"/>
    <w:rsid w:val="773213F6"/>
    <w:rsid w:val="77335733"/>
    <w:rsid w:val="77382547"/>
    <w:rsid w:val="77386C85"/>
    <w:rsid w:val="773B4740"/>
    <w:rsid w:val="773F04A8"/>
    <w:rsid w:val="77443618"/>
    <w:rsid w:val="77457EF0"/>
    <w:rsid w:val="77484686"/>
    <w:rsid w:val="774A0504"/>
    <w:rsid w:val="774A605B"/>
    <w:rsid w:val="774B60D2"/>
    <w:rsid w:val="774C3EB8"/>
    <w:rsid w:val="77526953"/>
    <w:rsid w:val="7753156C"/>
    <w:rsid w:val="77534DE1"/>
    <w:rsid w:val="77554F36"/>
    <w:rsid w:val="77574D5F"/>
    <w:rsid w:val="77585531"/>
    <w:rsid w:val="775A22E4"/>
    <w:rsid w:val="775A36A1"/>
    <w:rsid w:val="775B29D8"/>
    <w:rsid w:val="775F76A8"/>
    <w:rsid w:val="77604DF8"/>
    <w:rsid w:val="77624662"/>
    <w:rsid w:val="77637658"/>
    <w:rsid w:val="776414CA"/>
    <w:rsid w:val="776429D7"/>
    <w:rsid w:val="77694514"/>
    <w:rsid w:val="776A2EF8"/>
    <w:rsid w:val="777134CE"/>
    <w:rsid w:val="77735FCD"/>
    <w:rsid w:val="777834BD"/>
    <w:rsid w:val="77785D0B"/>
    <w:rsid w:val="777867B5"/>
    <w:rsid w:val="77787D4C"/>
    <w:rsid w:val="777A7017"/>
    <w:rsid w:val="777C2C1D"/>
    <w:rsid w:val="777C4941"/>
    <w:rsid w:val="777D79B6"/>
    <w:rsid w:val="778215FB"/>
    <w:rsid w:val="778231A5"/>
    <w:rsid w:val="778366D5"/>
    <w:rsid w:val="77883BE3"/>
    <w:rsid w:val="778A411E"/>
    <w:rsid w:val="778B77A3"/>
    <w:rsid w:val="778C5A2D"/>
    <w:rsid w:val="778C667C"/>
    <w:rsid w:val="778F6F14"/>
    <w:rsid w:val="779311E2"/>
    <w:rsid w:val="779341BD"/>
    <w:rsid w:val="77937398"/>
    <w:rsid w:val="77962094"/>
    <w:rsid w:val="7799705E"/>
    <w:rsid w:val="779A7437"/>
    <w:rsid w:val="779B3115"/>
    <w:rsid w:val="779E4E10"/>
    <w:rsid w:val="779F221D"/>
    <w:rsid w:val="779F236A"/>
    <w:rsid w:val="77A0122A"/>
    <w:rsid w:val="77A21156"/>
    <w:rsid w:val="77A63CB2"/>
    <w:rsid w:val="77A651EC"/>
    <w:rsid w:val="77AB42F3"/>
    <w:rsid w:val="77AE15EC"/>
    <w:rsid w:val="77AF1968"/>
    <w:rsid w:val="77AF2931"/>
    <w:rsid w:val="77B11003"/>
    <w:rsid w:val="77B44E57"/>
    <w:rsid w:val="77B52AF8"/>
    <w:rsid w:val="77B533CE"/>
    <w:rsid w:val="77B53618"/>
    <w:rsid w:val="77B60E73"/>
    <w:rsid w:val="77B9334F"/>
    <w:rsid w:val="77BB47A6"/>
    <w:rsid w:val="77BD0B75"/>
    <w:rsid w:val="77BE04D4"/>
    <w:rsid w:val="77BF1481"/>
    <w:rsid w:val="77BF159B"/>
    <w:rsid w:val="77C0797F"/>
    <w:rsid w:val="77C16217"/>
    <w:rsid w:val="77C604A4"/>
    <w:rsid w:val="77CA0C90"/>
    <w:rsid w:val="77CB301A"/>
    <w:rsid w:val="77CC62AE"/>
    <w:rsid w:val="77D12A12"/>
    <w:rsid w:val="77D50249"/>
    <w:rsid w:val="77D51DB6"/>
    <w:rsid w:val="77D55F35"/>
    <w:rsid w:val="77D732B1"/>
    <w:rsid w:val="77DB2C93"/>
    <w:rsid w:val="77DB3191"/>
    <w:rsid w:val="77DB63FA"/>
    <w:rsid w:val="77DB7F4D"/>
    <w:rsid w:val="77DE0068"/>
    <w:rsid w:val="77DF6D3A"/>
    <w:rsid w:val="77E0602F"/>
    <w:rsid w:val="77E30069"/>
    <w:rsid w:val="77E31520"/>
    <w:rsid w:val="77E45682"/>
    <w:rsid w:val="77E659EE"/>
    <w:rsid w:val="77E933D5"/>
    <w:rsid w:val="77EA2574"/>
    <w:rsid w:val="77EA4A61"/>
    <w:rsid w:val="77EB69C2"/>
    <w:rsid w:val="77F008AA"/>
    <w:rsid w:val="77F346DC"/>
    <w:rsid w:val="77F369B2"/>
    <w:rsid w:val="77F50047"/>
    <w:rsid w:val="77F651C7"/>
    <w:rsid w:val="77F65B1D"/>
    <w:rsid w:val="77F80A53"/>
    <w:rsid w:val="77FF289B"/>
    <w:rsid w:val="78026B6F"/>
    <w:rsid w:val="78074202"/>
    <w:rsid w:val="78095102"/>
    <w:rsid w:val="78097A8D"/>
    <w:rsid w:val="780B1CD1"/>
    <w:rsid w:val="780C5063"/>
    <w:rsid w:val="780D0454"/>
    <w:rsid w:val="780E35D9"/>
    <w:rsid w:val="780F2F84"/>
    <w:rsid w:val="78114FA9"/>
    <w:rsid w:val="78154F9F"/>
    <w:rsid w:val="78183A73"/>
    <w:rsid w:val="78190367"/>
    <w:rsid w:val="781A78F2"/>
    <w:rsid w:val="78211DAE"/>
    <w:rsid w:val="78212811"/>
    <w:rsid w:val="78240F75"/>
    <w:rsid w:val="78242E29"/>
    <w:rsid w:val="78274177"/>
    <w:rsid w:val="78280254"/>
    <w:rsid w:val="782C7090"/>
    <w:rsid w:val="782F3180"/>
    <w:rsid w:val="782F685B"/>
    <w:rsid w:val="783055A3"/>
    <w:rsid w:val="783073C6"/>
    <w:rsid w:val="78321B5D"/>
    <w:rsid w:val="78322F49"/>
    <w:rsid w:val="78324806"/>
    <w:rsid w:val="78326ECC"/>
    <w:rsid w:val="78335CD3"/>
    <w:rsid w:val="783622EE"/>
    <w:rsid w:val="78391526"/>
    <w:rsid w:val="783A0B5B"/>
    <w:rsid w:val="783A21B3"/>
    <w:rsid w:val="783B7B1E"/>
    <w:rsid w:val="783C7F10"/>
    <w:rsid w:val="783E093A"/>
    <w:rsid w:val="783F35BD"/>
    <w:rsid w:val="78424195"/>
    <w:rsid w:val="78433AF9"/>
    <w:rsid w:val="78475332"/>
    <w:rsid w:val="784B5C07"/>
    <w:rsid w:val="784D4903"/>
    <w:rsid w:val="784E2726"/>
    <w:rsid w:val="784E4E83"/>
    <w:rsid w:val="78536F79"/>
    <w:rsid w:val="785767C6"/>
    <w:rsid w:val="7859063E"/>
    <w:rsid w:val="785B568A"/>
    <w:rsid w:val="785B64BD"/>
    <w:rsid w:val="785C02FD"/>
    <w:rsid w:val="785C6543"/>
    <w:rsid w:val="785E0A49"/>
    <w:rsid w:val="78611600"/>
    <w:rsid w:val="786241B5"/>
    <w:rsid w:val="786266BA"/>
    <w:rsid w:val="786330D2"/>
    <w:rsid w:val="78636D80"/>
    <w:rsid w:val="786418B4"/>
    <w:rsid w:val="78646B4C"/>
    <w:rsid w:val="786776B9"/>
    <w:rsid w:val="78686692"/>
    <w:rsid w:val="78697F44"/>
    <w:rsid w:val="786A78E1"/>
    <w:rsid w:val="786B5E3E"/>
    <w:rsid w:val="786C2D1B"/>
    <w:rsid w:val="786D32A0"/>
    <w:rsid w:val="786E4EEF"/>
    <w:rsid w:val="786F3C0D"/>
    <w:rsid w:val="78700900"/>
    <w:rsid w:val="787473FA"/>
    <w:rsid w:val="787659F7"/>
    <w:rsid w:val="78772D0C"/>
    <w:rsid w:val="787A341D"/>
    <w:rsid w:val="78815C6D"/>
    <w:rsid w:val="78831285"/>
    <w:rsid w:val="78837CC1"/>
    <w:rsid w:val="788910F4"/>
    <w:rsid w:val="788C1CFF"/>
    <w:rsid w:val="78900D49"/>
    <w:rsid w:val="789219D9"/>
    <w:rsid w:val="78921D01"/>
    <w:rsid w:val="78931961"/>
    <w:rsid w:val="7893618C"/>
    <w:rsid w:val="78946A33"/>
    <w:rsid w:val="78965A4F"/>
    <w:rsid w:val="789A3E87"/>
    <w:rsid w:val="789E490A"/>
    <w:rsid w:val="789F038C"/>
    <w:rsid w:val="78A153FA"/>
    <w:rsid w:val="78A242CD"/>
    <w:rsid w:val="78A34345"/>
    <w:rsid w:val="78A36B1B"/>
    <w:rsid w:val="78A42E0B"/>
    <w:rsid w:val="78A46017"/>
    <w:rsid w:val="78A53442"/>
    <w:rsid w:val="78A53D14"/>
    <w:rsid w:val="78A5567A"/>
    <w:rsid w:val="78A65336"/>
    <w:rsid w:val="78A84E4F"/>
    <w:rsid w:val="78A8519A"/>
    <w:rsid w:val="78AA439B"/>
    <w:rsid w:val="78AB7F75"/>
    <w:rsid w:val="78AD26BE"/>
    <w:rsid w:val="78AD3A63"/>
    <w:rsid w:val="78AE695F"/>
    <w:rsid w:val="78AF2DA4"/>
    <w:rsid w:val="78AF6F58"/>
    <w:rsid w:val="78B11DA5"/>
    <w:rsid w:val="78B1234D"/>
    <w:rsid w:val="78B208C3"/>
    <w:rsid w:val="78B264E8"/>
    <w:rsid w:val="78B611AB"/>
    <w:rsid w:val="78B8293F"/>
    <w:rsid w:val="78BB4FF6"/>
    <w:rsid w:val="78BC253A"/>
    <w:rsid w:val="78BD3829"/>
    <w:rsid w:val="78BE7748"/>
    <w:rsid w:val="78BF589A"/>
    <w:rsid w:val="78C0725C"/>
    <w:rsid w:val="78C23FF4"/>
    <w:rsid w:val="78C3165B"/>
    <w:rsid w:val="78C51985"/>
    <w:rsid w:val="78C54873"/>
    <w:rsid w:val="78C56C04"/>
    <w:rsid w:val="78C853BC"/>
    <w:rsid w:val="78C912F5"/>
    <w:rsid w:val="78CA5F80"/>
    <w:rsid w:val="78CB4BEF"/>
    <w:rsid w:val="78CC42C5"/>
    <w:rsid w:val="78CD1258"/>
    <w:rsid w:val="78CE1411"/>
    <w:rsid w:val="78CE4187"/>
    <w:rsid w:val="78CE7465"/>
    <w:rsid w:val="78CF509F"/>
    <w:rsid w:val="78D53B6F"/>
    <w:rsid w:val="78D6423B"/>
    <w:rsid w:val="78D9694F"/>
    <w:rsid w:val="78D975E7"/>
    <w:rsid w:val="78DB3D81"/>
    <w:rsid w:val="78DC1CD6"/>
    <w:rsid w:val="78DC54A5"/>
    <w:rsid w:val="78DE1B8A"/>
    <w:rsid w:val="78DE2C08"/>
    <w:rsid w:val="78DE7832"/>
    <w:rsid w:val="78DF3C7D"/>
    <w:rsid w:val="78E11996"/>
    <w:rsid w:val="78E16549"/>
    <w:rsid w:val="78E20E0E"/>
    <w:rsid w:val="78E247F6"/>
    <w:rsid w:val="78E529AB"/>
    <w:rsid w:val="78E6752D"/>
    <w:rsid w:val="78E82538"/>
    <w:rsid w:val="78E8765B"/>
    <w:rsid w:val="78EA06FC"/>
    <w:rsid w:val="78EB67DB"/>
    <w:rsid w:val="78EC3576"/>
    <w:rsid w:val="78EC5A89"/>
    <w:rsid w:val="78EC6B89"/>
    <w:rsid w:val="78EE0BBB"/>
    <w:rsid w:val="78EE64E2"/>
    <w:rsid w:val="78EF3894"/>
    <w:rsid w:val="78F00D5C"/>
    <w:rsid w:val="78F237B0"/>
    <w:rsid w:val="78F270FE"/>
    <w:rsid w:val="78F360E0"/>
    <w:rsid w:val="78F55C28"/>
    <w:rsid w:val="78F66A4C"/>
    <w:rsid w:val="78F73291"/>
    <w:rsid w:val="78F85717"/>
    <w:rsid w:val="78F9671F"/>
    <w:rsid w:val="78FB71F1"/>
    <w:rsid w:val="78FD79A4"/>
    <w:rsid w:val="79010655"/>
    <w:rsid w:val="79077E4F"/>
    <w:rsid w:val="7908597D"/>
    <w:rsid w:val="790945E3"/>
    <w:rsid w:val="790A4025"/>
    <w:rsid w:val="790A4B15"/>
    <w:rsid w:val="790B1757"/>
    <w:rsid w:val="790B56A3"/>
    <w:rsid w:val="790B6F56"/>
    <w:rsid w:val="790C073B"/>
    <w:rsid w:val="790D649C"/>
    <w:rsid w:val="791047EE"/>
    <w:rsid w:val="791109F0"/>
    <w:rsid w:val="791212D6"/>
    <w:rsid w:val="7912235B"/>
    <w:rsid w:val="79163289"/>
    <w:rsid w:val="79181D27"/>
    <w:rsid w:val="79182CCE"/>
    <w:rsid w:val="79197E80"/>
    <w:rsid w:val="791A10B2"/>
    <w:rsid w:val="791C0EE9"/>
    <w:rsid w:val="791E4FA3"/>
    <w:rsid w:val="792074EE"/>
    <w:rsid w:val="792422E7"/>
    <w:rsid w:val="7925573C"/>
    <w:rsid w:val="7925634F"/>
    <w:rsid w:val="792627D6"/>
    <w:rsid w:val="79273843"/>
    <w:rsid w:val="792744B3"/>
    <w:rsid w:val="792822D2"/>
    <w:rsid w:val="79283CB0"/>
    <w:rsid w:val="79295E8E"/>
    <w:rsid w:val="792A3DDA"/>
    <w:rsid w:val="792B1000"/>
    <w:rsid w:val="792F2345"/>
    <w:rsid w:val="79315FA9"/>
    <w:rsid w:val="793302DA"/>
    <w:rsid w:val="79333D6D"/>
    <w:rsid w:val="79353F72"/>
    <w:rsid w:val="79362473"/>
    <w:rsid w:val="79376A84"/>
    <w:rsid w:val="7938085E"/>
    <w:rsid w:val="793D0D9F"/>
    <w:rsid w:val="793F6937"/>
    <w:rsid w:val="794047BD"/>
    <w:rsid w:val="79426DBE"/>
    <w:rsid w:val="79464DAB"/>
    <w:rsid w:val="79470836"/>
    <w:rsid w:val="7947217B"/>
    <w:rsid w:val="79472597"/>
    <w:rsid w:val="79484ABF"/>
    <w:rsid w:val="794A71C1"/>
    <w:rsid w:val="794C42E2"/>
    <w:rsid w:val="794E06EA"/>
    <w:rsid w:val="794E7636"/>
    <w:rsid w:val="794F6FC1"/>
    <w:rsid w:val="79563473"/>
    <w:rsid w:val="795702E9"/>
    <w:rsid w:val="79572078"/>
    <w:rsid w:val="795A39E6"/>
    <w:rsid w:val="795A3D1C"/>
    <w:rsid w:val="795D2000"/>
    <w:rsid w:val="795E53C1"/>
    <w:rsid w:val="79617D6D"/>
    <w:rsid w:val="79636113"/>
    <w:rsid w:val="79647262"/>
    <w:rsid w:val="79652267"/>
    <w:rsid w:val="7969634F"/>
    <w:rsid w:val="7970164F"/>
    <w:rsid w:val="7970377A"/>
    <w:rsid w:val="79731ADE"/>
    <w:rsid w:val="79740F06"/>
    <w:rsid w:val="79757A5C"/>
    <w:rsid w:val="79780392"/>
    <w:rsid w:val="797A39E1"/>
    <w:rsid w:val="797B0090"/>
    <w:rsid w:val="797B10BC"/>
    <w:rsid w:val="797B5333"/>
    <w:rsid w:val="797F1DC0"/>
    <w:rsid w:val="798047DB"/>
    <w:rsid w:val="79815C5D"/>
    <w:rsid w:val="79820670"/>
    <w:rsid w:val="79824315"/>
    <w:rsid w:val="798A07C2"/>
    <w:rsid w:val="798C43D6"/>
    <w:rsid w:val="79924DAC"/>
    <w:rsid w:val="799342E9"/>
    <w:rsid w:val="79960DC8"/>
    <w:rsid w:val="799824B3"/>
    <w:rsid w:val="7998614A"/>
    <w:rsid w:val="799A519B"/>
    <w:rsid w:val="799B6AF2"/>
    <w:rsid w:val="799C0BC4"/>
    <w:rsid w:val="799C3C10"/>
    <w:rsid w:val="79A235E6"/>
    <w:rsid w:val="79A31C71"/>
    <w:rsid w:val="79A377E3"/>
    <w:rsid w:val="79A51C14"/>
    <w:rsid w:val="79A53BCA"/>
    <w:rsid w:val="79A63481"/>
    <w:rsid w:val="79A635A0"/>
    <w:rsid w:val="79A64843"/>
    <w:rsid w:val="79A656C4"/>
    <w:rsid w:val="79A77DF6"/>
    <w:rsid w:val="79AB1C36"/>
    <w:rsid w:val="79AB7F4F"/>
    <w:rsid w:val="79AF19D3"/>
    <w:rsid w:val="79B0398B"/>
    <w:rsid w:val="79B105BD"/>
    <w:rsid w:val="79B36526"/>
    <w:rsid w:val="79BB45CF"/>
    <w:rsid w:val="79BD4610"/>
    <w:rsid w:val="79C04C30"/>
    <w:rsid w:val="79C07D03"/>
    <w:rsid w:val="79C1583A"/>
    <w:rsid w:val="79C17C44"/>
    <w:rsid w:val="79C17F2B"/>
    <w:rsid w:val="79C225F3"/>
    <w:rsid w:val="79C2263E"/>
    <w:rsid w:val="79C254E3"/>
    <w:rsid w:val="79C317CC"/>
    <w:rsid w:val="79C44595"/>
    <w:rsid w:val="79C853C3"/>
    <w:rsid w:val="79CE6108"/>
    <w:rsid w:val="79D4670F"/>
    <w:rsid w:val="79D7411E"/>
    <w:rsid w:val="79D7655F"/>
    <w:rsid w:val="79D87A0B"/>
    <w:rsid w:val="79DB269A"/>
    <w:rsid w:val="79DC4F00"/>
    <w:rsid w:val="79DC610E"/>
    <w:rsid w:val="79DC6A60"/>
    <w:rsid w:val="79DF3A79"/>
    <w:rsid w:val="79DF3C30"/>
    <w:rsid w:val="79DF6F7D"/>
    <w:rsid w:val="79E20748"/>
    <w:rsid w:val="79E449FB"/>
    <w:rsid w:val="79E852E4"/>
    <w:rsid w:val="79EC786F"/>
    <w:rsid w:val="79EE4CD7"/>
    <w:rsid w:val="79EF7B94"/>
    <w:rsid w:val="79F1138D"/>
    <w:rsid w:val="79F716A0"/>
    <w:rsid w:val="79F77022"/>
    <w:rsid w:val="79FC52E4"/>
    <w:rsid w:val="79FF71F2"/>
    <w:rsid w:val="7A002CDC"/>
    <w:rsid w:val="7A007B24"/>
    <w:rsid w:val="7A027425"/>
    <w:rsid w:val="7A0812A8"/>
    <w:rsid w:val="7A0A606B"/>
    <w:rsid w:val="7A0B1AFF"/>
    <w:rsid w:val="7A0D6C8C"/>
    <w:rsid w:val="7A110C25"/>
    <w:rsid w:val="7A113C00"/>
    <w:rsid w:val="7A1B2314"/>
    <w:rsid w:val="7A1D28E8"/>
    <w:rsid w:val="7A1D7B20"/>
    <w:rsid w:val="7A2347F4"/>
    <w:rsid w:val="7A247CE8"/>
    <w:rsid w:val="7A280FA7"/>
    <w:rsid w:val="7A287ECE"/>
    <w:rsid w:val="7A2B2C27"/>
    <w:rsid w:val="7A2B5073"/>
    <w:rsid w:val="7A2E3A36"/>
    <w:rsid w:val="7A366EF3"/>
    <w:rsid w:val="7A386A80"/>
    <w:rsid w:val="7A3A0E68"/>
    <w:rsid w:val="7A3C70EA"/>
    <w:rsid w:val="7A3E66C3"/>
    <w:rsid w:val="7A416009"/>
    <w:rsid w:val="7A4566FE"/>
    <w:rsid w:val="7A4642D8"/>
    <w:rsid w:val="7A48670B"/>
    <w:rsid w:val="7A49483C"/>
    <w:rsid w:val="7A497280"/>
    <w:rsid w:val="7A4C69C5"/>
    <w:rsid w:val="7A4E47F3"/>
    <w:rsid w:val="7A506C57"/>
    <w:rsid w:val="7A5254B3"/>
    <w:rsid w:val="7A52753F"/>
    <w:rsid w:val="7A532942"/>
    <w:rsid w:val="7A59143C"/>
    <w:rsid w:val="7A59510C"/>
    <w:rsid w:val="7A5957D7"/>
    <w:rsid w:val="7A5D62C5"/>
    <w:rsid w:val="7A5E343E"/>
    <w:rsid w:val="7A5E65C7"/>
    <w:rsid w:val="7A5F64F3"/>
    <w:rsid w:val="7A655F52"/>
    <w:rsid w:val="7A690179"/>
    <w:rsid w:val="7A6B041D"/>
    <w:rsid w:val="7A6C0A35"/>
    <w:rsid w:val="7A6C2EC3"/>
    <w:rsid w:val="7A73182D"/>
    <w:rsid w:val="7A754EC6"/>
    <w:rsid w:val="7A763F13"/>
    <w:rsid w:val="7A775868"/>
    <w:rsid w:val="7A7A2F4E"/>
    <w:rsid w:val="7A7F0A1D"/>
    <w:rsid w:val="7A7F320C"/>
    <w:rsid w:val="7A7F7959"/>
    <w:rsid w:val="7A804167"/>
    <w:rsid w:val="7A8118F0"/>
    <w:rsid w:val="7A826381"/>
    <w:rsid w:val="7A855CCD"/>
    <w:rsid w:val="7A860D09"/>
    <w:rsid w:val="7A884E22"/>
    <w:rsid w:val="7A8E2E80"/>
    <w:rsid w:val="7A967374"/>
    <w:rsid w:val="7A97500D"/>
    <w:rsid w:val="7A9A3A90"/>
    <w:rsid w:val="7A9A7551"/>
    <w:rsid w:val="7A9E68B5"/>
    <w:rsid w:val="7A9F6CC4"/>
    <w:rsid w:val="7AA07FBA"/>
    <w:rsid w:val="7AA4593D"/>
    <w:rsid w:val="7AA652EE"/>
    <w:rsid w:val="7AA65DC2"/>
    <w:rsid w:val="7AAB2B27"/>
    <w:rsid w:val="7AAB7433"/>
    <w:rsid w:val="7AAC452C"/>
    <w:rsid w:val="7AAC4C2E"/>
    <w:rsid w:val="7AAD3AAD"/>
    <w:rsid w:val="7AB40EC6"/>
    <w:rsid w:val="7AB67498"/>
    <w:rsid w:val="7AB874D2"/>
    <w:rsid w:val="7ABC30A3"/>
    <w:rsid w:val="7ABC35EE"/>
    <w:rsid w:val="7ABD49EF"/>
    <w:rsid w:val="7ABD699F"/>
    <w:rsid w:val="7ABE563A"/>
    <w:rsid w:val="7AC16DA2"/>
    <w:rsid w:val="7AC25BB6"/>
    <w:rsid w:val="7AC65251"/>
    <w:rsid w:val="7AC74757"/>
    <w:rsid w:val="7AC931FE"/>
    <w:rsid w:val="7ACB2A52"/>
    <w:rsid w:val="7ACB4CB6"/>
    <w:rsid w:val="7ACD6C80"/>
    <w:rsid w:val="7ACF549E"/>
    <w:rsid w:val="7AD95E98"/>
    <w:rsid w:val="7ADD1982"/>
    <w:rsid w:val="7ADF302E"/>
    <w:rsid w:val="7ADF69C8"/>
    <w:rsid w:val="7AE05D63"/>
    <w:rsid w:val="7AE36BFD"/>
    <w:rsid w:val="7AE449F3"/>
    <w:rsid w:val="7AE50213"/>
    <w:rsid w:val="7AE730C4"/>
    <w:rsid w:val="7AEC12EE"/>
    <w:rsid w:val="7AEC7D26"/>
    <w:rsid w:val="7AEE6A10"/>
    <w:rsid w:val="7AF00ACB"/>
    <w:rsid w:val="7AF43B71"/>
    <w:rsid w:val="7AF6550D"/>
    <w:rsid w:val="7AFC6C61"/>
    <w:rsid w:val="7AFD0B2B"/>
    <w:rsid w:val="7AFE12C9"/>
    <w:rsid w:val="7AFF33A6"/>
    <w:rsid w:val="7B057F8A"/>
    <w:rsid w:val="7B062DE1"/>
    <w:rsid w:val="7B082F6C"/>
    <w:rsid w:val="7B0A1687"/>
    <w:rsid w:val="7B0C612A"/>
    <w:rsid w:val="7B0D2D94"/>
    <w:rsid w:val="7B136B97"/>
    <w:rsid w:val="7B1717EA"/>
    <w:rsid w:val="7B177410"/>
    <w:rsid w:val="7B1973C6"/>
    <w:rsid w:val="7B1A46D0"/>
    <w:rsid w:val="7B1B3405"/>
    <w:rsid w:val="7B1B6E8D"/>
    <w:rsid w:val="7B1C171E"/>
    <w:rsid w:val="7B1E03B2"/>
    <w:rsid w:val="7B1E1FAE"/>
    <w:rsid w:val="7B212212"/>
    <w:rsid w:val="7B2449FA"/>
    <w:rsid w:val="7B2808DD"/>
    <w:rsid w:val="7B286175"/>
    <w:rsid w:val="7B294F6D"/>
    <w:rsid w:val="7B2A0FEF"/>
    <w:rsid w:val="7B2C1F7A"/>
    <w:rsid w:val="7B2D16A5"/>
    <w:rsid w:val="7B2E5637"/>
    <w:rsid w:val="7B2F1D3C"/>
    <w:rsid w:val="7B2F6C37"/>
    <w:rsid w:val="7B33562E"/>
    <w:rsid w:val="7B341EC6"/>
    <w:rsid w:val="7B351053"/>
    <w:rsid w:val="7B3514A4"/>
    <w:rsid w:val="7B393675"/>
    <w:rsid w:val="7B401DF2"/>
    <w:rsid w:val="7B40672D"/>
    <w:rsid w:val="7B4123DB"/>
    <w:rsid w:val="7B417818"/>
    <w:rsid w:val="7B422BC4"/>
    <w:rsid w:val="7B463ED3"/>
    <w:rsid w:val="7B477D30"/>
    <w:rsid w:val="7B49017C"/>
    <w:rsid w:val="7B4D0489"/>
    <w:rsid w:val="7B513164"/>
    <w:rsid w:val="7B542AC7"/>
    <w:rsid w:val="7B5653B0"/>
    <w:rsid w:val="7B57116A"/>
    <w:rsid w:val="7B5834D1"/>
    <w:rsid w:val="7B590F7A"/>
    <w:rsid w:val="7B5E4BE7"/>
    <w:rsid w:val="7B5F1FCE"/>
    <w:rsid w:val="7B625D9F"/>
    <w:rsid w:val="7B65259D"/>
    <w:rsid w:val="7B672E20"/>
    <w:rsid w:val="7B675740"/>
    <w:rsid w:val="7B6A1E38"/>
    <w:rsid w:val="7B6D7530"/>
    <w:rsid w:val="7B6D7F6D"/>
    <w:rsid w:val="7B6E2392"/>
    <w:rsid w:val="7B6F7325"/>
    <w:rsid w:val="7B715050"/>
    <w:rsid w:val="7B7315D6"/>
    <w:rsid w:val="7B7439BE"/>
    <w:rsid w:val="7B764F17"/>
    <w:rsid w:val="7B785F18"/>
    <w:rsid w:val="7B787891"/>
    <w:rsid w:val="7B7A57B9"/>
    <w:rsid w:val="7B7E200A"/>
    <w:rsid w:val="7B7E626C"/>
    <w:rsid w:val="7B7F24FD"/>
    <w:rsid w:val="7B7F46B9"/>
    <w:rsid w:val="7B833DB1"/>
    <w:rsid w:val="7B886EA8"/>
    <w:rsid w:val="7B8A2F49"/>
    <w:rsid w:val="7B8A579E"/>
    <w:rsid w:val="7B8E6DEA"/>
    <w:rsid w:val="7B8F4315"/>
    <w:rsid w:val="7B911B28"/>
    <w:rsid w:val="7B931631"/>
    <w:rsid w:val="7B9B5AFE"/>
    <w:rsid w:val="7B9C2747"/>
    <w:rsid w:val="7B9C64F1"/>
    <w:rsid w:val="7B9C65F8"/>
    <w:rsid w:val="7BA13FD4"/>
    <w:rsid w:val="7BA1623C"/>
    <w:rsid w:val="7BA20C22"/>
    <w:rsid w:val="7BA2600C"/>
    <w:rsid w:val="7BA35B78"/>
    <w:rsid w:val="7BA42216"/>
    <w:rsid w:val="7BA56648"/>
    <w:rsid w:val="7BA73CEF"/>
    <w:rsid w:val="7BAB0D70"/>
    <w:rsid w:val="7BAE260E"/>
    <w:rsid w:val="7BAF4AEF"/>
    <w:rsid w:val="7BB1717C"/>
    <w:rsid w:val="7BB22D94"/>
    <w:rsid w:val="7BB3790D"/>
    <w:rsid w:val="7BB6009A"/>
    <w:rsid w:val="7BB65C21"/>
    <w:rsid w:val="7BB75A6B"/>
    <w:rsid w:val="7BBC324A"/>
    <w:rsid w:val="7BC42CA1"/>
    <w:rsid w:val="7BC452F5"/>
    <w:rsid w:val="7BC63DFB"/>
    <w:rsid w:val="7BC70CF3"/>
    <w:rsid w:val="7BC8048C"/>
    <w:rsid w:val="7BC83F14"/>
    <w:rsid w:val="7BCC5C1E"/>
    <w:rsid w:val="7BCE1FB1"/>
    <w:rsid w:val="7BD045C5"/>
    <w:rsid w:val="7BD24F3C"/>
    <w:rsid w:val="7BD30781"/>
    <w:rsid w:val="7BD30CC4"/>
    <w:rsid w:val="7BD36DFD"/>
    <w:rsid w:val="7BD4388A"/>
    <w:rsid w:val="7BD70BD8"/>
    <w:rsid w:val="7BD95A1E"/>
    <w:rsid w:val="7BDB4CC3"/>
    <w:rsid w:val="7BDC1C01"/>
    <w:rsid w:val="7BDC6B04"/>
    <w:rsid w:val="7BDD2D60"/>
    <w:rsid w:val="7BE111B0"/>
    <w:rsid w:val="7BE14D45"/>
    <w:rsid w:val="7BE36C0D"/>
    <w:rsid w:val="7BE423CD"/>
    <w:rsid w:val="7BE94D82"/>
    <w:rsid w:val="7BEA0B77"/>
    <w:rsid w:val="7BEB0B77"/>
    <w:rsid w:val="7BEC5FAB"/>
    <w:rsid w:val="7BED475C"/>
    <w:rsid w:val="7BF05841"/>
    <w:rsid w:val="7BF24EE7"/>
    <w:rsid w:val="7BF26DF9"/>
    <w:rsid w:val="7BF4315A"/>
    <w:rsid w:val="7BF7651B"/>
    <w:rsid w:val="7BF90CDA"/>
    <w:rsid w:val="7BFA7B6A"/>
    <w:rsid w:val="7BFC1E92"/>
    <w:rsid w:val="7BFD3917"/>
    <w:rsid w:val="7BFD4111"/>
    <w:rsid w:val="7BFD4B27"/>
    <w:rsid w:val="7C0059A7"/>
    <w:rsid w:val="7C034DDB"/>
    <w:rsid w:val="7C0550D5"/>
    <w:rsid w:val="7C0708B9"/>
    <w:rsid w:val="7C070D70"/>
    <w:rsid w:val="7C074F99"/>
    <w:rsid w:val="7C0B0D17"/>
    <w:rsid w:val="7C0C2912"/>
    <w:rsid w:val="7C0D7CE3"/>
    <w:rsid w:val="7C107FC8"/>
    <w:rsid w:val="7C121F61"/>
    <w:rsid w:val="7C130126"/>
    <w:rsid w:val="7C183C88"/>
    <w:rsid w:val="7C1F4B68"/>
    <w:rsid w:val="7C2157EA"/>
    <w:rsid w:val="7C216CE1"/>
    <w:rsid w:val="7C240FF4"/>
    <w:rsid w:val="7C267CEC"/>
    <w:rsid w:val="7C2D1850"/>
    <w:rsid w:val="7C2F11E9"/>
    <w:rsid w:val="7C30216E"/>
    <w:rsid w:val="7C311C3C"/>
    <w:rsid w:val="7C324BE3"/>
    <w:rsid w:val="7C36780A"/>
    <w:rsid w:val="7C370855"/>
    <w:rsid w:val="7C392CEF"/>
    <w:rsid w:val="7C3A2361"/>
    <w:rsid w:val="7C3A3D15"/>
    <w:rsid w:val="7C3C3E32"/>
    <w:rsid w:val="7C3C66AA"/>
    <w:rsid w:val="7C3D5C10"/>
    <w:rsid w:val="7C3E1421"/>
    <w:rsid w:val="7C434976"/>
    <w:rsid w:val="7C434B56"/>
    <w:rsid w:val="7C441F5F"/>
    <w:rsid w:val="7C444ECF"/>
    <w:rsid w:val="7C46682B"/>
    <w:rsid w:val="7C466CEA"/>
    <w:rsid w:val="7C4A1BBA"/>
    <w:rsid w:val="7C4D4D79"/>
    <w:rsid w:val="7C5023C6"/>
    <w:rsid w:val="7C51501F"/>
    <w:rsid w:val="7C55788A"/>
    <w:rsid w:val="7C57565F"/>
    <w:rsid w:val="7C5C0D59"/>
    <w:rsid w:val="7C5F59F0"/>
    <w:rsid w:val="7C5F7933"/>
    <w:rsid w:val="7C63789C"/>
    <w:rsid w:val="7C65121C"/>
    <w:rsid w:val="7C652D53"/>
    <w:rsid w:val="7C655D33"/>
    <w:rsid w:val="7C695E6F"/>
    <w:rsid w:val="7C6A4AE0"/>
    <w:rsid w:val="7C6E3022"/>
    <w:rsid w:val="7C757E1B"/>
    <w:rsid w:val="7C7675EC"/>
    <w:rsid w:val="7C7876BB"/>
    <w:rsid w:val="7C7C2D53"/>
    <w:rsid w:val="7C7C3E45"/>
    <w:rsid w:val="7C80299E"/>
    <w:rsid w:val="7C874832"/>
    <w:rsid w:val="7C892638"/>
    <w:rsid w:val="7C8A3585"/>
    <w:rsid w:val="7C8A5ADD"/>
    <w:rsid w:val="7C8D7F31"/>
    <w:rsid w:val="7C8E6889"/>
    <w:rsid w:val="7C8E77B4"/>
    <w:rsid w:val="7C906F78"/>
    <w:rsid w:val="7C946532"/>
    <w:rsid w:val="7C954B8D"/>
    <w:rsid w:val="7C970A72"/>
    <w:rsid w:val="7C992C7B"/>
    <w:rsid w:val="7C995C86"/>
    <w:rsid w:val="7C9A0DE4"/>
    <w:rsid w:val="7C9E4F6E"/>
    <w:rsid w:val="7CA10DEF"/>
    <w:rsid w:val="7CA121EC"/>
    <w:rsid w:val="7CA174DB"/>
    <w:rsid w:val="7CA1764E"/>
    <w:rsid w:val="7CA2338B"/>
    <w:rsid w:val="7CA31D72"/>
    <w:rsid w:val="7CA441CF"/>
    <w:rsid w:val="7CA5060D"/>
    <w:rsid w:val="7CA636EE"/>
    <w:rsid w:val="7CA71C1C"/>
    <w:rsid w:val="7CA74141"/>
    <w:rsid w:val="7CAA7D21"/>
    <w:rsid w:val="7CAB4945"/>
    <w:rsid w:val="7CAD282F"/>
    <w:rsid w:val="7CAF1726"/>
    <w:rsid w:val="7CB32E5C"/>
    <w:rsid w:val="7CB34FEB"/>
    <w:rsid w:val="7CB6158C"/>
    <w:rsid w:val="7CB730CF"/>
    <w:rsid w:val="7CB83F1E"/>
    <w:rsid w:val="7CBC3714"/>
    <w:rsid w:val="7CBD70BE"/>
    <w:rsid w:val="7CBF11D7"/>
    <w:rsid w:val="7CBF2017"/>
    <w:rsid w:val="7CC15757"/>
    <w:rsid w:val="7CC16371"/>
    <w:rsid w:val="7CC25F7D"/>
    <w:rsid w:val="7CC5752D"/>
    <w:rsid w:val="7CC85BA5"/>
    <w:rsid w:val="7CC90841"/>
    <w:rsid w:val="7CC94644"/>
    <w:rsid w:val="7CCB790E"/>
    <w:rsid w:val="7CCC1B2A"/>
    <w:rsid w:val="7CCD7283"/>
    <w:rsid w:val="7CCD740C"/>
    <w:rsid w:val="7CCF0B96"/>
    <w:rsid w:val="7CCF11A5"/>
    <w:rsid w:val="7CCF4E02"/>
    <w:rsid w:val="7CD01923"/>
    <w:rsid w:val="7CD2154B"/>
    <w:rsid w:val="7CD25ABE"/>
    <w:rsid w:val="7CD3488D"/>
    <w:rsid w:val="7CD55BCA"/>
    <w:rsid w:val="7CDB62BD"/>
    <w:rsid w:val="7CDB7485"/>
    <w:rsid w:val="7CDC1CFE"/>
    <w:rsid w:val="7CDC52D6"/>
    <w:rsid w:val="7CDE4C8D"/>
    <w:rsid w:val="7CE04A64"/>
    <w:rsid w:val="7CE51444"/>
    <w:rsid w:val="7CE604EE"/>
    <w:rsid w:val="7CE768EB"/>
    <w:rsid w:val="7CEA5ACE"/>
    <w:rsid w:val="7CEE5A03"/>
    <w:rsid w:val="7CF44998"/>
    <w:rsid w:val="7CF64097"/>
    <w:rsid w:val="7CF7148A"/>
    <w:rsid w:val="7CF83E56"/>
    <w:rsid w:val="7CF95B0B"/>
    <w:rsid w:val="7CF96984"/>
    <w:rsid w:val="7CFA7B34"/>
    <w:rsid w:val="7CFC092E"/>
    <w:rsid w:val="7CFD34C0"/>
    <w:rsid w:val="7CFE3D42"/>
    <w:rsid w:val="7D0001A2"/>
    <w:rsid w:val="7D0406F7"/>
    <w:rsid w:val="7D081A55"/>
    <w:rsid w:val="7D096857"/>
    <w:rsid w:val="7D0A45D3"/>
    <w:rsid w:val="7D0A697A"/>
    <w:rsid w:val="7D0B5243"/>
    <w:rsid w:val="7D0D587B"/>
    <w:rsid w:val="7D0E0622"/>
    <w:rsid w:val="7D130FB0"/>
    <w:rsid w:val="7D1437E4"/>
    <w:rsid w:val="7D163CE3"/>
    <w:rsid w:val="7D167B90"/>
    <w:rsid w:val="7D1A00A2"/>
    <w:rsid w:val="7D1A483C"/>
    <w:rsid w:val="7D1B0F1C"/>
    <w:rsid w:val="7D1C0D67"/>
    <w:rsid w:val="7D1C2F36"/>
    <w:rsid w:val="7D1D2E0E"/>
    <w:rsid w:val="7D1E1BD4"/>
    <w:rsid w:val="7D241496"/>
    <w:rsid w:val="7D25447B"/>
    <w:rsid w:val="7D2B4962"/>
    <w:rsid w:val="7D2E6786"/>
    <w:rsid w:val="7D31010C"/>
    <w:rsid w:val="7D317464"/>
    <w:rsid w:val="7D354242"/>
    <w:rsid w:val="7D37361A"/>
    <w:rsid w:val="7D39036E"/>
    <w:rsid w:val="7D3D2FE3"/>
    <w:rsid w:val="7D3D447D"/>
    <w:rsid w:val="7D3E5C13"/>
    <w:rsid w:val="7D404BCB"/>
    <w:rsid w:val="7D411B7D"/>
    <w:rsid w:val="7D421C72"/>
    <w:rsid w:val="7D4908AE"/>
    <w:rsid w:val="7D4953D7"/>
    <w:rsid w:val="7D4E5F58"/>
    <w:rsid w:val="7D507829"/>
    <w:rsid w:val="7D580815"/>
    <w:rsid w:val="7D594DF2"/>
    <w:rsid w:val="7D5A428A"/>
    <w:rsid w:val="7D5C2C42"/>
    <w:rsid w:val="7D5D253D"/>
    <w:rsid w:val="7D5E4270"/>
    <w:rsid w:val="7D624E6E"/>
    <w:rsid w:val="7D625101"/>
    <w:rsid w:val="7D631E96"/>
    <w:rsid w:val="7D651F12"/>
    <w:rsid w:val="7D6565C1"/>
    <w:rsid w:val="7D6873A7"/>
    <w:rsid w:val="7D6B5BB1"/>
    <w:rsid w:val="7D6C16E0"/>
    <w:rsid w:val="7D6C6A2D"/>
    <w:rsid w:val="7D6D1235"/>
    <w:rsid w:val="7D6D6815"/>
    <w:rsid w:val="7D73249B"/>
    <w:rsid w:val="7D74136F"/>
    <w:rsid w:val="7D74680B"/>
    <w:rsid w:val="7D786A79"/>
    <w:rsid w:val="7D7A0D83"/>
    <w:rsid w:val="7D7D0C45"/>
    <w:rsid w:val="7D810561"/>
    <w:rsid w:val="7D812420"/>
    <w:rsid w:val="7D816282"/>
    <w:rsid w:val="7D873B19"/>
    <w:rsid w:val="7D8908A2"/>
    <w:rsid w:val="7D8E6C1B"/>
    <w:rsid w:val="7D8F221B"/>
    <w:rsid w:val="7D915F82"/>
    <w:rsid w:val="7D921063"/>
    <w:rsid w:val="7D9314C8"/>
    <w:rsid w:val="7D934B6A"/>
    <w:rsid w:val="7D98162D"/>
    <w:rsid w:val="7D9817C8"/>
    <w:rsid w:val="7D985057"/>
    <w:rsid w:val="7D9907C5"/>
    <w:rsid w:val="7D9B03D1"/>
    <w:rsid w:val="7D9F0968"/>
    <w:rsid w:val="7D9F4AB9"/>
    <w:rsid w:val="7DA1467A"/>
    <w:rsid w:val="7DA20117"/>
    <w:rsid w:val="7DA24FB9"/>
    <w:rsid w:val="7DA3370F"/>
    <w:rsid w:val="7DA56BA4"/>
    <w:rsid w:val="7DA60F40"/>
    <w:rsid w:val="7DA65409"/>
    <w:rsid w:val="7DA71D53"/>
    <w:rsid w:val="7DAC0A53"/>
    <w:rsid w:val="7DAE1F49"/>
    <w:rsid w:val="7DAE46D4"/>
    <w:rsid w:val="7DB14D90"/>
    <w:rsid w:val="7DB358D4"/>
    <w:rsid w:val="7DB95089"/>
    <w:rsid w:val="7DBA5EAC"/>
    <w:rsid w:val="7DBC288C"/>
    <w:rsid w:val="7DBC4936"/>
    <w:rsid w:val="7DBD529D"/>
    <w:rsid w:val="7DBE20D2"/>
    <w:rsid w:val="7DBE2C3A"/>
    <w:rsid w:val="7DC11B0B"/>
    <w:rsid w:val="7DC37520"/>
    <w:rsid w:val="7DC45411"/>
    <w:rsid w:val="7DC50093"/>
    <w:rsid w:val="7DC50911"/>
    <w:rsid w:val="7DC5201A"/>
    <w:rsid w:val="7DC641B6"/>
    <w:rsid w:val="7DC6469A"/>
    <w:rsid w:val="7DCB35C6"/>
    <w:rsid w:val="7DCB6F74"/>
    <w:rsid w:val="7DCD0BCB"/>
    <w:rsid w:val="7DCD3161"/>
    <w:rsid w:val="7DCD7EE0"/>
    <w:rsid w:val="7DD14D78"/>
    <w:rsid w:val="7DD30C8E"/>
    <w:rsid w:val="7DDD4600"/>
    <w:rsid w:val="7DE20133"/>
    <w:rsid w:val="7DE3338B"/>
    <w:rsid w:val="7DE408F3"/>
    <w:rsid w:val="7DE50DE1"/>
    <w:rsid w:val="7DE830E1"/>
    <w:rsid w:val="7DE8648C"/>
    <w:rsid w:val="7DF01B19"/>
    <w:rsid w:val="7DF40DC1"/>
    <w:rsid w:val="7DF509C8"/>
    <w:rsid w:val="7DF80726"/>
    <w:rsid w:val="7DF83B8A"/>
    <w:rsid w:val="7DF925E6"/>
    <w:rsid w:val="7DF954FA"/>
    <w:rsid w:val="7DF979F9"/>
    <w:rsid w:val="7DFB3CF0"/>
    <w:rsid w:val="7DFD3EF9"/>
    <w:rsid w:val="7DFF3442"/>
    <w:rsid w:val="7E0079B8"/>
    <w:rsid w:val="7E01545D"/>
    <w:rsid w:val="7E0323DB"/>
    <w:rsid w:val="7E064BEB"/>
    <w:rsid w:val="7E081659"/>
    <w:rsid w:val="7E0E55E6"/>
    <w:rsid w:val="7E0F6BDC"/>
    <w:rsid w:val="7E100160"/>
    <w:rsid w:val="7E11494E"/>
    <w:rsid w:val="7E12517D"/>
    <w:rsid w:val="7E1507EE"/>
    <w:rsid w:val="7E1B54EE"/>
    <w:rsid w:val="7E1C0A71"/>
    <w:rsid w:val="7E1C59EB"/>
    <w:rsid w:val="7E272483"/>
    <w:rsid w:val="7E2C6FB8"/>
    <w:rsid w:val="7E2D5BEA"/>
    <w:rsid w:val="7E2E3EDA"/>
    <w:rsid w:val="7E2F5F0C"/>
    <w:rsid w:val="7E3574ED"/>
    <w:rsid w:val="7E366972"/>
    <w:rsid w:val="7E38631F"/>
    <w:rsid w:val="7E3A6F26"/>
    <w:rsid w:val="7E3E1990"/>
    <w:rsid w:val="7E3F0830"/>
    <w:rsid w:val="7E3F3931"/>
    <w:rsid w:val="7E440896"/>
    <w:rsid w:val="7E462497"/>
    <w:rsid w:val="7E491332"/>
    <w:rsid w:val="7E4A68A6"/>
    <w:rsid w:val="7E4B1A43"/>
    <w:rsid w:val="7E4C1399"/>
    <w:rsid w:val="7E4F463C"/>
    <w:rsid w:val="7E4F6DE2"/>
    <w:rsid w:val="7E532FEA"/>
    <w:rsid w:val="7E552C5A"/>
    <w:rsid w:val="7E580BE9"/>
    <w:rsid w:val="7E58534A"/>
    <w:rsid w:val="7E586181"/>
    <w:rsid w:val="7E5B190C"/>
    <w:rsid w:val="7E5D1546"/>
    <w:rsid w:val="7E5D351B"/>
    <w:rsid w:val="7E611177"/>
    <w:rsid w:val="7E6368B5"/>
    <w:rsid w:val="7E64220E"/>
    <w:rsid w:val="7E6453A5"/>
    <w:rsid w:val="7E651A7E"/>
    <w:rsid w:val="7E66040D"/>
    <w:rsid w:val="7E6B0D55"/>
    <w:rsid w:val="7E6C634B"/>
    <w:rsid w:val="7E6D6C36"/>
    <w:rsid w:val="7E6F0565"/>
    <w:rsid w:val="7E7022CB"/>
    <w:rsid w:val="7E7058FC"/>
    <w:rsid w:val="7E737B13"/>
    <w:rsid w:val="7E795628"/>
    <w:rsid w:val="7E7A5A86"/>
    <w:rsid w:val="7E7B3F01"/>
    <w:rsid w:val="7E7C2E97"/>
    <w:rsid w:val="7E821869"/>
    <w:rsid w:val="7E823564"/>
    <w:rsid w:val="7E850941"/>
    <w:rsid w:val="7E8632CC"/>
    <w:rsid w:val="7E8634C9"/>
    <w:rsid w:val="7E87142A"/>
    <w:rsid w:val="7E883AE3"/>
    <w:rsid w:val="7E890D63"/>
    <w:rsid w:val="7E8940AA"/>
    <w:rsid w:val="7E8A2C46"/>
    <w:rsid w:val="7E8D08AD"/>
    <w:rsid w:val="7E901FC1"/>
    <w:rsid w:val="7E911D7A"/>
    <w:rsid w:val="7E947B60"/>
    <w:rsid w:val="7E982E64"/>
    <w:rsid w:val="7E9957F7"/>
    <w:rsid w:val="7E9D4F54"/>
    <w:rsid w:val="7E9E7DB8"/>
    <w:rsid w:val="7EA47E83"/>
    <w:rsid w:val="7EA53476"/>
    <w:rsid w:val="7EA84F7D"/>
    <w:rsid w:val="7EAA7F55"/>
    <w:rsid w:val="7EAB3FF2"/>
    <w:rsid w:val="7EAF0B56"/>
    <w:rsid w:val="7EAF2C59"/>
    <w:rsid w:val="7EB10725"/>
    <w:rsid w:val="7EB37D9A"/>
    <w:rsid w:val="7EB52CF2"/>
    <w:rsid w:val="7EB60144"/>
    <w:rsid w:val="7EB81FF0"/>
    <w:rsid w:val="7EB975E4"/>
    <w:rsid w:val="7EBA4F7D"/>
    <w:rsid w:val="7EBB2AC0"/>
    <w:rsid w:val="7EBC1CF3"/>
    <w:rsid w:val="7EBF59C9"/>
    <w:rsid w:val="7EC170D7"/>
    <w:rsid w:val="7EC17DE3"/>
    <w:rsid w:val="7EC21489"/>
    <w:rsid w:val="7EC26E6F"/>
    <w:rsid w:val="7EC27280"/>
    <w:rsid w:val="7EC531D7"/>
    <w:rsid w:val="7EC53581"/>
    <w:rsid w:val="7EC65F35"/>
    <w:rsid w:val="7EC87986"/>
    <w:rsid w:val="7ECC1268"/>
    <w:rsid w:val="7ECC5B93"/>
    <w:rsid w:val="7ECD5FB5"/>
    <w:rsid w:val="7ECE624B"/>
    <w:rsid w:val="7ECF7945"/>
    <w:rsid w:val="7ED05F10"/>
    <w:rsid w:val="7ED06CC8"/>
    <w:rsid w:val="7ED65531"/>
    <w:rsid w:val="7ED72274"/>
    <w:rsid w:val="7ED94BBE"/>
    <w:rsid w:val="7EDB0330"/>
    <w:rsid w:val="7EDC092E"/>
    <w:rsid w:val="7EDC0B54"/>
    <w:rsid w:val="7EDE3A40"/>
    <w:rsid w:val="7EDE6CAC"/>
    <w:rsid w:val="7EDF53EB"/>
    <w:rsid w:val="7EE01B85"/>
    <w:rsid w:val="7EE02C73"/>
    <w:rsid w:val="7EE26418"/>
    <w:rsid w:val="7EE44BBB"/>
    <w:rsid w:val="7EE647AA"/>
    <w:rsid w:val="7EEC40B9"/>
    <w:rsid w:val="7EED1303"/>
    <w:rsid w:val="7EEF00F5"/>
    <w:rsid w:val="7EEF18BB"/>
    <w:rsid w:val="7EF00CF6"/>
    <w:rsid w:val="7EF138BD"/>
    <w:rsid w:val="7EF229EA"/>
    <w:rsid w:val="7EF512A3"/>
    <w:rsid w:val="7EF97490"/>
    <w:rsid w:val="7EFA509F"/>
    <w:rsid w:val="7EFB4F14"/>
    <w:rsid w:val="7EFC1AF9"/>
    <w:rsid w:val="7EFD7833"/>
    <w:rsid w:val="7EFD7985"/>
    <w:rsid w:val="7EFF11C3"/>
    <w:rsid w:val="7EFF6AD0"/>
    <w:rsid w:val="7F010444"/>
    <w:rsid w:val="7F0553CC"/>
    <w:rsid w:val="7F066917"/>
    <w:rsid w:val="7F067901"/>
    <w:rsid w:val="7F07005C"/>
    <w:rsid w:val="7F0864D9"/>
    <w:rsid w:val="7F1413EE"/>
    <w:rsid w:val="7F1430D0"/>
    <w:rsid w:val="7F1438BD"/>
    <w:rsid w:val="7F144E7E"/>
    <w:rsid w:val="7F1460D6"/>
    <w:rsid w:val="7F16264B"/>
    <w:rsid w:val="7F190ECA"/>
    <w:rsid w:val="7F1A235C"/>
    <w:rsid w:val="7F1C3683"/>
    <w:rsid w:val="7F2D0ECF"/>
    <w:rsid w:val="7F2D7BD2"/>
    <w:rsid w:val="7F2E3683"/>
    <w:rsid w:val="7F312F66"/>
    <w:rsid w:val="7F3368B8"/>
    <w:rsid w:val="7F343588"/>
    <w:rsid w:val="7F354B67"/>
    <w:rsid w:val="7F363046"/>
    <w:rsid w:val="7F39451C"/>
    <w:rsid w:val="7F3B0EB8"/>
    <w:rsid w:val="7F3E7DCE"/>
    <w:rsid w:val="7F443993"/>
    <w:rsid w:val="7F452C2C"/>
    <w:rsid w:val="7F482977"/>
    <w:rsid w:val="7F4C0AFE"/>
    <w:rsid w:val="7F4C7E4B"/>
    <w:rsid w:val="7F4D061C"/>
    <w:rsid w:val="7F4F6ABD"/>
    <w:rsid w:val="7F506989"/>
    <w:rsid w:val="7F536A74"/>
    <w:rsid w:val="7F544B61"/>
    <w:rsid w:val="7F5C1750"/>
    <w:rsid w:val="7F5D6FD8"/>
    <w:rsid w:val="7F5E2A9E"/>
    <w:rsid w:val="7F5F70A6"/>
    <w:rsid w:val="7F651318"/>
    <w:rsid w:val="7F6873BD"/>
    <w:rsid w:val="7F690BC8"/>
    <w:rsid w:val="7F6B0E7E"/>
    <w:rsid w:val="7F6D2CCD"/>
    <w:rsid w:val="7F6D3222"/>
    <w:rsid w:val="7F6D48CE"/>
    <w:rsid w:val="7F6E0548"/>
    <w:rsid w:val="7F714056"/>
    <w:rsid w:val="7F722248"/>
    <w:rsid w:val="7F7450C2"/>
    <w:rsid w:val="7F752340"/>
    <w:rsid w:val="7F75759D"/>
    <w:rsid w:val="7F757D45"/>
    <w:rsid w:val="7F771EA1"/>
    <w:rsid w:val="7F777AB1"/>
    <w:rsid w:val="7F787136"/>
    <w:rsid w:val="7F797C5E"/>
    <w:rsid w:val="7F7D227C"/>
    <w:rsid w:val="7F7D28C9"/>
    <w:rsid w:val="7F7D50D3"/>
    <w:rsid w:val="7F802535"/>
    <w:rsid w:val="7F820EC6"/>
    <w:rsid w:val="7F827DBA"/>
    <w:rsid w:val="7F8315F5"/>
    <w:rsid w:val="7F852B83"/>
    <w:rsid w:val="7F87365D"/>
    <w:rsid w:val="7F891B05"/>
    <w:rsid w:val="7F8A2016"/>
    <w:rsid w:val="7F8A3392"/>
    <w:rsid w:val="7F8C6A32"/>
    <w:rsid w:val="7F8E23BE"/>
    <w:rsid w:val="7F930B95"/>
    <w:rsid w:val="7F94056F"/>
    <w:rsid w:val="7F941790"/>
    <w:rsid w:val="7F956223"/>
    <w:rsid w:val="7F963535"/>
    <w:rsid w:val="7F9A46FC"/>
    <w:rsid w:val="7F9C5F97"/>
    <w:rsid w:val="7F9C6D0F"/>
    <w:rsid w:val="7F9E0BEB"/>
    <w:rsid w:val="7FA22395"/>
    <w:rsid w:val="7FA249C8"/>
    <w:rsid w:val="7FA268AD"/>
    <w:rsid w:val="7FA477CF"/>
    <w:rsid w:val="7FA52F87"/>
    <w:rsid w:val="7FA731CA"/>
    <w:rsid w:val="7FA77EAD"/>
    <w:rsid w:val="7FAA0B23"/>
    <w:rsid w:val="7FAC24FC"/>
    <w:rsid w:val="7FAD0063"/>
    <w:rsid w:val="7FAD11AA"/>
    <w:rsid w:val="7FAF2FBA"/>
    <w:rsid w:val="7FB02683"/>
    <w:rsid w:val="7FB03968"/>
    <w:rsid w:val="7FB22649"/>
    <w:rsid w:val="7FB24349"/>
    <w:rsid w:val="7FB45088"/>
    <w:rsid w:val="7FB47D63"/>
    <w:rsid w:val="7FB76D07"/>
    <w:rsid w:val="7FB82D89"/>
    <w:rsid w:val="7FB87173"/>
    <w:rsid w:val="7FBA0463"/>
    <w:rsid w:val="7FBC1AA8"/>
    <w:rsid w:val="7FBE2560"/>
    <w:rsid w:val="7FBE7277"/>
    <w:rsid w:val="7FBF0955"/>
    <w:rsid w:val="7FC1510D"/>
    <w:rsid w:val="7FC258D6"/>
    <w:rsid w:val="7FC64A97"/>
    <w:rsid w:val="7FCA1435"/>
    <w:rsid w:val="7FCA5C00"/>
    <w:rsid w:val="7FCA66DF"/>
    <w:rsid w:val="7FCB339C"/>
    <w:rsid w:val="7FCB3CA6"/>
    <w:rsid w:val="7FCC4E78"/>
    <w:rsid w:val="7FCC6CBC"/>
    <w:rsid w:val="7FCD67F3"/>
    <w:rsid w:val="7FCF6DE5"/>
    <w:rsid w:val="7FD1389F"/>
    <w:rsid w:val="7FD46B59"/>
    <w:rsid w:val="7FD71399"/>
    <w:rsid w:val="7FD968B9"/>
    <w:rsid w:val="7FDA7D53"/>
    <w:rsid w:val="7FDD1E41"/>
    <w:rsid w:val="7FE17A9B"/>
    <w:rsid w:val="7FE24B94"/>
    <w:rsid w:val="7FE31143"/>
    <w:rsid w:val="7FE3669C"/>
    <w:rsid w:val="7FE51985"/>
    <w:rsid w:val="7FE74340"/>
    <w:rsid w:val="7FE77017"/>
    <w:rsid w:val="7FE829D6"/>
    <w:rsid w:val="7FEA0B8D"/>
    <w:rsid w:val="7FEB4BA1"/>
    <w:rsid w:val="7FEC201A"/>
    <w:rsid w:val="7FEE1EE1"/>
    <w:rsid w:val="7FEF24BE"/>
    <w:rsid w:val="7FF14D0A"/>
    <w:rsid w:val="7FF245C4"/>
    <w:rsid w:val="7FF444D2"/>
    <w:rsid w:val="7FF97E5E"/>
    <w:rsid w:val="7FFA0572"/>
    <w:rsid w:val="7FFB64A7"/>
    <w:rsid w:val="7FFD7109"/>
    <w:rsid w:val="7FFE2E6F"/>
    <w:rsid w:val="7FFF6A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8">
    <w:name w:val="heading 1"/>
    <w:basedOn w:val="1"/>
    <w:next w:val="1"/>
    <w:link w:val="192"/>
    <w:qFormat/>
    <w:uiPriority w:val="0"/>
    <w:pPr>
      <w:keepNext/>
      <w:keepLines/>
      <w:adjustRightInd w:val="0"/>
      <w:spacing w:before="340" w:after="330" w:line="578" w:lineRule="atLeast"/>
      <w:ind w:firstLine="288"/>
      <w:jc w:val="left"/>
      <w:textAlignment w:val="baseline"/>
      <w:outlineLvl w:val="0"/>
    </w:pPr>
    <w:rPr>
      <w:b/>
      <w:bCs/>
      <w:kern w:val="44"/>
      <w:sz w:val="44"/>
      <w:szCs w:val="44"/>
    </w:rPr>
  </w:style>
  <w:style w:type="paragraph" w:styleId="9">
    <w:name w:val="heading 2"/>
    <w:basedOn w:val="1"/>
    <w:next w:val="1"/>
    <w:link w:val="101"/>
    <w:qFormat/>
    <w:uiPriority w:val="0"/>
    <w:pPr>
      <w:keepNext/>
      <w:keepLines/>
      <w:adjustRightInd w:val="0"/>
      <w:spacing w:before="260" w:after="260" w:line="416" w:lineRule="atLeast"/>
      <w:ind w:left="5919" w:firstLine="177"/>
      <w:jc w:val="left"/>
      <w:textAlignment w:val="baseline"/>
      <w:outlineLvl w:val="1"/>
    </w:pPr>
    <w:rPr>
      <w:rFonts w:ascii="Arial" w:hAnsi="Arial" w:eastAsia="黑体"/>
      <w:b/>
      <w:bCs/>
      <w:kern w:val="0"/>
      <w:sz w:val="32"/>
      <w:szCs w:val="32"/>
    </w:rPr>
  </w:style>
  <w:style w:type="paragraph" w:styleId="10">
    <w:name w:val="heading 3"/>
    <w:basedOn w:val="1"/>
    <w:next w:val="1"/>
    <w:link w:val="148"/>
    <w:qFormat/>
    <w:uiPriority w:val="0"/>
    <w:pPr>
      <w:keepNext/>
      <w:keepLines/>
      <w:adjustRightInd w:val="0"/>
      <w:spacing w:before="260" w:after="260" w:line="416" w:lineRule="atLeast"/>
      <w:jc w:val="left"/>
      <w:textAlignment w:val="baseline"/>
      <w:outlineLvl w:val="2"/>
    </w:pPr>
    <w:rPr>
      <w:b/>
      <w:bCs/>
      <w:kern w:val="0"/>
      <w:sz w:val="32"/>
      <w:szCs w:val="32"/>
    </w:rPr>
  </w:style>
  <w:style w:type="paragraph" w:styleId="11">
    <w:name w:val="heading 4"/>
    <w:basedOn w:val="1"/>
    <w:next w:val="1"/>
    <w:link w:val="88"/>
    <w:qFormat/>
    <w:uiPriority w:val="0"/>
    <w:pPr>
      <w:keepNext/>
      <w:keepLines/>
      <w:adjustRightInd w:val="0"/>
      <w:spacing w:before="280" w:after="290" w:line="376" w:lineRule="atLeast"/>
      <w:jc w:val="left"/>
      <w:textAlignment w:val="baseline"/>
      <w:outlineLvl w:val="3"/>
    </w:pPr>
    <w:rPr>
      <w:rFonts w:ascii="Arial" w:hAnsi="Arial" w:eastAsia="黑体"/>
      <w:b/>
      <w:bCs/>
      <w:kern w:val="0"/>
      <w:sz w:val="28"/>
      <w:szCs w:val="28"/>
    </w:rPr>
  </w:style>
  <w:style w:type="paragraph" w:styleId="12">
    <w:name w:val="heading 5"/>
    <w:basedOn w:val="1"/>
    <w:next w:val="1"/>
    <w:link w:val="112"/>
    <w:qFormat/>
    <w:uiPriority w:val="0"/>
    <w:pPr>
      <w:keepNext/>
      <w:keepLines/>
      <w:adjustRightInd w:val="0"/>
      <w:spacing w:before="280" w:after="290" w:line="376" w:lineRule="atLeast"/>
      <w:jc w:val="left"/>
      <w:textAlignment w:val="baseline"/>
      <w:outlineLvl w:val="4"/>
    </w:pPr>
    <w:rPr>
      <w:b/>
      <w:bCs/>
      <w:kern w:val="0"/>
      <w:sz w:val="28"/>
      <w:szCs w:val="28"/>
    </w:rPr>
  </w:style>
  <w:style w:type="paragraph" w:styleId="13">
    <w:name w:val="heading 6"/>
    <w:basedOn w:val="1"/>
    <w:next w:val="1"/>
    <w:link w:val="141"/>
    <w:qFormat/>
    <w:uiPriority w:val="0"/>
    <w:pPr>
      <w:keepNext/>
      <w:keepLines/>
      <w:adjustRightInd w:val="0"/>
      <w:spacing w:before="240" w:after="64" w:line="320" w:lineRule="atLeast"/>
      <w:jc w:val="left"/>
      <w:textAlignment w:val="baseline"/>
      <w:outlineLvl w:val="5"/>
    </w:pPr>
    <w:rPr>
      <w:rFonts w:ascii="Arial" w:hAnsi="Arial" w:eastAsia="黑体"/>
      <w:b/>
      <w:bCs/>
      <w:kern w:val="0"/>
      <w:sz w:val="24"/>
      <w:szCs w:val="24"/>
    </w:rPr>
  </w:style>
  <w:style w:type="paragraph" w:styleId="14">
    <w:name w:val="heading 7"/>
    <w:basedOn w:val="1"/>
    <w:next w:val="1"/>
    <w:link w:val="120"/>
    <w:qFormat/>
    <w:uiPriority w:val="0"/>
    <w:pPr>
      <w:keepNext/>
      <w:keepLines/>
      <w:adjustRightInd w:val="0"/>
      <w:spacing w:before="240" w:after="64" w:line="320" w:lineRule="atLeast"/>
      <w:jc w:val="left"/>
      <w:textAlignment w:val="baseline"/>
      <w:outlineLvl w:val="6"/>
    </w:pPr>
    <w:rPr>
      <w:b/>
      <w:bCs/>
      <w:kern w:val="0"/>
      <w:sz w:val="24"/>
      <w:szCs w:val="24"/>
    </w:rPr>
  </w:style>
  <w:style w:type="paragraph" w:styleId="15">
    <w:name w:val="heading 8"/>
    <w:basedOn w:val="1"/>
    <w:next w:val="1"/>
    <w:link w:val="144"/>
    <w:qFormat/>
    <w:uiPriority w:val="0"/>
    <w:pPr>
      <w:keepNext/>
      <w:keepLines/>
      <w:adjustRightInd w:val="0"/>
      <w:spacing w:before="240" w:after="64" w:line="320" w:lineRule="atLeast"/>
      <w:jc w:val="left"/>
      <w:textAlignment w:val="baseline"/>
      <w:outlineLvl w:val="7"/>
    </w:pPr>
    <w:rPr>
      <w:rFonts w:ascii="Arial" w:hAnsi="Arial" w:eastAsia="黑体"/>
      <w:kern w:val="0"/>
      <w:sz w:val="24"/>
      <w:szCs w:val="24"/>
    </w:rPr>
  </w:style>
  <w:style w:type="paragraph" w:styleId="16">
    <w:name w:val="heading 9"/>
    <w:basedOn w:val="1"/>
    <w:next w:val="1"/>
    <w:link w:val="162"/>
    <w:qFormat/>
    <w:uiPriority w:val="0"/>
    <w:pPr>
      <w:keepNext/>
      <w:keepLines/>
      <w:adjustRightInd w:val="0"/>
      <w:spacing w:before="240" w:after="64" w:line="320" w:lineRule="atLeast"/>
      <w:jc w:val="left"/>
      <w:textAlignment w:val="baseline"/>
      <w:outlineLvl w:val="8"/>
    </w:pPr>
    <w:rPr>
      <w:rFonts w:ascii="Arial" w:hAnsi="Arial" w:eastAsia="黑体"/>
      <w:kern w:val="0"/>
      <w:szCs w:val="21"/>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86"/>
    <w:qFormat/>
    <w:uiPriority w:val="0"/>
    <w:pPr>
      <w:spacing w:after="120"/>
    </w:pPr>
    <w:rPr>
      <w:kern w:val="0"/>
      <w:sz w:val="20"/>
      <w:szCs w:val="20"/>
    </w:rPr>
  </w:style>
  <w:style w:type="paragraph" w:styleId="3">
    <w:name w:val="Body Text First Indent"/>
    <w:basedOn w:val="2"/>
    <w:next w:val="4"/>
    <w:link w:val="111"/>
    <w:semiHidden/>
    <w:qFormat/>
    <w:uiPriority w:val="99"/>
    <w:pPr>
      <w:ind w:firstLine="420" w:firstLineChars="100"/>
    </w:pPr>
  </w:style>
  <w:style w:type="paragraph" w:styleId="4">
    <w:name w:val="Body Text First Indent 2"/>
    <w:basedOn w:val="5"/>
    <w:next w:val="1"/>
    <w:qFormat/>
    <w:uiPriority w:val="0"/>
    <w:pPr>
      <w:ind w:firstLine="420" w:firstLineChars="200"/>
    </w:pPr>
  </w:style>
  <w:style w:type="paragraph" w:styleId="5">
    <w:name w:val="Body Text Indent"/>
    <w:basedOn w:val="1"/>
    <w:next w:val="6"/>
    <w:qFormat/>
    <w:uiPriority w:val="0"/>
    <w:pPr>
      <w:spacing w:after="120"/>
      <w:ind w:left="420" w:leftChars="200"/>
    </w:pPr>
  </w:style>
  <w:style w:type="paragraph" w:customStyle="1" w:styleId="6">
    <w:name w:val="Default"/>
    <w:next w:val="7"/>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7">
    <w:name w:val="toc 2"/>
    <w:basedOn w:val="1"/>
    <w:next w:val="1"/>
    <w:qFormat/>
    <w:uiPriority w:val="0"/>
    <w:pPr>
      <w:ind w:left="420" w:leftChars="200"/>
    </w:pPr>
    <w:rPr>
      <w:szCs w:val="24"/>
    </w:rPr>
  </w:style>
  <w:style w:type="paragraph" w:styleId="17">
    <w:name w:val="toc 7"/>
    <w:basedOn w:val="1"/>
    <w:next w:val="1"/>
    <w:qFormat/>
    <w:uiPriority w:val="0"/>
    <w:pPr>
      <w:ind w:left="2520" w:leftChars="1200"/>
    </w:pPr>
  </w:style>
  <w:style w:type="paragraph" w:styleId="18">
    <w:name w:val="Normal Indent"/>
    <w:basedOn w:val="1"/>
    <w:next w:val="1"/>
    <w:link w:val="116"/>
    <w:qFormat/>
    <w:uiPriority w:val="0"/>
    <w:pPr>
      <w:ind w:firstLine="420" w:firstLineChars="200"/>
    </w:pPr>
    <w:rPr>
      <w:kern w:val="0"/>
      <w:sz w:val="24"/>
      <w:szCs w:val="20"/>
    </w:rPr>
  </w:style>
  <w:style w:type="paragraph" w:styleId="19">
    <w:name w:val="caption"/>
    <w:basedOn w:val="1"/>
    <w:next w:val="1"/>
    <w:qFormat/>
    <w:uiPriority w:val="0"/>
    <w:rPr>
      <w:rFonts w:ascii="Cambria" w:hAnsi="Cambria" w:eastAsia="黑体"/>
      <w:sz w:val="20"/>
      <w:szCs w:val="20"/>
    </w:rPr>
  </w:style>
  <w:style w:type="paragraph" w:styleId="20">
    <w:name w:val="Document Map"/>
    <w:basedOn w:val="1"/>
    <w:link w:val="125"/>
    <w:qFormat/>
    <w:uiPriority w:val="0"/>
    <w:pPr>
      <w:shd w:val="clear" w:color="auto" w:fill="000080"/>
    </w:pPr>
    <w:rPr>
      <w:kern w:val="0"/>
      <w:sz w:val="2"/>
      <w:szCs w:val="20"/>
      <w:shd w:val="clear" w:color="auto" w:fill="000080"/>
    </w:rPr>
  </w:style>
  <w:style w:type="paragraph" w:styleId="21">
    <w:name w:val="annotation text"/>
    <w:basedOn w:val="1"/>
    <w:link w:val="143"/>
    <w:qFormat/>
    <w:uiPriority w:val="0"/>
    <w:pPr>
      <w:jc w:val="left"/>
    </w:pPr>
    <w:rPr>
      <w:kern w:val="0"/>
      <w:sz w:val="20"/>
      <w:szCs w:val="20"/>
    </w:rPr>
  </w:style>
  <w:style w:type="paragraph" w:styleId="22">
    <w:name w:val="index 4"/>
    <w:basedOn w:val="1"/>
    <w:next w:val="1"/>
    <w:qFormat/>
    <w:uiPriority w:val="0"/>
    <w:pPr>
      <w:ind w:left="600" w:leftChars="600"/>
    </w:pPr>
    <w:rPr>
      <w:szCs w:val="24"/>
    </w:rPr>
  </w:style>
  <w:style w:type="paragraph" w:styleId="23">
    <w:name w:val="toc 5"/>
    <w:basedOn w:val="1"/>
    <w:next w:val="1"/>
    <w:qFormat/>
    <w:uiPriority w:val="0"/>
    <w:pPr>
      <w:ind w:left="1680" w:leftChars="800"/>
    </w:pPr>
    <w:rPr>
      <w:szCs w:val="24"/>
    </w:rPr>
  </w:style>
  <w:style w:type="paragraph" w:styleId="24">
    <w:name w:val="toc 3"/>
    <w:basedOn w:val="1"/>
    <w:next w:val="1"/>
    <w:qFormat/>
    <w:uiPriority w:val="0"/>
    <w:pPr>
      <w:ind w:left="840" w:leftChars="400"/>
    </w:pPr>
    <w:rPr>
      <w:szCs w:val="24"/>
    </w:rPr>
  </w:style>
  <w:style w:type="paragraph" w:styleId="25">
    <w:name w:val="Plain Text"/>
    <w:basedOn w:val="1"/>
    <w:next w:val="1"/>
    <w:link w:val="167"/>
    <w:qFormat/>
    <w:uiPriority w:val="0"/>
    <w:rPr>
      <w:rFonts w:ascii="宋体" w:hAnsi="Courier New"/>
      <w:kern w:val="0"/>
      <w:szCs w:val="20"/>
    </w:rPr>
  </w:style>
  <w:style w:type="paragraph" w:styleId="26">
    <w:name w:val="toc 8"/>
    <w:basedOn w:val="1"/>
    <w:next w:val="1"/>
    <w:qFormat/>
    <w:uiPriority w:val="0"/>
    <w:pPr>
      <w:ind w:left="2940" w:leftChars="1400"/>
    </w:pPr>
  </w:style>
  <w:style w:type="paragraph" w:styleId="27">
    <w:name w:val="Date"/>
    <w:basedOn w:val="1"/>
    <w:next w:val="1"/>
    <w:link w:val="122"/>
    <w:qFormat/>
    <w:uiPriority w:val="0"/>
    <w:pPr>
      <w:ind w:left="100" w:leftChars="2500"/>
    </w:pPr>
    <w:rPr>
      <w:kern w:val="0"/>
      <w:sz w:val="20"/>
      <w:szCs w:val="20"/>
    </w:rPr>
  </w:style>
  <w:style w:type="paragraph" w:styleId="28">
    <w:name w:val="Body Text Indent 2"/>
    <w:basedOn w:val="1"/>
    <w:link w:val="118"/>
    <w:qFormat/>
    <w:uiPriority w:val="0"/>
    <w:pPr>
      <w:autoSpaceDE w:val="0"/>
      <w:autoSpaceDN w:val="0"/>
      <w:adjustRightInd w:val="0"/>
      <w:ind w:firstLine="200" w:firstLineChars="200"/>
    </w:pPr>
    <w:rPr>
      <w:kern w:val="0"/>
      <w:sz w:val="20"/>
      <w:szCs w:val="20"/>
    </w:rPr>
  </w:style>
  <w:style w:type="paragraph" w:styleId="29">
    <w:name w:val="Balloon Text"/>
    <w:basedOn w:val="1"/>
    <w:link w:val="157"/>
    <w:qFormat/>
    <w:uiPriority w:val="0"/>
    <w:rPr>
      <w:kern w:val="0"/>
      <w:sz w:val="2"/>
      <w:szCs w:val="20"/>
    </w:rPr>
  </w:style>
  <w:style w:type="paragraph" w:styleId="30">
    <w:name w:val="footer"/>
    <w:basedOn w:val="1"/>
    <w:next w:val="1"/>
    <w:link w:val="137"/>
    <w:qFormat/>
    <w:uiPriority w:val="0"/>
    <w:pPr>
      <w:tabs>
        <w:tab w:val="center" w:pos="4153"/>
        <w:tab w:val="right" w:pos="8306"/>
      </w:tabs>
      <w:snapToGrid w:val="0"/>
      <w:jc w:val="left"/>
    </w:pPr>
    <w:rPr>
      <w:kern w:val="0"/>
      <w:sz w:val="18"/>
      <w:szCs w:val="18"/>
    </w:rPr>
  </w:style>
  <w:style w:type="paragraph" w:styleId="31">
    <w:name w:val="header"/>
    <w:basedOn w:val="1"/>
    <w:link w:val="149"/>
    <w:qFormat/>
    <w:uiPriority w:val="0"/>
    <w:pPr>
      <w:pBdr>
        <w:bottom w:val="single" w:color="auto" w:sz="6" w:space="1"/>
      </w:pBdr>
      <w:tabs>
        <w:tab w:val="center" w:pos="4153"/>
        <w:tab w:val="right" w:pos="8306"/>
      </w:tabs>
      <w:snapToGrid w:val="0"/>
      <w:jc w:val="center"/>
    </w:pPr>
    <w:rPr>
      <w:kern w:val="0"/>
      <w:sz w:val="18"/>
      <w:szCs w:val="18"/>
    </w:rPr>
  </w:style>
  <w:style w:type="paragraph" w:styleId="32">
    <w:name w:val="toc 1"/>
    <w:basedOn w:val="1"/>
    <w:next w:val="1"/>
    <w:qFormat/>
    <w:uiPriority w:val="39"/>
    <w:rPr>
      <w:szCs w:val="24"/>
    </w:rPr>
  </w:style>
  <w:style w:type="paragraph" w:styleId="33">
    <w:name w:val="toc 4"/>
    <w:basedOn w:val="1"/>
    <w:next w:val="1"/>
    <w:qFormat/>
    <w:uiPriority w:val="0"/>
    <w:pPr>
      <w:tabs>
        <w:tab w:val="left" w:pos="1890"/>
        <w:tab w:val="right" w:leader="dot" w:pos="8296"/>
      </w:tabs>
      <w:ind w:left="630" w:leftChars="300"/>
    </w:pPr>
  </w:style>
  <w:style w:type="paragraph" w:styleId="34">
    <w:name w:val="Subtitle"/>
    <w:basedOn w:val="1"/>
    <w:next w:val="1"/>
    <w:link w:val="114"/>
    <w:qFormat/>
    <w:uiPriority w:val="0"/>
    <w:pPr>
      <w:spacing w:before="240" w:after="60" w:line="312" w:lineRule="auto"/>
      <w:jc w:val="center"/>
      <w:outlineLvl w:val="1"/>
    </w:pPr>
    <w:rPr>
      <w:rFonts w:ascii="Cambria" w:hAnsi="Cambria"/>
      <w:b/>
      <w:kern w:val="28"/>
      <w:sz w:val="32"/>
      <w:szCs w:val="20"/>
    </w:rPr>
  </w:style>
  <w:style w:type="paragraph" w:styleId="35">
    <w:name w:val="toc 6"/>
    <w:basedOn w:val="1"/>
    <w:next w:val="1"/>
    <w:qFormat/>
    <w:uiPriority w:val="0"/>
    <w:pPr>
      <w:ind w:left="2100" w:leftChars="1000"/>
    </w:pPr>
  </w:style>
  <w:style w:type="paragraph" w:styleId="36">
    <w:name w:val="table of figures"/>
    <w:basedOn w:val="1"/>
    <w:next w:val="1"/>
    <w:qFormat/>
    <w:uiPriority w:val="0"/>
    <w:pPr>
      <w:ind w:left="200" w:leftChars="200" w:hanging="200" w:hangingChars="200"/>
    </w:pPr>
    <w:rPr>
      <w:szCs w:val="24"/>
    </w:rPr>
  </w:style>
  <w:style w:type="paragraph" w:styleId="37">
    <w:name w:val="toc 9"/>
    <w:basedOn w:val="1"/>
    <w:next w:val="1"/>
    <w:qFormat/>
    <w:uiPriority w:val="0"/>
    <w:pPr>
      <w:ind w:left="3360" w:leftChars="1600"/>
    </w:pPr>
  </w:style>
  <w:style w:type="paragraph" w:styleId="38">
    <w:name w:val="Body Text 2"/>
    <w:basedOn w:val="1"/>
    <w:next w:val="1"/>
    <w:qFormat/>
    <w:uiPriority w:val="0"/>
    <w:pPr>
      <w:spacing w:after="120" w:line="480" w:lineRule="auto"/>
    </w:pPr>
  </w:style>
  <w:style w:type="paragraph" w:styleId="39">
    <w:name w:val="HTML Preformatted"/>
    <w:basedOn w:val="1"/>
    <w:link w:val="168"/>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jc w:val="left"/>
    </w:pPr>
    <w:rPr>
      <w:rFonts w:ascii="宋体" w:hAnsi="宋体"/>
      <w:kern w:val="0"/>
      <w:sz w:val="24"/>
      <w:szCs w:val="24"/>
    </w:rPr>
  </w:style>
  <w:style w:type="paragraph" w:styleId="40">
    <w:name w:val="Normal (Web)"/>
    <w:basedOn w:val="1"/>
    <w:next w:val="18"/>
    <w:qFormat/>
    <w:uiPriority w:val="0"/>
    <w:pPr>
      <w:widowControl/>
      <w:spacing w:before="100" w:beforeAutospacing="1" w:after="100" w:afterAutospacing="1" w:line="320" w:lineRule="atLeast"/>
      <w:jc w:val="left"/>
    </w:pPr>
    <w:rPr>
      <w:rFonts w:ascii="宋体" w:hAnsi="宋体"/>
      <w:kern w:val="0"/>
      <w:sz w:val="18"/>
      <w:szCs w:val="18"/>
    </w:rPr>
  </w:style>
  <w:style w:type="paragraph" w:styleId="41">
    <w:name w:val="Title"/>
    <w:basedOn w:val="1"/>
    <w:next w:val="1"/>
    <w:link w:val="91"/>
    <w:qFormat/>
    <w:uiPriority w:val="0"/>
    <w:pPr>
      <w:spacing w:before="240" w:after="60"/>
      <w:jc w:val="center"/>
      <w:outlineLvl w:val="0"/>
    </w:pPr>
    <w:rPr>
      <w:rFonts w:ascii="Cambria" w:hAnsi="Cambria"/>
      <w:b/>
      <w:kern w:val="0"/>
      <w:sz w:val="32"/>
      <w:szCs w:val="20"/>
    </w:rPr>
  </w:style>
  <w:style w:type="paragraph" w:styleId="42">
    <w:name w:val="annotation subject"/>
    <w:basedOn w:val="21"/>
    <w:next w:val="21"/>
    <w:link w:val="160"/>
    <w:qFormat/>
    <w:uiPriority w:val="0"/>
    <w:rPr>
      <w:b/>
    </w:r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qFormat/>
    <w:uiPriority w:val="0"/>
    <w:rPr>
      <w:rFonts w:cs="Times New Roman"/>
      <w:b/>
    </w:rPr>
  </w:style>
  <w:style w:type="character" w:styleId="47">
    <w:name w:val="page number"/>
    <w:basedOn w:val="45"/>
    <w:qFormat/>
    <w:uiPriority w:val="0"/>
    <w:rPr>
      <w:rFonts w:cs="Times New Roman"/>
    </w:rPr>
  </w:style>
  <w:style w:type="character" w:styleId="48">
    <w:name w:val="FollowedHyperlink"/>
    <w:qFormat/>
    <w:uiPriority w:val="0"/>
    <w:rPr>
      <w:color w:val="333333"/>
      <w:u w:val="single"/>
    </w:rPr>
  </w:style>
  <w:style w:type="character" w:styleId="49">
    <w:name w:val="Emphasis"/>
    <w:qFormat/>
    <w:uiPriority w:val="0"/>
    <w:rPr>
      <w:rFonts w:cs="Times New Roman"/>
      <w:i/>
    </w:rPr>
  </w:style>
  <w:style w:type="character" w:styleId="50">
    <w:name w:val="HTML Definition"/>
    <w:basedOn w:val="45"/>
    <w:qFormat/>
    <w:uiPriority w:val="0"/>
  </w:style>
  <w:style w:type="character" w:styleId="51">
    <w:name w:val="HTML Typewriter"/>
    <w:qFormat/>
    <w:uiPriority w:val="0"/>
    <w:rPr>
      <w:rFonts w:hint="default" w:ascii="monospace" w:hAnsi="monospace" w:eastAsia="monospace" w:cs="monospace"/>
      <w:sz w:val="20"/>
    </w:rPr>
  </w:style>
  <w:style w:type="character" w:styleId="52">
    <w:name w:val="HTML Acronym"/>
    <w:basedOn w:val="45"/>
    <w:qFormat/>
    <w:uiPriority w:val="0"/>
  </w:style>
  <w:style w:type="character" w:styleId="53">
    <w:name w:val="HTML Variable"/>
    <w:basedOn w:val="45"/>
    <w:qFormat/>
    <w:uiPriority w:val="0"/>
  </w:style>
  <w:style w:type="character" w:styleId="54">
    <w:name w:val="Hyperlink"/>
    <w:qFormat/>
    <w:uiPriority w:val="0"/>
    <w:rPr>
      <w:rFonts w:cs="Times New Roman"/>
      <w:color w:val="0000FF"/>
      <w:u w:val="single"/>
    </w:rPr>
  </w:style>
  <w:style w:type="character" w:styleId="55">
    <w:name w:val="HTML Code"/>
    <w:qFormat/>
    <w:uiPriority w:val="0"/>
    <w:rPr>
      <w:rFonts w:ascii="Consolas" w:hAnsi="Consolas" w:eastAsia="Consolas" w:cs="Consolas"/>
      <w:color w:val="C7254E"/>
      <w:sz w:val="21"/>
      <w:szCs w:val="21"/>
      <w:shd w:val="clear" w:color="auto" w:fill="F9F2F4"/>
    </w:rPr>
  </w:style>
  <w:style w:type="character" w:styleId="56">
    <w:name w:val="annotation reference"/>
    <w:qFormat/>
    <w:uiPriority w:val="0"/>
    <w:rPr>
      <w:rFonts w:cs="Times New Roman"/>
      <w:sz w:val="21"/>
    </w:rPr>
  </w:style>
  <w:style w:type="character" w:styleId="57">
    <w:name w:val="HTML Cite"/>
    <w:qFormat/>
    <w:uiPriority w:val="0"/>
    <w:rPr>
      <w:rFonts w:cs="Times New Roman"/>
      <w:color w:val="008000"/>
    </w:rPr>
  </w:style>
  <w:style w:type="character" w:styleId="58">
    <w:name w:val="HTML Keyboard"/>
    <w:qFormat/>
    <w:uiPriority w:val="0"/>
    <w:rPr>
      <w:rFonts w:hint="default" w:ascii="Consolas" w:hAnsi="Consolas" w:eastAsia="Consolas" w:cs="Consolas"/>
      <w:color w:val="FFFFFF"/>
      <w:sz w:val="21"/>
      <w:szCs w:val="21"/>
      <w:shd w:val="clear" w:color="auto" w:fill="333333"/>
    </w:rPr>
  </w:style>
  <w:style w:type="character" w:styleId="59">
    <w:name w:val="HTML Sample"/>
    <w:qFormat/>
    <w:uiPriority w:val="0"/>
    <w:rPr>
      <w:rFonts w:hint="default" w:ascii="Consolas" w:hAnsi="Consolas" w:eastAsia="Consolas" w:cs="Consolas"/>
      <w:sz w:val="21"/>
      <w:szCs w:val="21"/>
    </w:rPr>
  </w:style>
  <w:style w:type="paragraph" w:customStyle="1" w:styleId="60">
    <w:name w:val="样式 标题 1 + 段前: 1 行 段后: 1 行"/>
    <w:basedOn w:val="8"/>
    <w:qFormat/>
    <w:uiPriority w:val="0"/>
    <w:pPr>
      <w:keepNext w:val="0"/>
      <w:keepLines w:val="0"/>
      <w:pageBreakBefore/>
      <w:tabs>
        <w:tab w:val="left" w:pos="432"/>
      </w:tabs>
      <w:adjustRightInd/>
      <w:spacing w:beforeLines="100" w:afterLines="100" w:line="240" w:lineRule="auto"/>
      <w:ind w:left="431" w:hanging="431"/>
      <w:jc w:val="both"/>
      <w:textAlignment w:val="auto"/>
    </w:pPr>
    <w:rPr>
      <w:rFonts w:ascii="Arial" w:hAnsi="Arial" w:cs="宋体"/>
      <w:sz w:val="36"/>
      <w:szCs w:val="20"/>
    </w:rPr>
  </w:style>
  <w:style w:type="paragraph" w:customStyle="1" w:styleId="61">
    <w:name w:val="正文缩进1"/>
    <w:basedOn w:val="1"/>
    <w:qFormat/>
    <w:uiPriority w:val="0"/>
    <w:pPr>
      <w:ind w:firstLine="420" w:firstLineChars="200"/>
    </w:pPr>
  </w:style>
  <w:style w:type="paragraph" w:customStyle="1" w:styleId="62">
    <w:name w:val="BodyText1I"/>
    <w:basedOn w:val="63"/>
    <w:qFormat/>
    <w:uiPriority w:val="0"/>
    <w:pPr>
      <w:ind w:firstLine="420" w:firstLineChars="100"/>
    </w:pPr>
  </w:style>
  <w:style w:type="paragraph" w:customStyle="1" w:styleId="63">
    <w:name w:val="BodyText"/>
    <w:basedOn w:val="1"/>
    <w:next w:val="62"/>
    <w:qFormat/>
    <w:uiPriority w:val="0"/>
    <w:pPr>
      <w:spacing w:after="120"/>
      <w:textAlignment w:val="baseline"/>
    </w:pPr>
    <w:rPr>
      <w:kern w:val="0"/>
      <w:sz w:val="20"/>
      <w:szCs w:val="24"/>
    </w:rPr>
  </w:style>
  <w:style w:type="paragraph" w:customStyle="1" w:styleId="64">
    <w:name w:val="样式 标题 3h3H3sect1.2.3 + 五号 段前: 6 磅 段后: 6 磅 行距: 单倍行距"/>
    <w:basedOn w:val="10"/>
    <w:qFormat/>
    <w:uiPriority w:val="0"/>
    <w:pPr>
      <w:spacing w:before="120" w:after="120" w:line="240" w:lineRule="auto"/>
    </w:pPr>
    <w:rPr>
      <w:sz w:val="21"/>
      <w:szCs w:val="20"/>
    </w:rPr>
  </w:style>
  <w:style w:type="paragraph" w:customStyle="1" w:styleId="65">
    <w:name w:val="样式1"/>
    <w:basedOn w:val="1"/>
    <w:qFormat/>
    <w:uiPriority w:val="0"/>
    <w:pPr>
      <w:adjustRightInd w:val="0"/>
      <w:textAlignment w:val="baseline"/>
    </w:pPr>
    <w:rPr>
      <w:rFonts w:ascii="宋体" w:hAnsi="宋体"/>
      <w:kern w:val="0"/>
      <w:szCs w:val="21"/>
    </w:rPr>
  </w:style>
  <w:style w:type="paragraph" w:customStyle="1" w:styleId="66">
    <w:name w:val="明显引用1"/>
    <w:basedOn w:val="1"/>
    <w:next w:val="1"/>
    <w:link w:val="142"/>
    <w:qFormat/>
    <w:uiPriority w:val="0"/>
    <w:pPr>
      <w:pBdr>
        <w:bottom w:val="single" w:color="4F81BD" w:sz="4" w:space="4"/>
      </w:pBdr>
      <w:spacing w:before="200" w:after="280"/>
      <w:ind w:left="936" w:right="936"/>
    </w:pPr>
    <w:rPr>
      <w:b/>
      <w:i/>
      <w:color w:val="4F81BD"/>
      <w:kern w:val="0"/>
      <w:sz w:val="20"/>
      <w:szCs w:val="20"/>
    </w:rPr>
  </w:style>
  <w:style w:type="paragraph" w:customStyle="1" w:styleId="67">
    <w:name w:val="标题5"/>
    <w:basedOn w:val="10"/>
    <w:link w:val="98"/>
    <w:qFormat/>
    <w:uiPriority w:val="0"/>
    <w:pPr>
      <w:adjustRightInd/>
      <w:spacing w:line="413" w:lineRule="auto"/>
      <w:jc w:val="both"/>
      <w:textAlignment w:val="auto"/>
    </w:pPr>
    <w:rPr>
      <w:rFonts w:ascii="Arial" w:hAnsi="Arial"/>
      <w:bCs w:val="0"/>
      <w:szCs w:val="20"/>
    </w:rPr>
  </w:style>
  <w:style w:type="paragraph" w:customStyle="1" w:styleId="68">
    <w:name w:val="样式 标题 3 + (中文) 黑体 小四 非加粗 段前: 7.8 磅 段后: 0 磅 行距: 固定值 20 磅"/>
    <w:basedOn w:val="10"/>
    <w:qFormat/>
    <w:uiPriority w:val="0"/>
    <w:pPr>
      <w:adjustRightInd/>
      <w:spacing w:before="0" w:after="0" w:line="400" w:lineRule="exact"/>
      <w:jc w:val="both"/>
      <w:textAlignment w:val="auto"/>
    </w:pPr>
    <w:rPr>
      <w:rFonts w:eastAsia="黑体" w:cs="宋体"/>
      <w:b w:val="0"/>
      <w:bCs w:val="0"/>
      <w:kern w:val="2"/>
      <w:sz w:val="24"/>
      <w:szCs w:val="20"/>
    </w:rPr>
  </w:style>
  <w:style w:type="paragraph" w:customStyle="1" w:styleId="69">
    <w:name w:val="样式"/>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0">
    <w:name w:val="样式 标题 2 + Times New Roman 四号 非加粗 段前: 5 磅 段后: 0 磅 行距: 固定值 20..."/>
    <w:basedOn w:val="9"/>
    <w:qFormat/>
    <w:uiPriority w:val="0"/>
    <w:pPr>
      <w:adjustRightInd/>
      <w:spacing w:before="100" w:after="0" w:line="400" w:lineRule="exact"/>
      <w:ind w:left="0" w:firstLine="0"/>
      <w:jc w:val="both"/>
      <w:textAlignment w:val="auto"/>
    </w:pPr>
    <w:rPr>
      <w:rFonts w:ascii="Times New Roman" w:hAnsi="Times New Roman" w:cs="宋体"/>
      <w:b w:val="0"/>
      <w:bCs w:val="0"/>
      <w:sz w:val="28"/>
      <w:szCs w:val="20"/>
    </w:rPr>
  </w:style>
  <w:style w:type="paragraph" w:customStyle="1" w:styleId="71">
    <w:name w:val="列出段落1"/>
    <w:basedOn w:val="1"/>
    <w:qFormat/>
    <w:uiPriority w:val="0"/>
    <w:pPr>
      <w:ind w:firstLine="420" w:firstLineChars="200"/>
    </w:pPr>
  </w:style>
  <w:style w:type="paragraph" w:customStyle="1" w:styleId="72">
    <w:name w:val="title11"/>
    <w:basedOn w:val="1"/>
    <w:qFormat/>
    <w:uiPriority w:val="0"/>
    <w:pPr>
      <w:spacing w:before="150" w:line="450" w:lineRule="atLeast"/>
      <w:jc w:val="left"/>
    </w:pPr>
    <w:rPr>
      <w:b/>
      <w:kern w:val="0"/>
      <w:sz w:val="24"/>
      <w:szCs w:val="24"/>
    </w:rPr>
  </w:style>
  <w:style w:type="paragraph" w:customStyle="1" w:styleId="73">
    <w:name w:val="flNote"/>
    <w:basedOn w:val="1"/>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74">
    <w:name w:val="样式 标题 1 + 四号 居中 段前: 12 磅 段后: 12 磅 行距: 单倍行距"/>
    <w:basedOn w:val="8"/>
    <w:qFormat/>
    <w:uiPriority w:val="0"/>
    <w:pPr>
      <w:spacing w:before="240" w:after="240" w:line="240" w:lineRule="auto"/>
      <w:jc w:val="center"/>
    </w:pPr>
    <w:rPr>
      <w:rFonts w:cs="宋体"/>
      <w:sz w:val="28"/>
      <w:szCs w:val="20"/>
    </w:rPr>
  </w:style>
  <w:style w:type="paragraph" w:customStyle="1" w:styleId="75">
    <w:name w:val="TOC 标题1"/>
    <w:basedOn w:val="8"/>
    <w:next w:val="1"/>
    <w:qFormat/>
    <w:uiPriority w:val="0"/>
    <w:pPr>
      <w:widowControl/>
      <w:adjustRightInd/>
      <w:spacing w:before="480" w:after="0" w:line="276" w:lineRule="auto"/>
      <w:ind w:firstLine="0"/>
      <w:textAlignment w:val="auto"/>
      <w:outlineLvl w:val="9"/>
    </w:pPr>
    <w:rPr>
      <w:rFonts w:ascii="Cambria" w:hAnsi="Cambria"/>
      <w:color w:val="365F91"/>
      <w:kern w:val="0"/>
      <w:sz w:val="28"/>
      <w:szCs w:val="28"/>
    </w:rPr>
  </w:style>
  <w:style w:type="paragraph" w:customStyle="1" w:styleId="76">
    <w:name w:val="WPS Plain"/>
    <w:qFormat/>
    <w:uiPriority w:val="0"/>
    <w:rPr>
      <w:rFonts w:ascii="Times New Roman" w:hAnsi="Times New Roman" w:eastAsia="宋体" w:cs="Times New Roman"/>
      <w:lang w:val="en-US" w:eastAsia="zh-CN" w:bidi="ar-SA"/>
    </w:rPr>
  </w:style>
  <w:style w:type="paragraph" w:customStyle="1" w:styleId="77">
    <w:name w:val="纯文本1"/>
    <w:basedOn w:val="1"/>
    <w:qFormat/>
    <w:uiPriority w:val="0"/>
    <w:rPr>
      <w:rFonts w:ascii="宋体" w:hAnsi="Courier New"/>
      <w:szCs w:val="24"/>
    </w:rPr>
  </w:style>
  <w:style w:type="paragraph" w:customStyle="1" w:styleId="78">
    <w:name w:val="无间隔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9">
    <w:name w:val="正文 A"/>
    <w:qFormat/>
    <w:uiPriority w:val="0"/>
    <w:pPr>
      <w:widowControl w:val="0"/>
      <w:jc w:val="both"/>
    </w:pPr>
    <w:rPr>
      <w:rFonts w:ascii="Times New Roman" w:hAnsi="Times New Roman" w:eastAsia="Times New Roman" w:cs="Times New Roman"/>
      <w:color w:val="000000"/>
      <w:kern w:val="2"/>
      <w:sz w:val="21"/>
      <w:szCs w:val="21"/>
      <w:u w:color="000000"/>
      <w:lang w:val="en-US" w:eastAsia="zh-CN" w:bidi="ar-SA"/>
    </w:rPr>
  </w:style>
  <w:style w:type="paragraph" w:customStyle="1" w:styleId="80">
    <w:name w:val="修订1"/>
    <w:qFormat/>
    <w:uiPriority w:val="0"/>
    <w:rPr>
      <w:rFonts w:ascii="Times New Roman" w:hAnsi="Times New Roman" w:eastAsia="宋体" w:cs="Times New Roman"/>
      <w:kern w:val="2"/>
      <w:sz w:val="21"/>
      <w:szCs w:val="24"/>
      <w:lang w:val="en-US" w:eastAsia="zh-CN" w:bidi="ar-SA"/>
    </w:rPr>
  </w:style>
  <w:style w:type="paragraph" w:customStyle="1" w:styleId="81">
    <w:name w:val="标题4"/>
    <w:basedOn w:val="9"/>
    <w:next w:val="22"/>
    <w:link w:val="117"/>
    <w:qFormat/>
    <w:uiPriority w:val="0"/>
    <w:pPr>
      <w:adjustRightInd/>
      <w:spacing w:line="413" w:lineRule="auto"/>
      <w:ind w:left="0" w:firstLine="0"/>
      <w:jc w:val="both"/>
      <w:textAlignment w:val="auto"/>
    </w:pPr>
    <w:rPr>
      <w:rFonts w:eastAsia="宋体"/>
      <w:bCs w:val="0"/>
      <w:szCs w:val="20"/>
    </w:rPr>
  </w:style>
  <w:style w:type="paragraph" w:customStyle="1" w:styleId="82">
    <w:name w:val="列表段落1"/>
    <w:basedOn w:val="1"/>
    <w:qFormat/>
    <w:uiPriority w:val="0"/>
    <w:pPr>
      <w:ind w:firstLine="420" w:firstLineChars="200"/>
    </w:pPr>
    <w:rPr>
      <w:rFonts w:ascii="Calibri" w:hAnsi="Calibri"/>
    </w:rPr>
  </w:style>
  <w:style w:type="paragraph" w:customStyle="1" w:styleId="83">
    <w:name w:val="空半行"/>
    <w:basedOn w:val="1"/>
    <w:qFormat/>
    <w:uiPriority w:val="0"/>
    <w:pPr>
      <w:adjustRightInd w:val="0"/>
      <w:spacing w:line="120" w:lineRule="exact"/>
      <w:textAlignment w:val="baseline"/>
    </w:pPr>
    <w:rPr>
      <w:rFonts w:eastAsia="仿宋_GB2312"/>
      <w:color w:val="FFFFFF"/>
      <w:kern w:val="0"/>
      <w:sz w:val="30"/>
      <w:szCs w:val="20"/>
    </w:rPr>
  </w:style>
  <w:style w:type="paragraph" w:customStyle="1" w:styleId="84">
    <w:name w:val="列出段落2"/>
    <w:basedOn w:val="1"/>
    <w:qFormat/>
    <w:uiPriority w:val="0"/>
    <w:pPr>
      <w:ind w:firstLine="420" w:firstLineChars="200"/>
    </w:pPr>
  </w:style>
  <w:style w:type="paragraph" w:customStyle="1" w:styleId="85">
    <w:name w:val="引用1"/>
    <w:basedOn w:val="1"/>
    <w:next w:val="1"/>
    <w:link w:val="155"/>
    <w:qFormat/>
    <w:uiPriority w:val="0"/>
    <w:rPr>
      <w:i/>
      <w:color w:val="000000"/>
      <w:kern w:val="0"/>
      <w:sz w:val="20"/>
      <w:szCs w:val="20"/>
    </w:rPr>
  </w:style>
  <w:style w:type="character" w:customStyle="1" w:styleId="86">
    <w:name w:val="正文文本 Char"/>
    <w:link w:val="2"/>
    <w:qFormat/>
    <w:locked/>
    <w:uiPriority w:val="0"/>
    <w:rPr>
      <w:rFonts w:eastAsia="宋体"/>
      <w:lang w:val="en-US" w:eastAsia="zh-CN" w:bidi="ar-SA"/>
    </w:rPr>
  </w:style>
  <w:style w:type="character" w:customStyle="1" w:styleId="87">
    <w:name w:val="glyphicon4"/>
    <w:basedOn w:val="45"/>
    <w:qFormat/>
    <w:uiPriority w:val="0"/>
  </w:style>
  <w:style w:type="character" w:customStyle="1" w:styleId="88">
    <w:name w:val="标题 4 Char"/>
    <w:link w:val="11"/>
    <w:qFormat/>
    <w:locked/>
    <w:uiPriority w:val="0"/>
    <w:rPr>
      <w:rFonts w:ascii="Arial" w:hAnsi="Arial" w:eastAsia="黑体"/>
      <w:b/>
      <w:bCs/>
      <w:sz w:val="28"/>
      <w:szCs w:val="28"/>
      <w:lang w:val="en-US" w:eastAsia="zh-CN" w:bidi="ar-SA"/>
    </w:rPr>
  </w:style>
  <w:style w:type="character" w:customStyle="1" w:styleId="89">
    <w:name w:val="btn"/>
    <w:qFormat/>
    <w:uiPriority w:val="0"/>
    <w:rPr>
      <w:color w:val="CCCCCC"/>
      <w:shd w:val="clear" w:color="auto" w:fill="3C3C57"/>
    </w:rPr>
  </w:style>
  <w:style w:type="character" w:customStyle="1" w:styleId="90">
    <w:name w:val="Body Text Indent 2 Char"/>
    <w:qFormat/>
    <w:locked/>
    <w:uiPriority w:val="0"/>
    <w:rPr>
      <w:rFonts w:ascii="宋体" w:hAnsi="宋体" w:eastAsia="仿宋_GB2312" w:cs="Times New Roman"/>
      <w:sz w:val="28"/>
      <w:lang w:val="zh-CN"/>
    </w:rPr>
  </w:style>
  <w:style w:type="character" w:customStyle="1" w:styleId="91">
    <w:name w:val="标题 Char"/>
    <w:link w:val="41"/>
    <w:qFormat/>
    <w:locked/>
    <w:uiPriority w:val="0"/>
    <w:rPr>
      <w:rFonts w:ascii="Cambria" w:hAnsi="Cambria" w:eastAsia="宋体"/>
      <w:b/>
      <w:sz w:val="32"/>
      <w:lang w:val="en-US" w:eastAsia="zh-CN" w:bidi="ar-SA"/>
    </w:rPr>
  </w:style>
  <w:style w:type="character" w:customStyle="1" w:styleId="92">
    <w:name w:val="hour_am"/>
    <w:basedOn w:val="45"/>
    <w:qFormat/>
    <w:uiPriority w:val="0"/>
  </w:style>
  <w:style w:type="character" w:customStyle="1" w:styleId="93">
    <w:name w:val="引用 Char1"/>
    <w:qFormat/>
    <w:uiPriority w:val="0"/>
    <w:rPr>
      <w:i/>
      <w:color w:val="404040"/>
    </w:rPr>
  </w:style>
  <w:style w:type="character" w:customStyle="1" w:styleId="94">
    <w:name w:val="tmpztreemove_arrow"/>
    <w:qFormat/>
    <w:uiPriority w:val="0"/>
    <w:rPr>
      <w:shd w:val="clear" w:color="auto" w:fill="FFFFFF"/>
    </w:rPr>
  </w:style>
  <w:style w:type="character" w:customStyle="1" w:styleId="95">
    <w:name w:val="日期 Char1"/>
    <w:qFormat/>
    <w:uiPriority w:val="0"/>
    <w:rPr>
      <w:kern w:val="2"/>
      <w:sz w:val="22"/>
    </w:rPr>
  </w:style>
  <w:style w:type="character" w:customStyle="1" w:styleId="96">
    <w:name w:val="正文文本 Char1"/>
    <w:qFormat/>
    <w:uiPriority w:val="0"/>
    <w:rPr>
      <w:kern w:val="2"/>
      <w:sz w:val="22"/>
    </w:rPr>
  </w:style>
  <w:style w:type="character" w:customStyle="1" w:styleId="97">
    <w:name w:val="批注文字 Char Char"/>
    <w:qFormat/>
    <w:uiPriority w:val="0"/>
    <w:rPr>
      <w:rFonts w:ascii="宋体" w:hAnsi="Times New Roman" w:eastAsia="宋体"/>
      <w:sz w:val="20"/>
    </w:rPr>
  </w:style>
  <w:style w:type="character" w:customStyle="1" w:styleId="98">
    <w:name w:val="标题5 Char Char"/>
    <w:link w:val="67"/>
    <w:qFormat/>
    <w:locked/>
    <w:uiPriority w:val="0"/>
    <w:rPr>
      <w:rFonts w:ascii="Arial" w:hAnsi="Arial" w:eastAsia="宋体"/>
      <w:b/>
      <w:sz w:val="32"/>
      <w:lang w:val="en-US" w:eastAsia="zh-CN" w:bidi="ar-SA"/>
    </w:rPr>
  </w:style>
  <w:style w:type="character" w:customStyle="1" w:styleId="99">
    <w:name w:val="font122"/>
    <w:qFormat/>
    <w:uiPriority w:val="0"/>
    <w:rPr>
      <w:rFonts w:hint="default" w:ascii="Tahoma" w:hAnsi="Tahoma" w:eastAsia="Tahoma" w:cs="Tahoma"/>
      <w:color w:val="000000"/>
      <w:sz w:val="27"/>
      <w:szCs w:val="27"/>
      <w:u w:val="none"/>
    </w:rPr>
  </w:style>
  <w:style w:type="character" w:customStyle="1" w:styleId="100">
    <w:name w:val="button"/>
    <w:basedOn w:val="45"/>
    <w:qFormat/>
    <w:uiPriority w:val="0"/>
  </w:style>
  <w:style w:type="character" w:customStyle="1" w:styleId="101">
    <w:name w:val="标题 2 Char"/>
    <w:link w:val="9"/>
    <w:qFormat/>
    <w:locked/>
    <w:uiPriority w:val="0"/>
    <w:rPr>
      <w:rFonts w:ascii="Arial" w:hAnsi="Arial" w:eastAsia="黑体"/>
      <w:b/>
      <w:bCs/>
      <w:sz w:val="32"/>
      <w:szCs w:val="32"/>
      <w:lang w:val="en-US" w:eastAsia="zh-CN" w:bidi="ar-SA"/>
    </w:rPr>
  </w:style>
  <w:style w:type="character" w:customStyle="1" w:styleId="102">
    <w:name w:val="不明显强调1"/>
    <w:qFormat/>
    <w:uiPriority w:val="0"/>
    <w:rPr>
      <w:i/>
      <w:color w:val="808080"/>
    </w:rPr>
  </w:style>
  <w:style w:type="character" w:customStyle="1" w:styleId="103">
    <w:name w:val="span-long"/>
    <w:basedOn w:val="45"/>
    <w:qFormat/>
    <w:uiPriority w:val="0"/>
  </w:style>
  <w:style w:type="character" w:customStyle="1" w:styleId="104">
    <w:name w:val="hour_pm"/>
    <w:basedOn w:val="45"/>
    <w:qFormat/>
    <w:uiPriority w:val="0"/>
  </w:style>
  <w:style w:type="character" w:customStyle="1" w:styleId="105">
    <w:name w:val="indent"/>
    <w:basedOn w:val="45"/>
    <w:qFormat/>
    <w:uiPriority w:val="0"/>
  </w:style>
  <w:style w:type="character" w:customStyle="1" w:styleId="106">
    <w:name w:val="批注框文本 Char1"/>
    <w:qFormat/>
    <w:uiPriority w:val="0"/>
    <w:rPr>
      <w:sz w:val="18"/>
    </w:rPr>
  </w:style>
  <w:style w:type="character" w:customStyle="1" w:styleId="107">
    <w:name w:val="img2"/>
    <w:qFormat/>
    <w:uiPriority w:val="0"/>
    <w:rPr>
      <w:shd w:val="clear" w:color="auto" w:fill="EEEEEE"/>
    </w:rPr>
  </w:style>
  <w:style w:type="character" w:customStyle="1" w:styleId="108">
    <w:name w:val="Date Char"/>
    <w:qFormat/>
    <w:locked/>
    <w:uiPriority w:val="0"/>
    <w:rPr>
      <w:rFonts w:ascii="宋体" w:hAnsi="Times New Roman" w:cs="Times New Roman"/>
      <w:sz w:val="28"/>
    </w:rPr>
  </w:style>
  <w:style w:type="character" w:customStyle="1" w:styleId="109">
    <w:name w:val="书籍标题1"/>
    <w:qFormat/>
    <w:uiPriority w:val="0"/>
    <w:rPr>
      <w:b/>
      <w:smallCaps/>
      <w:spacing w:val="5"/>
    </w:rPr>
  </w:style>
  <w:style w:type="character" w:customStyle="1" w:styleId="110">
    <w:name w:val="Quote Char"/>
    <w:qFormat/>
    <w:locked/>
    <w:uiPriority w:val="0"/>
    <w:rPr>
      <w:i/>
      <w:color w:val="000000"/>
    </w:rPr>
  </w:style>
  <w:style w:type="character" w:customStyle="1" w:styleId="111">
    <w:name w:val="正文首行缩进 Char"/>
    <w:link w:val="3"/>
    <w:semiHidden/>
    <w:qFormat/>
    <w:locked/>
    <w:uiPriority w:val="99"/>
    <w:rPr>
      <w:rFonts w:eastAsia="宋体"/>
      <w:lang w:val="en-US" w:eastAsia="zh-CN" w:bidi="ar-SA"/>
    </w:rPr>
  </w:style>
  <w:style w:type="character" w:customStyle="1" w:styleId="112">
    <w:name w:val="标题 5 Char"/>
    <w:link w:val="12"/>
    <w:qFormat/>
    <w:locked/>
    <w:uiPriority w:val="0"/>
    <w:rPr>
      <w:rFonts w:eastAsia="宋体"/>
      <w:b/>
      <w:bCs/>
      <w:sz w:val="28"/>
      <w:szCs w:val="28"/>
      <w:lang w:val="en-US" w:eastAsia="zh-CN" w:bidi="ar-SA"/>
    </w:rPr>
  </w:style>
  <w:style w:type="character" w:customStyle="1" w:styleId="113">
    <w:name w:val="textcontents"/>
    <w:qFormat/>
    <w:uiPriority w:val="0"/>
  </w:style>
  <w:style w:type="character" w:customStyle="1" w:styleId="114">
    <w:name w:val="副标题 Char"/>
    <w:link w:val="34"/>
    <w:qFormat/>
    <w:locked/>
    <w:uiPriority w:val="0"/>
    <w:rPr>
      <w:rFonts w:ascii="Cambria" w:hAnsi="Cambria" w:eastAsia="宋体"/>
      <w:b/>
      <w:kern w:val="28"/>
      <w:sz w:val="32"/>
      <w:lang w:val="en-US" w:eastAsia="zh-CN" w:bidi="ar-SA"/>
    </w:rPr>
  </w:style>
  <w:style w:type="character" w:customStyle="1" w:styleId="115">
    <w:name w:val="副标题 Char1"/>
    <w:qFormat/>
    <w:uiPriority w:val="0"/>
    <w:rPr>
      <w:rFonts w:ascii="Calibri Light" w:hAnsi="Calibri Light" w:eastAsia="宋体"/>
      <w:b/>
      <w:kern w:val="28"/>
      <w:sz w:val="32"/>
    </w:rPr>
  </w:style>
  <w:style w:type="character" w:customStyle="1" w:styleId="116">
    <w:name w:val="正文缩进 Char1"/>
    <w:link w:val="18"/>
    <w:qFormat/>
    <w:locked/>
    <w:uiPriority w:val="0"/>
    <w:rPr>
      <w:rFonts w:eastAsia="宋体"/>
      <w:sz w:val="24"/>
      <w:lang w:val="en-US" w:eastAsia="zh-CN" w:bidi="ar-SA"/>
    </w:rPr>
  </w:style>
  <w:style w:type="character" w:customStyle="1" w:styleId="117">
    <w:name w:val="标题4 Char Char"/>
    <w:link w:val="81"/>
    <w:qFormat/>
    <w:locked/>
    <w:uiPriority w:val="0"/>
    <w:rPr>
      <w:rFonts w:ascii="Arial" w:hAnsi="Arial" w:eastAsia="宋体"/>
      <w:b/>
      <w:sz w:val="32"/>
      <w:lang w:val="en-US" w:eastAsia="zh-CN" w:bidi="ar-SA"/>
    </w:rPr>
  </w:style>
  <w:style w:type="character" w:customStyle="1" w:styleId="118">
    <w:name w:val="正文文本缩进 2 Char"/>
    <w:link w:val="28"/>
    <w:semiHidden/>
    <w:qFormat/>
    <w:locked/>
    <w:uiPriority w:val="0"/>
    <w:rPr>
      <w:rFonts w:eastAsia="宋体"/>
      <w:lang w:val="en-US" w:eastAsia="zh-CN" w:bidi="ar-SA"/>
    </w:rPr>
  </w:style>
  <w:style w:type="character" w:customStyle="1" w:styleId="119">
    <w:name w:val="不明显参考1"/>
    <w:qFormat/>
    <w:uiPriority w:val="0"/>
    <w:rPr>
      <w:smallCaps/>
      <w:color w:val="C0504D"/>
      <w:u w:val="single"/>
    </w:rPr>
  </w:style>
  <w:style w:type="character" w:customStyle="1" w:styleId="120">
    <w:name w:val="标题 7 Char"/>
    <w:link w:val="14"/>
    <w:qFormat/>
    <w:locked/>
    <w:uiPriority w:val="0"/>
    <w:rPr>
      <w:rFonts w:eastAsia="宋体"/>
      <w:b/>
      <w:bCs/>
      <w:sz w:val="24"/>
      <w:szCs w:val="24"/>
      <w:lang w:val="en-US" w:eastAsia="zh-CN" w:bidi="ar-SA"/>
    </w:rPr>
  </w:style>
  <w:style w:type="character" w:customStyle="1" w:styleId="121">
    <w:name w:val="beforeinfotext"/>
    <w:qFormat/>
    <w:uiPriority w:val="0"/>
    <w:rPr>
      <w:color w:val="666666"/>
    </w:rPr>
  </w:style>
  <w:style w:type="character" w:customStyle="1" w:styleId="122">
    <w:name w:val="日期 Char"/>
    <w:link w:val="27"/>
    <w:semiHidden/>
    <w:qFormat/>
    <w:locked/>
    <w:uiPriority w:val="0"/>
    <w:rPr>
      <w:rFonts w:eastAsia="宋体"/>
      <w:lang w:val="en-US" w:eastAsia="zh-CN" w:bidi="ar-SA"/>
    </w:rPr>
  </w:style>
  <w:style w:type="character" w:customStyle="1" w:styleId="123">
    <w:name w:val="标题 1 Char"/>
    <w:link w:val="8"/>
    <w:qFormat/>
    <w:locked/>
    <w:uiPriority w:val="0"/>
    <w:rPr>
      <w:rFonts w:eastAsia="宋体"/>
      <w:b/>
      <w:bCs/>
      <w:kern w:val="44"/>
      <w:sz w:val="44"/>
      <w:szCs w:val="44"/>
      <w:lang w:val="en-US" w:eastAsia="zh-CN" w:bidi="ar-SA"/>
    </w:rPr>
  </w:style>
  <w:style w:type="character" w:customStyle="1" w:styleId="124">
    <w:name w:val="Subtitle Char"/>
    <w:qFormat/>
    <w:locked/>
    <w:uiPriority w:val="0"/>
    <w:rPr>
      <w:rFonts w:ascii="Cambria" w:hAnsi="Cambria" w:cs="Times New Roman"/>
      <w:b/>
      <w:kern w:val="28"/>
      <w:sz w:val="32"/>
    </w:rPr>
  </w:style>
  <w:style w:type="character" w:customStyle="1" w:styleId="125">
    <w:name w:val="文档结构图 Char"/>
    <w:link w:val="20"/>
    <w:semiHidden/>
    <w:qFormat/>
    <w:locked/>
    <w:uiPriority w:val="0"/>
    <w:rPr>
      <w:rFonts w:eastAsia="宋体"/>
      <w:sz w:val="2"/>
      <w:shd w:val="clear" w:color="auto" w:fill="000080"/>
      <w:lang w:val="en-US" w:eastAsia="zh-CN" w:bidi="ar-SA"/>
    </w:rPr>
  </w:style>
  <w:style w:type="character" w:customStyle="1" w:styleId="126">
    <w:name w:val="input-direction"/>
    <w:qFormat/>
    <w:uiPriority w:val="0"/>
    <w:rPr>
      <w:color w:val="FF6600"/>
    </w:rPr>
  </w:style>
  <w:style w:type="character" w:customStyle="1" w:styleId="127">
    <w:name w:val="Balloon Text Char"/>
    <w:qFormat/>
    <w:locked/>
    <w:uiPriority w:val="0"/>
    <w:rPr>
      <w:rFonts w:cs="Times New Roman"/>
      <w:sz w:val="18"/>
    </w:rPr>
  </w:style>
  <w:style w:type="character" w:customStyle="1" w:styleId="128">
    <w:name w:val="number"/>
    <w:qFormat/>
    <w:uiPriority w:val="0"/>
    <w:rPr>
      <w:color w:val="FF8833"/>
      <w:sz w:val="18"/>
      <w:szCs w:val="18"/>
    </w:rPr>
  </w:style>
  <w:style w:type="character" w:customStyle="1" w:styleId="129">
    <w:name w:val="标题 Char1"/>
    <w:qFormat/>
    <w:uiPriority w:val="0"/>
    <w:rPr>
      <w:rFonts w:ascii="Calibri Light" w:hAnsi="Calibri Light" w:eastAsia="宋体"/>
      <w:b/>
      <w:sz w:val="32"/>
    </w:rPr>
  </w:style>
  <w:style w:type="character" w:customStyle="1" w:styleId="130">
    <w:name w:val="无"/>
    <w:qFormat/>
    <w:uiPriority w:val="0"/>
  </w:style>
  <w:style w:type="character" w:customStyle="1" w:styleId="131">
    <w:name w:val="proollist"/>
    <w:basedOn w:val="45"/>
    <w:qFormat/>
    <w:uiPriority w:val="0"/>
  </w:style>
  <w:style w:type="character" w:customStyle="1" w:styleId="132">
    <w:name w:val="NormalCharacter"/>
    <w:qFormat/>
    <w:uiPriority w:val="0"/>
    <w:rPr>
      <w:kern w:val="2"/>
      <w:sz w:val="21"/>
      <w:szCs w:val="22"/>
      <w:lang w:val="en-US" w:eastAsia="zh-CN" w:bidi="ar-SA"/>
    </w:rPr>
  </w:style>
  <w:style w:type="character" w:customStyle="1" w:styleId="133">
    <w:name w:val="stclosebtn"/>
    <w:basedOn w:val="45"/>
    <w:qFormat/>
    <w:uiPriority w:val="0"/>
  </w:style>
  <w:style w:type="character" w:customStyle="1" w:styleId="134">
    <w:name w:val="文档结构图 Char1"/>
    <w:qFormat/>
    <w:uiPriority w:val="0"/>
    <w:rPr>
      <w:rFonts w:ascii="宋体"/>
      <w:kern w:val="2"/>
      <w:sz w:val="18"/>
    </w:rPr>
  </w:style>
  <w:style w:type="character" w:customStyle="1" w:styleId="135">
    <w:name w:val="font11"/>
    <w:qFormat/>
    <w:uiPriority w:val="0"/>
    <w:rPr>
      <w:rFonts w:hint="eastAsia" w:ascii="宋体" w:hAnsi="宋体" w:eastAsia="宋体" w:cs="宋体"/>
      <w:color w:val="000000"/>
      <w:sz w:val="22"/>
      <w:szCs w:val="22"/>
      <w:u w:val="none"/>
    </w:rPr>
  </w:style>
  <w:style w:type="character" w:customStyle="1" w:styleId="136">
    <w:name w:val="phone"/>
    <w:qFormat/>
    <w:uiPriority w:val="0"/>
    <w:rPr>
      <w:color w:val="FF8833"/>
      <w:sz w:val="18"/>
      <w:szCs w:val="18"/>
    </w:rPr>
  </w:style>
  <w:style w:type="character" w:customStyle="1" w:styleId="137">
    <w:name w:val="页脚 Char"/>
    <w:link w:val="30"/>
    <w:qFormat/>
    <w:locked/>
    <w:uiPriority w:val="0"/>
    <w:rPr>
      <w:rFonts w:eastAsia="宋体"/>
      <w:sz w:val="18"/>
      <w:szCs w:val="18"/>
      <w:lang w:val="en-US" w:eastAsia="zh-CN" w:bidi="ar-SA"/>
    </w:rPr>
  </w:style>
  <w:style w:type="character" w:customStyle="1" w:styleId="138">
    <w:name w:val="hilite4"/>
    <w:qFormat/>
    <w:uiPriority w:val="0"/>
    <w:rPr>
      <w:color w:val="FFFFFF"/>
      <w:shd w:val="clear" w:color="auto" w:fill="666677"/>
    </w:rPr>
  </w:style>
  <w:style w:type="character" w:customStyle="1" w:styleId="139">
    <w:name w:val="Comment Subject Char"/>
    <w:qFormat/>
    <w:locked/>
    <w:uiPriority w:val="0"/>
    <w:rPr>
      <w:rFonts w:ascii="宋体" w:hAnsi="Times New Roman" w:cs="Times New Roman"/>
      <w:b/>
      <w:sz w:val="28"/>
    </w:rPr>
  </w:style>
  <w:style w:type="character" w:customStyle="1" w:styleId="140">
    <w:name w:val="明显强调1"/>
    <w:qFormat/>
    <w:uiPriority w:val="0"/>
    <w:rPr>
      <w:b/>
      <w:i/>
      <w:color w:val="4F81BD"/>
    </w:rPr>
  </w:style>
  <w:style w:type="character" w:customStyle="1" w:styleId="141">
    <w:name w:val="标题 6 Char"/>
    <w:link w:val="13"/>
    <w:qFormat/>
    <w:locked/>
    <w:uiPriority w:val="0"/>
    <w:rPr>
      <w:rFonts w:ascii="Arial" w:hAnsi="Arial" w:eastAsia="黑体"/>
      <w:b/>
      <w:bCs/>
      <w:sz w:val="24"/>
      <w:szCs w:val="24"/>
      <w:lang w:val="en-US" w:eastAsia="zh-CN" w:bidi="ar-SA"/>
    </w:rPr>
  </w:style>
  <w:style w:type="character" w:customStyle="1" w:styleId="142">
    <w:name w:val="明显引用 Char"/>
    <w:link w:val="66"/>
    <w:qFormat/>
    <w:locked/>
    <w:uiPriority w:val="0"/>
    <w:rPr>
      <w:rFonts w:eastAsia="宋体"/>
      <w:b/>
      <w:i/>
      <w:color w:val="4F81BD"/>
      <w:lang w:val="en-US" w:eastAsia="zh-CN" w:bidi="ar-SA"/>
    </w:rPr>
  </w:style>
  <w:style w:type="character" w:customStyle="1" w:styleId="143">
    <w:name w:val="批注文字 Char"/>
    <w:link w:val="21"/>
    <w:semiHidden/>
    <w:qFormat/>
    <w:locked/>
    <w:uiPriority w:val="0"/>
    <w:rPr>
      <w:rFonts w:eastAsia="宋体"/>
      <w:lang w:val="en-US" w:eastAsia="zh-CN" w:bidi="ar-SA"/>
    </w:rPr>
  </w:style>
  <w:style w:type="character" w:customStyle="1" w:styleId="144">
    <w:name w:val="标题 8 Char"/>
    <w:link w:val="15"/>
    <w:qFormat/>
    <w:locked/>
    <w:uiPriority w:val="0"/>
    <w:rPr>
      <w:rFonts w:ascii="Arial" w:hAnsi="Arial" w:eastAsia="黑体"/>
      <w:sz w:val="24"/>
      <w:szCs w:val="24"/>
      <w:lang w:val="en-US" w:eastAsia="zh-CN" w:bidi="ar-SA"/>
    </w:rPr>
  </w:style>
  <w:style w:type="character" w:customStyle="1" w:styleId="145">
    <w:name w:val="明显参考1"/>
    <w:qFormat/>
    <w:uiPriority w:val="0"/>
    <w:rPr>
      <w:b/>
      <w:smallCaps/>
      <w:color w:val="C0504D"/>
      <w:spacing w:val="5"/>
      <w:u w:val="single"/>
    </w:rPr>
  </w:style>
  <w:style w:type="character" w:customStyle="1" w:styleId="146">
    <w:name w:val="Title Char"/>
    <w:qFormat/>
    <w:locked/>
    <w:uiPriority w:val="0"/>
    <w:rPr>
      <w:rFonts w:ascii="Cambria" w:hAnsi="Cambria" w:cs="Times New Roman"/>
      <w:b/>
      <w:sz w:val="32"/>
    </w:rPr>
  </w:style>
  <w:style w:type="character" w:customStyle="1" w:styleId="147">
    <w:name w:val="hover6"/>
    <w:basedOn w:val="45"/>
    <w:qFormat/>
    <w:uiPriority w:val="0"/>
  </w:style>
  <w:style w:type="character" w:customStyle="1" w:styleId="148">
    <w:name w:val="标题 3 Char"/>
    <w:link w:val="10"/>
    <w:qFormat/>
    <w:locked/>
    <w:uiPriority w:val="0"/>
    <w:rPr>
      <w:rFonts w:eastAsia="宋体"/>
      <w:b/>
      <w:bCs/>
      <w:sz w:val="32"/>
      <w:szCs w:val="32"/>
      <w:lang w:val="en-US" w:eastAsia="zh-CN" w:bidi="ar-SA"/>
    </w:rPr>
  </w:style>
  <w:style w:type="character" w:customStyle="1" w:styleId="149">
    <w:name w:val="页眉 Char"/>
    <w:link w:val="31"/>
    <w:qFormat/>
    <w:locked/>
    <w:uiPriority w:val="0"/>
    <w:rPr>
      <w:rFonts w:eastAsia="宋体"/>
      <w:sz w:val="18"/>
      <w:szCs w:val="18"/>
      <w:lang w:val="en-US" w:eastAsia="zh-CN" w:bidi="ar-SA"/>
    </w:rPr>
  </w:style>
  <w:style w:type="character" w:customStyle="1" w:styleId="150">
    <w:name w:val="px_10"/>
    <w:qFormat/>
    <w:uiPriority w:val="0"/>
  </w:style>
  <w:style w:type="character" w:customStyle="1" w:styleId="151">
    <w:name w:val="after"/>
    <w:basedOn w:val="45"/>
    <w:qFormat/>
    <w:uiPriority w:val="0"/>
  </w:style>
  <w:style w:type="character" w:customStyle="1" w:styleId="152">
    <w:name w:val="Document Map Char"/>
    <w:qFormat/>
    <w:locked/>
    <w:uiPriority w:val="0"/>
    <w:rPr>
      <w:rFonts w:ascii="Times New Roman" w:hAnsi="Times New Roman" w:cs="Times New Roman"/>
      <w:sz w:val="24"/>
      <w:shd w:val="clear" w:color="auto" w:fill="000080"/>
    </w:rPr>
  </w:style>
  <w:style w:type="character" w:customStyle="1" w:styleId="153">
    <w:name w:val="font21"/>
    <w:qFormat/>
    <w:uiPriority w:val="0"/>
    <w:rPr>
      <w:rFonts w:hint="default" w:ascii="Calibri" w:hAnsi="Calibri" w:cs="Calibri"/>
      <w:color w:val="000000"/>
      <w:sz w:val="22"/>
      <w:szCs w:val="22"/>
      <w:u w:val="none"/>
    </w:rPr>
  </w:style>
  <w:style w:type="character" w:customStyle="1" w:styleId="154">
    <w:name w:val="active6"/>
    <w:qFormat/>
    <w:uiPriority w:val="0"/>
    <w:rPr>
      <w:color w:val="00FF00"/>
      <w:shd w:val="clear" w:color="auto" w:fill="000000"/>
    </w:rPr>
  </w:style>
  <w:style w:type="character" w:customStyle="1" w:styleId="155">
    <w:name w:val="引用 Char"/>
    <w:link w:val="85"/>
    <w:qFormat/>
    <w:locked/>
    <w:uiPriority w:val="0"/>
    <w:rPr>
      <w:rFonts w:eastAsia="宋体"/>
      <w:i/>
      <w:color w:val="000000"/>
      <w:lang w:val="en-US" w:eastAsia="zh-CN" w:bidi="ar-SA"/>
    </w:rPr>
  </w:style>
  <w:style w:type="character" w:customStyle="1" w:styleId="156">
    <w:name w:val="明显引用 Char1"/>
    <w:qFormat/>
    <w:uiPriority w:val="0"/>
    <w:rPr>
      <w:i/>
      <w:color w:val="5B9BD5"/>
    </w:rPr>
  </w:style>
  <w:style w:type="character" w:customStyle="1" w:styleId="157">
    <w:name w:val="批注框文本 Char"/>
    <w:link w:val="29"/>
    <w:semiHidden/>
    <w:qFormat/>
    <w:locked/>
    <w:uiPriority w:val="0"/>
    <w:rPr>
      <w:rFonts w:eastAsia="宋体"/>
      <w:sz w:val="2"/>
      <w:lang w:val="en-US" w:eastAsia="zh-CN" w:bidi="ar-SA"/>
    </w:rPr>
  </w:style>
  <w:style w:type="character" w:customStyle="1" w:styleId="158">
    <w:name w:val="Plain Text Char"/>
    <w:qFormat/>
    <w:locked/>
    <w:uiPriority w:val="0"/>
    <w:rPr>
      <w:rFonts w:ascii="宋体" w:hAnsi="Courier New" w:eastAsia="宋体" w:cs="Times New Roman"/>
      <w:sz w:val="21"/>
    </w:rPr>
  </w:style>
  <w:style w:type="character" w:customStyle="1" w:styleId="159">
    <w:name w:val="hilite6"/>
    <w:qFormat/>
    <w:uiPriority w:val="0"/>
    <w:rPr>
      <w:color w:val="FFFFFF"/>
      <w:shd w:val="clear" w:color="auto" w:fill="666677"/>
    </w:rPr>
  </w:style>
  <w:style w:type="character" w:customStyle="1" w:styleId="160">
    <w:name w:val="批注主题 Char"/>
    <w:link w:val="42"/>
    <w:semiHidden/>
    <w:qFormat/>
    <w:locked/>
    <w:uiPriority w:val="0"/>
    <w:rPr>
      <w:rFonts w:eastAsia="宋体"/>
      <w:b/>
      <w:lang w:val="en-US" w:eastAsia="zh-CN" w:bidi="ar-SA"/>
    </w:rPr>
  </w:style>
  <w:style w:type="character" w:customStyle="1" w:styleId="161">
    <w:name w:val="Intense Quote Char"/>
    <w:qFormat/>
    <w:locked/>
    <w:uiPriority w:val="0"/>
    <w:rPr>
      <w:b/>
      <w:i/>
      <w:color w:val="4F81BD"/>
    </w:rPr>
  </w:style>
  <w:style w:type="character" w:customStyle="1" w:styleId="162">
    <w:name w:val="标题 9 Char"/>
    <w:link w:val="16"/>
    <w:qFormat/>
    <w:locked/>
    <w:uiPriority w:val="0"/>
    <w:rPr>
      <w:rFonts w:ascii="Arial" w:hAnsi="Arial" w:eastAsia="黑体"/>
      <w:sz w:val="21"/>
      <w:szCs w:val="21"/>
      <w:lang w:val="en-US" w:eastAsia="zh-CN" w:bidi="ar-SA"/>
    </w:rPr>
  </w:style>
  <w:style w:type="character" w:customStyle="1" w:styleId="163">
    <w:name w:val="正文缩进 Char"/>
    <w:qFormat/>
    <w:locked/>
    <w:uiPriority w:val="99"/>
    <w:rPr>
      <w:sz w:val="24"/>
    </w:rPr>
  </w:style>
  <w:style w:type="character" w:customStyle="1" w:styleId="164">
    <w:name w:val="hover3"/>
    <w:qFormat/>
    <w:uiPriority w:val="0"/>
    <w:rPr>
      <w:shd w:val="clear" w:color="auto" w:fill="EEEEEE"/>
    </w:rPr>
  </w:style>
  <w:style w:type="character" w:customStyle="1" w:styleId="165">
    <w:name w:val="Comment Text Char"/>
    <w:qFormat/>
    <w:locked/>
    <w:uiPriority w:val="0"/>
    <w:rPr>
      <w:rFonts w:cs="Times New Roman"/>
    </w:rPr>
  </w:style>
  <w:style w:type="character" w:customStyle="1" w:styleId="166">
    <w:name w:val="font31"/>
    <w:qFormat/>
    <w:uiPriority w:val="0"/>
    <w:rPr>
      <w:rFonts w:hint="default" w:ascii="Calibri" w:hAnsi="Calibri" w:cs="Calibri"/>
      <w:color w:val="000000"/>
      <w:sz w:val="22"/>
      <w:szCs w:val="22"/>
      <w:u w:val="none"/>
    </w:rPr>
  </w:style>
  <w:style w:type="character" w:customStyle="1" w:styleId="167">
    <w:name w:val="纯文本 Char"/>
    <w:link w:val="25"/>
    <w:semiHidden/>
    <w:qFormat/>
    <w:locked/>
    <w:uiPriority w:val="0"/>
    <w:rPr>
      <w:rFonts w:ascii="宋体" w:hAnsi="Courier New" w:eastAsia="宋体"/>
      <w:sz w:val="21"/>
      <w:lang w:val="en-US" w:eastAsia="zh-CN" w:bidi="ar-SA"/>
    </w:rPr>
  </w:style>
  <w:style w:type="character" w:customStyle="1" w:styleId="168">
    <w:name w:val="HTML 预设格式 Char"/>
    <w:link w:val="39"/>
    <w:qFormat/>
    <w:uiPriority w:val="99"/>
    <w:rPr>
      <w:rFonts w:ascii="宋体" w:hAnsi="宋体"/>
      <w:sz w:val="24"/>
      <w:szCs w:val="24"/>
    </w:rPr>
  </w:style>
  <w:style w:type="character" w:customStyle="1" w:styleId="169">
    <w:name w:val="未处理的提及"/>
    <w:unhideWhenUsed/>
    <w:qFormat/>
    <w:uiPriority w:val="99"/>
    <w:rPr>
      <w:color w:val="605E5C"/>
      <w:shd w:val="clear" w:color="auto" w:fill="E1DFDD"/>
    </w:rPr>
  </w:style>
  <w:style w:type="character" w:customStyle="1" w:styleId="170">
    <w:name w:val="old"/>
    <w:qFormat/>
    <w:uiPriority w:val="0"/>
    <w:rPr>
      <w:color w:val="999999"/>
    </w:rPr>
  </w:style>
  <w:style w:type="character" w:customStyle="1" w:styleId="171">
    <w:name w:val="批注主题 Char1"/>
    <w:qFormat/>
    <w:uiPriority w:val="0"/>
    <w:rPr>
      <w:b/>
      <w:kern w:val="2"/>
      <w:sz w:val="22"/>
    </w:rPr>
  </w:style>
  <w:style w:type="paragraph" w:customStyle="1" w:styleId="172">
    <w:name w:val="Table Paragraph"/>
    <w:basedOn w:val="1"/>
    <w:qFormat/>
    <w:uiPriority w:val="1"/>
    <w:pPr>
      <w:spacing w:before="124"/>
      <w:jc w:val="center"/>
    </w:pPr>
    <w:rPr>
      <w:rFonts w:eastAsia="Times New Roman"/>
      <w:lang w:val="zh-CN" w:bidi="zh-CN"/>
    </w:rPr>
  </w:style>
  <w:style w:type="paragraph" w:customStyle="1" w:styleId="173">
    <w:name w:val="WPSOffice手动目录 1"/>
    <w:qFormat/>
    <w:uiPriority w:val="0"/>
    <w:rPr>
      <w:rFonts w:ascii="Times New Roman" w:hAnsi="Times New Roman" w:eastAsia="宋体" w:cs="Times New Roman"/>
      <w:lang w:val="en-US" w:eastAsia="zh-CN" w:bidi="ar-SA"/>
    </w:rPr>
  </w:style>
  <w:style w:type="character" w:customStyle="1" w:styleId="174">
    <w:name w:val="hilite5"/>
    <w:basedOn w:val="45"/>
    <w:qFormat/>
    <w:uiPriority w:val="0"/>
    <w:rPr>
      <w:color w:val="FFFFFF"/>
      <w:shd w:val="clear" w:color="auto" w:fill="666677"/>
    </w:rPr>
  </w:style>
  <w:style w:type="character" w:customStyle="1" w:styleId="175">
    <w:name w:val="font61"/>
    <w:basedOn w:val="45"/>
    <w:qFormat/>
    <w:uiPriority w:val="0"/>
    <w:rPr>
      <w:rFonts w:hint="eastAsia" w:ascii="宋体" w:hAnsi="宋体" w:eastAsia="宋体" w:cs="宋体"/>
      <w:color w:val="000000"/>
      <w:sz w:val="18"/>
      <w:szCs w:val="18"/>
      <w:u w:val="none"/>
    </w:rPr>
  </w:style>
  <w:style w:type="character" w:customStyle="1" w:styleId="176">
    <w:name w:val="font41"/>
    <w:basedOn w:val="45"/>
    <w:qFormat/>
    <w:uiPriority w:val="0"/>
    <w:rPr>
      <w:rFonts w:hint="eastAsia" w:ascii="宋体" w:hAnsi="宋体" w:eastAsia="宋体" w:cs="宋体"/>
      <w:color w:val="000000"/>
      <w:sz w:val="18"/>
      <w:szCs w:val="18"/>
      <w:u w:val="none"/>
    </w:rPr>
  </w:style>
  <w:style w:type="character" w:customStyle="1" w:styleId="177">
    <w:name w:val="sc_adv_btn"/>
    <w:basedOn w:val="45"/>
    <w:qFormat/>
    <w:uiPriority w:val="0"/>
    <w:rPr>
      <w:rFonts w:ascii="PingFangSC-Regular" w:hAnsi="PingFangSC-Regular" w:eastAsia="PingFangSC-Regular" w:cs="PingFangSC-Regular"/>
      <w:color w:val="666666"/>
      <w:sz w:val="21"/>
      <w:szCs w:val="21"/>
    </w:rPr>
  </w:style>
  <w:style w:type="character" w:customStyle="1" w:styleId="178">
    <w:name w:val="footer_close"/>
    <w:basedOn w:val="45"/>
    <w:qFormat/>
    <w:uiPriority w:val="0"/>
    <w:rPr>
      <w:sz w:val="15"/>
      <w:szCs w:val="15"/>
    </w:rPr>
  </w:style>
  <w:style w:type="character" w:customStyle="1" w:styleId="179">
    <w:name w:val="success"/>
    <w:basedOn w:val="45"/>
    <w:qFormat/>
    <w:uiPriority w:val="0"/>
    <w:rPr>
      <w:rFonts w:ascii="PingFangSC-Medium" w:hAnsi="PingFangSC-Medium" w:eastAsia="PingFangSC-Medium" w:cs="PingFangSC-Medium"/>
      <w:color w:val="FFFFFF"/>
      <w:sz w:val="24"/>
      <w:szCs w:val="24"/>
      <w:shd w:val="clear" w:color="auto" w:fill="4F6EF2"/>
    </w:rPr>
  </w:style>
  <w:style w:type="character" w:customStyle="1" w:styleId="180">
    <w:name w:val="bg"/>
    <w:basedOn w:val="45"/>
    <w:qFormat/>
    <w:uiPriority w:val="0"/>
  </w:style>
  <w:style w:type="character" w:customStyle="1" w:styleId="181">
    <w:name w:val="cancle"/>
    <w:basedOn w:val="45"/>
    <w:qFormat/>
    <w:uiPriority w:val="0"/>
    <w:rPr>
      <w:rFonts w:hint="default" w:ascii="PingFangSC-Medium" w:hAnsi="PingFangSC-Medium" w:eastAsia="PingFangSC-Medium" w:cs="PingFangSC-Medium"/>
      <w:color w:val="1F1F1F"/>
      <w:sz w:val="24"/>
      <w:szCs w:val="24"/>
      <w:bdr w:val="single" w:color="CCCCCC" w:sz="6" w:space="0"/>
    </w:rPr>
  </w:style>
  <w:style w:type="character" w:customStyle="1" w:styleId="182">
    <w:name w:val="year2"/>
    <w:basedOn w:val="45"/>
    <w:qFormat/>
    <w:uiPriority w:val="0"/>
  </w:style>
  <w:style w:type="character" w:customStyle="1" w:styleId="183">
    <w:name w:val="hover18"/>
    <w:basedOn w:val="45"/>
    <w:qFormat/>
    <w:uiPriority w:val="0"/>
    <w:rPr>
      <w:color w:val="4F6EF2"/>
    </w:rPr>
  </w:style>
  <w:style w:type="character" w:customStyle="1" w:styleId="184">
    <w:name w:val="type"/>
    <w:basedOn w:val="45"/>
    <w:qFormat/>
    <w:uiPriority w:val="0"/>
    <w:rPr>
      <w:color w:val="626675"/>
      <w:sz w:val="15"/>
      <w:szCs w:val="15"/>
      <w:bdr w:val="single" w:color="9195A3" w:sz="2" w:space="0"/>
    </w:rPr>
  </w:style>
  <w:style w:type="paragraph" w:customStyle="1" w:styleId="185">
    <w:name w:val="p0"/>
    <w:basedOn w:val="1"/>
    <w:qFormat/>
    <w:uiPriority w:val="0"/>
    <w:pPr>
      <w:widowControl/>
      <w:spacing w:line="408" w:lineRule="auto"/>
      <w:ind w:left="1"/>
      <w:textAlignment w:val="bottom"/>
    </w:pPr>
    <w:rPr>
      <w:color w:val="000000"/>
      <w:kern w:val="0"/>
      <w:szCs w:val="21"/>
    </w:rPr>
  </w:style>
  <w:style w:type="paragraph" w:customStyle="1" w:styleId="186">
    <w:name w:val="Blockquote"/>
    <w:basedOn w:val="1"/>
    <w:qFormat/>
    <w:uiPriority w:val="0"/>
    <w:pPr>
      <w:autoSpaceDE w:val="0"/>
      <w:autoSpaceDN w:val="0"/>
      <w:adjustRightInd w:val="0"/>
      <w:spacing w:before="100" w:after="100"/>
      <w:ind w:left="360" w:right="360"/>
      <w:jc w:val="left"/>
    </w:pPr>
    <w:rPr>
      <w:kern w:val="0"/>
      <w:sz w:val="24"/>
      <w:szCs w:val="20"/>
    </w:rPr>
  </w:style>
  <w:style w:type="character" w:customStyle="1" w:styleId="187">
    <w:name w:val="font01"/>
    <w:basedOn w:val="45"/>
    <w:qFormat/>
    <w:uiPriority w:val="0"/>
    <w:rPr>
      <w:rFonts w:hint="eastAsia" w:ascii="宋体" w:hAnsi="宋体" w:eastAsia="宋体" w:cs="宋体"/>
      <w:color w:val="000000"/>
      <w:sz w:val="20"/>
      <w:szCs w:val="20"/>
      <w:u w:val="single"/>
    </w:rPr>
  </w:style>
  <w:style w:type="paragraph" w:customStyle="1" w:styleId="188">
    <w:name w:val="1"/>
    <w:basedOn w:val="1"/>
    <w:qFormat/>
    <w:uiPriority w:val="0"/>
  </w:style>
  <w:style w:type="paragraph" w:customStyle="1" w:styleId="189">
    <w:name w:val="09正文_wh"/>
    <w:qFormat/>
    <w:uiPriority w:val="0"/>
    <w:pPr>
      <w:spacing w:line="300" w:lineRule="auto"/>
      <w:ind w:firstLine="200" w:firstLineChars="200"/>
      <w:jc w:val="both"/>
    </w:pPr>
    <w:rPr>
      <w:rFonts w:ascii="Times New Roman" w:hAnsi="Times New Roman" w:eastAsia="宋体" w:cs="Times New Roman"/>
      <w:sz w:val="28"/>
      <w:szCs w:val="22"/>
      <w:lang w:val="en-US" w:eastAsia="zh-CN" w:bidi="ar-SA"/>
    </w:rPr>
  </w:style>
  <w:style w:type="character" w:customStyle="1" w:styleId="190">
    <w:name w:val="font81"/>
    <w:basedOn w:val="45"/>
    <w:qFormat/>
    <w:uiPriority w:val="0"/>
    <w:rPr>
      <w:rFonts w:hint="eastAsia" w:ascii="宋体" w:hAnsi="宋体" w:eastAsia="宋体" w:cs="宋体"/>
      <w:color w:val="000000"/>
      <w:sz w:val="20"/>
      <w:szCs w:val="20"/>
      <w:u w:val="single"/>
    </w:rPr>
  </w:style>
  <w:style w:type="character" w:customStyle="1" w:styleId="191">
    <w:name w:val="mini-outputtext1"/>
    <w:basedOn w:val="45"/>
    <w:qFormat/>
    <w:uiPriority w:val="0"/>
  </w:style>
  <w:style w:type="character" w:customStyle="1" w:styleId="192">
    <w:name w:val="标题 1 字符"/>
    <w:link w:val="8"/>
    <w:qFormat/>
    <w:uiPriority w:val="0"/>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pc/AppData/Roaming/Tencent/QQ/Temp/%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W@GJ$ACOF(TYDYECOKVDYB.png" TargetMode="External"/><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540626-CF78-4B92-AE57-FDEF96159CBE}">
  <ds:schemaRefs/>
</ds:datastoreItem>
</file>

<file path=docProps/app.xml><?xml version="1.0" encoding="utf-8"?>
<Properties xmlns="http://schemas.openxmlformats.org/officeDocument/2006/extended-properties" xmlns:vt="http://schemas.openxmlformats.org/officeDocument/2006/docPropsVTypes">
  <Template>Normal</Template>
  <Pages>117</Pages>
  <Words>37308</Words>
  <Characters>41062</Characters>
  <Lines>259</Lines>
  <Paragraphs>72</Paragraphs>
  <TotalTime>16</TotalTime>
  <ScaleCrop>false</ScaleCrop>
  <LinksUpToDate>false</LinksUpToDate>
  <CharactersWithSpaces>44124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2018-04-27T02:08:00Z</dcterms:created>
  <dc:creator>sjd</dc:creator>
  <cp:lastModifiedBy>紫…槿………</cp:lastModifiedBy>
  <cp:lastPrinted>2023-08-31T10:29:47Z</cp:lastPrinted>
  <dcterms:modified xsi:type="dcterms:W3CDTF">2023-08-31T10:35:02Z</dcterms:modified>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D9084EF1C9044FCE88CF8B61E8A9E0B2</vt:lpwstr>
  </property>
</Properties>
</file>