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商洛市公路局业务用车采购项目</w:t>
      </w:r>
      <w:r>
        <w:rPr>
          <w:rFonts w:hint="eastAsia" w:ascii="方正小标宋简体" w:hAnsi="方正小标宋简体" w:eastAsia="方正小标宋简体" w:cs="方正小标宋简体"/>
          <w:sz w:val="32"/>
          <w:szCs w:val="32"/>
          <w:lang w:eastAsia="zh-CN"/>
        </w:rPr>
        <w:t>竞争性谈判公告</w:t>
      </w:r>
    </w:p>
    <w:p>
      <w:pPr>
        <w:ind w:firstLine="640" w:firstLineChars="200"/>
        <w:rPr>
          <w:rFonts w:hint="eastAsia" w:ascii="仿宋" w:hAnsi="仿宋" w:eastAsia="仿宋"/>
          <w:sz w:val="32"/>
          <w:szCs w:val="32"/>
          <w:lang w:eastAsia="zh-CN"/>
        </w:rPr>
      </w:pPr>
    </w:p>
    <w:p>
      <w:pPr>
        <w:ind w:firstLine="640" w:firstLineChars="200"/>
        <w:rPr>
          <w:rFonts w:ascii="仿宋" w:hAnsi="仿宋" w:eastAsia="仿宋"/>
          <w:sz w:val="32"/>
          <w:szCs w:val="32"/>
        </w:rPr>
      </w:pPr>
      <w:r>
        <w:rPr>
          <w:rFonts w:hint="eastAsia" w:ascii="仿宋" w:hAnsi="仿宋" w:eastAsia="仿宋"/>
          <w:sz w:val="32"/>
          <w:szCs w:val="32"/>
        </w:rPr>
        <w:t>商洛市政府采购中心受商洛市公路局的委托，经商洛市财政局政府采购管理机构核准（核准编号：ZCSP-商洛市-2023-00</w:t>
      </w:r>
      <w:r>
        <w:rPr>
          <w:rFonts w:hint="eastAsia" w:ascii="仿宋" w:hAnsi="仿宋" w:eastAsia="仿宋"/>
          <w:sz w:val="32"/>
          <w:szCs w:val="32"/>
          <w:lang w:val="en-US" w:eastAsia="zh-CN"/>
        </w:rPr>
        <w:t>365</w:t>
      </w:r>
      <w:r>
        <w:rPr>
          <w:rFonts w:hint="eastAsia" w:ascii="仿宋" w:hAnsi="仿宋" w:eastAsia="仿宋"/>
          <w:sz w:val="32"/>
          <w:szCs w:val="32"/>
        </w:rPr>
        <w:t xml:space="preserve"> 号），对商洛市公路局业务用车采购项目以竞争性谈判方式实施政府集中采购，欢迎具备资格条件、有能力提供本项目所需货物和服务的供应商参加谈判。</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项目基本情况</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项目名称：商洛市公路局业务用车采购项目</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项目编号：SLCG-TP</w:t>
      </w:r>
      <w:r>
        <w:rPr>
          <w:rFonts w:hint="eastAsia" w:ascii="仿宋" w:hAnsi="仿宋" w:eastAsia="仿宋"/>
          <w:sz w:val="32"/>
          <w:szCs w:val="32"/>
          <w:lang w:eastAsia="zh-CN"/>
        </w:rPr>
        <w:t>〔</w:t>
      </w:r>
      <w:r>
        <w:rPr>
          <w:rFonts w:hint="eastAsia" w:ascii="仿宋" w:hAnsi="仿宋" w:eastAsia="仿宋"/>
          <w:sz w:val="32"/>
          <w:szCs w:val="32"/>
        </w:rPr>
        <w:t>2023</w:t>
      </w:r>
      <w:r>
        <w:rPr>
          <w:rFonts w:hint="eastAsia" w:ascii="仿宋" w:hAnsi="仿宋" w:eastAsia="仿宋"/>
          <w:sz w:val="32"/>
          <w:szCs w:val="32"/>
          <w:lang w:eastAsia="zh-CN"/>
        </w:rPr>
        <w:t>〕</w:t>
      </w:r>
      <w:r>
        <w:rPr>
          <w:rFonts w:hint="eastAsia" w:ascii="仿宋" w:hAnsi="仿宋" w:eastAsia="仿宋"/>
          <w:sz w:val="32"/>
          <w:szCs w:val="32"/>
        </w:rPr>
        <w:t>3号</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采购方式：竞争性谈判</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采购预算：810,000元</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采购内容和要求：商洛市公路局业务用车采购项目分为A、B两包。其中A包采购国产汽油皮卡车5辆，预算650,000元；B包采购国产新能源混合动力商务车1辆，预算160,000元。供应商可选择其中一包响应，也可同时选择两个包响应，但不得将一个包的内容拆分响应。各包具体内容和要求详见本项目谈判文件第五章《项目内容及要求》。</w:t>
      </w:r>
    </w:p>
    <w:p>
      <w:pPr>
        <w:ind w:firstLine="640" w:firstLineChars="200"/>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本项目各包不接受联合体响应。</w:t>
      </w:r>
    </w:p>
    <w:p>
      <w:pPr>
        <w:ind w:firstLine="640" w:firstLineChars="200"/>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合同履行期限：合同签订后15个日历日。</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供应商资格要求</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（一）基本资格</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满足《中华人民共和国政府采购法》第二十二条规定。</w:t>
      </w:r>
    </w:p>
    <w:p>
      <w:pPr>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营业执照合法有效，并在提交响应文件时能够提供副本原件（或官方网站下载件并加盖企业公章）。</w:t>
      </w:r>
    </w:p>
    <w:p>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具有车辆销售资质，在提交响应文件时能够提供生产厂家销售公司授权的一级代理（经销）资格证书原件。</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具有参加政府采购活动应当具备的资格条件，并在提交响应文件时能够提供具有参加政府采购活动资格条件的承诺函。</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具有良好的财务状况，并在提交响应文件时能够提供财务状况良好的承诺函。</w:t>
      </w:r>
    </w:p>
    <w:p>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具有良好的税收缴纳记录，并在提交响应文件时能够提供具有良好税收缴纳记录的承诺函。</w:t>
      </w:r>
    </w:p>
    <w:p>
      <w:pPr>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具有良好的社会保障资金缴纳记录，并在提交响应文件时能够提供具有良好社会保障资金缴纳记录的承诺函。</w:t>
      </w:r>
    </w:p>
    <w:p>
      <w:pPr>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近三年内，在经营活动中无重大违法记录，并在提交响应文件时能够提供无重大违法记录声明函。</w:t>
      </w:r>
    </w:p>
    <w:p>
      <w:pPr>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未被信用中国网站（</w:t>
      </w:r>
      <w:r>
        <w:rPr>
          <w:sz w:val="20"/>
          <w:szCs w:val="22"/>
        </w:rPr>
        <w:fldChar w:fldCharType="begin"/>
      </w:r>
      <w:r>
        <w:rPr>
          <w:sz w:val="20"/>
          <w:szCs w:val="22"/>
        </w:rPr>
        <w:instrText xml:space="preserve"> HYPERLINK "https://link.zhihu.com/?target=http%3A//www.creditchina.gov.cn" \t "_blank" </w:instrText>
      </w:r>
      <w:r>
        <w:rPr>
          <w:sz w:val="20"/>
          <w:szCs w:val="22"/>
        </w:rPr>
        <w:fldChar w:fldCharType="separate"/>
      </w:r>
      <w:r>
        <w:rPr>
          <w:rStyle w:val="3"/>
          <w:rFonts w:hint="eastAsia" w:ascii="仿宋" w:hAnsi="仿宋" w:eastAsia="仿宋"/>
          <w:sz w:val="28"/>
          <w:szCs w:val="28"/>
        </w:rPr>
        <w:t>http://www.creditchina.gov.cn</w:t>
      </w:r>
      <w:r>
        <w:rPr>
          <w:rStyle w:val="3"/>
          <w:rFonts w:hint="eastAsia" w:ascii="仿宋" w:hAnsi="仿宋" w:eastAsia="仿宋"/>
          <w:sz w:val="28"/>
          <w:szCs w:val="28"/>
        </w:rPr>
        <w:fldChar w:fldCharType="end"/>
      </w:r>
      <w:r>
        <w:rPr>
          <w:rFonts w:hint="eastAsia" w:ascii="仿宋" w:hAnsi="仿宋" w:eastAsia="仿宋"/>
          <w:sz w:val="32"/>
          <w:szCs w:val="32"/>
        </w:rPr>
        <w:t>）列入信用记录失信被执行人、重大税收违法案件当事人名单，未被中国政府采购网</w:t>
      </w:r>
      <w:r>
        <w:rPr>
          <w:rFonts w:hint="eastAsia" w:ascii="仿宋" w:hAnsi="仿宋" w:eastAsia="仿宋"/>
          <w:sz w:val="28"/>
          <w:szCs w:val="28"/>
        </w:rPr>
        <w:t>（</w:t>
      </w:r>
      <w:r>
        <w:rPr>
          <w:sz w:val="20"/>
          <w:szCs w:val="22"/>
        </w:rPr>
        <w:fldChar w:fldCharType="begin"/>
      </w:r>
      <w:r>
        <w:rPr>
          <w:sz w:val="20"/>
          <w:szCs w:val="22"/>
        </w:rPr>
        <w:instrText xml:space="preserve"> HYPERLINK "https://link.zhihu.com/?target=http%3A//www.ccgp.gov.cn" \t "_blank" </w:instrText>
      </w:r>
      <w:r>
        <w:rPr>
          <w:sz w:val="20"/>
          <w:szCs w:val="22"/>
        </w:rPr>
        <w:fldChar w:fldCharType="separate"/>
      </w:r>
      <w:r>
        <w:rPr>
          <w:rStyle w:val="3"/>
          <w:rFonts w:hint="eastAsia" w:ascii="仿宋" w:hAnsi="仿宋" w:eastAsia="仿宋"/>
          <w:sz w:val="28"/>
          <w:szCs w:val="28"/>
        </w:rPr>
        <w:t>http://www.ccgp.gov.cn</w:t>
      </w:r>
      <w:r>
        <w:rPr>
          <w:rStyle w:val="3"/>
          <w:rFonts w:hint="eastAsia" w:ascii="仿宋" w:hAnsi="仿宋" w:eastAsia="仿宋"/>
          <w:sz w:val="28"/>
          <w:szCs w:val="28"/>
        </w:rPr>
        <w:fldChar w:fldCharType="end"/>
      </w:r>
      <w:r>
        <w:rPr>
          <w:rFonts w:hint="eastAsia" w:ascii="仿宋" w:hAnsi="仿宋" w:eastAsia="仿宋"/>
          <w:sz w:val="28"/>
          <w:szCs w:val="28"/>
        </w:rPr>
        <w:t>）</w:t>
      </w:r>
      <w:r>
        <w:rPr>
          <w:rFonts w:hint="eastAsia" w:ascii="仿宋" w:hAnsi="仿宋" w:eastAsia="仿宋"/>
          <w:sz w:val="32"/>
          <w:szCs w:val="32"/>
        </w:rPr>
        <w:t>列为政府采购严重违法失信行为记录名单、未被禁止参加政府采购活动，并在提交响应文件时能够提供声明函。</w:t>
      </w:r>
    </w:p>
    <w:p>
      <w:pPr>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企业法定代表人直接参加谈判的须提供法定代表人身份证明书及本人身份证原件；法定代表人授权代表参加谈判的须提供法定代表人授权书和被授权人身份证原件。</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落实政府采购政策需满足的资格要求</w:t>
      </w:r>
    </w:p>
    <w:p>
      <w:pPr>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《政府采购促进中小企业发展管理办法》（财政部财库〔2020〕46号）及相关政策规定。</w:t>
      </w:r>
    </w:p>
    <w:p>
      <w:pPr>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 xml:space="preserve">《财政部 司法部关于政府采购支持监狱企业发展有关问题的通知》（财政部财库〔2014〕68号）。 </w:t>
      </w:r>
    </w:p>
    <w:p>
      <w:pPr>
        <w:ind w:firstLine="640" w:firstLineChars="200"/>
        <w:rPr>
          <w:rFonts w:ascii="仿宋" w:hAnsi="仿宋" w:eastAsia="仿宋"/>
          <w:sz w:val="32"/>
          <w:szCs w:val="32"/>
        </w:rPr>
      </w:pPr>
      <w:r>
        <w:rPr>
          <w:rFonts w:hint="eastAsia" w:ascii="仿宋" w:hAnsi="仿宋" w:eastAsia="仿宋"/>
          <w:sz w:val="32"/>
          <w:szCs w:val="32"/>
          <w:lang w:val="en-US" w:eastAsia="zh-CN"/>
        </w:rPr>
        <w:t>3</w:t>
      </w:r>
      <w:bookmarkStart w:id="0" w:name="_GoBack"/>
      <w:bookmarkEnd w:id="0"/>
      <w:r>
        <w:rPr>
          <w:rFonts w:hint="eastAsia" w:ascii="仿宋" w:hAnsi="仿宋" w:eastAsia="仿宋"/>
          <w:sz w:val="32"/>
          <w:szCs w:val="32"/>
          <w:lang w:val="en-US" w:eastAsia="zh-CN"/>
        </w:rPr>
        <w:t>、</w:t>
      </w:r>
      <w:r>
        <w:rPr>
          <w:rFonts w:hint="eastAsia" w:ascii="仿宋" w:hAnsi="仿宋" w:eastAsia="仿宋"/>
          <w:sz w:val="32"/>
          <w:szCs w:val="32"/>
        </w:rPr>
        <w:t>《财政部 发展改革委 生态环境部 市场监管总局关于调整优化节能产品环境标志产品政府采购执行机制的通知》（财政部财库〔2019〕9号）。</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《节能产品政府采购实施意见》（财政部财库〔2004〕185号）。</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《环境标志产品政府采购实施的意见》（财政部财库〔2006〕90号）。</w:t>
      </w:r>
    </w:p>
    <w:p>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《关于促进残疾人就业政府采购政策的通知》（财政部财库〔2017〕141号）。</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获取</w:t>
      </w:r>
      <w:r>
        <w:rPr>
          <w:rFonts w:hint="eastAsia" w:ascii="仿宋" w:hAnsi="仿宋" w:eastAsia="仿宋"/>
          <w:sz w:val="32"/>
          <w:szCs w:val="32"/>
          <w:lang w:eastAsia="zh-CN"/>
        </w:rPr>
        <w:t>谈判</w:t>
      </w:r>
      <w:r>
        <w:rPr>
          <w:rFonts w:hint="eastAsia" w:ascii="仿宋" w:hAnsi="仿宋" w:eastAsia="仿宋"/>
          <w:sz w:val="32"/>
          <w:szCs w:val="32"/>
        </w:rPr>
        <w:t>文件</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时间：2023年11月</w:t>
      </w:r>
      <w:r>
        <w:rPr>
          <w:rFonts w:hint="eastAsia" w:ascii="仿宋" w:hAnsi="仿宋" w:eastAsia="仿宋"/>
          <w:sz w:val="32"/>
          <w:szCs w:val="32"/>
          <w:lang w:val="en-US" w:eastAsia="zh-CN"/>
        </w:rPr>
        <w:t>3</w:t>
      </w:r>
      <w:r>
        <w:rPr>
          <w:rFonts w:hint="eastAsia" w:ascii="仿宋" w:hAnsi="仿宋" w:eastAsia="仿宋"/>
          <w:sz w:val="32"/>
          <w:szCs w:val="32"/>
        </w:rPr>
        <w:t>日0</w:t>
      </w:r>
      <w:r>
        <w:rPr>
          <w:rFonts w:hint="eastAsia" w:ascii="仿宋" w:hAnsi="仿宋" w:eastAsia="仿宋"/>
          <w:sz w:val="32"/>
          <w:szCs w:val="32"/>
          <w:lang w:val="en-US" w:eastAsia="zh-CN"/>
        </w:rPr>
        <w:t>0</w:t>
      </w:r>
      <w:r>
        <w:rPr>
          <w:rFonts w:hint="eastAsia" w:ascii="仿宋" w:hAnsi="仿宋" w:eastAsia="仿宋"/>
          <w:sz w:val="32"/>
          <w:szCs w:val="32"/>
        </w:rPr>
        <w:t>:00:00至11月7日23:59:59（北京时间）</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途径：登录全国公共资源交易中心平台（陕西省·商洛市）网站使用数字证书（CA锁）下载。</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方式：在线下载。</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售价：0元。</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响应文件制作</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参加本项目谈判活动的供应商须按照谈判文件规定的格式和要求制作响应文件。</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谈判文件要求提供的资格、资质证明文件及材料是构成响应文件的组成部分，供应商须按要求提供并按要求编入响应文件对应章节。</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提交首次响应文件截止时间、方式</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提交首次响应文件截止时间：2023年11 月</w:t>
      </w:r>
      <w:r>
        <w:rPr>
          <w:rFonts w:hint="eastAsia" w:ascii="仿宋" w:hAnsi="仿宋" w:eastAsia="仿宋"/>
          <w:sz w:val="32"/>
          <w:szCs w:val="32"/>
          <w:lang w:val="en-US" w:eastAsia="zh-CN"/>
        </w:rPr>
        <w:t>10</w:t>
      </w:r>
      <w:r>
        <w:rPr>
          <w:rFonts w:hint="eastAsia" w:ascii="仿宋" w:hAnsi="仿宋" w:eastAsia="仿宋"/>
          <w:sz w:val="32"/>
          <w:szCs w:val="32"/>
        </w:rPr>
        <w:t>日上午9时00分（北京时间）</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提交首次响应文件的方式：首次响应文件以电子响应文件(*.SXSTF)方式提交。供应商</w:t>
      </w:r>
      <w:r>
        <w:rPr>
          <w:rFonts w:hint="eastAsia" w:ascii="仿宋" w:hAnsi="仿宋" w:eastAsia="仿宋"/>
          <w:sz w:val="32"/>
          <w:szCs w:val="32"/>
          <w:lang w:eastAsia="zh-CN"/>
        </w:rPr>
        <w:t>可</w:t>
      </w:r>
      <w:r>
        <w:rPr>
          <w:rFonts w:hint="eastAsia" w:ascii="仿宋" w:hAnsi="仿宋" w:eastAsia="仿宋"/>
          <w:sz w:val="32"/>
          <w:szCs w:val="32"/>
        </w:rPr>
        <w:t>于提交首次响应文件截止时间前任意时段登录全国公共资源交易平台(陕西省·商洛市)网站【政府采购交易系统】〖企业端〗，进入【陕西省公共资源交易平台】—〖市场主体〗，选择CA登录，在线提交电子响应文件，逾期系统将拒绝接收。</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六、</w:t>
      </w:r>
      <w:r>
        <w:rPr>
          <w:rFonts w:hint="eastAsia" w:ascii="仿宋" w:hAnsi="仿宋" w:eastAsia="仿宋"/>
          <w:sz w:val="32"/>
          <w:szCs w:val="32"/>
        </w:rPr>
        <w:t>谈判</w:t>
      </w:r>
      <w:r>
        <w:rPr>
          <w:rFonts w:hint="eastAsia" w:ascii="仿宋" w:hAnsi="仿宋" w:eastAsia="仿宋"/>
          <w:sz w:val="32"/>
          <w:szCs w:val="32"/>
          <w:lang w:eastAsia="zh-CN"/>
        </w:rPr>
        <w:t>会议召开</w:t>
      </w:r>
      <w:r>
        <w:rPr>
          <w:rFonts w:hint="eastAsia" w:ascii="仿宋" w:hAnsi="仿宋" w:eastAsia="仿宋"/>
          <w:sz w:val="32"/>
          <w:szCs w:val="32"/>
        </w:rPr>
        <w:t>（开标）时间</w:t>
      </w:r>
      <w:r>
        <w:rPr>
          <w:rFonts w:hint="eastAsia" w:ascii="仿宋" w:hAnsi="仿宋" w:eastAsia="仿宋"/>
          <w:sz w:val="32"/>
          <w:szCs w:val="32"/>
          <w:lang w:eastAsia="zh-CN"/>
        </w:rPr>
        <w:t>、地点</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（一）时间：</w:t>
      </w:r>
      <w:r>
        <w:rPr>
          <w:rFonts w:hint="eastAsia" w:ascii="仿宋" w:hAnsi="仿宋" w:eastAsia="仿宋"/>
          <w:sz w:val="32"/>
          <w:szCs w:val="32"/>
        </w:rPr>
        <w:t>与提交首次响应文件截止时间同一时间。</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地点：商洛市公共资源交易中心第</w:t>
      </w:r>
      <w:r>
        <w:rPr>
          <w:rFonts w:hint="eastAsia" w:ascii="仿宋" w:hAnsi="仿宋" w:eastAsia="仿宋"/>
          <w:sz w:val="32"/>
          <w:szCs w:val="32"/>
          <w:lang w:eastAsia="zh-CN"/>
        </w:rPr>
        <w:t>一</w:t>
      </w:r>
      <w:r>
        <w:rPr>
          <w:rFonts w:hint="eastAsia" w:ascii="仿宋" w:hAnsi="仿宋" w:eastAsia="仿宋"/>
          <w:sz w:val="32"/>
          <w:szCs w:val="32"/>
        </w:rPr>
        <w:t>开标室（商洛市民生路商洛设计大厦5楼）。</w:t>
      </w:r>
    </w:p>
    <w:p>
      <w:pPr>
        <w:ind w:firstLine="640" w:firstLineChars="200"/>
        <w:rPr>
          <w:rFonts w:hint="eastAsia" w:ascii="仿宋" w:hAnsi="仿宋" w:eastAsia="仿宋"/>
          <w:sz w:val="32"/>
          <w:szCs w:val="32"/>
        </w:rPr>
      </w:pPr>
      <w:r>
        <w:rPr>
          <w:rFonts w:hint="eastAsia" w:ascii="仿宋" w:hAnsi="仿宋" w:eastAsia="仿宋"/>
          <w:sz w:val="32"/>
          <w:szCs w:val="32"/>
        </w:rPr>
        <w:t>开标时，供应商须携带CA锁（与上传电子响应文件同一</w:t>
      </w:r>
      <w:r>
        <w:rPr>
          <w:rFonts w:hint="eastAsia" w:ascii="仿宋" w:hAnsi="仿宋" w:eastAsia="仿宋"/>
          <w:sz w:val="32"/>
          <w:szCs w:val="32"/>
          <w:lang w:val="en-US" w:eastAsia="zh-CN"/>
        </w:rPr>
        <w:t>CA</w:t>
      </w:r>
      <w:r>
        <w:rPr>
          <w:rFonts w:hint="eastAsia" w:ascii="仿宋" w:hAnsi="仿宋" w:eastAsia="仿宋"/>
          <w:sz w:val="32"/>
          <w:szCs w:val="32"/>
        </w:rPr>
        <w:t>锁）到现场解密电子响应文件。</w:t>
      </w:r>
    </w:p>
    <w:p>
      <w:pPr>
        <w:ind w:firstLine="640" w:firstLineChars="200"/>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公告期限:自本公告发布之日起3个工作日。</w:t>
      </w:r>
    </w:p>
    <w:p>
      <w:pPr>
        <w:ind w:firstLine="640" w:firstLineChars="200"/>
        <w:rPr>
          <w:rFonts w:ascii="仿宋" w:hAnsi="仿宋" w:eastAsia="仿宋"/>
          <w:sz w:val="32"/>
          <w:szCs w:val="32"/>
        </w:rPr>
      </w:pPr>
      <w:r>
        <w:rPr>
          <w:rFonts w:hint="eastAsia" w:ascii="仿宋" w:hAnsi="仿宋" w:eastAsia="仿宋"/>
          <w:sz w:val="32"/>
          <w:szCs w:val="32"/>
          <w:lang w:eastAsia="zh-CN"/>
        </w:rPr>
        <w:t>八、</w:t>
      </w:r>
      <w:r>
        <w:rPr>
          <w:rFonts w:hint="eastAsia" w:ascii="仿宋" w:hAnsi="仿宋" w:eastAsia="仿宋"/>
          <w:sz w:val="32"/>
          <w:szCs w:val="32"/>
        </w:rPr>
        <w:t>其它补充事项</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 xml:space="preserve">本项目在全国公共资源交易平台采用电子化方式交易，供应商须使用数字证书（CA锁）在线操作。办理数字证书（ＣＡ锁）及网上交易操作有关内容请登录陕西省公共资源交易中心网 </w:t>
      </w:r>
      <w:r>
        <w:rPr>
          <w:rFonts w:hint="eastAsia" w:ascii="仿宋" w:hAnsi="仿宋" w:eastAsia="仿宋"/>
          <w:sz w:val="28"/>
          <w:szCs w:val="28"/>
        </w:rPr>
        <w:t>(</w:t>
      </w:r>
      <w:r>
        <w:rPr>
          <w:sz w:val="20"/>
          <w:szCs w:val="22"/>
        </w:rPr>
        <w:fldChar w:fldCharType="begin"/>
      </w:r>
      <w:r>
        <w:rPr>
          <w:sz w:val="20"/>
          <w:szCs w:val="22"/>
        </w:rPr>
        <w:instrText xml:space="preserve"> HYPERLINK "http://www.sxggzyjy.cn" </w:instrText>
      </w:r>
      <w:r>
        <w:rPr>
          <w:sz w:val="20"/>
          <w:szCs w:val="22"/>
        </w:rPr>
        <w:fldChar w:fldCharType="separate"/>
      </w:r>
      <w:r>
        <w:rPr>
          <w:rStyle w:val="3"/>
          <w:rFonts w:hint="eastAsia" w:ascii="仿宋" w:hAnsi="仿宋" w:eastAsia="仿宋"/>
          <w:sz w:val="28"/>
          <w:szCs w:val="28"/>
        </w:rPr>
        <w:t>http://www.sxggzyjy.cn</w:t>
      </w:r>
      <w:r>
        <w:rPr>
          <w:rStyle w:val="3"/>
          <w:rFonts w:hint="eastAsia" w:ascii="仿宋" w:hAnsi="仿宋" w:eastAsia="仿宋"/>
          <w:sz w:val="28"/>
          <w:szCs w:val="28"/>
        </w:rPr>
        <w:fldChar w:fldCharType="end"/>
      </w:r>
      <w:r>
        <w:rPr>
          <w:rFonts w:hint="eastAsia" w:ascii="仿宋" w:hAnsi="仿宋" w:eastAsia="仿宋"/>
          <w:sz w:val="28"/>
          <w:szCs w:val="28"/>
        </w:rPr>
        <w:t>)</w:t>
      </w:r>
      <w:r>
        <w:rPr>
          <w:rFonts w:hint="eastAsia" w:ascii="仿宋" w:hAnsi="仿宋" w:eastAsia="仿宋"/>
          <w:sz w:val="32"/>
          <w:szCs w:val="32"/>
        </w:rPr>
        <w:t>，在服务指南下载专区中下载相关文件。联系电话029-88661241,4006369888。</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供应商须于2023年1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日至2023年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日登录全国公共资源交易平台（陕西省·商洛市）网站（</w:t>
      </w:r>
      <w:r>
        <w:fldChar w:fldCharType="begin"/>
      </w:r>
      <w:r>
        <w:instrText xml:space="preserve"> HYPERLINK "http://ggzy.shangluo.gov.cn/" </w:instrText>
      </w:r>
      <w:r>
        <w:fldChar w:fldCharType="separate"/>
      </w:r>
      <w:r>
        <w:rPr>
          <w:rStyle w:val="3"/>
          <w:rFonts w:hint="eastAsia" w:ascii="仿宋" w:hAnsi="仿宋" w:eastAsia="仿宋"/>
          <w:sz w:val="32"/>
          <w:szCs w:val="32"/>
        </w:rPr>
        <w:t>http://ggzy.shangluo.gov.cn</w:t>
      </w:r>
      <w:r>
        <w:rPr>
          <w:rStyle w:val="3"/>
          <w:rFonts w:hint="eastAsia" w:ascii="仿宋" w:hAnsi="仿宋" w:eastAsia="仿宋"/>
          <w:sz w:val="32"/>
          <w:szCs w:val="32"/>
        </w:rPr>
        <w:fldChar w:fldCharType="end"/>
      </w:r>
      <w:r>
        <w:rPr>
          <w:rFonts w:hint="eastAsia" w:ascii="仿宋" w:hAnsi="仿宋" w:eastAsia="仿宋"/>
          <w:sz w:val="32"/>
          <w:szCs w:val="32"/>
        </w:rPr>
        <w:t>）【首页—电子交易平台—政府采购交易系统—企业端】，在【谈判公告/出让公告】模块中选择项目点击“我要响应”，报名参与响应活动后，即可在【我的项目】中点击“项目流程—交易文件下载”免费下载电子谈判文件。</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电子谈判文件需要使用专用软件打开、浏览，响应文件需使用指定的平台软件制作。供应商可在全国公共资源交易平台（陕西省）网站【首页—服务指南—下载专区】免费下载“陕西省公共资源交易平台政府采购电子标书制作工具(V8.0.1.04)”，并升级至最新版本，使用该工具可打开、浏览电子谈判文件。软件操作方法详见全国公共资源交易平台（陕西省）网站【首页—服务指南—下载专区】中的《陕西省公共资源交易（政府采购类）响应文件制作软件操作手册》。在编制过程中，如有技术性问题，请参阅操作手册，或致电软件开发商。技术支持热线：4009280095、4009980000。</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供应商应随时留意可能发布的变更公告，公告中如注明本项目有变更文件，则应从“项目流程·〉答疑文件下载”下载更新后的电子谈判文件(*.SXSCF)，使用旧版电子谈判文件制作的电子响应文件(*.SXSTF)，系统将拒绝接收。</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参与</w:t>
      </w:r>
      <w:r>
        <w:rPr>
          <w:rFonts w:hint="eastAsia" w:ascii="仿宋" w:hAnsi="仿宋" w:eastAsia="仿宋"/>
          <w:sz w:val="32"/>
          <w:szCs w:val="32"/>
          <w:lang w:eastAsia="zh-CN"/>
        </w:rPr>
        <w:t>谈判</w:t>
      </w:r>
      <w:r>
        <w:rPr>
          <w:rFonts w:hint="eastAsia" w:ascii="仿宋" w:hAnsi="仿宋" w:eastAsia="仿宋"/>
          <w:sz w:val="32"/>
          <w:szCs w:val="32"/>
        </w:rPr>
        <w:t xml:space="preserve">活动的供应商，可按照陕西省财政厅关于政府采购供应商注册登记有关事项的通知中的要求，通过陕西省政府采购网（陕西省政府采购网  </w:t>
      </w:r>
      <w:r>
        <w:rPr>
          <w:rFonts w:hint="eastAsia" w:ascii="仿宋" w:hAnsi="仿宋" w:eastAsia="仿宋"/>
          <w:sz w:val="28"/>
          <w:szCs w:val="28"/>
        </w:rPr>
        <w:fldChar w:fldCharType="begin"/>
      </w:r>
      <w:r>
        <w:rPr>
          <w:rFonts w:hint="eastAsia" w:ascii="仿宋" w:hAnsi="仿宋" w:eastAsia="仿宋"/>
          <w:sz w:val="28"/>
          <w:szCs w:val="28"/>
        </w:rPr>
        <w:instrText xml:space="preserve"> HYPERLINK " http:/www.ccgp-shaanxi.gov.cn/" </w:instrText>
      </w:r>
      <w:r>
        <w:rPr>
          <w:rFonts w:hint="eastAsia" w:ascii="仿宋" w:hAnsi="仿宋" w:eastAsia="仿宋"/>
          <w:sz w:val="28"/>
          <w:szCs w:val="28"/>
        </w:rPr>
        <w:fldChar w:fldCharType="separate"/>
      </w:r>
      <w:r>
        <w:rPr>
          <w:rStyle w:val="3"/>
          <w:rFonts w:hint="eastAsia" w:ascii="仿宋" w:hAnsi="仿宋" w:eastAsia="仿宋"/>
          <w:sz w:val="28"/>
          <w:szCs w:val="28"/>
        </w:rPr>
        <w:t>http://www.ccgp-shaanxi.gov.cn</w:t>
      </w:r>
      <w:r>
        <w:rPr>
          <w:rFonts w:hint="eastAsia" w:ascii="仿宋" w:hAnsi="仿宋" w:eastAsia="仿宋"/>
          <w:sz w:val="28"/>
          <w:szCs w:val="28"/>
        </w:rPr>
        <w:fldChar w:fldCharType="end"/>
      </w:r>
      <w:r>
        <w:rPr>
          <w:rFonts w:hint="eastAsia" w:ascii="仿宋" w:hAnsi="仿宋" w:eastAsia="仿宋"/>
          <w:sz w:val="28"/>
          <w:szCs w:val="28"/>
        </w:rPr>
        <w:t>/</w:t>
      </w:r>
      <w:r>
        <w:rPr>
          <w:rFonts w:hint="eastAsia" w:ascii="仿宋" w:hAnsi="仿宋" w:eastAsia="仿宋"/>
          <w:sz w:val="32"/>
          <w:szCs w:val="32"/>
        </w:rPr>
        <w:t>）注册登记，成为陕西省政府采购供应商。</w:t>
      </w:r>
    </w:p>
    <w:p>
      <w:pPr>
        <w:ind w:firstLine="640" w:firstLineChars="200"/>
        <w:rPr>
          <w:rFonts w:ascii="仿宋" w:hAnsi="仿宋" w:eastAsia="仿宋"/>
          <w:sz w:val="32"/>
          <w:szCs w:val="32"/>
        </w:rPr>
      </w:pPr>
      <w:r>
        <w:rPr>
          <w:rFonts w:hint="eastAsia" w:ascii="仿宋" w:hAnsi="仿宋" w:eastAsia="仿宋"/>
          <w:sz w:val="32"/>
          <w:szCs w:val="32"/>
          <w:lang w:eastAsia="zh-CN"/>
        </w:rPr>
        <w:t>九、</w:t>
      </w:r>
      <w:r>
        <w:rPr>
          <w:rFonts w:hint="eastAsia" w:ascii="仿宋" w:hAnsi="仿宋" w:eastAsia="仿宋"/>
          <w:sz w:val="32"/>
          <w:szCs w:val="32"/>
        </w:rPr>
        <w:t>谈判保证金：本项目免收谈判保证金。</w:t>
      </w:r>
    </w:p>
    <w:p>
      <w:pPr>
        <w:ind w:firstLine="640" w:firstLineChars="200"/>
        <w:rPr>
          <w:rFonts w:ascii="仿宋" w:hAnsi="仿宋" w:eastAsia="仿宋"/>
          <w:sz w:val="32"/>
          <w:szCs w:val="32"/>
        </w:rPr>
      </w:pPr>
      <w:r>
        <w:rPr>
          <w:rFonts w:hint="eastAsia" w:ascii="仿宋" w:hAnsi="仿宋" w:eastAsia="仿宋"/>
          <w:sz w:val="32"/>
          <w:szCs w:val="32"/>
          <w:lang w:eastAsia="zh-CN"/>
        </w:rPr>
        <w:t>十、</w:t>
      </w:r>
      <w:r>
        <w:rPr>
          <w:rFonts w:hint="eastAsia" w:ascii="仿宋" w:hAnsi="仿宋" w:eastAsia="仿宋"/>
          <w:sz w:val="32"/>
          <w:szCs w:val="32"/>
        </w:rPr>
        <w:t>对本次谈判提出询问，请按以下方式联系。</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采购人信息</w:t>
      </w:r>
    </w:p>
    <w:p>
      <w:pPr>
        <w:ind w:firstLine="640" w:firstLineChars="200"/>
        <w:rPr>
          <w:rFonts w:ascii="仿宋" w:hAnsi="仿宋" w:eastAsia="仿宋"/>
          <w:sz w:val="32"/>
          <w:szCs w:val="32"/>
        </w:rPr>
      </w:pPr>
      <w:r>
        <w:rPr>
          <w:rFonts w:hint="eastAsia" w:ascii="仿宋" w:hAnsi="仿宋" w:eastAsia="仿宋"/>
          <w:sz w:val="32"/>
          <w:szCs w:val="32"/>
        </w:rPr>
        <w:t>名  称：商洛市公路局</w:t>
      </w:r>
    </w:p>
    <w:p>
      <w:pPr>
        <w:ind w:firstLine="640" w:firstLineChars="200"/>
        <w:rPr>
          <w:rFonts w:ascii="仿宋" w:hAnsi="仿宋" w:eastAsia="仿宋"/>
          <w:sz w:val="32"/>
          <w:szCs w:val="32"/>
        </w:rPr>
      </w:pPr>
      <w:r>
        <w:rPr>
          <w:rFonts w:hint="eastAsia" w:ascii="仿宋" w:hAnsi="仿宋" w:eastAsia="仿宋"/>
          <w:sz w:val="32"/>
          <w:szCs w:val="32"/>
        </w:rPr>
        <w:t>地  址：商洛市商州区名人街20号</w:t>
      </w:r>
    </w:p>
    <w:p>
      <w:pPr>
        <w:ind w:firstLine="640" w:firstLineChars="200"/>
        <w:rPr>
          <w:rFonts w:ascii="仿宋" w:hAnsi="仿宋" w:eastAsia="仿宋"/>
          <w:sz w:val="32"/>
          <w:szCs w:val="32"/>
        </w:rPr>
      </w:pPr>
      <w:r>
        <w:rPr>
          <w:rFonts w:hint="eastAsia" w:ascii="仿宋" w:hAnsi="仿宋" w:eastAsia="仿宋"/>
          <w:sz w:val="32"/>
          <w:szCs w:val="32"/>
        </w:rPr>
        <w:t xml:space="preserve">联系人：党鹏 </w:t>
      </w:r>
    </w:p>
    <w:p>
      <w:pPr>
        <w:ind w:firstLine="640" w:firstLineChars="200"/>
        <w:rPr>
          <w:rFonts w:ascii="仿宋" w:hAnsi="仿宋" w:eastAsia="仿宋"/>
          <w:sz w:val="32"/>
          <w:szCs w:val="32"/>
        </w:rPr>
      </w:pPr>
      <w:r>
        <w:rPr>
          <w:rFonts w:hint="eastAsia" w:ascii="仿宋" w:hAnsi="仿宋" w:eastAsia="仿宋"/>
          <w:sz w:val="32"/>
          <w:szCs w:val="32"/>
        </w:rPr>
        <w:t>联系方式：13991460018</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集中采购机构</w:t>
      </w:r>
    </w:p>
    <w:p>
      <w:pPr>
        <w:ind w:firstLine="640" w:firstLineChars="200"/>
        <w:rPr>
          <w:rFonts w:ascii="仿宋" w:hAnsi="仿宋" w:eastAsia="仿宋"/>
          <w:sz w:val="32"/>
          <w:szCs w:val="32"/>
        </w:rPr>
      </w:pPr>
      <w:r>
        <w:rPr>
          <w:rFonts w:hint="eastAsia" w:ascii="仿宋" w:hAnsi="仿宋" w:eastAsia="仿宋"/>
          <w:sz w:val="32"/>
          <w:szCs w:val="32"/>
        </w:rPr>
        <w:t>名  称：商洛市政府采购中心</w:t>
      </w:r>
      <w:r>
        <w:rPr>
          <w:rFonts w:hint="eastAsia" w:ascii="仿宋" w:hAnsi="仿宋" w:eastAsia="仿宋"/>
          <w:sz w:val="32"/>
          <w:szCs w:val="32"/>
        </w:rPr>
        <w:tab/>
      </w:r>
    </w:p>
    <w:p>
      <w:pPr>
        <w:ind w:firstLine="640" w:firstLineChars="200"/>
        <w:rPr>
          <w:rFonts w:ascii="仿宋" w:hAnsi="仿宋" w:eastAsia="仿宋"/>
          <w:sz w:val="32"/>
          <w:szCs w:val="32"/>
        </w:rPr>
      </w:pPr>
      <w:r>
        <w:rPr>
          <w:rFonts w:hint="eastAsia" w:ascii="仿宋" w:hAnsi="仿宋" w:eastAsia="仿宋"/>
          <w:sz w:val="32"/>
          <w:szCs w:val="32"/>
        </w:rPr>
        <w:t>地  址：商洛市商州区工农路12号</w:t>
      </w:r>
    </w:p>
    <w:p>
      <w:pPr>
        <w:ind w:firstLine="640" w:firstLineChars="200"/>
        <w:rPr>
          <w:rFonts w:ascii="仿宋" w:hAnsi="仿宋" w:eastAsia="仿宋"/>
          <w:sz w:val="32"/>
          <w:szCs w:val="32"/>
        </w:rPr>
      </w:pPr>
      <w:r>
        <w:rPr>
          <w:rFonts w:hint="eastAsia" w:ascii="仿宋" w:hAnsi="仿宋" w:eastAsia="仿宋"/>
          <w:sz w:val="32"/>
          <w:szCs w:val="32"/>
        </w:rPr>
        <w:t>联系人：段亚斌</w:t>
      </w:r>
    </w:p>
    <w:p>
      <w:pPr>
        <w:ind w:firstLine="640" w:firstLineChars="200"/>
        <w:rPr>
          <w:rFonts w:hint="eastAsia" w:ascii="仿宋" w:hAnsi="仿宋" w:eastAsia="仿宋"/>
          <w:sz w:val="32"/>
          <w:szCs w:val="32"/>
        </w:rPr>
      </w:pPr>
      <w:r>
        <w:rPr>
          <w:rFonts w:hint="eastAsia" w:ascii="仿宋" w:hAnsi="仿宋" w:eastAsia="仿宋"/>
          <w:sz w:val="32"/>
          <w:szCs w:val="32"/>
        </w:rPr>
        <w:t xml:space="preserve">联系方式：0914-2388556  </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left="0" w:leftChars="0" w:firstLine="2937" w:firstLineChars="918"/>
        <w:rPr>
          <w:rFonts w:hint="eastAsia" w:ascii="仿宋" w:hAnsi="仿宋" w:eastAsia="仿宋"/>
          <w:sz w:val="32"/>
          <w:szCs w:val="32"/>
        </w:rPr>
      </w:pPr>
      <w:r>
        <w:rPr>
          <w:rFonts w:hint="eastAsia" w:ascii="仿宋" w:hAnsi="仿宋" w:eastAsia="仿宋"/>
          <w:sz w:val="32"/>
          <w:szCs w:val="32"/>
        </w:rPr>
        <w:t>商洛市政府采购中心</w:t>
      </w:r>
    </w:p>
    <w:p>
      <w:pPr>
        <w:ind w:left="0" w:leftChars="0" w:firstLine="2937" w:firstLineChars="918"/>
        <w:rPr>
          <w:rFonts w:hint="default" w:ascii="仿宋" w:hAnsi="仿宋" w:eastAsia="仿宋"/>
          <w:sz w:val="32"/>
          <w:szCs w:val="32"/>
          <w:lang w:val="en-US" w:eastAsia="zh-CN"/>
        </w:rPr>
      </w:pPr>
      <w:r>
        <w:rPr>
          <w:rFonts w:hint="eastAsia" w:ascii="仿宋" w:hAnsi="仿宋" w:eastAsia="仿宋"/>
          <w:sz w:val="32"/>
          <w:szCs w:val="32"/>
          <w:lang w:val="en-US" w:eastAsia="zh-CN"/>
        </w:rPr>
        <w:t>2023年11月2日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2Q5ODY1NWUzNDFiNjI0OGU5NDE3ZjA1MDg0NjhiZDMifQ=="/>
  </w:docVars>
  <w:rsids>
    <w:rsidRoot w:val="0FD76F50"/>
    <w:rsid w:val="0BAA638B"/>
    <w:rsid w:val="0FD76F50"/>
    <w:rsid w:val="41AF112F"/>
    <w:rsid w:val="44FA415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 w:type="character" w:styleId="3">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2023-11-02T07:40:00Z</dcterms:created>
  <dc:creator>李平</dc:creator>
  <cp:lastModifiedBy>Administrator</cp:lastModifiedBy>
  <cp:lastPrinted>2023-11-02T09:45:22Z</cp:lastPrinted>
  <dcterms:modified xsi:type="dcterms:W3CDTF">2023-11-02T09:45:52Z</dcterms:modified>
  <dc:title>商洛市公路局业务用车采购项目竞争性谈判公告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y fmtid="{D5CDD505-2E9C-101B-9397-08002B2CF9AE}" pid="3" name="ICV">
    <vt:lpwstr>B39D57F7525B430A9FB2C63887904AA6_11</vt:lpwstr>
  </property>
</Properties>
</file>