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ind w:firstLine="2891" w:firstLineChars="800"/>
        <w:jc w:val="both"/>
        <w:rPr>
          <w:rStyle w:val="8"/>
          <w:rFonts w:hint="eastAsia" w:ascii="仿宋" w:hAnsi="仿宋" w:eastAsia="仿宋" w:cs="仿宋"/>
          <w:b/>
          <w:bCs/>
          <w:color w:val="auto"/>
          <w:sz w:val="36"/>
          <w:szCs w:val="36"/>
          <w:lang w:val="en-US" w:eastAsia="zh-CN"/>
        </w:rPr>
      </w:pPr>
      <w:bookmarkStart w:id="0" w:name="_Toc9200"/>
      <w:r>
        <w:rPr>
          <w:rStyle w:val="8"/>
          <w:rFonts w:hint="eastAsia" w:ascii="仿宋" w:hAnsi="仿宋" w:eastAsia="仿宋" w:cs="仿宋"/>
          <w:b/>
          <w:bCs/>
          <w:color w:val="auto"/>
          <w:sz w:val="36"/>
          <w:szCs w:val="36"/>
          <w:lang w:val="en-US" w:eastAsia="zh-CN"/>
        </w:rPr>
        <w:t>竞争性磋商公告</w:t>
      </w:r>
    </w:p>
    <w:bookmarkEnd w:id="0"/>
    <w:p>
      <w:pPr>
        <w:pStyle w:val="5"/>
        <w:keepNext w:val="0"/>
        <w:keepLines w:val="0"/>
        <w:pageBreakBefore w:val="0"/>
        <w:kinsoku/>
        <w:wordWrap/>
        <w:overflowPunct/>
        <w:topLinePunct w:val="0"/>
        <w:autoSpaceDE/>
        <w:autoSpaceDN/>
        <w:bidi w:val="0"/>
        <w:adjustRightInd/>
        <w:snapToGrid/>
        <w:spacing w:beforeAutospacing="0" w:after="0" w:afterLines="0" w:afterAutospacing="0" w:line="460" w:lineRule="exact"/>
        <w:jc w:val="both"/>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项目</w:t>
      </w:r>
      <w:r>
        <w:rPr>
          <w:rFonts w:hint="eastAsia" w:ascii="仿宋" w:hAnsi="仿宋" w:eastAsia="仿宋" w:cs="仿宋"/>
          <w:color w:val="auto"/>
          <w:sz w:val="24"/>
          <w:szCs w:val="24"/>
          <w:u w:val="none"/>
        </w:rPr>
        <w:t>概况</w:t>
      </w:r>
      <w:r>
        <w:rPr>
          <w:rFonts w:hint="eastAsia" w:ascii="仿宋" w:hAnsi="仿宋" w:eastAsia="仿宋" w:cs="仿宋"/>
          <w:color w:val="auto"/>
          <w:sz w:val="24"/>
          <w:szCs w:val="24"/>
          <w:u w:val="none"/>
          <w:lang w:eastAsia="zh-CN"/>
        </w:rPr>
        <w:t>：</w:t>
      </w:r>
    </w:p>
    <w:p>
      <w:pPr>
        <w:pStyle w:val="5"/>
        <w:keepNext w:val="0"/>
        <w:keepLines w:val="0"/>
        <w:pageBreakBefore w:val="0"/>
        <w:kinsoku/>
        <w:wordWrap/>
        <w:overflowPunct/>
        <w:topLinePunct w:val="0"/>
        <w:autoSpaceDE/>
        <w:autoSpaceDN/>
        <w:bidi w:val="0"/>
        <w:adjustRightInd/>
        <w:snapToGrid/>
        <w:spacing w:beforeAutospacing="0" w:after="0" w:afterLines="0" w:afterAutospacing="0" w:line="460" w:lineRule="exact"/>
        <w:ind w:firstLine="480" w:firstLineChars="200"/>
        <w:jc w:val="both"/>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single"/>
          <w:lang w:val="en-US" w:eastAsia="zh-CN"/>
        </w:rPr>
        <w:t>商州区城管局厨余垃圾收集车辆采购项目</w:t>
      </w:r>
      <w:r>
        <w:rPr>
          <w:rFonts w:hint="eastAsia" w:ascii="仿宋" w:hAnsi="仿宋" w:eastAsia="仿宋" w:cs="仿宋"/>
          <w:color w:val="auto"/>
          <w:sz w:val="24"/>
          <w:szCs w:val="24"/>
          <w:u w:val="none"/>
        </w:rPr>
        <w:t>的潜在</w:t>
      </w:r>
      <w:r>
        <w:rPr>
          <w:rFonts w:hint="eastAsia" w:ascii="仿宋" w:hAnsi="仿宋" w:eastAsia="仿宋" w:cs="仿宋"/>
          <w:color w:val="auto"/>
          <w:sz w:val="24"/>
          <w:szCs w:val="24"/>
          <w:u w:val="none"/>
          <w:lang w:eastAsia="zh-CN"/>
        </w:rPr>
        <w:t>供应商</w:t>
      </w:r>
      <w:r>
        <w:rPr>
          <w:rFonts w:hint="eastAsia" w:ascii="仿宋" w:hAnsi="仿宋" w:eastAsia="仿宋" w:cs="仿宋"/>
          <w:color w:val="auto"/>
          <w:sz w:val="24"/>
          <w:szCs w:val="24"/>
          <w:u w:val="none"/>
        </w:rPr>
        <w:t>在</w:t>
      </w:r>
      <w:r>
        <w:rPr>
          <w:rFonts w:hint="eastAsia" w:ascii="仿宋" w:hAnsi="仿宋" w:eastAsia="仿宋" w:cs="仿宋"/>
          <w:color w:val="auto"/>
          <w:sz w:val="24"/>
          <w:szCs w:val="24"/>
          <w:u w:val="single"/>
          <w:lang w:eastAsia="zh-CN"/>
        </w:rPr>
        <w:t>商洛市商郡城北门3＃楼二单元101室</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rPr>
        <w:t>获取</w:t>
      </w:r>
      <w:r>
        <w:rPr>
          <w:rFonts w:hint="eastAsia" w:ascii="仿宋" w:hAnsi="仿宋" w:eastAsia="仿宋" w:cs="仿宋"/>
          <w:color w:val="auto"/>
          <w:sz w:val="24"/>
          <w:szCs w:val="24"/>
          <w:u w:val="none"/>
          <w:lang w:eastAsia="zh-CN"/>
        </w:rPr>
        <w:t>磋商</w:t>
      </w:r>
      <w:r>
        <w:rPr>
          <w:rFonts w:hint="eastAsia" w:ascii="仿宋" w:hAnsi="仿宋" w:eastAsia="仿宋" w:cs="仿宋"/>
          <w:color w:val="auto"/>
          <w:sz w:val="24"/>
          <w:szCs w:val="24"/>
          <w:u w:val="none"/>
        </w:rPr>
        <w:t>文件,并于</w:t>
      </w:r>
      <w:r>
        <w:rPr>
          <w:rFonts w:hint="eastAsia" w:ascii="仿宋" w:hAnsi="仿宋" w:eastAsia="仿宋" w:cs="仿宋"/>
          <w:color w:val="auto"/>
          <w:sz w:val="24"/>
          <w:szCs w:val="24"/>
          <w:u w:val="single"/>
          <w:lang w:val="en-US" w:eastAsia="zh-CN"/>
        </w:rPr>
        <w:t>2023</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10月9</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14</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30</w:t>
      </w:r>
      <w:r>
        <w:rPr>
          <w:rFonts w:hint="eastAsia" w:ascii="仿宋" w:hAnsi="仿宋" w:eastAsia="仿宋" w:cs="仿宋"/>
          <w:color w:val="auto"/>
          <w:sz w:val="24"/>
          <w:szCs w:val="24"/>
          <w:u w:val="single"/>
        </w:rPr>
        <w:t>分</w:t>
      </w:r>
      <w:r>
        <w:rPr>
          <w:rFonts w:hint="eastAsia" w:ascii="仿宋" w:hAnsi="仿宋" w:eastAsia="仿宋" w:cs="仿宋"/>
          <w:color w:val="auto"/>
          <w:sz w:val="24"/>
          <w:szCs w:val="24"/>
          <w:u w:val="none"/>
        </w:rPr>
        <w:t>前提交</w:t>
      </w:r>
      <w:r>
        <w:rPr>
          <w:rFonts w:hint="eastAsia" w:ascii="仿宋" w:hAnsi="仿宋" w:eastAsia="仿宋" w:cs="仿宋"/>
          <w:color w:val="auto"/>
          <w:sz w:val="24"/>
          <w:szCs w:val="24"/>
          <w:u w:val="none"/>
          <w:lang w:eastAsia="zh-CN"/>
        </w:rPr>
        <w:t>磋商响应</w:t>
      </w:r>
      <w:r>
        <w:rPr>
          <w:rFonts w:hint="eastAsia" w:ascii="仿宋" w:hAnsi="仿宋" w:eastAsia="仿宋" w:cs="仿宋"/>
          <w:color w:val="auto"/>
          <w:sz w:val="24"/>
          <w:szCs w:val="24"/>
          <w:u w:val="none"/>
        </w:rPr>
        <w:t>文件。</w:t>
      </w:r>
    </w:p>
    <w:p>
      <w:pPr>
        <w:pStyle w:val="5"/>
        <w:keepNext w:val="0"/>
        <w:keepLines w:val="0"/>
        <w:pageBreakBefore w:val="0"/>
        <w:kinsoku/>
        <w:wordWrap/>
        <w:overflowPunct/>
        <w:topLinePunct w:val="0"/>
        <w:autoSpaceDE/>
        <w:autoSpaceDN/>
        <w:bidi w:val="0"/>
        <w:adjustRightInd/>
        <w:snapToGrid/>
        <w:spacing w:beforeAutospacing="0" w:after="0" w:afterLines="0" w:afterAutospacing="0" w:line="460" w:lineRule="exact"/>
        <w:jc w:val="both"/>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一、项目基本情况</w:t>
      </w:r>
    </w:p>
    <w:p>
      <w:pPr>
        <w:pStyle w:val="5"/>
        <w:keepNext w:val="0"/>
        <w:keepLines w:val="0"/>
        <w:pageBreakBefore w:val="0"/>
        <w:kinsoku/>
        <w:wordWrap/>
        <w:overflowPunct/>
        <w:topLinePunct w:val="0"/>
        <w:autoSpaceDE/>
        <w:autoSpaceDN/>
        <w:bidi w:val="0"/>
        <w:adjustRightInd/>
        <w:snapToGrid/>
        <w:spacing w:beforeAutospacing="0" w:after="0" w:afterLines="0" w:afterAutospacing="0" w:line="460" w:lineRule="exact"/>
        <w:ind w:firstLine="240" w:firstLineChars="100"/>
        <w:jc w:val="both"/>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项目编号:</w:t>
      </w:r>
      <w:r>
        <w:rPr>
          <w:rFonts w:hint="eastAsia" w:ascii="仿宋" w:hAnsi="仿宋" w:eastAsia="仿宋" w:cs="仿宋"/>
          <w:color w:val="auto"/>
          <w:sz w:val="24"/>
          <w:szCs w:val="24"/>
          <w:u w:val="none"/>
          <w:lang w:val="en-US" w:eastAsia="zh-CN"/>
        </w:rPr>
        <w:t>GZJY-SL-202346</w:t>
      </w:r>
    </w:p>
    <w:p>
      <w:pPr>
        <w:pStyle w:val="5"/>
        <w:keepNext w:val="0"/>
        <w:keepLines w:val="0"/>
        <w:pageBreakBefore w:val="0"/>
        <w:kinsoku/>
        <w:wordWrap/>
        <w:overflowPunct/>
        <w:topLinePunct w:val="0"/>
        <w:autoSpaceDE/>
        <w:autoSpaceDN/>
        <w:bidi w:val="0"/>
        <w:adjustRightInd/>
        <w:snapToGrid/>
        <w:spacing w:beforeAutospacing="0" w:after="0" w:afterLines="0" w:afterAutospacing="0" w:line="460" w:lineRule="exact"/>
        <w:ind w:firstLine="240" w:firstLineChars="100"/>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项目名称:</w:t>
      </w:r>
      <w:r>
        <w:rPr>
          <w:rFonts w:hint="eastAsia" w:ascii="仿宋" w:hAnsi="仿宋" w:eastAsia="仿宋" w:cs="仿宋"/>
          <w:color w:val="auto"/>
          <w:sz w:val="24"/>
          <w:szCs w:val="24"/>
          <w:u w:val="none"/>
          <w:lang w:val="en-US" w:eastAsia="zh-CN"/>
        </w:rPr>
        <w:t>商州区城管局厨余垃圾收集车辆采购项目</w:t>
      </w:r>
    </w:p>
    <w:p>
      <w:pPr>
        <w:pStyle w:val="5"/>
        <w:keepNext w:val="0"/>
        <w:keepLines w:val="0"/>
        <w:pageBreakBefore w:val="0"/>
        <w:kinsoku/>
        <w:wordWrap/>
        <w:overflowPunct/>
        <w:topLinePunct w:val="0"/>
        <w:autoSpaceDE/>
        <w:autoSpaceDN/>
        <w:bidi w:val="0"/>
        <w:adjustRightInd/>
        <w:snapToGrid/>
        <w:spacing w:before="0" w:beforeLines="0" w:beforeAutospacing="0" w:afterAutospacing="0" w:line="460" w:lineRule="exact"/>
        <w:ind w:firstLine="240" w:firstLineChars="100"/>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eastAsia="zh-CN"/>
        </w:rPr>
        <w:t>招标</w:t>
      </w:r>
      <w:r>
        <w:rPr>
          <w:rFonts w:hint="eastAsia" w:ascii="仿宋" w:hAnsi="仿宋" w:eastAsia="仿宋" w:cs="仿宋"/>
          <w:color w:val="auto"/>
          <w:sz w:val="24"/>
          <w:szCs w:val="24"/>
          <w:u w:val="none"/>
        </w:rPr>
        <w:t>方式:竞争性磋商</w:t>
      </w:r>
      <w:r>
        <w:rPr>
          <w:rFonts w:hint="eastAsia" w:ascii="仿宋" w:hAnsi="仿宋" w:eastAsia="仿宋" w:cs="仿宋"/>
          <w:color w:val="auto"/>
          <w:sz w:val="24"/>
          <w:szCs w:val="24"/>
          <w:u w:val="none"/>
          <w:lang w:val="en-US" w:eastAsia="zh-CN"/>
        </w:rPr>
        <w:t xml:space="preserve">  </w:t>
      </w:r>
    </w:p>
    <w:p>
      <w:pPr>
        <w:pStyle w:val="5"/>
        <w:keepNext w:val="0"/>
        <w:keepLines w:val="0"/>
        <w:pageBreakBefore w:val="0"/>
        <w:kinsoku/>
        <w:wordWrap/>
        <w:overflowPunct/>
        <w:topLinePunct w:val="0"/>
        <w:autoSpaceDE/>
        <w:autoSpaceDN/>
        <w:bidi w:val="0"/>
        <w:adjustRightInd/>
        <w:snapToGrid/>
        <w:spacing w:before="0" w:beforeLines="0" w:beforeAutospacing="0" w:afterAutospacing="0" w:line="460" w:lineRule="exact"/>
        <w:ind w:firstLine="240" w:firstLineChars="100"/>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预算金额</w:t>
      </w:r>
      <w:r>
        <w:rPr>
          <w:rFonts w:hint="eastAsia" w:ascii="仿宋" w:hAnsi="仿宋" w:eastAsia="仿宋" w:cs="仿宋"/>
          <w:color w:val="auto"/>
          <w:sz w:val="24"/>
          <w:szCs w:val="24"/>
          <w:u w:val="none"/>
          <w:lang w:eastAsia="zh-CN"/>
        </w:rPr>
        <w:t>：壹佰陆拾捌万</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1680000.00元</w:t>
      </w:r>
    </w:p>
    <w:p>
      <w:pPr>
        <w:pStyle w:val="5"/>
        <w:keepNext w:val="0"/>
        <w:keepLines w:val="0"/>
        <w:pageBreakBefore w:val="0"/>
        <w:kinsoku/>
        <w:wordWrap/>
        <w:overflowPunct/>
        <w:topLinePunct w:val="0"/>
        <w:autoSpaceDE/>
        <w:autoSpaceDN/>
        <w:bidi w:val="0"/>
        <w:adjustRightInd/>
        <w:snapToGrid/>
        <w:spacing w:before="0" w:beforeLines="0" w:beforeAutospacing="0" w:afterAutospacing="0" w:line="460" w:lineRule="exact"/>
        <w:ind w:firstLine="240" w:firstLineChars="100"/>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最高限价(如有):</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single"/>
          <w:lang w:val="en-US" w:eastAsia="zh-CN"/>
        </w:rPr>
        <w:t xml:space="preserve">  无  </w:t>
      </w:r>
      <w:r>
        <w:rPr>
          <w:rFonts w:hint="eastAsia" w:ascii="仿宋" w:hAnsi="仿宋" w:eastAsia="仿宋" w:cs="仿宋"/>
          <w:color w:val="auto"/>
          <w:sz w:val="24"/>
          <w:szCs w:val="24"/>
          <w:u w:val="none"/>
          <w:lang w:val="en-US" w:eastAsia="zh-CN"/>
        </w:rPr>
        <w:t xml:space="preserve"> </w:t>
      </w:r>
    </w:p>
    <w:p>
      <w:pPr>
        <w:pStyle w:val="5"/>
        <w:keepNext w:val="0"/>
        <w:keepLines w:val="0"/>
        <w:pageBreakBefore w:val="0"/>
        <w:kinsoku/>
        <w:wordWrap/>
        <w:overflowPunct/>
        <w:topLinePunct w:val="0"/>
        <w:autoSpaceDE/>
        <w:autoSpaceDN/>
        <w:bidi w:val="0"/>
        <w:adjustRightInd/>
        <w:snapToGrid/>
        <w:spacing w:before="0" w:beforeLines="0" w:beforeAutospacing="0" w:afterAutospacing="0" w:line="460" w:lineRule="exact"/>
        <w:ind w:firstLine="240" w:firstLineChars="100"/>
        <w:jc w:val="both"/>
        <w:textAlignment w:val="auto"/>
        <w:rPr>
          <w:rFonts w:hint="eastAsia" w:ascii="仿宋" w:hAnsi="仿宋" w:eastAsia="仿宋" w:cs="仿宋"/>
          <w:b w:val="0"/>
          <w:bCs w:val="0"/>
          <w:color w:val="auto"/>
          <w:sz w:val="24"/>
          <w:szCs w:val="24"/>
          <w:u w:val="none"/>
          <w:lang w:val="en-US" w:eastAsia="zh-CN"/>
        </w:rPr>
      </w:pPr>
      <w:r>
        <w:rPr>
          <w:rFonts w:hint="eastAsia" w:ascii="仿宋" w:hAnsi="仿宋" w:eastAsia="仿宋" w:cs="仿宋"/>
          <w:color w:val="auto"/>
          <w:sz w:val="24"/>
          <w:szCs w:val="24"/>
          <w:u w:val="none"/>
          <w:lang w:eastAsia="zh-CN"/>
        </w:rPr>
        <w:t>项目</w:t>
      </w:r>
      <w:r>
        <w:rPr>
          <w:rFonts w:hint="eastAsia" w:ascii="仿宋" w:hAnsi="仿宋" w:eastAsia="仿宋" w:cs="仿宋"/>
          <w:b w:val="0"/>
          <w:bCs w:val="0"/>
          <w:color w:val="auto"/>
          <w:sz w:val="24"/>
          <w:szCs w:val="24"/>
          <w:u w:val="none"/>
          <w:lang w:eastAsia="zh-CN"/>
        </w:rPr>
        <w:t>概况</w:t>
      </w:r>
      <w:r>
        <w:rPr>
          <w:rFonts w:hint="eastAsia" w:ascii="仿宋" w:hAnsi="仿宋" w:eastAsia="仿宋" w:cs="仿宋"/>
          <w:b w:val="0"/>
          <w:bCs w:val="0"/>
          <w:color w:val="auto"/>
          <w:sz w:val="24"/>
          <w:szCs w:val="24"/>
          <w:u w:val="none"/>
        </w:rPr>
        <w:t>:</w:t>
      </w:r>
      <w:r>
        <w:rPr>
          <w:rFonts w:hint="eastAsia" w:ascii="仿宋" w:hAnsi="仿宋" w:eastAsia="仿宋" w:cs="仿宋"/>
          <w:b w:val="0"/>
          <w:bCs w:val="0"/>
          <w:color w:val="auto"/>
          <w:sz w:val="24"/>
          <w:szCs w:val="24"/>
          <w:u w:val="none"/>
          <w:lang w:eastAsia="zh-CN"/>
        </w:rPr>
        <w:t>本项目为商州区</w:t>
      </w:r>
      <w:r>
        <w:rPr>
          <w:rFonts w:hint="eastAsia" w:ascii="仿宋" w:hAnsi="仿宋" w:eastAsia="仿宋" w:cs="仿宋"/>
          <w:b w:val="0"/>
          <w:bCs w:val="0"/>
          <w:color w:val="auto"/>
          <w:sz w:val="24"/>
          <w:szCs w:val="24"/>
          <w:u w:val="none"/>
          <w:lang w:val="en-US" w:eastAsia="zh-CN"/>
        </w:rPr>
        <w:t>城市管理局为保障城区环境治理工作，需采购餐厨垃圾车一批。（具体详见磋商文件采购要求部分）</w:t>
      </w:r>
    </w:p>
    <w:p>
      <w:pPr>
        <w:pStyle w:val="5"/>
        <w:keepNext w:val="0"/>
        <w:keepLines w:val="0"/>
        <w:pageBreakBefore w:val="0"/>
        <w:kinsoku/>
        <w:wordWrap/>
        <w:overflowPunct/>
        <w:topLinePunct w:val="0"/>
        <w:autoSpaceDE/>
        <w:autoSpaceDN/>
        <w:bidi w:val="0"/>
        <w:adjustRightInd/>
        <w:snapToGrid/>
        <w:spacing w:beforeAutospacing="0" w:afterAutospacing="0" w:line="460" w:lineRule="exact"/>
        <w:ind w:firstLine="240" w:firstLineChars="100"/>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eastAsia="zh-CN"/>
        </w:rPr>
        <w:t>供货期限</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10日历天</w:t>
      </w:r>
    </w:p>
    <w:p>
      <w:pPr>
        <w:pStyle w:val="5"/>
        <w:keepNext w:val="0"/>
        <w:keepLines w:val="0"/>
        <w:pageBreakBefore w:val="0"/>
        <w:kinsoku/>
        <w:wordWrap/>
        <w:overflowPunct/>
        <w:topLinePunct w:val="0"/>
        <w:autoSpaceDE/>
        <w:autoSpaceDN/>
        <w:bidi w:val="0"/>
        <w:adjustRightInd/>
        <w:snapToGrid/>
        <w:spacing w:beforeAutospacing="0" w:afterAutospacing="0" w:line="460" w:lineRule="exact"/>
        <w:ind w:firstLine="240" w:firstLineChars="100"/>
        <w:jc w:val="both"/>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本项目(是/否)接受联合体</w:t>
      </w:r>
      <w:r>
        <w:rPr>
          <w:rFonts w:hint="eastAsia" w:ascii="仿宋" w:hAnsi="仿宋" w:eastAsia="仿宋" w:cs="仿宋"/>
          <w:color w:val="auto"/>
          <w:sz w:val="24"/>
          <w:szCs w:val="24"/>
          <w:u w:val="none"/>
          <w:lang w:eastAsia="zh-CN"/>
        </w:rPr>
        <w:t>：否</w:t>
      </w:r>
    </w:p>
    <w:p>
      <w:pPr>
        <w:pStyle w:val="5"/>
        <w:keepNext w:val="0"/>
        <w:keepLines w:val="0"/>
        <w:pageBreakBefore w:val="0"/>
        <w:kinsoku/>
        <w:wordWrap/>
        <w:overflowPunct/>
        <w:topLinePunct w:val="0"/>
        <w:autoSpaceDE/>
        <w:autoSpaceDN/>
        <w:bidi w:val="0"/>
        <w:adjustRightInd/>
        <w:snapToGrid/>
        <w:spacing w:beforeAutospacing="0" w:afterAutospacing="0" w:line="460" w:lineRule="exact"/>
        <w:jc w:val="both"/>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二、申请人的资格要求:</w:t>
      </w:r>
    </w:p>
    <w:p>
      <w:pPr>
        <w:pStyle w:val="5"/>
        <w:keepNext w:val="0"/>
        <w:keepLines w:val="0"/>
        <w:pageBreakBefore w:val="0"/>
        <w:kinsoku/>
        <w:wordWrap/>
        <w:overflowPunct/>
        <w:topLinePunct w:val="0"/>
        <w:autoSpaceDE/>
        <w:autoSpaceDN/>
        <w:bidi w:val="0"/>
        <w:adjustRightInd/>
        <w:snapToGrid/>
        <w:spacing w:beforeAutospacing="0" w:afterAutospacing="0" w:line="460" w:lineRule="exact"/>
        <w:jc w:val="both"/>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1.满足《中华人民共和国政府采购法》第二十二条规定;</w:t>
      </w:r>
    </w:p>
    <w:p>
      <w:pPr>
        <w:pStyle w:val="5"/>
        <w:keepNext w:val="0"/>
        <w:keepLines w:val="0"/>
        <w:pageBreakBefore w:val="0"/>
        <w:kinsoku/>
        <w:wordWrap/>
        <w:overflowPunct/>
        <w:topLinePunct w:val="0"/>
        <w:autoSpaceDE/>
        <w:autoSpaceDN/>
        <w:bidi w:val="0"/>
        <w:adjustRightInd/>
        <w:snapToGrid/>
        <w:spacing w:beforeAutospacing="0" w:afterAutospacing="0" w:line="460" w:lineRule="exact"/>
        <w:jc w:val="both"/>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《政府采购促进中小企业发展</w:t>
      </w:r>
      <w:r>
        <w:rPr>
          <w:rFonts w:hint="eastAsia" w:ascii="仿宋" w:hAnsi="仿宋" w:eastAsia="仿宋" w:cs="仿宋"/>
          <w:color w:val="auto"/>
          <w:sz w:val="24"/>
          <w:szCs w:val="24"/>
          <w:lang w:eastAsia="zh-CN"/>
        </w:rPr>
        <w:t>管理</w:t>
      </w:r>
      <w:r>
        <w:rPr>
          <w:rFonts w:hint="eastAsia" w:ascii="仿宋" w:hAnsi="仿宋" w:eastAsia="仿宋" w:cs="仿宋"/>
          <w:color w:val="auto"/>
          <w:sz w:val="24"/>
          <w:szCs w:val="24"/>
        </w:rPr>
        <w:t>办法》的通知</w:t>
      </w:r>
      <w:r>
        <w:rPr>
          <w:rFonts w:hint="eastAsia" w:ascii="仿宋" w:hAnsi="仿宋" w:eastAsia="仿宋" w:cs="仿宋"/>
          <w:color w:val="auto"/>
          <w:sz w:val="24"/>
          <w:szCs w:val="24"/>
          <w:u w:val="none"/>
          <w:lang w:eastAsia="zh-CN"/>
        </w:rPr>
        <w:t>--（财库[2020]46号）</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财政部司法部关于政府采购支持监狱企业发展有关问题的通知</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财库〔2014〕68号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《国务院办公厅关于建立政府强制采购节能产品制度的通知》--国办发〔2007〕51号</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《节能产品政府采购实施意见》--财库[2004]185号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《环境标志产品政府采购实施的意见》--财库[2006]90号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《关于促进残疾人就业政府采购政策的通知》财库〔2017〕141号</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(7)《关于政府采购优先购买福利性企业产品和服务的意见》（陕民发（2015）1号）；</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0"/>
          <w:szCs w:val="22"/>
          <w:lang w:eastAsia="zh-CN"/>
        </w:rPr>
      </w:pPr>
      <w:r>
        <w:rPr>
          <w:rFonts w:hint="eastAsia" w:ascii="仿宋" w:hAnsi="仿宋" w:eastAsia="仿宋" w:cs="仿宋"/>
          <w:color w:val="auto"/>
          <w:sz w:val="24"/>
          <w:szCs w:val="24"/>
          <w:lang w:val="en-US" w:eastAsia="zh-CN"/>
        </w:rPr>
        <w:t>(8)《财政部关于在政府采购活动中查询及使用信用记录有关问题的通知》（财库〔2016〕125号）。</w:t>
      </w: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本项目的特定资格要求:</w:t>
      </w:r>
    </w:p>
    <w:p>
      <w:pPr>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具有独立承担民事责任能力的法人或其他组织，提供合法有效的统一社会信用代码的营业执照。 </w:t>
      </w:r>
    </w:p>
    <w:p>
      <w:pPr>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法定代表人直接参与投标时需提供身份证原件及复印件加盖公章；被授权人参与投标时需提供法定代表人授权委托书（附法定代表人及被委托人身份证复印件并加盖公章）并出示被授权代表的身份证原件；</w:t>
      </w:r>
    </w:p>
    <w:p>
      <w:pPr>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供应商为生产厂家的须具有车辆生产、改装资格（须提供拟投标车辆列入国家相关部委颁发的汽车产品的公告名录，保证车辆能够正常上牌）；经销商需提供生产厂商针对本项目的产品授权书。</w:t>
      </w:r>
    </w:p>
    <w:p>
      <w:pPr>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p>
    <w:p>
      <w:pPr>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（5）提供本项目磋商保证金交纳凭证。</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三、获取</w:t>
      </w:r>
      <w:r>
        <w:rPr>
          <w:rFonts w:hint="eastAsia" w:ascii="仿宋" w:hAnsi="仿宋" w:eastAsia="仿宋" w:cs="仿宋"/>
          <w:color w:val="auto"/>
          <w:sz w:val="24"/>
          <w:szCs w:val="24"/>
          <w:u w:val="none"/>
          <w:lang w:eastAsia="zh-CN"/>
        </w:rPr>
        <w:t>磋商</w:t>
      </w:r>
      <w:r>
        <w:rPr>
          <w:rFonts w:hint="eastAsia" w:ascii="仿宋" w:hAnsi="仿宋" w:eastAsia="仿宋" w:cs="仿宋"/>
          <w:color w:val="auto"/>
          <w:sz w:val="24"/>
          <w:szCs w:val="24"/>
          <w:u w:val="none"/>
        </w:rPr>
        <w:t>文件</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时间:</w:t>
      </w:r>
      <w:r>
        <w:rPr>
          <w:rFonts w:hint="eastAsia" w:ascii="仿宋" w:hAnsi="仿宋" w:eastAsia="仿宋" w:cs="仿宋"/>
          <w:color w:val="auto"/>
          <w:sz w:val="24"/>
          <w:szCs w:val="24"/>
          <w:u w:val="single"/>
        </w:rPr>
        <w:t>20</w:t>
      </w:r>
      <w:r>
        <w:rPr>
          <w:rFonts w:hint="eastAsia" w:ascii="仿宋" w:hAnsi="仿宋" w:eastAsia="仿宋" w:cs="仿宋"/>
          <w:color w:val="auto"/>
          <w:sz w:val="24"/>
          <w:szCs w:val="24"/>
          <w:u w:val="single"/>
          <w:lang w:val="en-US" w:eastAsia="zh-CN"/>
        </w:rPr>
        <w:t>23</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 xml:space="preserve"> 9</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 xml:space="preserve"> 22</w:t>
      </w:r>
      <w:r>
        <w:rPr>
          <w:rFonts w:hint="eastAsia" w:ascii="仿宋" w:hAnsi="仿宋" w:eastAsia="仿宋" w:cs="仿宋"/>
          <w:color w:val="auto"/>
          <w:sz w:val="24"/>
          <w:szCs w:val="24"/>
          <w:u w:val="single"/>
        </w:rPr>
        <w:t>日至20</w:t>
      </w:r>
      <w:r>
        <w:rPr>
          <w:rFonts w:hint="eastAsia" w:ascii="仿宋" w:hAnsi="仿宋" w:eastAsia="仿宋" w:cs="仿宋"/>
          <w:color w:val="auto"/>
          <w:sz w:val="24"/>
          <w:szCs w:val="24"/>
          <w:u w:val="single"/>
          <w:lang w:val="en-US" w:eastAsia="zh-CN"/>
        </w:rPr>
        <w:t>23</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28</w:t>
      </w:r>
      <w:r>
        <w:rPr>
          <w:rFonts w:hint="eastAsia" w:ascii="仿宋" w:hAnsi="仿宋" w:eastAsia="仿宋" w:cs="仿宋"/>
          <w:color w:val="auto"/>
          <w:sz w:val="24"/>
          <w:szCs w:val="24"/>
          <w:u w:val="single"/>
        </w:rPr>
        <w:t>日止</w:t>
      </w:r>
      <w:r>
        <w:rPr>
          <w:rFonts w:hint="eastAsia" w:ascii="仿宋" w:hAnsi="仿宋" w:eastAsia="仿宋" w:cs="仿宋"/>
          <w:color w:val="auto"/>
          <w:sz w:val="24"/>
          <w:szCs w:val="24"/>
          <w:u w:val="none"/>
        </w:rPr>
        <w:t>（节假日除外），上午9:00～1</w:t>
      </w: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0</w:t>
      </w:r>
      <w:r>
        <w:rPr>
          <w:rFonts w:hint="eastAsia" w:ascii="仿宋" w:hAnsi="仿宋" w:eastAsia="仿宋" w:cs="仿宋"/>
          <w:color w:val="auto"/>
          <w:sz w:val="24"/>
          <w:szCs w:val="24"/>
          <w:u w:val="none"/>
        </w:rPr>
        <w:t>0，下午14:30～17:</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rPr>
        <w:t>0。(北京时间，法定节假日除外)</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地点:</w:t>
      </w:r>
      <w:r>
        <w:rPr>
          <w:rFonts w:hint="eastAsia" w:ascii="仿宋" w:hAnsi="仿宋" w:eastAsia="仿宋" w:cs="仿宋"/>
          <w:color w:val="auto"/>
          <w:sz w:val="24"/>
          <w:szCs w:val="24"/>
          <w:u w:val="none"/>
          <w:lang w:eastAsia="zh-CN"/>
        </w:rPr>
        <w:t>商洛市商郡城北门3＃楼二单元101室</w:t>
      </w:r>
      <w:r>
        <w:rPr>
          <w:rFonts w:hint="eastAsia" w:ascii="仿宋" w:hAnsi="仿宋" w:eastAsia="仿宋" w:cs="仿宋"/>
          <w:color w:val="auto"/>
          <w:sz w:val="24"/>
          <w:szCs w:val="24"/>
          <w:u w:val="none"/>
        </w:rPr>
        <w:t>。</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方式:</w:t>
      </w:r>
      <w:r>
        <w:rPr>
          <w:rFonts w:hint="eastAsia" w:ascii="仿宋" w:hAnsi="仿宋" w:eastAsia="仿宋" w:cs="仿宋"/>
          <w:color w:val="auto"/>
          <w:sz w:val="24"/>
          <w:szCs w:val="24"/>
          <w:u w:val="none"/>
          <w:lang w:eastAsia="zh-CN"/>
        </w:rPr>
        <w:t>现场购买</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售价:</w:t>
      </w:r>
      <w:r>
        <w:rPr>
          <w:rFonts w:hint="eastAsia" w:ascii="仿宋" w:hAnsi="仿宋" w:eastAsia="仿宋" w:cs="仿宋"/>
          <w:color w:val="auto"/>
          <w:sz w:val="24"/>
          <w:szCs w:val="24"/>
          <w:u w:val="single"/>
        </w:rPr>
        <w:t>每套500元（人民币），售后不退。</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60" w:lineRule="exact"/>
        <w:jc w:val="left"/>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四、响应</w:t>
      </w:r>
      <w:r>
        <w:rPr>
          <w:rFonts w:hint="eastAsia" w:ascii="仿宋" w:hAnsi="仿宋" w:eastAsia="仿宋" w:cs="仿宋"/>
          <w:color w:val="auto"/>
          <w:sz w:val="24"/>
          <w:szCs w:val="24"/>
          <w:u w:val="none"/>
        </w:rPr>
        <w:t>文件提交</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60" w:lineRule="exact"/>
        <w:ind w:firstLine="480" w:firstLineChars="200"/>
        <w:jc w:val="left"/>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截止时间:</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single"/>
          <w:lang w:val="en-US" w:eastAsia="zh-CN"/>
        </w:rPr>
        <w:t>2023</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10月9</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14</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30</w:t>
      </w:r>
      <w:r>
        <w:rPr>
          <w:rFonts w:hint="eastAsia" w:ascii="仿宋" w:hAnsi="仿宋" w:eastAsia="仿宋" w:cs="仿宋"/>
          <w:color w:val="auto"/>
          <w:sz w:val="24"/>
          <w:szCs w:val="24"/>
          <w:u w:val="single"/>
        </w:rPr>
        <w:t>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60" w:lineRule="exact"/>
        <w:ind w:firstLine="480" w:firstLineChars="200"/>
        <w:jc w:val="left"/>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地</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点:</w:t>
      </w:r>
      <w:r>
        <w:rPr>
          <w:rFonts w:hint="eastAsia" w:ascii="仿宋" w:hAnsi="仿宋" w:eastAsia="仿宋" w:cs="仿宋"/>
          <w:color w:val="auto"/>
          <w:sz w:val="24"/>
          <w:szCs w:val="24"/>
          <w:u w:val="none"/>
          <w:lang w:eastAsia="zh-CN"/>
        </w:rPr>
        <w:t>商洛市商郡城北门3＃楼二单元101室</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60" w:lineRule="exact"/>
        <w:jc w:val="left"/>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五、开启(竞争性磋商方式必须填写)</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60" w:lineRule="exact"/>
        <w:ind w:firstLine="480" w:firstLineChars="200"/>
        <w:jc w:val="left"/>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时间:</w:t>
      </w:r>
      <w:r>
        <w:rPr>
          <w:rFonts w:hint="eastAsia" w:ascii="仿宋" w:hAnsi="仿宋" w:eastAsia="仿宋" w:cs="仿宋"/>
          <w:color w:val="auto"/>
          <w:sz w:val="24"/>
          <w:szCs w:val="24"/>
          <w:u w:val="single"/>
          <w:lang w:val="en-US" w:eastAsia="zh-CN"/>
        </w:rPr>
        <w:t>2023</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10月9</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14</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30</w:t>
      </w:r>
      <w:r>
        <w:rPr>
          <w:rFonts w:hint="eastAsia" w:ascii="仿宋" w:hAnsi="仿宋" w:eastAsia="仿宋" w:cs="仿宋"/>
          <w:color w:val="auto"/>
          <w:sz w:val="24"/>
          <w:szCs w:val="24"/>
          <w:u w:val="single"/>
        </w:rPr>
        <w:t>分</w:t>
      </w:r>
      <w:r>
        <w:rPr>
          <w:rFonts w:hint="eastAsia" w:ascii="仿宋" w:hAnsi="仿宋" w:eastAsia="仿宋" w:cs="仿宋"/>
          <w:color w:val="auto"/>
          <w:sz w:val="24"/>
          <w:szCs w:val="24"/>
          <w:u w:val="none"/>
        </w:rPr>
        <w:t>(北京时间)</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60" w:lineRule="exact"/>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none"/>
        </w:rPr>
        <w:t>地点:</w:t>
      </w:r>
      <w:r>
        <w:rPr>
          <w:rFonts w:hint="eastAsia" w:ascii="仿宋" w:hAnsi="仿宋" w:eastAsia="仿宋" w:cs="仿宋"/>
          <w:color w:val="auto"/>
          <w:sz w:val="24"/>
          <w:szCs w:val="24"/>
          <w:u w:val="single"/>
          <w:lang w:eastAsia="zh-CN"/>
        </w:rPr>
        <w:t>商洛市商郡城北门3＃楼二单元101室</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60" w:lineRule="exact"/>
        <w:ind w:left="0" w:leftChars="0"/>
        <w:jc w:val="left"/>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六、</w:t>
      </w:r>
      <w:r>
        <w:rPr>
          <w:rFonts w:hint="eastAsia" w:ascii="仿宋" w:hAnsi="仿宋" w:eastAsia="仿宋" w:cs="仿宋"/>
          <w:color w:val="auto"/>
          <w:sz w:val="24"/>
          <w:szCs w:val="24"/>
          <w:u w:val="none"/>
        </w:rPr>
        <w:t>公告期限</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60" w:lineRule="exact"/>
        <w:ind w:left="0" w:leftChars="0" w:firstLine="480" w:firstLineChars="200"/>
        <w:jc w:val="left"/>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自本公告发布之日起3个工作日。</w:t>
      </w:r>
    </w:p>
    <w:p>
      <w:pPr>
        <w:keepNext w:val="0"/>
        <w:keepLines w:val="0"/>
        <w:pageBreakBefore w:val="0"/>
        <w:widowControl w:val="0"/>
        <w:numPr>
          <w:ilvl w:val="0"/>
          <w:numId w:val="2"/>
        </w:numPr>
        <w:kinsoku/>
        <w:wordWrap/>
        <w:overflowPunct/>
        <w:topLinePunct w:val="0"/>
        <w:autoSpaceDE/>
        <w:autoSpaceDN/>
        <w:bidi w:val="0"/>
        <w:adjustRightInd/>
        <w:snapToGrid/>
        <w:spacing w:afterAutospacing="0" w:line="460" w:lineRule="exact"/>
        <w:ind w:left="0" w:leftChars="0"/>
        <w:jc w:val="left"/>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其他补充事宜</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备注：</w:t>
      </w:r>
      <w:r>
        <w:rPr>
          <w:rFonts w:hint="eastAsia" w:ascii="仿宋" w:hAnsi="仿宋" w:eastAsia="仿宋" w:cs="仿宋"/>
          <w:color w:val="auto"/>
          <w:sz w:val="24"/>
          <w:szCs w:val="24"/>
          <w:u w:val="none"/>
          <w:lang w:val="en-US" w:eastAsia="zh-CN"/>
        </w:rPr>
        <w:t>(1)</w:t>
      </w:r>
      <w:r>
        <w:rPr>
          <w:rFonts w:hint="eastAsia" w:ascii="仿宋" w:hAnsi="仿宋" w:eastAsia="仿宋" w:cs="仿宋"/>
          <w:color w:val="auto"/>
          <w:sz w:val="24"/>
          <w:szCs w:val="24"/>
          <w:u w:val="none"/>
          <w:lang w:eastAsia="zh-CN"/>
        </w:rPr>
        <w:t>投标供应</w:t>
      </w:r>
      <w:r>
        <w:rPr>
          <w:rFonts w:hint="eastAsia" w:ascii="仿宋" w:hAnsi="仿宋" w:eastAsia="仿宋" w:cs="仿宋"/>
          <w:color w:val="auto"/>
          <w:sz w:val="24"/>
          <w:szCs w:val="24"/>
          <w:u w:val="none"/>
        </w:rPr>
        <w:t>商购买磋商文件时须携带单位介绍信、法定代表人授权委托书及被授权人身份证、本公告供应商资格要求（1-</w:t>
      </w:r>
      <w:r>
        <w:rPr>
          <w:rFonts w:hint="eastAsia" w:ascii="仿宋" w:hAnsi="仿宋" w:eastAsia="仿宋" w:cs="仿宋"/>
          <w:color w:val="auto"/>
          <w:sz w:val="24"/>
          <w:szCs w:val="24"/>
          <w:u w:val="none"/>
          <w:lang w:val="en-US" w:eastAsia="zh-CN"/>
        </w:rPr>
        <w:t>4</w:t>
      </w:r>
      <w:r>
        <w:rPr>
          <w:rFonts w:hint="eastAsia" w:ascii="仿宋" w:hAnsi="仿宋" w:eastAsia="仿宋" w:cs="仿宋"/>
          <w:color w:val="auto"/>
          <w:sz w:val="24"/>
          <w:szCs w:val="24"/>
          <w:u w:val="none"/>
        </w:rPr>
        <w:t>）项之规定的资格证明资料加盖单位红色公章的复印件3套，复印件存档</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同时递交加盖公章的银行开户许可证复印件</w:t>
      </w:r>
      <w:r>
        <w:rPr>
          <w:rFonts w:hint="eastAsia" w:ascii="仿宋" w:hAnsi="仿宋" w:eastAsia="仿宋" w:cs="仿宋"/>
          <w:color w:val="auto"/>
          <w:sz w:val="24"/>
          <w:szCs w:val="24"/>
          <w:u w:val="none"/>
          <w:lang w:val="en-US" w:eastAsia="zh-CN"/>
        </w:rPr>
        <w:t>/基本账户证明签章</w:t>
      </w:r>
      <w:r>
        <w:rPr>
          <w:rFonts w:hint="eastAsia" w:ascii="仿宋" w:hAnsi="仿宋" w:eastAsia="仿宋" w:cs="仿宋"/>
          <w:color w:val="auto"/>
          <w:sz w:val="24"/>
          <w:szCs w:val="24"/>
          <w:u w:val="none"/>
        </w:rPr>
        <w:t>，自带U盘拷贝磋商文件</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lang w:eastAsia="zh-CN"/>
        </w:rPr>
        <w:t>）投标供应</w:t>
      </w:r>
      <w:r>
        <w:rPr>
          <w:rFonts w:hint="eastAsia" w:ascii="仿宋" w:hAnsi="仿宋" w:eastAsia="仿宋" w:cs="仿宋"/>
          <w:color w:val="auto"/>
          <w:sz w:val="24"/>
          <w:szCs w:val="24"/>
          <w:u w:val="none"/>
        </w:rPr>
        <w:t>商应当在要求的响应文件递交截止时间前，将响应文件密封送达指定地点。在截止时间后送达的响应文件将拒绝。各供应商只可委托一名代表到场参与投标。</w:t>
      </w:r>
      <w:r>
        <w:rPr>
          <w:rFonts w:hint="eastAsia" w:ascii="仿宋" w:hAnsi="仿宋" w:eastAsia="仿宋" w:cs="仿宋"/>
          <w:color w:val="auto"/>
          <w:sz w:val="24"/>
          <w:szCs w:val="24"/>
          <w:lang w:val="en-US" w:eastAsia="zh-CN" w:bidi="ar-SA"/>
        </w:rPr>
        <w:t>（4）请供应商按照陕西省财政厅关于政府采购供应商注册登记有关事项的通知中的要求，通过陕西省政府采购网（http://www.ccgp-shaanxi.gov.cn/）注册登记加入陕西省政府采购供应商库。</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60" w:lineRule="exact"/>
        <w:ind w:left="0" w:leftChars="0"/>
        <w:jc w:val="left"/>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八、凡对本次采购提出询问，请按以下方式联系。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60" w:lineRule="exact"/>
        <w:ind w:left="0" w:leftChars="0" w:firstLine="240" w:firstLineChars="100"/>
        <w:jc w:val="left"/>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1.</w:t>
      </w:r>
      <w:r>
        <w:rPr>
          <w:rFonts w:hint="eastAsia" w:ascii="仿宋" w:hAnsi="仿宋" w:eastAsia="仿宋" w:cs="仿宋"/>
          <w:color w:val="auto"/>
          <w:sz w:val="24"/>
          <w:szCs w:val="24"/>
          <w:u w:val="none"/>
          <w:lang w:eastAsia="zh-CN"/>
        </w:rPr>
        <w:t>招标</w:t>
      </w:r>
      <w:r>
        <w:rPr>
          <w:rFonts w:hint="eastAsia" w:ascii="仿宋" w:hAnsi="仿宋" w:eastAsia="仿宋" w:cs="仿宋"/>
          <w:color w:val="auto"/>
          <w:sz w:val="24"/>
          <w:szCs w:val="24"/>
          <w:u w:val="none"/>
        </w:rPr>
        <w:t>人信息</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60" w:lineRule="exact"/>
        <w:ind w:left="0" w:leftChars="0" w:firstLine="240" w:firstLineChars="100"/>
        <w:jc w:val="left"/>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rPr>
        <w:t>名</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称:</w:t>
      </w:r>
      <w:r>
        <w:rPr>
          <w:rFonts w:hint="eastAsia" w:ascii="仿宋" w:hAnsi="仿宋" w:eastAsia="仿宋" w:cs="仿宋"/>
          <w:color w:val="auto"/>
          <w:sz w:val="24"/>
          <w:szCs w:val="24"/>
          <w:u w:val="single"/>
          <w:lang w:val="en-US" w:eastAsia="zh-CN"/>
        </w:rPr>
        <w:t xml:space="preserve">  商州区城市管理局    </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rPr>
        <w:t>地</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rPr>
        <w:t>联系方式:</w:t>
      </w:r>
      <w:r>
        <w:rPr>
          <w:rFonts w:hint="eastAsia" w:ascii="仿宋" w:hAnsi="仿宋" w:eastAsia="仿宋" w:cs="仿宋"/>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2.采购代理机构信息</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rPr>
        <w:t>名</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国正聚源工程咨询集团有限公司</w:t>
      </w:r>
      <w:r>
        <w:rPr>
          <w:rFonts w:hint="eastAsia" w:ascii="仿宋" w:hAnsi="仿宋" w:eastAsia="仿宋" w:cs="仿宋"/>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rPr>
        <w:t>地</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址:</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商洛市商郡城北门3＃楼二单元101室</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rPr>
        <w:t>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0914-8080065</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3.项目联系方式</w:t>
      </w:r>
      <w:r>
        <w:rPr>
          <w:rFonts w:hint="eastAsia" w:ascii="仿宋" w:hAnsi="仿宋" w:eastAsia="仿宋" w:cs="仿宋"/>
          <w:color w:val="auto"/>
          <w:sz w:val="24"/>
          <w:szCs w:val="24"/>
          <w:u w:val="non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rPr>
        <w:t>项目联系人:</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single"/>
          <w:lang w:val="en-US" w:eastAsia="zh-CN"/>
        </w:rPr>
        <w:t xml:space="preserve">        李女士        </w:t>
      </w:r>
    </w:p>
    <w:p>
      <w:pPr>
        <w:keepNext w:val="0"/>
        <w:keepLines w:val="0"/>
        <w:pageBreakBefore w:val="0"/>
        <w:kinsoku/>
        <w:wordWrap/>
        <w:overflowPunct/>
        <w:topLinePunct w:val="0"/>
        <w:autoSpaceDE/>
        <w:autoSpaceDN/>
        <w:bidi w:val="0"/>
        <w:adjustRightInd/>
        <w:snapToGrid/>
        <w:spacing w:after="240" w:afterAutospacing="0" w:line="460" w:lineRule="exact"/>
        <w:ind w:firstLine="24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4"/>
          <w:szCs w:val="24"/>
          <w:u w:val="none"/>
          <w:lang w:eastAsia="zh-CN"/>
        </w:rPr>
        <w:t>电</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lang w:eastAsia="zh-CN"/>
        </w:rPr>
        <w:t>话：</w:t>
      </w:r>
      <w:r>
        <w:rPr>
          <w:rFonts w:hint="eastAsia" w:ascii="仿宋" w:hAnsi="仿宋" w:eastAsia="仿宋" w:cs="仿宋"/>
          <w:color w:val="auto"/>
          <w:sz w:val="24"/>
          <w:szCs w:val="24"/>
          <w:u w:val="single"/>
          <w:lang w:val="en-US" w:eastAsia="zh-CN"/>
        </w:rPr>
        <w:t xml:space="preserve">      13154078736    </w:t>
      </w:r>
      <w:r>
        <w:rPr>
          <w:rFonts w:hint="eastAsia" w:ascii="仿宋" w:hAnsi="仿宋" w:eastAsia="仿宋" w:cs="仿宋"/>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after="240" w:afterAutospacing="0" w:line="46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pPr>
        <w:pStyle w:val="4"/>
        <w:rPr>
          <w:rFonts w:hint="eastAsia" w:ascii="仿宋" w:hAnsi="仿宋" w:eastAsia="仿宋" w:cs="仿宋"/>
          <w:color w:val="auto"/>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panose1 w:val="020E0705020206020404"/>
    <w:charset w:val="00"/>
    <w:family w:val="swiss"/>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E8FA0"/>
    <w:multiLevelType w:val="singleLevel"/>
    <w:tmpl w:val="E45E8FA0"/>
    <w:lvl w:ilvl="0" w:tentative="0">
      <w:start w:val="7"/>
      <w:numFmt w:val="chineseCounting"/>
      <w:suff w:val="nothing"/>
      <w:lvlText w:val="%1、"/>
      <w:lvlJc w:val="left"/>
      <w:rPr>
        <w:rFonts w:hint="eastAsia"/>
      </w:rPr>
    </w:lvl>
  </w:abstractNum>
  <w:abstractNum w:abstractNumId="1">
    <w:nsid w:val="57D629A5"/>
    <w:multiLevelType w:val="singleLevel"/>
    <w:tmpl w:val="57D629A5"/>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MDY3YmIyYmFmZDI4MGRmMWZiMzJhZDMxOWI2OGIifQ=="/>
  </w:docVars>
  <w:rsids>
    <w:rsidRoot w:val="29627262"/>
    <w:rsid w:val="1507760E"/>
    <w:rsid w:val="29627262"/>
    <w:rsid w:val="36530075"/>
    <w:rsid w:val="45EE6D04"/>
    <w:rsid w:val="48E94D6D"/>
    <w:rsid w:val="4B8869F1"/>
    <w:rsid w:val="5DF01486"/>
    <w:rsid w:val="65EA32C1"/>
    <w:rsid w:val="7A282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3">
    <w:name w:val="heading 1"/>
    <w:basedOn w:val="1"/>
    <w:next w:val="1"/>
    <w:link w:val="8"/>
    <w:qFormat/>
    <w:uiPriority w:val="0"/>
    <w:pPr>
      <w:keepNext/>
      <w:jc w:val="center"/>
      <w:outlineLvl w:val="0"/>
    </w:pPr>
    <w:rPr>
      <w:rFonts w:ascii="黑体" w:hAnsi="Times New Roman"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jc w:val="both"/>
    </w:pPr>
    <w:rPr>
      <w:rFonts w:ascii="Times New Roman" w:hAnsi="Times New Roman"/>
      <w:sz w:val="21"/>
      <w:szCs w:val="21"/>
    </w:rPr>
  </w:style>
  <w:style w:type="paragraph" w:styleId="4">
    <w:name w:val="footer"/>
    <w:basedOn w:val="1"/>
    <w:qFormat/>
    <w:uiPriority w:val="99"/>
    <w:pPr>
      <w:tabs>
        <w:tab w:val="center" w:pos="4153"/>
        <w:tab w:val="right" w:pos="8306"/>
      </w:tabs>
      <w:snapToGrid w:val="0"/>
    </w:pPr>
    <w:rPr>
      <w:sz w:val="18"/>
      <w:szCs w:val="18"/>
    </w:rPr>
  </w:style>
  <w:style w:type="paragraph" w:styleId="5">
    <w:name w:val="Normal (Web)"/>
    <w:basedOn w:val="1"/>
    <w:qFormat/>
    <w:uiPriority w:val="0"/>
    <w:pPr>
      <w:widowControl/>
      <w:autoSpaceDE/>
      <w:autoSpaceDN/>
      <w:adjustRightInd/>
      <w:spacing w:before="100" w:beforeLines="0" w:beforeAutospacing="1" w:after="100" w:afterLines="0" w:afterAutospacing="1"/>
    </w:pPr>
    <w:rPr>
      <w:rFonts w:ascii="宋体" w:hAnsi="宋体" w:cs="宋体"/>
      <w:sz w:val="24"/>
      <w:szCs w:val="24"/>
    </w:rPr>
  </w:style>
  <w:style w:type="character" w:customStyle="1" w:styleId="8">
    <w:name w:val="标题 1 Char"/>
    <w:link w:val="3"/>
    <w:qFormat/>
    <w:uiPriority w:val="0"/>
    <w:rPr>
      <w:rFonts w:ascii="黑体" w:hAnsi="Times New Roman"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1461</Words>
  <Characters>1681</Characters>
  <Lines>0</Lines>
  <Paragraphs>0</Paragraphs>
  <TotalTime>10</TotalTime>
  <ScaleCrop>false</ScaleCrop>
  <LinksUpToDate>false</LinksUpToDate>
  <CharactersWithSpaces>1836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2023-08-24T02:58:00Z</dcterms:created>
  <dc:creator>0000</dc:creator>
  <cp:lastModifiedBy>Aily〜悦欣人</cp:lastModifiedBy>
  <dcterms:modified xsi:type="dcterms:W3CDTF">2023-09-21T07:14:04Z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65BED86B2E6948168D75F91610854C42_13</vt:lpwstr>
  </property>
</Properties>
</file>