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bidi w:val="0"/>
        <w:ind w:leftChars="0"/>
        <w:jc w:val="center"/>
        <w:rPr>
          <w:rFonts w:hint="eastAsia"/>
          <w:highlight w:val="none"/>
          <w:lang w:val="en-US" w:eastAsia="zh-CN"/>
        </w:rPr>
      </w:pPr>
      <w:bookmarkStart w:id="0" w:name="_Toc22278"/>
      <w:bookmarkStart w:id="1" w:name="_Hlk114148728"/>
      <w:r>
        <w:rPr>
          <w:rFonts w:hint="eastAsia"/>
          <w:highlight w:val="none"/>
          <w:lang w:val="en-US" w:eastAsia="zh-CN"/>
        </w:rPr>
        <w:t>采购内容及要求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省自然资源厅《关于下达2023年度国土空间生态保护修复项目计划的通知》（陕自然资修复发〔2023〕1号）文件要求，积极落实2023年洛南县矿山生态修复的勘察设计主要任务，消除地质灾害隐患，对矿区进行复垦复绿，恢复矿区生态环境，完成秦岭区域历史遗留矿山生态修复治理，保护生态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一）</w:t>
      </w:r>
      <w:r>
        <w:rPr>
          <w:rFonts w:hint="eastAsia" w:ascii="宋体" w:hAnsi="宋体" w:eastAsia="宋体" w:cs="宋体"/>
          <w:sz w:val="24"/>
          <w:szCs w:val="24"/>
        </w:rPr>
        <w:t>采购需求：采购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洛南县</w:t>
      </w:r>
      <w:r>
        <w:rPr>
          <w:rFonts w:hint="eastAsia" w:ascii="宋体" w:hAnsi="宋体" w:eastAsia="宋体" w:cs="宋体"/>
          <w:sz w:val="24"/>
          <w:szCs w:val="24"/>
        </w:rPr>
        <w:t>2023年秦岭区域历史遗留矿山生态修复治理项目勘察设计单位；采购内容:完成62处历史遗留矿山生态修复的勘察设计主要任务，消除地质灾害隐患，对矿区进行复垦复绿，恢复矿区生态环境；主要功能或目标:完成秦岭区域历史遗留矿山生态</w:t>
      </w:r>
      <w:bookmarkStart w:id="2" w:name="_GoBack"/>
      <w:bookmarkEnd w:id="2"/>
      <w:r>
        <w:rPr>
          <w:rFonts w:hint="eastAsia" w:ascii="宋体" w:hAnsi="宋体" w:eastAsia="宋体" w:cs="宋体"/>
          <w:sz w:val="24"/>
          <w:szCs w:val="24"/>
        </w:rPr>
        <w:t>修复治理，保护生态环境；需满足的要求:符合矿山生态修复项目勘察设计资质的单位。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）服务地点：采购方指定地点。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）服务期限：自合同签订之日起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日历天。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）质量标准：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本项目必须</w:t>
      </w:r>
      <w:r>
        <w:rPr>
          <w:rFonts w:hint="eastAsia" w:ascii="宋体" w:hAnsi="宋体" w:eastAsia="宋体" w:cs="宋体"/>
          <w:sz w:val="24"/>
          <w:szCs w:val="24"/>
        </w:rPr>
        <w:t>符合国家及省强制性规范、条文、标准和本项目建设要求，保证通过相关部门评审。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二、形成成果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（一）《洛南县2023年历史遗留矿山生态修复工程勘查报告》（包含报告正文、附图、附表、附件等）纸质版及电子文件；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（二）《洛南县2023年历史遗留矿山生态修复工程施工图设计》（包含设计文本、设计图纸、预算书等）纸质版及电子文件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10F276"/>
    <w:multiLevelType w:val="multilevel"/>
    <w:tmpl w:val="AE10F276"/>
    <w:lvl w:ilvl="0" w:tentative="0">
      <w:start w:val="1"/>
      <w:numFmt w:val="chineseCounting"/>
      <w:pStyle w:val="3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ZDgwN2UxYTcyZWE0MjMyNzYxMTk4YjZhNTc5M2MifQ=="/>
  </w:docVars>
  <w:rsids>
    <w:rsidRoot w:val="6B485DFA"/>
    <w:rsid w:val="6B48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numPr>
        <w:ilvl w:val="0"/>
        <w:numId w:val="1"/>
      </w:numPr>
      <w:tabs>
        <w:tab w:val="left" w:pos="324"/>
      </w:tabs>
      <w:ind w:left="432" w:hanging="432"/>
      <w:jc w:val="center"/>
      <w:outlineLvl w:val="0"/>
    </w:pPr>
    <w:rPr>
      <w:rFonts w:ascii="黑体" w:eastAsia="黑体"/>
      <w:kern w:val="0"/>
      <w:sz w:val="3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-84" w:rightChars="-4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2023-09-11T12:07:00Z</dcterms:created>
  <dc:creator>G.w</dc:creator>
  <cp:lastModifiedBy>G.w</cp:lastModifiedBy>
  <dcterms:modified xsi:type="dcterms:W3CDTF">2023-09-11T12:09:05Z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5B0D2C6A00E3490ABD2B88F540F00544_11</vt:lpwstr>
  </property>
</Properties>
</file>