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val="0"/>
        <w:spacing w:before="157" w:beforeLines="50" w:line="360" w:lineRule="auto"/>
        <w:jc w:val="center"/>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丹凤县2023年蔡川镇留仙坪红色美丽村庄重点区域绿化补助项目</w:t>
      </w:r>
    </w:p>
    <w:p>
      <w:pPr>
        <w:pStyle w:val="5"/>
        <w:spacing w:line="360" w:lineRule="auto"/>
        <w:jc w:val="center"/>
        <w:rPr>
          <w:rFonts w:hint="eastAsia" w:ascii="宋体" w:hAnsi="宋体" w:eastAsia="宋体" w:cs="宋体"/>
          <w:b/>
          <w:bCs/>
          <w:sz w:val="28"/>
          <w:szCs w:val="24"/>
        </w:rPr>
      </w:pPr>
      <w:r>
        <w:rPr>
          <w:rFonts w:hint="eastAsia" w:ascii="宋体" w:hAnsi="宋体" w:eastAsia="宋体" w:cs="宋体"/>
          <w:b/>
          <w:bCs/>
          <w:sz w:val="28"/>
          <w:szCs w:val="24"/>
        </w:rPr>
        <w:t>竞争性磋商公告</w:t>
      </w:r>
    </w:p>
    <w:p>
      <w:pPr>
        <w:pStyle w:val="5"/>
        <w:keepNext w:val="0"/>
        <w:keepLines w:val="0"/>
        <w:pageBreakBefore w:val="0"/>
        <w:kinsoku/>
        <w:overflowPunct/>
        <w:topLinePunct w:val="0"/>
        <w:autoSpaceDE/>
        <w:autoSpaceDN/>
        <w:bidi w:val="0"/>
        <w:adjustRightInd/>
        <w:spacing w:line="400" w:lineRule="exact"/>
        <w:ind w:firstLine="482" w:firstLineChars="200"/>
        <w:rPr>
          <w:rFonts w:hint="eastAsia" w:ascii="宋体" w:hAnsi="宋体" w:eastAsia="宋体" w:cs="宋体"/>
          <w:b/>
          <w:bCs/>
          <w:color w:val="auto"/>
          <w:sz w:val="24"/>
          <w:szCs w:val="22"/>
          <w:highlight w:val="none"/>
        </w:rPr>
      </w:pPr>
      <w:r>
        <w:rPr>
          <w:rFonts w:hint="eastAsia" w:ascii="宋体" w:hAnsi="宋体" w:eastAsia="宋体" w:cs="宋体"/>
          <w:b/>
          <w:bCs/>
          <w:sz w:val="24"/>
          <w:szCs w:val="22"/>
          <w:highlight w:val="none"/>
          <w:lang w:val="en-US" w:eastAsia="zh-CN"/>
        </w:rPr>
        <w:t>丹凤县2023年蔡川镇留仙坪红色美丽村庄重点区域绿化补助项目潜在的供应商可在商洛市商州区利源欣都小区东侧商铺规划3号二楼获取采购</w:t>
      </w:r>
      <w:r>
        <w:rPr>
          <w:rFonts w:hint="eastAsia" w:ascii="宋体" w:hAnsi="宋体" w:eastAsia="宋体" w:cs="宋体"/>
          <w:b/>
          <w:bCs/>
          <w:color w:val="auto"/>
          <w:sz w:val="24"/>
          <w:szCs w:val="22"/>
          <w:highlight w:val="none"/>
          <w:lang w:val="en-US" w:eastAsia="zh-CN"/>
        </w:rPr>
        <w:t xml:space="preserve">文件，并于2023-11-20 </w:t>
      </w:r>
      <w:r>
        <w:rPr>
          <w:rFonts w:hint="eastAsia" w:ascii="宋体" w:hAnsi="宋体" w:eastAsia="宋体" w:cs="宋体"/>
          <w:b/>
          <w:bCs/>
          <w:color w:val="auto"/>
          <w:sz w:val="24"/>
          <w:szCs w:val="22"/>
          <w:highlight w:val="none"/>
          <w:u w:val="none"/>
          <w:lang w:val="en-US" w:eastAsia="zh-CN"/>
        </w:rPr>
        <w:t xml:space="preserve"> 15:00:00</w:t>
      </w:r>
      <w:r>
        <w:rPr>
          <w:rFonts w:hint="eastAsia" w:ascii="宋体" w:hAnsi="宋体" w:eastAsia="宋体" w:cs="宋体"/>
          <w:b/>
          <w:bCs/>
          <w:color w:val="auto"/>
          <w:sz w:val="24"/>
          <w:szCs w:val="22"/>
          <w:highlight w:val="none"/>
          <w:lang w:val="en-US" w:eastAsia="zh-CN"/>
        </w:rPr>
        <w:t xml:space="preserve">前递交响应文件。 </w:t>
      </w:r>
    </w:p>
    <w:p>
      <w:pPr>
        <w:pStyle w:val="5"/>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bCs/>
          <w:sz w:val="24"/>
          <w:szCs w:val="22"/>
          <w:highlight w:val="none"/>
        </w:rPr>
      </w:pPr>
      <w:r>
        <w:rPr>
          <w:rFonts w:hint="eastAsia" w:ascii="宋体" w:hAnsi="宋体" w:eastAsia="宋体" w:cs="宋体"/>
          <w:b/>
          <w:bCs/>
          <w:sz w:val="24"/>
          <w:szCs w:val="22"/>
          <w:highlight w:val="none"/>
          <w:lang w:val="en-US" w:eastAsia="zh-CN"/>
        </w:rPr>
        <w:t>一、项目基本情况：</w:t>
      </w:r>
    </w:p>
    <w:p>
      <w:pPr>
        <w:pStyle w:val="5"/>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rPr>
        <w:t>项目编号：</w:t>
      </w:r>
      <w:r>
        <w:rPr>
          <w:rFonts w:hint="eastAsia" w:ascii="宋体" w:hAnsi="宋体" w:eastAsia="宋体" w:cs="宋体"/>
          <w:sz w:val="24"/>
          <w:szCs w:val="22"/>
          <w:highlight w:val="none"/>
          <w:lang w:eastAsia="zh-CN"/>
        </w:rPr>
        <w:t>FHGJ23（CGR）308-030</w:t>
      </w:r>
    </w:p>
    <w:p>
      <w:pPr>
        <w:pStyle w:val="5"/>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rPr>
        <w:t>项目名称：</w:t>
      </w:r>
      <w:r>
        <w:rPr>
          <w:rFonts w:hint="eastAsia" w:ascii="宋体" w:hAnsi="宋体" w:eastAsia="宋体" w:cs="宋体"/>
          <w:color w:val="auto"/>
          <w:sz w:val="24"/>
          <w:szCs w:val="22"/>
          <w:highlight w:val="none"/>
          <w:lang w:eastAsia="zh-CN"/>
        </w:rPr>
        <w:t>丹凤县2023年蔡川镇留仙坪红色美丽村庄重点区域绿化补助项目</w:t>
      </w:r>
      <w:r>
        <w:rPr>
          <w:rFonts w:hint="eastAsia" w:ascii="宋体" w:hAnsi="宋体" w:eastAsia="宋体" w:cs="宋体"/>
          <w:sz w:val="24"/>
          <w:szCs w:val="22"/>
          <w:highlight w:val="none"/>
          <w:lang w:eastAsia="zh-CN"/>
        </w:rPr>
        <w:tab/>
      </w:r>
    </w:p>
    <w:p>
      <w:pPr>
        <w:keepNext w:val="0"/>
        <w:keepLines w:val="0"/>
        <w:pageBreakBefore w:val="0"/>
        <w:widowControl/>
        <w:suppressLineNumbers w:val="0"/>
        <w:kinsoku/>
        <w:overflowPunct/>
        <w:topLinePunct w:val="0"/>
        <w:autoSpaceDE/>
        <w:autoSpaceDN/>
        <w:bidi w:val="0"/>
        <w:adjustRightInd/>
        <w:spacing w:line="400" w:lineRule="exact"/>
        <w:ind w:firstLine="480" w:firstLineChars="200"/>
        <w:jc w:val="left"/>
        <w:rPr>
          <w:rFonts w:hint="eastAsia" w:ascii="宋体" w:hAnsi="宋体" w:eastAsia="宋体" w:cs="宋体"/>
          <w:sz w:val="24"/>
          <w:szCs w:val="22"/>
          <w:highlight w:val="none"/>
        </w:rPr>
      </w:pPr>
      <w:r>
        <w:rPr>
          <w:rFonts w:hint="eastAsia" w:ascii="宋体" w:hAnsi="宋体" w:eastAsia="宋体" w:cs="宋体"/>
          <w:sz w:val="24"/>
          <w:szCs w:val="22"/>
          <w:highlight w:val="none"/>
        </w:rPr>
        <w:t>预算金额：1098760.07元</w:t>
      </w:r>
    </w:p>
    <w:p>
      <w:pPr>
        <w:keepNext w:val="0"/>
        <w:keepLines w:val="0"/>
        <w:pageBreakBefore w:val="0"/>
        <w:widowControl/>
        <w:suppressLineNumbers w:val="0"/>
        <w:kinsoku/>
        <w:overflowPunct/>
        <w:topLinePunct w:val="0"/>
        <w:autoSpaceDE/>
        <w:autoSpaceDN/>
        <w:bidi w:val="0"/>
        <w:adjustRightInd/>
        <w:spacing w:line="400" w:lineRule="exact"/>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2"/>
          <w:highlight w:val="none"/>
        </w:rPr>
        <w:t>最高限价：1098760.07</w:t>
      </w:r>
      <w:r>
        <w:rPr>
          <w:rFonts w:hint="eastAsia" w:ascii="宋体" w:hAnsi="宋体" w:eastAsia="宋体" w:cs="宋体"/>
          <w:color w:val="000000"/>
          <w:kern w:val="0"/>
          <w:sz w:val="24"/>
          <w:szCs w:val="24"/>
          <w:highlight w:val="none"/>
          <w:lang w:val="en-US" w:eastAsia="zh-CN" w:bidi="ar"/>
        </w:rPr>
        <w:t>元</w:t>
      </w:r>
    </w:p>
    <w:p>
      <w:pPr>
        <w:pStyle w:val="4"/>
        <w:keepNext w:val="0"/>
        <w:keepLines w:val="0"/>
        <w:pageBreakBefore w:val="0"/>
        <w:kinsoku/>
        <w:wordWrap/>
        <w:overflowPunct/>
        <w:topLinePunct w:val="0"/>
        <w:autoSpaceDE/>
        <w:autoSpaceDN/>
        <w:bidi w:val="0"/>
        <w:adjustRightInd/>
        <w:spacing w:after="0" w:afterLines="0" w:line="400" w:lineRule="exact"/>
        <w:ind w:firstLine="480" w:firstLineChars="200"/>
        <w:textAlignment w:val="auto"/>
        <w:rPr>
          <w:rFonts w:hint="eastAsia"/>
        </w:rPr>
      </w:pPr>
      <w:r>
        <w:rPr>
          <w:rFonts w:hint="eastAsia" w:ascii="宋体" w:hAnsi="宋体" w:eastAsia="宋体" w:cs="宋体"/>
          <w:color w:val="000000"/>
          <w:kern w:val="0"/>
          <w:sz w:val="24"/>
          <w:szCs w:val="24"/>
          <w:highlight w:val="none"/>
          <w:lang w:val="en-US" w:eastAsia="zh-CN" w:bidi="ar"/>
        </w:rPr>
        <w:t>采购需求：</w:t>
      </w:r>
    </w:p>
    <w:p>
      <w:pPr>
        <w:pStyle w:val="5"/>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val="0"/>
          <w:bCs w:val="0"/>
          <w:sz w:val="24"/>
          <w:szCs w:val="22"/>
          <w:highlight w:val="none"/>
          <w:lang w:val="en-US" w:eastAsia="zh-CN"/>
        </w:rPr>
      </w:pPr>
      <w:r>
        <w:rPr>
          <w:rFonts w:hint="eastAsia" w:ascii="宋体" w:hAnsi="宋体" w:eastAsia="宋体" w:cs="宋体"/>
          <w:b w:val="0"/>
          <w:bCs w:val="0"/>
          <w:sz w:val="24"/>
          <w:szCs w:val="22"/>
          <w:highlight w:val="none"/>
          <w:lang w:val="en-US" w:eastAsia="zh-CN"/>
        </w:rPr>
        <w:t>合同包1(丹凤县2023</w:t>
      </w:r>
      <w:bookmarkStart w:id="0" w:name="_GoBack"/>
      <w:bookmarkEnd w:id="0"/>
      <w:r>
        <w:rPr>
          <w:rFonts w:hint="eastAsia" w:ascii="宋体" w:hAnsi="宋体" w:eastAsia="宋体" w:cs="宋体"/>
          <w:b w:val="0"/>
          <w:bCs w:val="0"/>
          <w:sz w:val="24"/>
          <w:szCs w:val="22"/>
          <w:highlight w:val="none"/>
          <w:lang w:val="en-US" w:eastAsia="zh-CN"/>
        </w:rPr>
        <w:t>年蔡川镇留仙坪红色美丽村庄重点区域绿化补助项目):</w:t>
      </w:r>
    </w:p>
    <w:tbl>
      <w:tblPr>
        <w:tblStyle w:val="7"/>
        <w:tblpPr w:leftFromText="180" w:rightFromText="180" w:vertAnchor="text" w:horzAnchor="page" w:tblpX="1121" w:tblpY="83"/>
        <w:tblOverlap w:val="never"/>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20"/>
        <w:gridCol w:w="1170"/>
        <w:gridCol w:w="2370"/>
        <w:gridCol w:w="1020"/>
        <w:gridCol w:w="1500"/>
        <w:gridCol w:w="1320"/>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tblHeader/>
        </w:trPr>
        <w:tc>
          <w:tcPr>
            <w:tcW w:w="10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360" w:lineRule="exact"/>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1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360" w:lineRule="exact"/>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23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360" w:lineRule="exact"/>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10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360" w:lineRule="exact"/>
              <w:ind w:left="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360" w:lineRule="exact"/>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（单位）</w:t>
            </w:r>
          </w:p>
        </w:tc>
        <w:tc>
          <w:tcPr>
            <w:tcW w:w="1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360" w:lineRule="exact"/>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3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360" w:lineRule="exact"/>
              <w:ind w:left="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品目预算</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360" w:lineRule="exact"/>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(元)</w:t>
            </w:r>
          </w:p>
        </w:tc>
        <w:tc>
          <w:tcPr>
            <w:tcW w:w="13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360" w:lineRule="exact"/>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10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360" w:lineRule="exact"/>
              <w:ind w:left="0" w:right="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11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center"/>
              <w:rPr>
                <w:sz w:val="21"/>
                <w:szCs w:val="21"/>
              </w:rPr>
            </w:pPr>
            <w:r>
              <w:rPr>
                <w:rFonts w:hint="eastAsia" w:ascii="宋体" w:hAnsi="宋体" w:eastAsia="宋体" w:cs="宋体"/>
                <w:color w:val="000000"/>
                <w:kern w:val="0"/>
                <w:sz w:val="21"/>
                <w:szCs w:val="21"/>
                <w:lang w:val="en-US" w:eastAsia="zh-CN" w:bidi="ar"/>
              </w:rPr>
              <w:t>其他建筑工程</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360" w:lineRule="exact"/>
              <w:ind w:left="0" w:right="0"/>
              <w:jc w:val="center"/>
              <w:textAlignment w:val="center"/>
              <w:rPr>
                <w:rFonts w:hint="eastAsia" w:ascii="宋体" w:hAnsi="宋体" w:eastAsia="宋体" w:cs="宋体"/>
                <w:color w:val="auto"/>
                <w:sz w:val="21"/>
                <w:szCs w:val="21"/>
                <w:lang w:val="en-US" w:eastAsia="zh-CN"/>
              </w:rPr>
            </w:pPr>
          </w:p>
        </w:tc>
        <w:tc>
          <w:tcPr>
            <w:tcW w:w="23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rPr>
                <w:rFonts w:hint="eastAsia" w:ascii="宋体" w:hAnsi="宋体" w:eastAsia="宋体" w:cs="宋体"/>
                <w:color w:val="auto"/>
                <w:sz w:val="21"/>
                <w:szCs w:val="21"/>
              </w:rPr>
            </w:pPr>
            <w:r>
              <w:rPr>
                <w:rFonts w:hint="eastAsia" w:hAnsi="宋体" w:eastAsia="宋体" w:cs="宋体"/>
                <w:color w:val="000000"/>
                <w:kern w:val="0"/>
                <w:sz w:val="21"/>
                <w:szCs w:val="21"/>
                <w:lang w:val="en-US" w:eastAsia="zh-CN" w:bidi="ar"/>
              </w:rPr>
              <w:t>丹凤县2023 年蔡川镇留仙坪红色美丽村庄重点区域绿化补助项目</w:t>
            </w:r>
          </w:p>
        </w:tc>
        <w:tc>
          <w:tcPr>
            <w:tcW w:w="10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exact"/>
              <w:ind w:firstLine="210" w:firstLineChars="100"/>
              <w:jc w:val="both"/>
              <w:rPr>
                <w:rFonts w:hint="default" w:ascii="宋体" w:hAnsi="宋体" w:eastAsia="宋体" w:cs="宋体"/>
                <w:color w:val="auto"/>
                <w:sz w:val="21"/>
                <w:szCs w:val="21"/>
                <w:lang w:val="en-US"/>
              </w:rPr>
            </w:pPr>
            <w:r>
              <w:rPr>
                <w:rFonts w:hint="default" w:ascii="宋体" w:hAnsi="宋体" w:eastAsia="宋体" w:cs="宋体"/>
                <w:color w:val="auto"/>
                <w:sz w:val="21"/>
                <w:szCs w:val="21"/>
                <w:lang w:val="en-US" w:eastAsia="zh-CN"/>
              </w:rPr>
              <w:t>1</w:t>
            </w:r>
            <w:r>
              <w:rPr>
                <w:rFonts w:hint="eastAsia" w:hAnsi="宋体" w:eastAsia="宋体" w:cs="宋体"/>
                <w:color w:val="auto"/>
                <w:sz w:val="21"/>
                <w:szCs w:val="21"/>
                <w:lang w:val="en-US" w:eastAsia="zh-CN"/>
              </w:rPr>
              <w:t>项</w:t>
            </w:r>
          </w:p>
        </w:tc>
        <w:tc>
          <w:tcPr>
            <w:tcW w:w="1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360" w:lineRule="exact"/>
              <w:ind w:left="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w:t>
            </w:r>
            <w:r>
              <w:rPr>
                <w:rFonts w:hint="eastAsia" w:hAnsi="宋体" w:eastAsia="宋体" w:cs="宋体"/>
                <w:color w:val="auto"/>
                <w:kern w:val="0"/>
                <w:sz w:val="21"/>
                <w:szCs w:val="21"/>
                <w:lang w:val="en-US" w:eastAsia="zh-CN" w:bidi="ar"/>
              </w:rPr>
              <w:t>磋商</w:t>
            </w:r>
            <w:r>
              <w:rPr>
                <w:rFonts w:hint="eastAsia" w:ascii="宋体" w:hAnsi="宋体" w:eastAsia="宋体" w:cs="宋体"/>
                <w:color w:val="auto"/>
                <w:kern w:val="0"/>
                <w:sz w:val="21"/>
                <w:szCs w:val="21"/>
                <w:lang w:val="en-US" w:eastAsia="zh-CN" w:bidi="ar"/>
              </w:rPr>
              <w:t>文件</w:t>
            </w:r>
          </w:p>
        </w:tc>
        <w:tc>
          <w:tcPr>
            <w:tcW w:w="13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rPr>
                <w:rFonts w:hint="eastAsia" w:ascii="宋体" w:hAnsi="宋体" w:eastAsia="宋体" w:cs="宋体"/>
                <w:color w:val="auto"/>
                <w:sz w:val="21"/>
                <w:szCs w:val="21"/>
              </w:rPr>
            </w:pPr>
            <w:r>
              <w:rPr>
                <w:rFonts w:hint="eastAsia" w:ascii="宋体" w:hAnsi="宋体" w:eastAsia="宋体" w:cs="宋体"/>
                <w:sz w:val="21"/>
                <w:szCs w:val="21"/>
                <w:highlight w:val="none"/>
              </w:rPr>
              <w:t>1098760.07</w:t>
            </w:r>
            <w:r>
              <w:rPr>
                <w:rFonts w:hint="eastAsia" w:ascii="宋体" w:hAnsi="宋体" w:eastAsia="宋体" w:cs="宋体"/>
                <w:color w:val="000000"/>
                <w:kern w:val="0"/>
                <w:sz w:val="21"/>
                <w:szCs w:val="21"/>
                <w:lang w:val="en-US" w:eastAsia="zh-CN" w:bidi="ar"/>
              </w:rPr>
              <w:t xml:space="preserve"> </w:t>
            </w:r>
          </w:p>
        </w:tc>
        <w:tc>
          <w:tcPr>
            <w:tcW w:w="13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sz w:val="21"/>
                <w:szCs w:val="21"/>
                <w:highlight w:val="none"/>
              </w:rPr>
              <w:t>1098760.07</w:t>
            </w:r>
            <w:r>
              <w:rPr>
                <w:rFonts w:hint="eastAsia" w:ascii="宋体" w:hAnsi="宋体" w:eastAsia="宋体" w:cs="宋体"/>
                <w:color w:val="000000"/>
                <w:kern w:val="0"/>
                <w:sz w:val="21"/>
                <w:szCs w:val="21"/>
                <w:lang w:val="en-US" w:eastAsia="zh-CN" w:bidi="ar"/>
              </w:rPr>
              <w:t xml:space="preserve"> </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400" w:lineRule="exact"/>
        <w:ind w:right="0" w:firstLine="240" w:firstLineChars="1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本合同包不接受联合体投标</w:t>
      </w:r>
    </w:p>
    <w:p>
      <w:pPr>
        <w:pStyle w:val="5"/>
        <w:keepNext w:val="0"/>
        <w:keepLines w:val="0"/>
        <w:pageBreakBefore w:val="0"/>
        <w:kinsoku/>
        <w:wordWrap/>
        <w:overflowPunct/>
        <w:topLinePunct w:val="0"/>
        <w:autoSpaceDE/>
        <w:autoSpaceDN/>
        <w:bidi w:val="0"/>
        <w:adjustRightInd/>
        <w:spacing w:line="400" w:lineRule="exact"/>
        <w:ind w:firstLine="480" w:firstLineChars="200"/>
        <w:rPr>
          <w:rFonts w:hint="eastAsia" w:ascii="宋体" w:hAnsi="宋体" w:eastAsia="宋体" w:cs="宋体"/>
          <w:b w:val="0"/>
          <w:bCs w:val="0"/>
          <w:sz w:val="24"/>
          <w:szCs w:val="22"/>
          <w:highlight w:val="none"/>
          <w:lang w:val="en-US" w:eastAsia="zh-CN"/>
        </w:rPr>
      </w:pPr>
      <w:r>
        <w:rPr>
          <w:rFonts w:hint="eastAsia" w:ascii="宋体" w:hAnsi="宋体" w:eastAsia="宋体" w:cs="宋体"/>
          <w:i w:val="0"/>
          <w:iCs w:val="0"/>
          <w:caps w:val="0"/>
          <w:color w:val="auto"/>
          <w:spacing w:val="0"/>
          <w:sz w:val="24"/>
          <w:szCs w:val="24"/>
          <w:shd w:val="clear" w:color="auto" w:fill="FFFFFF"/>
          <w:vertAlign w:val="baseline"/>
        </w:rPr>
        <w:t>合同履行期限：</w:t>
      </w:r>
      <w:r>
        <w:rPr>
          <w:rFonts w:hint="eastAsia" w:ascii="宋体" w:hAnsi="宋体" w:eastAsia="宋体" w:cs="宋体"/>
          <w:sz w:val="24"/>
          <w:szCs w:val="24"/>
          <w:highlight w:val="none"/>
          <w:lang w:val="en-US" w:eastAsia="zh-CN"/>
        </w:rPr>
        <w:t>详见采购文件。</w:t>
      </w:r>
    </w:p>
    <w:p>
      <w:pPr>
        <w:pStyle w:val="5"/>
        <w:keepNext w:val="0"/>
        <w:keepLines w:val="0"/>
        <w:pageBreakBefore w:val="0"/>
        <w:kinsoku/>
        <w:wordWrap/>
        <w:overflowPunct/>
        <w:topLinePunct w:val="0"/>
        <w:autoSpaceDE/>
        <w:autoSpaceDN/>
        <w:bidi w:val="0"/>
        <w:adjustRightInd/>
        <w:spacing w:line="400" w:lineRule="exact"/>
        <w:rPr>
          <w:rFonts w:hint="eastAsia" w:ascii="宋体" w:hAnsi="宋体" w:eastAsia="宋体" w:cs="宋体"/>
          <w:b/>
          <w:bCs/>
          <w:sz w:val="24"/>
          <w:szCs w:val="22"/>
          <w:highlight w:val="none"/>
        </w:rPr>
      </w:pPr>
      <w:r>
        <w:rPr>
          <w:rFonts w:hint="eastAsia" w:ascii="宋体" w:hAnsi="宋体" w:eastAsia="宋体" w:cs="宋体"/>
          <w:b/>
          <w:bCs/>
          <w:sz w:val="24"/>
          <w:szCs w:val="22"/>
          <w:highlight w:val="none"/>
          <w:lang w:val="en-US" w:eastAsia="zh-CN"/>
        </w:rPr>
        <w:t xml:space="preserve">二、 响应供应商的资格要求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1.满足《中华人民共和国政府采购法》第二十二条规定;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2.落实政府采购政策需满足的资格要求：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w:t>
      </w:r>
      <w:r>
        <w:rPr>
          <w:rFonts w:hint="eastAsia" w:hAnsi="宋体" w:eastAsia="宋体" w:cs="宋体"/>
          <w:color w:val="auto"/>
          <w:sz w:val="24"/>
          <w:szCs w:val="22"/>
          <w:highlight w:val="none"/>
          <w:lang w:eastAsia="zh-CN"/>
        </w:rPr>
        <w:t>丹凤县2023年蔡川镇留仙坪红色美丽村庄重点区域绿化补助项目</w:t>
      </w:r>
      <w:r>
        <w:rPr>
          <w:rFonts w:hint="eastAsia" w:ascii="宋体" w:hAnsi="宋体" w:eastAsia="宋体" w:cs="宋体"/>
          <w:i w:val="0"/>
          <w:iCs w:val="0"/>
          <w:caps w:val="0"/>
          <w:color w:val="333333"/>
          <w:spacing w:val="0"/>
          <w:sz w:val="24"/>
          <w:szCs w:val="24"/>
          <w:shd w:val="clear" w:color="auto" w:fill="FFFFFF"/>
          <w:vertAlign w:val="baseline"/>
        </w:rPr>
        <w:t>)落实政府采购政策需满足的资格要求如下:</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政府采购促进中小企业发展暂行办法》（财库〔2011〕181号）；（5）《财政部 司法部关于政府采购支持监狱企业发展有关问题的通知》（财库〔2014〕68号）；（6）《三部门联合发布关于促进残疾人就业政府采购政</w:t>
      </w:r>
      <w:r>
        <w:rPr>
          <w:rFonts w:hint="eastAsia" w:ascii="宋体" w:hAnsi="宋体" w:eastAsia="宋体" w:cs="宋体"/>
          <w:color w:val="auto"/>
          <w:sz w:val="24"/>
          <w:szCs w:val="24"/>
          <w:lang w:val="en-US" w:eastAsia="zh-CN"/>
        </w:rPr>
        <w:t>策的通知》（财库〔2017〕141号）；（7）《财政部发展改革委生态环境部市场监管总局关于调整优化节能产品、环境标志产品政府采购执行机制的通知》（财库〔2019〕9号）；（8）《财政部国务院扶贫办关于运用政府采购政策支持脱贫攻坚的通知》（财库〔2019〕27号）。</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本项目的特定资格要求：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合同包1(</w:t>
      </w:r>
      <w:r>
        <w:rPr>
          <w:rFonts w:hint="eastAsia" w:hAnsi="宋体" w:eastAsia="宋体" w:cs="宋体"/>
          <w:color w:val="auto"/>
          <w:sz w:val="24"/>
          <w:szCs w:val="22"/>
          <w:highlight w:val="none"/>
          <w:lang w:eastAsia="zh-CN"/>
        </w:rPr>
        <w:t>丹凤县2023年蔡川镇留仙坪红色美丽村庄重点区域绿化补助项目</w:t>
      </w:r>
      <w:r>
        <w:rPr>
          <w:rFonts w:hint="eastAsia" w:ascii="宋体" w:hAnsi="宋体" w:eastAsia="宋体" w:cs="宋体"/>
          <w:i w:val="0"/>
          <w:iCs w:val="0"/>
          <w:caps w:val="0"/>
          <w:color w:val="auto"/>
          <w:spacing w:val="0"/>
          <w:sz w:val="24"/>
          <w:szCs w:val="24"/>
          <w:shd w:val="clear" w:color="auto" w:fill="FFFFFF"/>
          <w:vertAlign w:val="baseline"/>
        </w:rPr>
        <w:t>)资格要求如下:</w:t>
      </w:r>
    </w:p>
    <w:p>
      <w:pPr>
        <w:pStyle w:val="5"/>
        <w:keepNext w:val="0"/>
        <w:keepLines w:val="0"/>
        <w:pageBreakBefore w:val="0"/>
        <w:numPr>
          <w:ilvl w:val="0"/>
          <w:numId w:val="3"/>
        </w:numPr>
        <w:kinsoku/>
        <w:wordWrap/>
        <w:overflowPunct/>
        <w:topLinePunct w:val="0"/>
        <w:autoSpaceDE/>
        <w:autoSpaceDN/>
        <w:bidi w:val="0"/>
        <w:adjustRightInd/>
        <w:spacing w:line="400" w:lineRule="exact"/>
        <w:ind w:firstLine="480" w:firstLineChars="200"/>
        <w:rPr>
          <w:rFonts w:hint="eastAsia" w:ascii="宋体" w:hAnsi="宋体" w:eastAsia="宋体" w:cs="宋体"/>
          <w:sz w:val="24"/>
          <w:szCs w:val="22"/>
          <w:highlight w:val="none"/>
        </w:rPr>
      </w:pPr>
      <w:r>
        <w:rPr>
          <w:rFonts w:hint="eastAsia" w:ascii="宋体" w:hAnsi="宋体" w:eastAsia="宋体" w:cs="宋体"/>
          <w:color w:val="auto"/>
          <w:sz w:val="24"/>
          <w:szCs w:val="22"/>
          <w:highlight w:val="none"/>
          <w:lang w:eastAsia="zh-CN"/>
        </w:rPr>
        <w:t>具有独立承担民事责任能力的法人或其他组织或自然人，并提供法人或者其他组织合法有效的统一社会信用代码的营业执照等证明文件，事业单位应提供事业单位法人证书，自然人应提供身份证明文件；（2）应授权合法的人员参加磋商全过程，其中法定代表人直接参加磋商的，须出具法人身份证原件及复印件，并与营业执照上信息一致。法定代表人授权代表参加磋商的，须出具法定代表人授权书及授权代表身份证原件及复印件；</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lang w:val="en-US" w:eastAsia="zh-CN"/>
        </w:rPr>
        <w:t>3</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rPr>
        <w:t>拟派项目</w:t>
      </w:r>
      <w:r>
        <w:rPr>
          <w:rFonts w:hint="eastAsia" w:ascii="宋体" w:hAnsi="宋体" w:eastAsia="宋体" w:cs="宋体"/>
          <w:sz w:val="24"/>
          <w:szCs w:val="22"/>
          <w:highlight w:val="none"/>
          <w:lang w:eastAsia="zh-CN"/>
        </w:rPr>
        <w:t>负责人</w:t>
      </w:r>
      <w:r>
        <w:rPr>
          <w:rFonts w:hint="eastAsia" w:ascii="宋体" w:hAnsi="宋体" w:eastAsia="宋体" w:cs="宋体"/>
          <w:sz w:val="24"/>
          <w:szCs w:val="22"/>
          <w:highlight w:val="none"/>
        </w:rPr>
        <w:t>具有</w:t>
      </w:r>
      <w:r>
        <w:rPr>
          <w:rFonts w:hint="eastAsia" w:ascii="宋体" w:hAnsi="宋体" w:eastAsia="宋体" w:cs="宋体"/>
          <w:sz w:val="24"/>
          <w:szCs w:val="22"/>
          <w:highlight w:val="none"/>
          <w:lang w:eastAsia="zh-CN"/>
        </w:rPr>
        <w:t>相关</w:t>
      </w:r>
      <w:r>
        <w:rPr>
          <w:rFonts w:hint="eastAsia" w:ascii="宋体" w:hAnsi="宋体" w:eastAsia="宋体" w:cs="宋体"/>
          <w:sz w:val="24"/>
          <w:szCs w:val="22"/>
          <w:highlight w:val="none"/>
        </w:rPr>
        <w:t>专业</w:t>
      </w:r>
      <w:r>
        <w:rPr>
          <w:rFonts w:hint="eastAsia" w:ascii="宋体" w:hAnsi="宋体" w:eastAsia="宋体" w:cs="宋体"/>
          <w:sz w:val="24"/>
          <w:szCs w:val="22"/>
          <w:highlight w:val="none"/>
          <w:lang w:eastAsia="zh-CN"/>
        </w:rPr>
        <w:t>中</w:t>
      </w:r>
      <w:r>
        <w:rPr>
          <w:rFonts w:hint="eastAsia" w:ascii="宋体" w:hAnsi="宋体" w:eastAsia="宋体" w:cs="宋体"/>
          <w:sz w:val="24"/>
          <w:szCs w:val="22"/>
          <w:highlight w:val="none"/>
        </w:rPr>
        <w:t>级及以上</w:t>
      </w:r>
      <w:r>
        <w:rPr>
          <w:rFonts w:hint="eastAsia" w:ascii="宋体" w:hAnsi="宋体" w:eastAsia="宋体" w:cs="宋体"/>
          <w:sz w:val="24"/>
          <w:szCs w:val="22"/>
          <w:highlight w:val="none"/>
          <w:lang w:eastAsia="zh-CN"/>
        </w:rPr>
        <w:t>职称</w:t>
      </w:r>
      <w:r>
        <w:rPr>
          <w:rFonts w:hint="eastAsia" w:ascii="宋体" w:hAnsi="宋体" w:eastAsia="宋体" w:cs="宋体"/>
          <w:sz w:val="24"/>
          <w:szCs w:val="22"/>
          <w:highlight w:val="none"/>
          <w:lang w:eastAsia="zh-CN"/>
        </w:rPr>
        <w:t>或</w:t>
      </w:r>
      <w:r>
        <w:rPr>
          <w:rFonts w:hint="eastAsia" w:ascii="宋体" w:hAnsi="宋体" w:eastAsia="宋体" w:cs="宋体"/>
          <w:sz w:val="24"/>
          <w:szCs w:val="22"/>
          <w:highlight w:val="none"/>
          <w:lang w:val="en-US" w:eastAsia="zh-CN"/>
        </w:rPr>
        <w:t>市政公用工程专业二级及以上建造师资格，并具有安全考核合格证书，</w:t>
      </w:r>
      <w:r>
        <w:rPr>
          <w:rFonts w:hint="eastAsia" w:ascii="宋体" w:hAnsi="宋体" w:eastAsia="宋体" w:cs="宋体"/>
          <w:sz w:val="24"/>
          <w:szCs w:val="22"/>
          <w:highlight w:val="none"/>
        </w:rPr>
        <w:t>无在建项目（提供无在建项目承诺书）；</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4</w:t>
      </w:r>
      <w:r>
        <w:rPr>
          <w:rFonts w:hint="eastAsia" w:ascii="宋体" w:hAnsi="宋体" w:eastAsia="宋体" w:cs="宋体"/>
          <w:color w:val="auto"/>
          <w:sz w:val="24"/>
          <w:szCs w:val="22"/>
          <w:highlight w:val="none"/>
          <w:lang w:eastAsia="zh-CN"/>
        </w:rPr>
        <w:t>）财务状况报告：提供供应商</w:t>
      </w:r>
      <w:r>
        <w:rPr>
          <w:rFonts w:hint="eastAsia" w:ascii="宋体" w:hAnsi="宋体" w:eastAsia="宋体" w:cs="宋体"/>
          <w:color w:val="auto"/>
          <w:sz w:val="24"/>
          <w:szCs w:val="22"/>
          <w:highlight w:val="none"/>
          <w:lang w:val="en-US" w:eastAsia="zh-CN"/>
        </w:rPr>
        <w:t>2022</w:t>
      </w:r>
      <w:r>
        <w:rPr>
          <w:rFonts w:hint="eastAsia" w:ascii="宋体" w:hAnsi="宋体" w:eastAsia="宋体" w:cs="宋体"/>
          <w:color w:val="auto"/>
          <w:sz w:val="24"/>
          <w:szCs w:val="22"/>
          <w:highlight w:val="none"/>
          <w:lang w:eastAsia="zh-CN"/>
        </w:rPr>
        <w:t>年度的财务审计报告（至少包括资产负债表和利润表，成立时间至提交竞争性磋商响应文件截止时间不足一年的可提供成立后任意时段的资产负债表）或其基本存款账户开户银行出具的资信证明；（</w:t>
      </w: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lang w:eastAsia="zh-CN"/>
        </w:rPr>
        <w:t>）税收缴纳证明：</w:t>
      </w:r>
      <w:r>
        <w:rPr>
          <w:rFonts w:hint="eastAsia" w:ascii="宋体" w:hAnsi="宋体" w:eastAsia="宋体" w:cs="宋体"/>
          <w:sz w:val="24"/>
          <w:szCs w:val="24"/>
          <w:highlight w:val="none"/>
          <w:lang w:val="en-US" w:eastAsia="zh-CN"/>
        </w:rPr>
        <w:t>提供响应文件递交截止日期前6个月内至少三个月的纳税证明或完税证明，依法免税的单位应提供相关证明材料</w:t>
      </w:r>
      <w:r>
        <w:rPr>
          <w:rFonts w:hint="eastAsia" w:ascii="宋体" w:hAnsi="宋体" w:eastAsia="宋体" w:cs="宋体"/>
          <w:color w:val="auto"/>
          <w:sz w:val="24"/>
          <w:szCs w:val="22"/>
          <w:highlight w:val="none"/>
          <w:lang w:eastAsia="zh-CN"/>
        </w:rPr>
        <w:t>； （</w:t>
      </w: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lang w:eastAsia="zh-CN"/>
        </w:rPr>
        <w:t>）社会保障资金缴纳证明：</w:t>
      </w:r>
      <w:r>
        <w:rPr>
          <w:rFonts w:hint="eastAsia" w:ascii="宋体" w:hAnsi="宋体" w:eastAsia="宋体" w:cs="宋体"/>
          <w:color w:val="auto"/>
          <w:sz w:val="24"/>
          <w:szCs w:val="22"/>
          <w:highlight w:val="none"/>
          <w:lang w:val="en-US" w:eastAsia="zh-CN"/>
        </w:rPr>
        <w:t>提供响应文件递交截止日期前6个月内任意三个月的社会保障资金缴存单据或社保机构开具的社会保险参保缴费情况证明；依法不需要缴纳社会保障资金的应提供相关文件证明</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lang w:val="en-US" w:eastAsia="zh-CN"/>
        </w:rPr>
        <w:t>7</w:t>
      </w:r>
      <w:r>
        <w:rPr>
          <w:rFonts w:hint="eastAsia" w:ascii="宋体" w:hAnsi="宋体" w:eastAsia="宋体" w:cs="宋体"/>
          <w:sz w:val="24"/>
          <w:szCs w:val="22"/>
          <w:highlight w:val="none"/>
          <w:lang w:eastAsia="zh-CN"/>
        </w:rPr>
        <w:t>）具备履行合同所必需的设备和专业技术能力的证明材料(由供应商根据项目需求提供说明材料或者承诺)；（</w:t>
      </w:r>
      <w:r>
        <w:rPr>
          <w:rFonts w:hint="eastAsia" w:ascii="宋体" w:hAnsi="宋体" w:eastAsia="宋体" w:cs="宋体"/>
          <w:sz w:val="24"/>
          <w:szCs w:val="22"/>
          <w:highlight w:val="none"/>
          <w:lang w:val="en-US" w:eastAsia="zh-CN"/>
        </w:rPr>
        <w:t>8</w:t>
      </w:r>
      <w:r>
        <w:rPr>
          <w:rFonts w:hint="eastAsia" w:ascii="宋体" w:hAnsi="宋体" w:eastAsia="宋体" w:cs="宋体"/>
          <w:sz w:val="24"/>
          <w:szCs w:val="22"/>
          <w:highlight w:val="none"/>
          <w:lang w:eastAsia="zh-CN"/>
        </w:rPr>
        <w:t>）参加政府采购活动前3年内在经营活动中没有重大违法记录的书面声明；（</w:t>
      </w:r>
      <w:r>
        <w:rPr>
          <w:rFonts w:hint="eastAsia" w:ascii="宋体" w:hAnsi="宋体" w:eastAsia="宋体" w:cs="宋体"/>
          <w:sz w:val="24"/>
          <w:szCs w:val="22"/>
          <w:highlight w:val="none"/>
          <w:lang w:val="en-US" w:eastAsia="zh-CN"/>
        </w:rPr>
        <w:t>9</w:t>
      </w:r>
      <w:r>
        <w:rPr>
          <w:rFonts w:hint="eastAsia" w:ascii="宋体" w:hAnsi="宋体" w:eastAsia="宋体" w:cs="宋体"/>
          <w:sz w:val="24"/>
          <w:szCs w:val="22"/>
          <w:highlight w:val="none"/>
          <w:lang w:eastAsia="zh-CN"/>
        </w:rPr>
        <w:t>）供应商不得为“信用中国”网站（www.creditchina.gov.cn）中被列入失信被执行人、重大税收违法案件当事人名单、政府采购严重违法失信行为记录名单；不得为中国政府采购网（www.ccgp.gov.cn）政府采购严重违法失信行为记录名单的供应商；（</w:t>
      </w:r>
      <w:r>
        <w:rPr>
          <w:rFonts w:hint="eastAsia" w:ascii="宋体" w:hAnsi="宋体" w:eastAsia="宋体" w:cs="宋体"/>
          <w:sz w:val="24"/>
          <w:szCs w:val="22"/>
          <w:highlight w:val="none"/>
          <w:lang w:val="en-US" w:eastAsia="zh-CN"/>
        </w:rPr>
        <w:t>10</w:t>
      </w:r>
      <w:r>
        <w:rPr>
          <w:rFonts w:hint="eastAsia" w:ascii="宋体" w:hAnsi="宋体" w:eastAsia="宋体" w:cs="宋体"/>
          <w:sz w:val="24"/>
          <w:szCs w:val="22"/>
          <w:highlight w:val="none"/>
          <w:lang w:eastAsia="zh-CN"/>
        </w:rPr>
        <w:t>）本项目不接受联合体磋商。</w:t>
      </w:r>
    </w:p>
    <w:p>
      <w:pPr>
        <w:pStyle w:val="5"/>
        <w:keepNext w:val="0"/>
        <w:keepLines w:val="0"/>
        <w:pageBreakBefore w:val="0"/>
        <w:kinsoku/>
        <w:wordWrap/>
        <w:overflowPunct/>
        <w:topLinePunct w:val="0"/>
        <w:autoSpaceDE/>
        <w:autoSpaceDN/>
        <w:bidi w:val="0"/>
        <w:adjustRightInd/>
        <w:spacing w:line="400" w:lineRule="exact"/>
        <w:rPr>
          <w:rFonts w:hint="eastAsia" w:ascii="宋体" w:hAnsi="宋体" w:eastAsia="宋体" w:cs="宋体"/>
          <w:b/>
          <w:bCs/>
          <w:color w:val="auto"/>
          <w:sz w:val="24"/>
          <w:szCs w:val="22"/>
          <w:highlight w:val="none"/>
        </w:rPr>
      </w:pPr>
      <w:r>
        <w:rPr>
          <w:rFonts w:hint="eastAsia" w:ascii="宋体" w:hAnsi="宋体" w:eastAsia="宋体" w:cs="宋体"/>
          <w:b/>
          <w:bCs/>
          <w:sz w:val="24"/>
          <w:szCs w:val="22"/>
          <w:highlight w:val="none"/>
          <w:lang w:val="en-US" w:eastAsia="zh-CN"/>
        </w:rPr>
        <w:t>三、</w:t>
      </w:r>
      <w:r>
        <w:rPr>
          <w:rFonts w:hint="eastAsia" w:ascii="宋体" w:hAnsi="宋体" w:eastAsia="宋体" w:cs="宋体"/>
          <w:b/>
          <w:bCs/>
          <w:color w:val="auto"/>
          <w:sz w:val="24"/>
          <w:szCs w:val="22"/>
          <w:highlight w:val="none"/>
          <w:lang w:val="en-US" w:eastAsia="zh-CN"/>
        </w:rPr>
        <w:t xml:space="preserve"> 采购文件的获取方式 </w:t>
      </w:r>
    </w:p>
    <w:p>
      <w:pPr>
        <w:pStyle w:val="5"/>
        <w:keepNext w:val="0"/>
        <w:keepLines w:val="0"/>
        <w:pageBreakBefore w:val="0"/>
        <w:kinsoku/>
        <w:wordWrap/>
        <w:overflowPunct/>
        <w:topLinePunct w:val="0"/>
        <w:autoSpaceDE/>
        <w:autoSpaceDN/>
        <w:bidi w:val="0"/>
        <w:adjustRightInd/>
        <w:spacing w:line="400" w:lineRule="exact"/>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rPr>
        <w:t>时间：</w:t>
      </w:r>
      <w:r>
        <w:rPr>
          <w:rFonts w:hint="eastAsia" w:ascii="宋体" w:hAnsi="宋体" w:eastAsia="宋体" w:cs="宋体"/>
          <w:color w:val="auto"/>
          <w:sz w:val="24"/>
          <w:szCs w:val="22"/>
          <w:highlight w:val="none"/>
          <w:lang w:val="en-US" w:eastAsia="zh-CN"/>
        </w:rPr>
        <w:t>2023年11月08日</w:t>
      </w:r>
      <w:r>
        <w:rPr>
          <w:rFonts w:hint="eastAsia" w:ascii="宋体" w:hAnsi="宋体" w:eastAsia="宋体" w:cs="宋体"/>
          <w:color w:val="auto"/>
          <w:sz w:val="24"/>
          <w:szCs w:val="22"/>
          <w:highlight w:val="none"/>
        </w:rPr>
        <w:t>至202</w:t>
      </w:r>
      <w:r>
        <w:rPr>
          <w:rFonts w:hint="eastAsia" w:ascii="宋体" w:hAnsi="宋体" w:eastAsia="宋体" w:cs="宋体"/>
          <w:color w:val="auto"/>
          <w:sz w:val="24"/>
          <w:szCs w:val="22"/>
          <w:highlight w:val="none"/>
          <w:lang w:val="en-US" w:eastAsia="zh-CN"/>
        </w:rPr>
        <w:t>3年11月14日</w:t>
      </w:r>
      <w:r>
        <w:rPr>
          <w:rFonts w:hint="eastAsia" w:ascii="宋体" w:hAnsi="宋体" w:eastAsia="宋体" w:cs="宋体"/>
          <w:color w:val="auto"/>
          <w:sz w:val="24"/>
          <w:szCs w:val="22"/>
          <w:highlight w:val="none"/>
        </w:rPr>
        <w:t xml:space="preserve"> 17:00:00 止</w:t>
      </w:r>
    </w:p>
    <w:p>
      <w:pPr>
        <w:pStyle w:val="5"/>
        <w:keepNext w:val="0"/>
        <w:keepLines w:val="0"/>
        <w:pageBreakBefore w:val="0"/>
        <w:kinsoku/>
        <w:wordWrap/>
        <w:overflowPunct/>
        <w:topLinePunct w:val="0"/>
        <w:autoSpaceDE/>
        <w:autoSpaceDN/>
        <w:bidi w:val="0"/>
        <w:adjustRightInd/>
        <w:spacing w:line="400" w:lineRule="exact"/>
        <w:rPr>
          <w:rFonts w:hint="eastAsia" w:ascii="宋体" w:hAnsi="宋体" w:eastAsia="宋体" w:cs="宋体"/>
          <w:sz w:val="24"/>
          <w:szCs w:val="22"/>
          <w:highlight w:val="none"/>
        </w:rPr>
      </w:pPr>
      <w:r>
        <w:rPr>
          <w:rFonts w:hint="eastAsia" w:ascii="宋体" w:hAnsi="宋体" w:eastAsia="宋体" w:cs="宋体"/>
          <w:sz w:val="24"/>
          <w:szCs w:val="22"/>
          <w:highlight w:val="none"/>
        </w:rPr>
        <w:t>地点：</w:t>
      </w:r>
      <w:r>
        <w:rPr>
          <w:rFonts w:hint="eastAsia" w:ascii="宋体" w:hAnsi="宋体" w:eastAsia="宋体" w:cs="宋体"/>
          <w:sz w:val="24"/>
          <w:szCs w:val="22"/>
          <w:lang w:val="en-US" w:eastAsia="zh-CN"/>
        </w:rPr>
        <w:t>商洛市商州区利源欣都小区东侧商铺规划3号二楼</w:t>
      </w:r>
    </w:p>
    <w:p>
      <w:pPr>
        <w:pStyle w:val="5"/>
        <w:keepNext w:val="0"/>
        <w:keepLines w:val="0"/>
        <w:pageBreakBefore w:val="0"/>
        <w:kinsoku/>
        <w:wordWrap/>
        <w:overflowPunct/>
        <w:topLinePunct w:val="0"/>
        <w:autoSpaceDE/>
        <w:autoSpaceDN/>
        <w:bidi w:val="0"/>
        <w:adjustRightInd/>
        <w:spacing w:line="400" w:lineRule="exact"/>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rPr>
        <w:t>方式：现场</w:t>
      </w:r>
      <w:r>
        <w:rPr>
          <w:rFonts w:hint="eastAsia" w:ascii="宋体" w:hAnsi="宋体" w:eastAsia="宋体" w:cs="宋体"/>
          <w:sz w:val="24"/>
          <w:szCs w:val="22"/>
          <w:highlight w:val="none"/>
          <w:lang w:eastAsia="zh-CN"/>
        </w:rPr>
        <w:t>获取</w:t>
      </w:r>
    </w:p>
    <w:p>
      <w:pPr>
        <w:pStyle w:val="5"/>
        <w:keepNext w:val="0"/>
        <w:keepLines w:val="0"/>
        <w:pageBreakBefore w:val="0"/>
        <w:kinsoku/>
        <w:wordWrap/>
        <w:overflowPunct/>
        <w:topLinePunct w:val="0"/>
        <w:autoSpaceDE/>
        <w:autoSpaceDN/>
        <w:bidi w:val="0"/>
        <w:adjustRightInd/>
        <w:spacing w:line="400" w:lineRule="exact"/>
        <w:rPr>
          <w:rFonts w:hint="eastAsia" w:ascii="宋体" w:hAnsi="宋体" w:eastAsia="宋体" w:cs="宋体"/>
          <w:sz w:val="24"/>
          <w:szCs w:val="22"/>
        </w:rPr>
      </w:pPr>
      <w:r>
        <w:rPr>
          <w:rFonts w:hint="eastAsia" w:ascii="宋体" w:hAnsi="宋体" w:eastAsia="宋体" w:cs="宋体"/>
          <w:sz w:val="24"/>
          <w:szCs w:val="22"/>
        </w:rPr>
        <w:t xml:space="preserve">售价： 每套500元（人民币），售后不退 </w:t>
      </w:r>
    </w:p>
    <w:p>
      <w:pPr>
        <w:pStyle w:val="5"/>
        <w:keepNext w:val="0"/>
        <w:keepLines w:val="0"/>
        <w:pageBreakBefore w:val="0"/>
        <w:kinsoku/>
        <w:wordWrap/>
        <w:overflowPunct/>
        <w:topLinePunct w:val="0"/>
        <w:autoSpaceDE/>
        <w:autoSpaceDN/>
        <w:bidi w:val="0"/>
        <w:adjustRightInd/>
        <w:spacing w:line="400" w:lineRule="exact"/>
        <w:rPr>
          <w:rFonts w:hint="eastAsia" w:ascii="宋体" w:hAnsi="宋体" w:eastAsia="宋体" w:cs="宋体"/>
          <w:b/>
          <w:bCs/>
          <w:sz w:val="24"/>
          <w:szCs w:val="22"/>
        </w:rPr>
      </w:pPr>
      <w:r>
        <w:rPr>
          <w:rFonts w:hint="eastAsia" w:ascii="宋体" w:hAnsi="宋体" w:eastAsia="宋体" w:cs="宋体"/>
          <w:b/>
          <w:bCs/>
          <w:sz w:val="24"/>
          <w:szCs w:val="22"/>
          <w:lang w:val="en-US" w:eastAsia="zh-CN"/>
        </w:rPr>
        <w:t xml:space="preserve">四、 响应文件递交 </w:t>
      </w:r>
    </w:p>
    <w:p>
      <w:pPr>
        <w:pStyle w:val="5"/>
        <w:keepNext w:val="0"/>
        <w:keepLines w:val="0"/>
        <w:pageBreakBefore w:val="0"/>
        <w:kinsoku/>
        <w:wordWrap/>
        <w:overflowPunct/>
        <w:topLinePunct w:val="0"/>
        <w:autoSpaceDE/>
        <w:autoSpaceDN/>
        <w:bidi w:val="0"/>
        <w:adjustRightInd/>
        <w:spacing w:line="400" w:lineRule="exac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截止时间： 202</w:t>
      </w: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lang w:eastAsia="zh-CN"/>
        </w:rPr>
        <w:t>年</w:t>
      </w:r>
      <w:r>
        <w:rPr>
          <w:rFonts w:hint="eastAsia" w:ascii="宋体" w:hAnsi="宋体" w:eastAsia="宋体" w:cs="宋体"/>
          <w:color w:val="auto"/>
          <w:sz w:val="24"/>
          <w:szCs w:val="22"/>
          <w:highlight w:val="none"/>
          <w:lang w:val="en-US" w:eastAsia="zh-CN"/>
        </w:rPr>
        <w:t>11</w:t>
      </w:r>
      <w:r>
        <w:rPr>
          <w:rFonts w:hint="eastAsia" w:ascii="宋体" w:hAnsi="宋体" w:eastAsia="宋体" w:cs="宋体"/>
          <w:color w:val="auto"/>
          <w:sz w:val="24"/>
          <w:szCs w:val="22"/>
          <w:highlight w:val="none"/>
          <w:lang w:eastAsia="zh-CN"/>
        </w:rPr>
        <w:t>月</w:t>
      </w:r>
      <w:r>
        <w:rPr>
          <w:rFonts w:hint="eastAsia" w:ascii="宋体" w:hAnsi="宋体" w:eastAsia="宋体" w:cs="宋体"/>
          <w:color w:val="auto"/>
          <w:sz w:val="24"/>
          <w:szCs w:val="22"/>
          <w:highlight w:val="none"/>
          <w:lang w:val="en-US" w:eastAsia="zh-CN"/>
        </w:rPr>
        <w:t xml:space="preserve">20日 </w:t>
      </w:r>
      <w:r>
        <w:rPr>
          <w:rFonts w:hint="eastAsia" w:ascii="宋体" w:hAnsi="宋体" w:eastAsia="宋体" w:cs="宋体"/>
          <w:color w:val="auto"/>
          <w:sz w:val="24"/>
          <w:szCs w:val="22"/>
          <w:highlight w:val="none"/>
        </w:rPr>
        <w:t xml:space="preserve"> </w:t>
      </w:r>
      <w:r>
        <w:rPr>
          <w:rFonts w:hint="eastAsia" w:ascii="宋体" w:hAnsi="宋体" w:eastAsia="宋体" w:cs="宋体"/>
          <w:color w:val="auto"/>
          <w:sz w:val="24"/>
          <w:szCs w:val="22"/>
          <w:highlight w:val="none"/>
          <w:lang w:val="en-US" w:eastAsia="zh-CN"/>
        </w:rPr>
        <w:t>15</w:t>
      </w:r>
      <w:r>
        <w:rPr>
          <w:rFonts w:hint="eastAsia" w:ascii="宋体" w:hAnsi="宋体" w:eastAsia="宋体" w:cs="宋体"/>
          <w:color w:val="auto"/>
          <w:sz w:val="24"/>
          <w:szCs w:val="22"/>
          <w:highlight w:val="none"/>
        </w:rPr>
        <w:t xml:space="preserve">:00:00 </w:t>
      </w:r>
    </w:p>
    <w:p>
      <w:pPr>
        <w:pStyle w:val="5"/>
        <w:keepNext w:val="0"/>
        <w:keepLines w:val="0"/>
        <w:pageBreakBefore w:val="0"/>
        <w:kinsoku/>
        <w:wordWrap/>
        <w:overflowPunct/>
        <w:topLinePunct w:val="0"/>
        <w:autoSpaceDE/>
        <w:autoSpaceDN/>
        <w:bidi w:val="0"/>
        <w:adjustRightInd/>
        <w:spacing w:line="400" w:lineRule="exact"/>
        <w:rPr>
          <w:rFonts w:hint="eastAsia" w:ascii="宋体" w:hAnsi="宋体" w:eastAsia="宋体" w:cs="宋体"/>
          <w:sz w:val="24"/>
          <w:szCs w:val="22"/>
          <w:lang w:eastAsia="zh-CN"/>
        </w:rPr>
      </w:pPr>
      <w:r>
        <w:rPr>
          <w:rFonts w:hint="eastAsia" w:ascii="宋体" w:hAnsi="宋体" w:eastAsia="宋体" w:cs="宋体"/>
          <w:sz w:val="24"/>
          <w:szCs w:val="22"/>
        </w:rPr>
        <w:t>地点：</w:t>
      </w:r>
      <w:r>
        <w:rPr>
          <w:rFonts w:hint="eastAsia" w:ascii="宋体" w:hAnsi="宋体" w:eastAsia="宋体" w:cs="宋体"/>
          <w:sz w:val="24"/>
          <w:szCs w:val="22"/>
          <w:lang w:val="en-US" w:eastAsia="zh-CN"/>
        </w:rPr>
        <w:t>商洛市商州区利源欣都小区东侧商铺规划3号</w:t>
      </w:r>
      <w:r>
        <w:rPr>
          <w:rFonts w:hint="eastAsia" w:ascii="宋体" w:hAnsi="宋体" w:eastAsia="宋体" w:cs="宋体"/>
          <w:sz w:val="24"/>
          <w:szCs w:val="22"/>
          <w:lang w:eastAsia="zh-CN"/>
        </w:rPr>
        <w:t>一楼会议室</w:t>
      </w:r>
    </w:p>
    <w:p>
      <w:pPr>
        <w:pStyle w:val="5"/>
        <w:keepNext w:val="0"/>
        <w:keepLines w:val="0"/>
        <w:pageBreakBefore w:val="0"/>
        <w:kinsoku/>
        <w:wordWrap/>
        <w:overflowPunct/>
        <w:topLinePunct w:val="0"/>
        <w:autoSpaceDE/>
        <w:autoSpaceDN/>
        <w:bidi w:val="0"/>
        <w:adjustRightInd/>
        <w:spacing w:line="400" w:lineRule="exact"/>
        <w:rPr>
          <w:rFonts w:hint="eastAsia" w:ascii="宋体" w:hAnsi="宋体" w:eastAsia="宋体" w:cs="宋体"/>
          <w:b/>
          <w:bCs/>
          <w:sz w:val="24"/>
          <w:szCs w:val="22"/>
        </w:rPr>
      </w:pPr>
      <w:r>
        <w:rPr>
          <w:rFonts w:hint="eastAsia" w:ascii="宋体" w:hAnsi="宋体" w:eastAsia="宋体" w:cs="宋体"/>
          <w:b/>
          <w:bCs/>
          <w:sz w:val="24"/>
          <w:szCs w:val="22"/>
          <w:lang w:val="en-US" w:eastAsia="zh-CN"/>
        </w:rPr>
        <w:t>五、公告期限</w:t>
      </w:r>
    </w:p>
    <w:p>
      <w:pPr>
        <w:pStyle w:val="5"/>
        <w:keepNext w:val="0"/>
        <w:keepLines w:val="0"/>
        <w:pageBreakBefore w:val="0"/>
        <w:kinsoku/>
        <w:wordWrap/>
        <w:overflowPunct/>
        <w:topLinePunct w:val="0"/>
        <w:autoSpaceDE/>
        <w:autoSpaceDN/>
        <w:bidi w:val="0"/>
        <w:adjustRightInd/>
        <w:spacing w:line="400" w:lineRule="exact"/>
        <w:rPr>
          <w:rFonts w:hint="eastAsia" w:ascii="宋体" w:hAnsi="宋体" w:eastAsia="宋体" w:cs="宋体"/>
          <w:sz w:val="24"/>
          <w:szCs w:val="22"/>
        </w:rPr>
      </w:pPr>
      <w:r>
        <w:rPr>
          <w:rFonts w:hint="eastAsia" w:ascii="宋体" w:hAnsi="宋体" w:eastAsia="宋体" w:cs="宋体"/>
          <w:sz w:val="24"/>
          <w:szCs w:val="22"/>
        </w:rPr>
        <w:t>自本公告发布之日起3个工作日。</w:t>
      </w:r>
    </w:p>
    <w:p>
      <w:pPr>
        <w:pStyle w:val="5"/>
        <w:keepNext w:val="0"/>
        <w:keepLines w:val="0"/>
        <w:pageBreakBefore w:val="0"/>
        <w:numPr>
          <w:ilvl w:val="0"/>
          <w:numId w:val="4"/>
        </w:numPr>
        <w:kinsoku/>
        <w:wordWrap/>
        <w:overflowPunct/>
        <w:topLinePunct w:val="0"/>
        <w:autoSpaceDE/>
        <w:autoSpaceDN/>
        <w:bidi w:val="0"/>
        <w:adjustRightInd/>
        <w:spacing w:line="400" w:lineRule="exact"/>
        <w:rPr>
          <w:rFonts w:hint="eastAsia" w:ascii="宋体" w:hAnsi="宋体" w:eastAsia="宋体" w:cs="宋体"/>
          <w:b/>
          <w:bCs/>
          <w:sz w:val="24"/>
          <w:szCs w:val="22"/>
          <w:lang w:val="en-US" w:eastAsia="zh-CN"/>
        </w:rPr>
      </w:pPr>
      <w:r>
        <w:rPr>
          <w:rFonts w:hint="eastAsia" w:ascii="宋体" w:hAnsi="宋体" w:eastAsia="宋体" w:cs="宋体"/>
          <w:b/>
          <w:bCs/>
          <w:sz w:val="24"/>
          <w:szCs w:val="22"/>
          <w:lang w:val="en-US" w:eastAsia="zh-CN"/>
        </w:rPr>
        <w:t>其他补充事宜</w:t>
      </w:r>
    </w:p>
    <w:p>
      <w:pPr>
        <w:pStyle w:val="5"/>
        <w:keepNext w:val="0"/>
        <w:keepLines w:val="0"/>
        <w:pageBreakBefore w:val="0"/>
        <w:kinsoku/>
        <w:wordWrap/>
        <w:overflowPunct/>
        <w:topLinePunct w:val="0"/>
        <w:autoSpaceDE/>
        <w:autoSpaceDN/>
        <w:bidi w:val="0"/>
        <w:adjustRightInd/>
        <w:spacing w:line="400" w:lineRule="exact"/>
        <w:rPr>
          <w:rFonts w:hint="eastAsia" w:ascii="宋体" w:hAnsi="宋体" w:eastAsia="宋体" w:cs="宋体"/>
          <w:b/>
          <w:bCs/>
          <w:sz w:val="24"/>
          <w:szCs w:val="22"/>
          <w:lang w:val="en-US" w:eastAsia="zh-CN"/>
        </w:rPr>
      </w:pPr>
      <w:r>
        <w:rPr>
          <w:rFonts w:hint="eastAsia" w:ascii="宋体" w:hAnsi="宋体" w:eastAsia="宋体" w:cs="宋体"/>
          <w:b/>
          <w:bCs/>
          <w:sz w:val="24"/>
          <w:szCs w:val="22"/>
          <w:lang w:val="en-US" w:eastAsia="zh-CN"/>
        </w:rPr>
        <w:t xml:space="preserve">   </w:t>
      </w:r>
      <w:r>
        <w:rPr>
          <w:rFonts w:hint="eastAsia" w:ascii="宋体" w:hAnsi="宋体" w:eastAsia="宋体" w:cs="宋体"/>
          <w:b w:val="0"/>
          <w:bCs w:val="0"/>
          <w:sz w:val="24"/>
          <w:szCs w:val="22"/>
        </w:rPr>
        <w:t>注</w:t>
      </w:r>
      <w:r>
        <w:rPr>
          <w:rFonts w:hint="eastAsia" w:ascii="宋体" w:hAnsi="宋体" w:eastAsia="宋体" w:cs="宋体"/>
          <w:b w:val="0"/>
          <w:bCs w:val="0"/>
          <w:sz w:val="24"/>
          <w:szCs w:val="22"/>
          <w:highlight w:val="none"/>
        </w:rPr>
        <w:t>：1、发售时间：</w:t>
      </w:r>
      <w:r>
        <w:rPr>
          <w:rFonts w:hint="eastAsia" w:ascii="宋体" w:hAnsi="宋体" w:eastAsia="宋体" w:cs="宋体"/>
          <w:color w:val="auto"/>
          <w:sz w:val="24"/>
          <w:szCs w:val="22"/>
          <w:highlight w:val="none"/>
          <w:lang w:val="en-US" w:eastAsia="zh-CN"/>
        </w:rPr>
        <w:t>2023年11月08日</w:t>
      </w:r>
      <w:r>
        <w:rPr>
          <w:rFonts w:hint="eastAsia" w:ascii="宋体" w:hAnsi="宋体" w:eastAsia="宋体" w:cs="宋体"/>
          <w:color w:val="auto"/>
          <w:sz w:val="24"/>
          <w:szCs w:val="22"/>
          <w:highlight w:val="none"/>
        </w:rPr>
        <w:t>至202</w:t>
      </w:r>
      <w:r>
        <w:rPr>
          <w:rFonts w:hint="eastAsia" w:ascii="宋体" w:hAnsi="宋体" w:eastAsia="宋体" w:cs="宋体"/>
          <w:color w:val="auto"/>
          <w:sz w:val="24"/>
          <w:szCs w:val="22"/>
          <w:highlight w:val="none"/>
          <w:lang w:val="en-US" w:eastAsia="zh-CN"/>
        </w:rPr>
        <w:t>3年11月14日</w:t>
      </w:r>
      <w:r>
        <w:rPr>
          <w:rFonts w:hint="eastAsia" w:ascii="宋体" w:hAnsi="宋体" w:eastAsia="宋体" w:cs="宋体"/>
          <w:b w:val="0"/>
          <w:bCs w:val="0"/>
          <w:sz w:val="24"/>
          <w:szCs w:val="22"/>
          <w:highlight w:val="none"/>
        </w:rPr>
        <w:t xml:space="preserve"> </w:t>
      </w:r>
      <w:r>
        <w:rPr>
          <w:rFonts w:hint="eastAsia" w:ascii="宋体" w:hAnsi="宋体" w:eastAsia="宋体" w:cs="宋体"/>
          <w:b w:val="0"/>
          <w:bCs w:val="0"/>
          <w:sz w:val="24"/>
          <w:szCs w:val="22"/>
          <w:highlight w:val="none"/>
          <w:lang w:val="en-US" w:eastAsia="zh-CN"/>
        </w:rPr>
        <w:t>08</w:t>
      </w:r>
      <w:r>
        <w:rPr>
          <w:rFonts w:hint="eastAsia" w:ascii="宋体" w:hAnsi="宋体" w:eastAsia="宋体" w:cs="宋体"/>
          <w:b w:val="0"/>
          <w:bCs w:val="0"/>
          <w:sz w:val="24"/>
          <w:szCs w:val="22"/>
          <w:highlight w:val="none"/>
        </w:rPr>
        <w:t>:</w:t>
      </w:r>
      <w:r>
        <w:rPr>
          <w:rFonts w:hint="eastAsia" w:ascii="宋体" w:hAnsi="宋体" w:eastAsia="宋体" w:cs="宋体"/>
          <w:b w:val="0"/>
          <w:bCs w:val="0"/>
          <w:sz w:val="24"/>
          <w:szCs w:val="22"/>
          <w:highlight w:val="none"/>
          <w:lang w:val="en-US" w:eastAsia="zh-CN"/>
        </w:rPr>
        <w:t>3</w:t>
      </w:r>
      <w:r>
        <w:rPr>
          <w:rFonts w:hint="eastAsia" w:ascii="宋体" w:hAnsi="宋体" w:eastAsia="宋体" w:cs="宋体"/>
          <w:b w:val="0"/>
          <w:bCs w:val="0"/>
          <w:sz w:val="24"/>
          <w:szCs w:val="22"/>
          <w:highlight w:val="none"/>
        </w:rPr>
        <w:t>0-12:00 ，14:</w:t>
      </w:r>
      <w:r>
        <w:rPr>
          <w:rFonts w:hint="eastAsia" w:ascii="宋体" w:hAnsi="宋体" w:eastAsia="宋体" w:cs="宋体"/>
          <w:b w:val="0"/>
          <w:bCs w:val="0"/>
          <w:sz w:val="24"/>
          <w:szCs w:val="22"/>
          <w:highlight w:val="none"/>
          <w:lang w:val="en-US" w:eastAsia="zh-CN"/>
        </w:rPr>
        <w:t>0</w:t>
      </w:r>
      <w:r>
        <w:rPr>
          <w:rFonts w:hint="eastAsia" w:ascii="宋体" w:hAnsi="宋体" w:eastAsia="宋体" w:cs="宋体"/>
          <w:b w:val="0"/>
          <w:bCs w:val="0"/>
          <w:sz w:val="24"/>
          <w:szCs w:val="22"/>
          <w:highlight w:val="none"/>
        </w:rPr>
        <w:t>0-17:00止（节假日除外）。 2、报名需携带：介绍信、法人委托书</w:t>
      </w:r>
      <w:r>
        <w:rPr>
          <w:rFonts w:hint="eastAsia" w:ascii="宋体" w:hAnsi="宋体" w:eastAsia="宋体" w:cs="宋体"/>
          <w:b w:val="0"/>
          <w:bCs w:val="0"/>
          <w:sz w:val="24"/>
          <w:szCs w:val="22"/>
          <w:highlight w:val="none"/>
          <w:lang w:eastAsia="zh-CN"/>
        </w:rPr>
        <w:t>、</w:t>
      </w:r>
      <w:r>
        <w:rPr>
          <w:rFonts w:hint="eastAsia" w:ascii="宋体" w:hAnsi="宋体" w:eastAsia="宋体" w:cs="宋体"/>
          <w:b w:val="0"/>
          <w:bCs w:val="0"/>
          <w:sz w:val="24"/>
          <w:szCs w:val="22"/>
          <w:highlight w:val="none"/>
        </w:rPr>
        <w:t>营业执照</w:t>
      </w:r>
      <w:r>
        <w:rPr>
          <w:rFonts w:hint="eastAsia" w:ascii="宋体" w:hAnsi="宋体" w:eastAsia="宋体" w:cs="宋体"/>
          <w:b w:val="0"/>
          <w:bCs w:val="0"/>
          <w:sz w:val="24"/>
          <w:szCs w:val="22"/>
          <w:highlight w:val="none"/>
          <w:lang w:eastAsia="zh-CN"/>
        </w:rPr>
        <w:t>（三证合一）</w:t>
      </w:r>
      <w:r>
        <w:rPr>
          <w:rFonts w:hint="eastAsia" w:ascii="宋体" w:hAnsi="宋体" w:eastAsia="宋体" w:cs="宋体"/>
          <w:b w:val="0"/>
          <w:bCs w:val="0"/>
          <w:sz w:val="24"/>
          <w:szCs w:val="22"/>
          <w:highlight w:val="none"/>
        </w:rPr>
        <w:t>及本单位为被委托人缴纳的近三个月的社保证明（</w:t>
      </w:r>
      <w:r>
        <w:rPr>
          <w:rFonts w:hint="eastAsia" w:ascii="宋体" w:hAnsi="宋体" w:eastAsia="宋体" w:cs="宋体"/>
          <w:b w:val="0"/>
          <w:bCs w:val="0"/>
          <w:sz w:val="24"/>
          <w:szCs w:val="22"/>
          <w:highlight w:val="none"/>
          <w:lang w:eastAsia="zh-CN"/>
        </w:rPr>
        <w:t>附：</w:t>
      </w:r>
      <w:r>
        <w:rPr>
          <w:rFonts w:hint="eastAsia" w:ascii="宋体" w:hAnsi="宋体" w:eastAsia="宋体" w:cs="宋体"/>
          <w:b w:val="0"/>
          <w:bCs w:val="0"/>
          <w:sz w:val="24"/>
          <w:szCs w:val="22"/>
          <w:highlight w:val="none"/>
        </w:rPr>
        <w:t>法人代表人</w:t>
      </w:r>
      <w:r>
        <w:rPr>
          <w:rFonts w:hint="eastAsia" w:ascii="宋体" w:hAnsi="宋体" w:eastAsia="宋体" w:cs="宋体"/>
          <w:b w:val="0"/>
          <w:bCs w:val="0"/>
          <w:sz w:val="24"/>
          <w:szCs w:val="22"/>
          <w:highlight w:val="none"/>
          <w:lang w:eastAsia="zh-CN"/>
        </w:rPr>
        <w:t>、</w:t>
      </w:r>
      <w:r>
        <w:rPr>
          <w:rFonts w:hint="eastAsia" w:ascii="宋体" w:hAnsi="宋体" w:eastAsia="宋体" w:cs="宋体"/>
          <w:b w:val="0"/>
          <w:bCs w:val="0"/>
          <w:sz w:val="24"/>
          <w:szCs w:val="22"/>
          <w:highlight w:val="none"/>
        </w:rPr>
        <w:t>委托人身份证复印件）</w:t>
      </w:r>
      <w:r>
        <w:rPr>
          <w:rFonts w:hint="eastAsia" w:ascii="宋体" w:hAnsi="宋体" w:eastAsia="宋体" w:cs="宋体"/>
          <w:b w:val="0"/>
          <w:bCs w:val="0"/>
          <w:sz w:val="24"/>
          <w:szCs w:val="22"/>
          <w:highlight w:val="none"/>
          <w:lang w:val="en-US" w:eastAsia="zh-CN"/>
        </w:rPr>
        <w:t>2</w:t>
      </w:r>
      <w:r>
        <w:rPr>
          <w:rFonts w:hint="eastAsia" w:ascii="宋体" w:hAnsi="宋体" w:eastAsia="宋体" w:cs="宋体"/>
          <w:b w:val="0"/>
          <w:bCs w:val="0"/>
          <w:sz w:val="24"/>
          <w:szCs w:val="22"/>
          <w:highlight w:val="none"/>
          <w:lang w:eastAsia="zh-CN"/>
        </w:rPr>
        <w:t>套</w:t>
      </w:r>
      <w:r>
        <w:rPr>
          <w:rFonts w:hint="eastAsia" w:ascii="宋体" w:hAnsi="宋体" w:eastAsia="宋体" w:cs="宋体"/>
          <w:b w:val="0"/>
          <w:bCs w:val="0"/>
          <w:sz w:val="24"/>
          <w:szCs w:val="22"/>
          <w:highlight w:val="none"/>
        </w:rPr>
        <w:t>。（提示：请供应商按照陕西省财政厅关于政府采购供应商注册登记有关事项的</w:t>
      </w:r>
      <w:r>
        <w:rPr>
          <w:rFonts w:hint="eastAsia" w:ascii="宋体" w:hAnsi="宋体" w:eastAsia="宋体" w:cs="宋体"/>
          <w:b w:val="0"/>
          <w:bCs w:val="0"/>
          <w:sz w:val="24"/>
          <w:szCs w:val="22"/>
        </w:rPr>
        <w:t>通知中的要求，通过陕西省政府采购网（http://www.ccgp-shaanxi.gov.cn/）注册登记加入陕西省政府采购供应商库。）</w:t>
      </w:r>
      <w:r>
        <w:rPr>
          <w:rFonts w:hint="eastAsia" w:ascii="宋体" w:hAnsi="宋体" w:eastAsia="宋体" w:cs="宋体"/>
          <w:b w:val="0"/>
          <w:bCs w:val="0"/>
          <w:sz w:val="24"/>
          <w:szCs w:val="22"/>
          <w:lang w:val="en-US" w:eastAsia="zh-CN"/>
        </w:rPr>
        <w:t>3、</w:t>
      </w:r>
      <w:r>
        <w:rPr>
          <w:rFonts w:hint="eastAsia" w:ascii="宋体" w:hAnsi="宋体" w:eastAsia="宋体" w:cs="宋体"/>
          <w:sz w:val="24"/>
          <w:szCs w:val="22"/>
        </w:rPr>
        <w:t>售价：每套500元（人民币），售后不退</w:t>
      </w:r>
      <w:r>
        <w:rPr>
          <w:rFonts w:hint="eastAsia" w:ascii="宋体" w:hAnsi="宋体" w:eastAsia="宋体" w:cs="宋体"/>
          <w:sz w:val="24"/>
          <w:szCs w:val="22"/>
          <w:lang w:eastAsia="zh-CN"/>
        </w:rPr>
        <w:t>。</w:t>
      </w:r>
    </w:p>
    <w:p>
      <w:pPr>
        <w:pStyle w:val="5"/>
        <w:keepNext w:val="0"/>
        <w:keepLines w:val="0"/>
        <w:pageBreakBefore w:val="0"/>
        <w:kinsoku/>
        <w:wordWrap/>
        <w:overflowPunct/>
        <w:topLinePunct w:val="0"/>
        <w:autoSpaceDE/>
        <w:autoSpaceDN/>
        <w:bidi w:val="0"/>
        <w:adjustRightInd/>
        <w:spacing w:line="400" w:lineRule="exact"/>
        <w:rPr>
          <w:rFonts w:hint="eastAsia" w:ascii="宋体" w:hAnsi="宋体" w:eastAsia="宋体" w:cs="宋体"/>
          <w:sz w:val="24"/>
          <w:szCs w:val="22"/>
        </w:rPr>
      </w:pPr>
      <w:r>
        <w:rPr>
          <w:rFonts w:hint="eastAsia" w:ascii="宋体" w:hAnsi="宋体" w:eastAsia="宋体" w:cs="宋体"/>
          <w:b/>
          <w:bCs/>
          <w:sz w:val="24"/>
          <w:szCs w:val="22"/>
          <w:lang w:val="en-US" w:eastAsia="zh-CN"/>
        </w:rPr>
        <w:t>七、对本次采购提出询问，请按以下方式联系。</w:t>
      </w:r>
      <w:r>
        <w:rPr>
          <w:rFonts w:hint="eastAsia" w:ascii="宋体" w:hAnsi="宋体" w:eastAsia="宋体" w:cs="宋体"/>
          <w:sz w:val="24"/>
          <w:szCs w:val="22"/>
          <w:lang w:val="en-US" w:eastAsia="zh-CN"/>
        </w:rPr>
        <w:t xml:space="preserve"> </w:t>
      </w:r>
    </w:p>
    <w:p>
      <w:pPr>
        <w:keepNext w:val="0"/>
        <w:keepLines w:val="0"/>
        <w:pageBreakBefore w:val="0"/>
        <w:widowControl/>
        <w:suppressLineNumbers w:val="0"/>
        <w:kinsoku/>
        <w:overflowPunct/>
        <w:topLinePunct w:val="0"/>
        <w:autoSpaceDE/>
        <w:autoSpaceDN/>
        <w:bidi w:val="0"/>
        <w:adjustRightInd/>
        <w:spacing w:line="400" w:lineRule="exact"/>
        <w:jc w:val="left"/>
        <w:rPr>
          <w:rFonts w:hint="eastAsia" w:ascii="宋体" w:hAnsi="宋体" w:eastAsia="宋体" w:cs="宋体"/>
          <w:sz w:val="24"/>
          <w:szCs w:val="22"/>
          <w:highlight w:val="none"/>
          <w:lang w:eastAsia="zh-CN"/>
        </w:rPr>
      </w:pPr>
      <w:r>
        <w:rPr>
          <w:rFonts w:hint="eastAsia" w:ascii="宋体" w:hAnsi="宋体" w:eastAsia="宋体" w:cs="宋体"/>
          <w:sz w:val="24"/>
          <w:szCs w:val="22"/>
        </w:rPr>
        <w:t>1、</w:t>
      </w:r>
      <w:r>
        <w:rPr>
          <w:rFonts w:hint="eastAsia" w:ascii="宋体" w:hAnsi="宋体" w:eastAsia="宋体" w:cs="宋体"/>
          <w:sz w:val="24"/>
          <w:szCs w:val="22"/>
          <w:highlight w:val="none"/>
        </w:rPr>
        <w:t>采购人信息：</w:t>
      </w:r>
      <w:r>
        <w:rPr>
          <w:rFonts w:hint="eastAsia" w:hAnsi="宋体" w:eastAsia="宋体" w:cs="宋体"/>
          <w:color w:val="000000"/>
          <w:kern w:val="0"/>
          <w:sz w:val="24"/>
          <w:szCs w:val="24"/>
          <w:lang w:val="en-US" w:eastAsia="zh-CN" w:bidi="ar"/>
        </w:rPr>
        <w:t>丹凤县蔡川镇人民政府</w:t>
      </w: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sz w:val="24"/>
          <w:szCs w:val="22"/>
          <w:highlight w:val="none"/>
          <w:lang w:eastAsia="zh-CN"/>
        </w:rPr>
        <w:tab/>
      </w:r>
    </w:p>
    <w:p>
      <w:pPr>
        <w:pStyle w:val="5"/>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地址：丹凤县蔡川镇蔡川村五组</w:t>
      </w:r>
    </w:p>
    <w:p>
      <w:pPr>
        <w:keepNext w:val="0"/>
        <w:keepLines w:val="0"/>
        <w:pageBreakBefore w:val="0"/>
        <w:widowControl/>
        <w:suppressLineNumbers w:val="0"/>
        <w:kinsoku/>
        <w:overflowPunct/>
        <w:topLinePunct w:val="0"/>
        <w:autoSpaceDE/>
        <w:autoSpaceDN/>
        <w:bidi w:val="0"/>
        <w:adjustRightInd/>
        <w:spacing w:line="400" w:lineRule="exact"/>
        <w:jc w:val="left"/>
        <w:rPr>
          <w:rFonts w:hint="eastAsia" w:ascii="宋体" w:hAnsi="宋体" w:eastAsia="宋体" w:cs="宋体"/>
          <w:sz w:val="24"/>
          <w:szCs w:val="22"/>
          <w:highlight w:val="none"/>
        </w:rPr>
      </w:pPr>
      <w:r>
        <w:rPr>
          <w:rFonts w:hint="eastAsia" w:ascii="宋体" w:hAnsi="宋体" w:eastAsia="宋体" w:cs="宋体"/>
          <w:sz w:val="24"/>
          <w:szCs w:val="22"/>
          <w:highlight w:val="none"/>
        </w:rPr>
        <w:t xml:space="preserve">联系人：丹凤县蔡川镇人民政府经办 </w:t>
      </w:r>
    </w:p>
    <w:p>
      <w:pPr>
        <w:keepNext w:val="0"/>
        <w:keepLines w:val="0"/>
        <w:pageBreakBefore w:val="0"/>
        <w:widowControl/>
        <w:suppressLineNumbers w:val="0"/>
        <w:kinsoku/>
        <w:overflowPunct/>
        <w:topLinePunct w:val="0"/>
        <w:autoSpaceDE/>
        <w:autoSpaceDN/>
        <w:bidi w:val="0"/>
        <w:adjustRightInd/>
        <w:spacing w:line="400" w:lineRule="exact"/>
        <w:jc w:val="left"/>
        <w:rPr>
          <w:rFonts w:hint="eastAsia" w:ascii="宋体" w:hAnsi="宋体" w:eastAsia="宋体" w:cs="宋体"/>
          <w:sz w:val="24"/>
          <w:szCs w:val="22"/>
        </w:rPr>
      </w:pPr>
      <w:r>
        <w:rPr>
          <w:rFonts w:hint="eastAsia" w:ascii="宋体" w:hAnsi="宋体" w:eastAsia="宋体" w:cs="宋体"/>
          <w:sz w:val="24"/>
          <w:szCs w:val="22"/>
        </w:rPr>
        <w:t>电话：15309140498</w:t>
      </w: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sz w:val="24"/>
          <w:szCs w:val="22"/>
          <w:lang w:val="en-US" w:eastAsia="zh-CN"/>
        </w:rPr>
        <w:t xml:space="preserve"> </w:t>
      </w:r>
    </w:p>
    <w:p>
      <w:pPr>
        <w:pStyle w:val="5"/>
        <w:keepNext w:val="0"/>
        <w:keepLines w:val="0"/>
        <w:pageBreakBefore w:val="0"/>
        <w:kinsoku/>
        <w:wordWrap/>
        <w:overflowPunct/>
        <w:topLinePunct w:val="0"/>
        <w:autoSpaceDE/>
        <w:autoSpaceDN/>
        <w:bidi w:val="0"/>
        <w:adjustRightInd/>
        <w:spacing w:line="400" w:lineRule="exact"/>
        <w:rPr>
          <w:rFonts w:hint="eastAsia" w:ascii="宋体" w:hAnsi="宋体" w:eastAsia="宋体" w:cs="宋体"/>
          <w:sz w:val="24"/>
          <w:szCs w:val="22"/>
        </w:rPr>
      </w:pPr>
      <w:r>
        <w:rPr>
          <w:rFonts w:hint="eastAsia" w:ascii="宋体" w:hAnsi="宋体" w:eastAsia="宋体" w:cs="宋体"/>
          <w:sz w:val="24"/>
          <w:szCs w:val="22"/>
        </w:rPr>
        <w:t>2、项目联系方式</w:t>
      </w:r>
    </w:p>
    <w:p>
      <w:pPr>
        <w:pStyle w:val="5"/>
        <w:keepNext w:val="0"/>
        <w:keepLines w:val="0"/>
        <w:pageBreakBefore w:val="0"/>
        <w:kinsoku/>
        <w:wordWrap/>
        <w:overflowPunct/>
        <w:topLinePunct w:val="0"/>
        <w:autoSpaceDE/>
        <w:autoSpaceDN/>
        <w:bidi w:val="0"/>
        <w:adjustRightInd/>
        <w:spacing w:line="400" w:lineRule="exact"/>
        <w:rPr>
          <w:rFonts w:hint="eastAsia" w:ascii="宋体" w:hAnsi="宋体" w:eastAsia="宋体" w:cs="宋体"/>
          <w:sz w:val="24"/>
          <w:szCs w:val="22"/>
          <w:lang w:eastAsia="zh-CN"/>
        </w:rPr>
      </w:pPr>
      <w:r>
        <w:rPr>
          <w:rFonts w:hint="eastAsia" w:ascii="宋体" w:hAnsi="宋体" w:eastAsia="宋体" w:cs="宋体"/>
          <w:sz w:val="24"/>
          <w:szCs w:val="22"/>
        </w:rPr>
        <w:t>项目联系人：</w:t>
      </w:r>
      <w:r>
        <w:rPr>
          <w:rFonts w:hint="eastAsia" w:ascii="宋体" w:hAnsi="宋体" w:eastAsia="宋体" w:cs="宋体"/>
          <w:sz w:val="24"/>
          <w:szCs w:val="22"/>
          <w:lang w:eastAsia="zh-CN"/>
        </w:rPr>
        <w:t>武工</w:t>
      </w:r>
    </w:p>
    <w:p>
      <w:pPr>
        <w:pStyle w:val="5"/>
        <w:keepNext w:val="0"/>
        <w:keepLines w:val="0"/>
        <w:pageBreakBefore w:val="0"/>
        <w:kinsoku/>
        <w:wordWrap/>
        <w:overflowPunct/>
        <w:topLinePunct w:val="0"/>
        <w:autoSpaceDE/>
        <w:autoSpaceDN/>
        <w:bidi w:val="0"/>
        <w:adjustRightInd/>
        <w:spacing w:line="400" w:lineRule="exact"/>
        <w:rPr>
          <w:rFonts w:hint="default" w:ascii="宋体" w:hAnsi="宋体" w:eastAsia="宋体" w:cs="宋体"/>
          <w:sz w:val="24"/>
          <w:szCs w:val="22"/>
          <w:lang w:val="en-US" w:eastAsia="zh-CN"/>
        </w:rPr>
      </w:pPr>
      <w:r>
        <w:rPr>
          <w:rFonts w:hint="eastAsia" w:ascii="宋体" w:hAnsi="宋体" w:eastAsia="宋体" w:cs="宋体"/>
          <w:sz w:val="24"/>
          <w:szCs w:val="22"/>
        </w:rPr>
        <w:t>电 话：</w:t>
      </w:r>
      <w:r>
        <w:rPr>
          <w:rFonts w:hint="eastAsia" w:ascii="宋体" w:hAnsi="宋体" w:eastAsia="宋体" w:cs="宋体"/>
          <w:sz w:val="24"/>
          <w:szCs w:val="22"/>
          <w:lang w:val="en-US" w:eastAsia="zh-CN"/>
        </w:rPr>
        <w:t>0914-2180336</w:t>
      </w:r>
    </w:p>
    <w:p>
      <w:pPr>
        <w:pStyle w:val="5"/>
        <w:keepNext w:val="0"/>
        <w:keepLines w:val="0"/>
        <w:pageBreakBefore w:val="0"/>
        <w:kinsoku/>
        <w:wordWrap/>
        <w:overflowPunct/>
        <w:topLinePunct w:val="0"/>
        <w:autoSpaceDE/>
        <w:autoSpaceDN/>
        <w:bidi w:val="0"/>
        <w:adjustRightInd/>
        <w:spacing w:line="400" w:lineRule="exact"/>
        <w:rPr>
          <w:rFonts w:hint="eastAsia" w:ascii="宋体" w:hAnsi="宋体" w:eastAsia="宋体" w:cs="宋体"/>
          <w:sz w:val="24"/>
          <w:szCs w:val="22"/>
        </w:rPr>
      </w:pPr>
      <w:r>
        <w:rPr>
          <w:rFonts w:hint="eastAsia" w:ascii="宋体" w:hAnsi="宋体" w:eastAsia="宋体" w:cs="宋体"/>
          <w:sz w:val="24"/>
          <w:szCs w:val="22"/>
        </w:rPr>
        <w:t>传 真：/</w:t>
      </w:r>
    </w:p>
    <w:p>
      <w:pPr>
        <w:pStyle w:val="5"/>
        <w:keepNext w:val="0"/>
        <w:keepLines w:val="0"/>
        <w:pageBreakBefore w:val="0"/>
        <w:kinsoku/>
        <w:wordWrap/>
        <w:overflowPunct/>
        <w:topLinePunct w:val="0"/>
        <w:autoSpaceDE/>
        <w:autoSpaceDN/>
        <w:bidi w:val="0"/>
        <w:adjustRightInd/>
        <w:spacing w:line="400" w:lineRule="exact"/>
        <w:rPr>
          <w:rFonts w:hint="eastAsia" w:ascii="宋体" w:hAnsi="宋体" w:eastAsia="宋体" w:cs="宋体"/>
          <w:sz w:val="24"/>
          <w:szCs w:val="22"/>
        </w:rPr>
      </w:pPr>
      <w:r>
        <w:rPr>
          <w:rFonts w:hint="eastAsia" w:ascii="宋体" w:hAnsi="宋体" w:eastAsia="宋体" w:cs="宋体"/>
          <w:sz w:val="24"/>
          <w:szCs w:val="22"/>
        </w:rPr>
        <w:t>3、采购代理机构信息</w:t>
      </w:r>
    </w:p>
    <w:p>
      <w:pPr>
        <w:pStyle w:val="5"/>
        <w:keepNext w:val="0"/>
        <w:keepLines w:val="0"/>
        <w:pageBreakBefore w:val="0"/>
        <w:kinsoku/>
        <w:wordWrap/>
        <w:overflowPunct/>
        <w:topLinePunct w:val="0"/>
        <w:autoSpaceDE/>
        <w:autoSpaceDN/>
        <w:bidi w:val="0"/>
        <w:adjustRightInd/>
        <w:spacing w:line="400" w:lineRule="exact"/>
        <w:rPr>
          <w:rFonts w:hint="eastAsia" w:ascii="宋体" w:hAnsi="宋体" w:eastAsia="宋体" w:cs="宋体"/>
          <w:sz w:val="24"/>
          <w:szCs w:val="22"/>
        </w:rPr>
      </w:pPr>
      <w:r>
        <w:rPr>
          <w:rFonts w:hint="eastAsia" w:ascii="宋体" w:hAnsi="宋体" w:eastAsia="宋体" w:cs="宋体"/>
          <w:sz w:val="24"/>
          <w:szCs w:val="22"/>
        </w:rPr>
        <w:t>名称：丰汇国际项目管理有限公司</w:t>
      </w:r>
    </w:p>
    <w:p>
      <w:pPr>
        <w:pStyle w:val="5"/>
        <w:keepNext w:val="0"/>
        <w:keepLines w:val="0"/>
        <w:pageBreakBefore w:val="0"/>
        <w:kinsoku/>
        <w:wordWrap/>
        <w:overflowPunct/>
        <w:topLinePunct w:val="0"/>
        <w:autoSpaceDE/>
        <w:autoSpaceDN/>
        <w:bidi w:val="0"/>
        <w:adjustRightInd/>
        <w:spacing w:line="400" w:lineRule="exact"/>
        <w:rPr>
          <w:rFonts w:hint="eastAsia" w:ascii="宋体" w:hAnsi="宋体" w:eastAsia="宋体" w:cs="宋体"/>
          <w:sz w:val="24"/>
          <w:szCs w:val="22"/>
        </w:rPr>
      </w:pPr>
      <w:r>
        <w:rPr>
          <w:rFonts w:hint="eastAsia" w:ascii="宋体" w:hAnsi="宋体" w:eastAsia="宋体" w:cs="宋体"/>
          <w:sz w:val="24"/>
          <w:szCs w:val="22"/>
        </w:rPr>
        <w:t>联系地址：</w:t>
      </w:r>
      <w:r>
        <w:rPr>
          <w:rFonts w:hint="eastAsia" w:ascii="宋体" w:hAnsi="宋体" w:eastAsia="宋体" w:cs="宋体"/>
          <w:sz w:val="24"/>
          <w:szCs w:val="22"/>
          <w:lang w:val="en-US" w:eastAsia="zh-CN"/>
        </w:rPr>
        <w:t>商洛市商州区利源欣都小区东侧商铺规划3号</w:t>
      </w:r>
    </w:p>
    <w:p>
      <w:pPr>
        <w:pStyle w:val="5"/>
        <w:keepNext w:val="0"/>
        <w:keepLines w:val="0"/>
        <w:pageBreakBefore w:val="0"/>
        <w:kinsoku/>
        <w:wordWrap/>
        <w:overflowPunct/>
        <w:topLinePunct w:val="0"/>
        <w:autoSpaceDE/>
        <w:autoSpaceDN/>
        <w:bidi w:val="0"/>
        <w:adjustRightInd/>
        <w:spacing w:line="400" w:lineRule="exact"/>
        <w:rPr>
          <w:rFonts w:hint="eastAsia" w:ascii="宋体" w:hAnsi="宋体" w:eastAsia="宋体" w:cs="宋体"/>
          <w:sz w:val="24"/>
          <w:szCs w:val="22"/>
        </w:rPr>
      </w:pPr>
      <w:r>
        <w:rPr>
          <w:rFonts w:hint="eastAsia" w:ascii="宋体" w:hAnsi="宋体" w:eastAsia="宋体" w:cs="宋体"/>
          <w:sz w:val="24"/>
          <w:szCs w:val="22"/>
        </w:rPr>
        <w:t>联系方式：</w:t>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HYPERLINK "http://www.ccgp.gov.cn/agency/a_agencylist.html" \t "http://www.ccgp-shaanxi.gov.cn/notice/_blank" </w:instrText>
      </w:r>
      <w:r>
        <w:rPr>
          <w:rFonts w:hint="eastAsia" w:ascii="宋体" w:hAnsi="宋体" w:eastAsia="宋体" w:cs="宋体"/>
          <w:sz w:val="24"/>
          <w:szCs w:val="22"/>
        </w:rPr>
        <w:fldChar w:fldCharType="separate"/>
      </w:r>
      <w:r>
        <w:rPr>
          <w:rFonts w:hint="eastAsia" w:ascii="宋体" w:hAnsi="宋体" w:eastAsia="宋体" w:cs="宋体"/>
          <w:sz w:val="24"/>
          <w:szCs w:val="22"/>
        </w:rPr>
        <w:t>http://www.ccgp.gov.cn/agency/a_agencylist.html</w:t>
      </w:r>
      <w:r>
        <w:rPr>
          <w:rFonts w:hint="eastAsia" w:ascii="宋体" w:hAnsi="宋体" w:eastAsia="宋体" w:cs="宋体"/>
          <w:sz w:val="24"/>
          <w:szCs w:val="22"/>
        </w:rPr>
        <w:fldChar w:fldCharType="end"/>
      </w:r>
    </w:p>
    <w:p>
      <w:pPr>
        <w:pStyle w:val="5"/>
        <w:keepNext w:val="0"/>
        <w:keepLines w:val="0"/>
        <w:pageBreakBefore w:val="0"/>
        <w:kinsoku/>
        <w:wordWrap/>
        <w:overflowPunct/>
        <w:topLinePunct w:val="0"/>
        <w:autoSpaceDE/>
        <w:autoSpaceDN/>
        <w:bidi w:val="0"/>
        <w:adjustRightInd/>
        <w:spacing w:line="400" w:lineRule="exact"/>
        <w:rPr>
          <w:rFonts w:hint="eastAsia" w:ascii="宋体" w:hAnsi="宋体" w:eastAsia="宋体" w:cs="宋体"/>
          <w:b/>
          <w:bCs/>
          <w:sz w:val="24"/>
          <w:szCs w:val="22"/>
        </w:rPr>
      </w:pPr>
      <w:r>
        <w:rPr>
          <w:rFonts w:hint="eastAsia" w:ascii="宋体" w:hAnsi="宋体" w:eastAsia="宋体" w:cs="宋体"/>
          <w:b/>
          <w:bCs/>
          <w:sz w:val="24"/>
          <w:szCs w:val="22"/>
          <w:lang w:val="en-US" w:eastAsia="zh-CN"/>
        </w:rPr>
        <w:t>八、附件：</w:t>
      </w:r>
    </w:p>
    <w:p>
      <w:pPr>
        <w:pStyle w:val="5"/>
        <w:keepNext w:val="0"/>
        <w:keepLines w:val="0"/>
        <w:pageBreakBefore w:val="0"/>
        <w:kinsoku/>
        <w:overflowPunct/>
        <w:topLinePunct w:val="0"/>
        <w:autoSpaceDE/>
        <w:autoSpaceDN/>
        <w:bidi w:val="0"/>
        <w:adjustRightInd/>
        <w:spacing w:line="400" w:lineRule="exact"/>
        <w:jc w:val="right"/>
        <w:rPr>
          <w:rFonts w:hint="eastAsia" w:ascii="宋体" w:hAnsi="宋体" w:eastAsia="宋体" w:cs="宋体"/>
          <w:sz w:val="24"/>
          <w:szCs w:val="22"/>
        </w:rPr>
      </w:pPr>
      <w:r>
        <w:rPr>
          <w:rFonts w:hint="eastAsia" w:ascii="宋体" w:hAnsi="宋体" w:eastAsia="宋体" w:cs="宋体"/>
          <w:sz w:val="24"/>
          <w:szCs w:val="22"/>
        </w:rPr>
        <w:t>丰汇国际项目管理有限公司</w:t>
      </w:r>
    </w:p>
    <w:p>
      <w:pPr>
        <w:pStyle w:val="5"/>
        <w:keepNext w:val="0"/>
        <w:keepLines w:val="0"/>
        <w:pageBreakBefore w:val="0"/>
        <w:kinsoku/>
        <w:overflowPunct/>
        <w:topLinePunct w:val="0"/>
        <w:autoSpaceDE/>
        <w:autoSpaceDN/>
        <w:bidi w:val="0"/>
        <w:adjustRightInd/>
        <w:spacing w:line="400" w:lineRule="exact"/>
        <w:jc w:val="right"/>
        <w:rPr>
          <w:rFonts w:hint="eastAsia" w:ascii="宋体" w:hAnsi="宋体" w:eastAsia="宋体" w:cs="宋体"/>
          <w:color w:val="auto"/>
          <w:sz w:val="24"/>
          <w:szCs w:val="22"/>
        </w:rPr>
      </w:pPr>
      <w:r>
        <w:rPr>
          <w:rFonts w:hint="eastAsia" w:ascii="宋体" w:hAnsi="宋体" w:eastAsia="宋体" w:cs="宋体"/>
          <w:color w:val="auto"/>
          <w:sz w:val="24"/>
          <w:szCs w:val="22"/>
        </w:rPr>
        <w:t>202</w:t>
      </w:r>
      <w:r>
        <w:rPr>
          <w:rFonts w:hint="eastAsia" w:ascii="宋体" w:hAnsi="宋体" w:eastAsia="宋体" w:cs="宋体"/>
          <w:color w:val="auto"/>
          <w:sz w:val="24"/>
          <w:szCs w:val="22"/>
          <w:lang w:val="en-US" w:eastAsia="zh-CN"/>
        </w:rPr>
        <w:t>3</w:t>
      </w:r>
      <w:r>
        <w:rPr>
          <w:rFonts w:hint="eastAsia" w:ascii="宋体" w:hAnsi="宋体" w:eastAsia="宋体" w:cs="宋体"/>
          <w:color w:val="auto"/>
          <w:sz w:val="24"/>
          <w:szCs w:val="22"/>
        </w:rPr>
        <w:t>年</w:t>
      </w:r>
      <w:r>
        <w:rPr>
          <w:rFonts w:hint="eastAsia" w:ascii="宋体" w:hAnsi="宋体" w:eastAsia="宋体" w:cs="宋体"/>
          <w:color w:val="auto"/>
          <w:sz w:val="24"/>
          <w:szCs w:val="22"/>
          <w:lang w:val="en-US" w:eastAsia="zh-CN"/>
        </w:rPr>
        <w:t>11</w:t>
      </w:r>
      <w:r>
        <w:rPr>
          <w:rFonts w:hint="eastAsia" w:ascii="宋体" w:hAnsi="宋体" w:eastAsia="宋体" w:cs="宋体"/>
          <w:color w:val="auto"/>
          <w:sz w:val="24"/>
          <w:szCs w:val="22"/>
        </w:rPr>
        <w:t>月</w:t>
      </w:r>
      <w:r>
        <w:rPr>
          <w:rFonts w:hint="eastAsia" w:ascii="宋体" w:hAnsi="宋体" w:eastAsia="宋体" w:cs="宋体"/>
          <w:color w:val="auto"/>
          <w:sz w:val="24"/>
          <w:szCs w:val="22"/>
          <w:lang w:val="en-US" w:eastAsia="zh-CN"/>
        </w:rPr>
        <w:t>07</w:t>
      </w:r>
      <w:r>
        <w:rPr>
          <w:rFonts w:hint="eastAsia" w:ascii="宋体" w:hAnsi="宋体" w:eastAsia="宋体" w:cs="宋体"/>
          <w:color w:val="auto"/>
          <w:sz w:val="24"/>
          <w:szCs w:val="22"/>
        </w:rPr>
        <w:t>日</w:t>
      </w:r>
    </w:p>
    <w:sectPr>
      <w:pgSz w:w="11906" w:h="16838"/>
      <w:pgMar w:top="1440" w:right="1349" w:bottom="1440" w:left="1349"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C3A90"/>
    <w:multiLevelType w:val="singleLevel"/>
    <w:tmpl w:val="94CC3A90"/>
    <w:lvl w:ilvl="0" w:tentative="0">
      <w:start w:val="1"/>
      <w:numFmt w:val="decimal"/>
      <w:suff w:val="nothing"/>
      <w:lvlText w:val="（%1）"/>
      <w:lvlJc w:val="left"/>
    </w:lvl>
  </w:abstractNum>
  <w:abstractNum w:abstractNumId="1">
    <w:nsid w:val="E9B44CD5"/>
    <w:multiLevelType w:val="singleLevel"/>
    <w:tmpl w:val="E9B44CD5"/>
    <w:lvl w:ilvl="0" w:tentative="0">
      <w:start w:val="6"/>
      <w:numFmt w:val="chineseCounting"/>
      <w:suff w:val="nothing"/>
      <w:lvlText w:val="%1、"/>
      <w:lvlJc w:val="left"/>
      <w:rPr>
        <w:rFonts w:hint="eastAsia"/>
      </w:rPr>
    </w:lvl>
  </w:abstractNum>
  <w:abstractNum w:abstractNumId="2">
    <w:nsid w:val="21FC4AB8"/>
    <w:multiLevelType w:val="singleLevel"/>
    <w:tmpl w:val="21FC4AB8"/>
    <w:lvl w:ilvl="0" w:tentative="0">
      <w:start w:val="3"/>
      <w:numFmt w:val="decimal"/>
      <w:lvlText w:val="%1."/>
      <w:lvlJc w:val="left"/>
      <w:pPr>
        <w:tabs>
          <w:tab w:val="left" w:pos="312"/>
        </w:tabs>
      </w:pPr>
    </w:lvl>
  </w:abstractNum>
  <w:abstractNum w:abstractNumId="3">
    <w:nsid w:val="57FA2650"/>
    <w:multiLevelType w:val="singleLevel"/>
    <w:tmpl w:val="57FA2650"/>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Y2ViNjRkYTk3MjhjODQwYWUwNDg3YzExN2MyNTQifQ=="/>
  </w:docVars>
  <w:rsids>
    <w:rsidRoot w:val="00172A27"/>
    <w:rsid w:val="001570FF"/>
    <w:rsid w:val="006D5272"/>
    <w:rsid w:val="007A1658"/>
    <w:rsid w:val="008D122C"/>
    <w:rsid w:val="00AB35C0"/>
    <w:rsid w:val="01121891"/>
    <w:rsid w:val="014D21B8"/>
    <w:rsid w:val="015D36C0"/>
    <w:rsid w:val="01695955"/>
    <w:rsid w:val="01710365"/>
    <w:rsid w:val="01AC01B8"/>
    <w:rsid w:val="023F66B6"/>
    <w:rsid w:val="03463A74"/>
    <w:rsid w:val="03AA5DB1"/>
    <w:rsid w:val="03C70711"/>
    <w:rsid w:val="03E72B61"/>
    <w:rsid w:val="040B6979"/>
    <w:rsid w:val="049B394B"/>
    <w:rsid w:val="04A56BE0"/>
    <w:rsid w:val="05177476"/>
    <w:rsid w:val="05816FE5"/>
    <w:rsid w:val="060E11DB"/>
    <w:rsid w:val="06622973"/>
    <w:rsid w:val="0675176C"/>
    <w:rsid w:val="069F7723"/>
    <w:rsid w:val="06CC4290"/>
    <w:rsid w:val="07852DBD"/>
    <w:rsid w:val="07B611C8"/>
    <w:rsid w:val="07FC2953"/>
    <w:rsid w:val="08395955"/>
    <w:rsid w:val="088E7A4F"/>
    <w:rsid w:val="09000221"/>
    <w:rsid w:val="098B21E0"/>
    <w:rsid w:val="0A47428D"/>
    <w:rsid w:val="0AE0030A"/>
    <w:rsid w:val="0B2621C1"/>
    <w:rsid w:val="0B296364"/>
    <w:rsid w:val="0B7C0033"/>
    <w:rsid w:val="0BE97629"/>
    <w:rsid w:val="0C760F26"/>
    <w:rsid w:val="0CA535B9"/>
    <w:rsid w:val="0D5262C9"/>
    <w:rsid w:val="0DF51BFC"/>
    <w:rsid w:val="0E083E00"/>
    <w:rsid w:val="0E39045D"/>
    <w:rsid w:val="0E7B2823"/>
    <w:rsid w:val="0FB51D65"/>
    <w:rsid w:val="0FED14FF"/>
    <w:rsid w:val="10F60887"/>
    <w:rsid w:val="11242DF5"/>
    <w:rsid w:val="120E0E57"/>
    <w:rsid w:val="122356AC"/>
    <w:rsid w:val="122E5DFF"/>
    <w:rsid w:val="12D60970"/>
    <w:rsid w:val="13BC5DB8"/>
    <w:rsid w:val="14076907"/>
    <w:rsid w:val="148A59B6"/>
    <w:rsid w:val="14975EDD"/>
    <w:rsid w:val="15757273"/>
    <w:rsid w:val="169721C5"/>
    <w:rsid w:val="171A4BA4"/>
    <w:rsid w:val="17E86A50"/>
    <w:rsid w:val="18884CF1"/>
    <w:rsid w:val="18EE0096"/>
    <w:rsid w:val="19940C3D"/>
    <w:rsid w:val="1A1D0C73"/>
    <w:rsid w:val="1A2A7F3A"/>
    <w:rsid w:val="1A622AE9"/>
    <w:rsid w:val="1A8832AC"/>
    <w:rsid w:val="1B322C27"/>
    <w:rsid w:val="1B9F3E02"/>
    <w:rsid w:val="1BA01B1B"/>
    <w:rsid w:val="1C90409E"/>
    <w:rsid w:val="1CB6711D"/>
    <w:rsid w:val="1DC05121"/>
    <w:rsid w:val="1E036392"/>
    <w:rsid w:val="1E195BB5"/>
    <w:rsid w:val="1E71154D"/>
    <w:rsid w:val="1EB458DE"/>
    <w:rsid w:val="1EB853CE"/>
    <w:rsid w:val="1F690AE6"/>
    <w:rsid w:val="1F890B18"/>
    <w:rsid w:val="202D5948"/>
    <w:rsid w:val="20624D2B"/>
    <w:rsid w:val="206C6470"/>
    <w:rsid w:val="20BB2F53"/>
    <w:rsid w:val="215A451A"/>
    <w:rsid w:val="21B10C1A"/>
    <w:rsid w:val="21F43AD3"/>
    <w:rsid w:val="2235310D"/>
    <w:rsid w:val="228268F4"/>
    <w:rsid w:val="22A719E1"/>
    <w:rsid w:val="2335523F"/>
    <w:rsid w:val="23700025"/>
    <w:rsid w:val="23931F66"/>
    <w:rsid w:val="23AE6D9F"/>
    <w:rsid w:val="2455546D"/>
    <w:rsid w:val="2466767A"/>
    <w:rsid w:val="24CF6FCD"/>
    <w:rsid w:val="24E1237B"/>
    <w:rsid w:val="2595208C"/>
    <w:rsid w:val="25B6018D"/>
    <w:rsid w:val="26123616"/>
    <w:rsid w:val="266872E3"/>
    <w:rsid w:val="26CD578F"/>
    <w:rsid w:val="26FE3B9A"/>
    <w:rsid w:val="27C74D73"/>
    <w:rsid w:val="27DF39CB"/>
    <w:rsid w:val="28751C13"/>
    <w:rsid w:val="29211DC2"/>
    <w:rsid w:val="293B397C"/>
    <w:rsid w:val="29DB01C2"/>
    <w:rsid w:val="2A4340B5"/>
    <w:rsid w:val="2A605CFA"/>
    <w:rsid w:val="2A836AF0"/>
    <w:rsid w:val="2B4F0E68"/>
    <w:rsid w:val="2B563FA5"/>
    <w:rsid w:val="2C42277B"/>
    <w:rsid w:val="2C624BCB"/>
    <w:rsid w:val="2CC82C80"/>
    <w:rsid w:val="2D016192"/>
    <w:rsid w:val="2E0C3040"/>
    <w:rsid w:val="2E3E2F93"/>
    <w:rsid w:val="307A24E3"/>
    <w:rsid w:val="30AC3BFD"/>
    <w:rsid w:val="310F4C68"/>
    <w:rsid w:val="31692558"/>
    <w:rsid w:val="324A2389"/>
    <w:rsid w:val="33D939C5"/>
    <w:rsid w:val="33E660E2"/>
    <w:rsid w:val="33F97BC3"/>
    <w:rsid w:val="344D108E"/>
    <w:rsid w:val="348E0B61"/>
    <w:rsid w:val="34C91C8B"/>
    <w:rsid w:val="34E15227"/>
    <w:rsid w:val="34E73EBF"/>
    <w:rsid w:val="359A7184"/>
    <w:rsid w:val="35B50461"/>
    <w:rsid w:val="35D2691D"/>
    <w:rsid w:val="36032EC9"/>
    <w:rsid w:val="36A71B58"/>
    <w:rsid w:val="37D8345F"/>
    <w:rsid w:val="37F54B45"/>
    <w:rsid w:val="380A05F1"/>
    <w:rsid w:val="38431D54"/>
    <w:rsid w:val="384B0C09"/>
    <w:rsid w:val="38AA5930"/>
    <w:rsid w:val="39981C2C"/>
    <w:rsid w:val="3A3F397A"/>
    <w:rsid w:val="3ACD0A46"/>
    <w:rsid w:val="3B515A14"/>
    <w:rsid w:val="3B68212B"/>
    <w:rsid w:val="3C21415B"/>
    <w:rsid w:val="3C3D6ABB"/>
    <w:rsid w:val="3C495460"/>
    <w:rsid w:val="3C990195"/>
    <w:rsid w:val="3CCC5A61"/>
    <w:rsid w:val="3CE21B3C"/>
    <w:rsid w:val="3D031AB2"/>
    <w:rsid w:val="3D073351"/>
    <w:rsid w:val="3D0A2E41"/>
    <w:rsid w:val="3D0B5E1D"/>
    <w:rsid w:val="3D4C5207"/>
    <w:rsid w:val="3D804EB1"/>
    <w:rsid w:val="3E2972F7"/>
    <w:rsid w:val="3E9A6179"/>
    <w:rsid w:val="3F1E2BD3"/>
    <w:rsid w:val="3F3B5533"/>
    <w:rsid w:val="3FF21C23"/>
    <w:rsid w:val="40D01958"/>
    <w:rsid w:val="416C5A15"/>
    <w:rsid w:val="41951205"/>
    <w:rsid w:val="41F93484"/>
    <w:rsid w:val="420344D8"/>
    <w:rsid w:val="424C5CAA"/>
    <w:rsid w:val="4267384E"/>
    <w:rsid w:val="4280137F"/>
    <w:rsid w:val="43510478"/>
    <w:rsid w:val="43BD3A96"/>
    <w:rsid w:val="44450C02"/>
    <w:rsid w:val="44AE67A8"/>
    <w:rsid w:val="459736E0"/>
    <w:rsid w:val="4604534E"/>
    <w:rsid w:val="4629258A"/>
    <w:rsid w:val="474927B8"/>
    <w:rsid w:val="479003E6"/>
    <w:rsid w:val="47B529E4"/>
    <w:rsid w:val="48897310"/>
    <w:rsid w:val="4A32630B"/>
    <w:rsid w:val="4A981A8C"/>
    <w:rsid w:val="4AF64A04"/>
    <w:rsid w:val="4B771FE9"/>
    <w:rsid w:val="4C066EC9"/>
    <w:rsid w:val="4C172E84"/>
    <w:rsid w:val="4C4F0870"/>
    <w:rsid w:val="4C6241CF"/>
    <w:rsid w:val="4D227D33"/>
    <w:rsid w:val="4D4E28D6"/>
    <w:rsid w:val="4D706D62"/>
    <w:rsid w:val="4DD23507"/>
    <w:rsid w:val="4DDA23BB"/>
    <w:rsid w:val="4DF06083"/>
    <w:rsid w:val="4EAD42A2"/>
    <w:rsid w:val="4EE01C53"/>
    <w:rsid w:val="4F0040A4"/>
    <w:rsid w:val="4F894099"/>
    <w:rsid w:val="4F9071D6"/>
    <w:rsid w:val="4F9A62A6"/>
    <w:rsid w:val="4FF5172F"/>
    <w:rsid w:val="501C6CBB"/>
    <w:rsid w:val="50373AF5"/>
    <w:rsid w:val="51842D6A"/>
    <w:rsid w:val="518A0D40"/>
    <w:rsid w:val="538928BA"/>
    <w:rsid w:val="53956EE9"/>
    <w:rsid w:val="54F16CCE"/>
    <w:rsid w:val="556D11D3"/>
    <w:rsid w:val="564725B8"/>
    <w:rsid w:val="564F01D6"/>
    <w:rsid w:val="56F8751B"/>
    <w:rsid w:val="579D2DD8"/>
    <w:rsid w:val="57A21409"/>
    <w:rsid w:val="57AC4DC9"/>
    <w:rsid w:val="5817637E"/>
    <w:rsid w:val="5880041D"/>
    <w:rsid w:val="58A76C5E"/>
    <w:rsid w:val="58B87159"/>
    <w:rsid w:val="58C16652"/>
    <w:rsid w:val="5982219D"/>
    <w:rsid w:val="59B166C6"/>
    <w:rsid w:val="59C02DAD"/>
    <w:rsid w:val="59D6612D"/>
    <w:rsid w:val="5ADA7E9F"/>
    <w:rsid w:val="5B101B12"/>
    <w:rsid w:val="5C855BE8"/>
    <w:rsid w:val="5C9127DF"/>
    <w:rsid w:val="5D0905C7"/>
    <w:rsid w:val="5D6E1550"/>
    <w:rsid w:val="5D88799D"/>
    <w:rsid w:val="5E6D1040"/>
    <w:rsid w:val="5E850121"/>
    <w:rsid w:val="5E9C3B91"/>
    <w:rsid w:val="5F3062DF"/>
    <w:rsid w:val="5F6D12E1"/>
    <w:rsid w:val="60DF36F1"/>
    <w:rsid w:val="61135EB8"/>
    <w:rsid w:val="61195549"/>
    <w:rsid w:val="613D4CE3"/>
    <w:rsid w:val="615A7ECA"/>
    <w:rsid w:val="61CB6793"/>
    <w:rsid w:val="620C3034"/>
    <w:rsid w:val="62663248"/>
    <w:rsid w:val="626F35C2"/>
    <w:rsid w:val="62C21944"/>
    <w:rsid w:val="62CC631F"/>
    <w:rsid w:val="631A4042"/>
    <w:rsid w:val="63B24757"/>
    <w:rsid w:val="63D336DD"/>
    <w:rsid w:val="64191A38"/>
    <w:rsid w:val="64485E79"/>
    <w:rsid w:val="650D2C1F"/>
    <w:rsid w:val="65273CE0"/>
    <w:rsid w:val="654A5C21"/>
    <w:rsid w:val="654F3237"/>
    <w:rsid w:val="65624D19"/>
    <w:rsid w:val="65C854C3"/>
    <w:rsid w:val="666920D7"/>
    <w:rsid w:val="667F18FA"/>
    <w:rsid w:val="668F3738"/>
    <w:rsid w:val="680E1188"/>
    <w:rsid w:val="682E182A"/>
    <w:rsid w:val="685C1EF3"/>
    <w:rsid w:val="68954E81"/>
    <w:rsid w:val="68CA3049"/>
    <w:rsid w:val="69272501"/>
    <w:rsid w:val="69B47B0D"/>
    <w:rsid w:val="6A051030"/>
    <w:rsid w:val="6A1F142A"/>
    <w:rsid w:val="6A7A198E"/>
    <w:rsid w:val="6AFE1987"/>
    <w:rsid w:val="6C81017A"/>
    <w:rsid w:val="6CF46B9E"/>
    <w:rsid w:val="6D6A50B2"/>
    <w:rsid w:val="6DB85E1E"/>
    <w:rsid w:val="6DE36C13"/>
    <w:rsid w:val="6E58315D"/>
    <w:rsid w:val="6EF2710D"/>
    <w:rsid w:val="6EF53865"/>
    <w:rsid w:val="6F0E7CBF"/>
    <w:rsid w:val="6F370C50"/>
    <w:rsid w:val="70322BB3"/>
    <w:rsid w:val="705D4A5A"/>
    <w:rsid w:val="706C2EEF"/>
    <w:rsid w:val="709D3531"/>
    <w:rsid w:val="712437CA"/>
    <w:rsid w:val="71257C6E"/>
    <w:rsid w:val="71324139"/>
    <w:rsid w:val="71493231"/>
    <w:rsid w:val="71867FE1"/>
    <w:rsid w:val="71CB1E97"/>
    <w:rsid w:val="723637B5"/>
    <w:rsid w:val="729D3834"/>
    <w:rsid w:val="72A46970"/>
    <w:rsid w:val="72A76461"/>
    <w:rsid w:val="73555EBD"/>
    <w:rsid w:val="735F6D3B"/>
    <w:rsid w:val="73797DFD"/>
    <w:rsid w:val="738A200A"/>
    <w:rsid w:val="74123DAE"/>
    <w:rsid w:val="741D2E7E"/>
    <w:rsid w:val="742D0BE7"/>
    <w:rsid w:val="74634AE6"/>
    <w:rsid w:val="74D43CA5"/>
    <w:rsid w:val="751029E3"/>
    <w:rsid w:val="752124FA"/>
    <w:rsid w:val="752D1B4D"/>
    <w:rsid w:val="7533222E"/>
    <w:rsid w:val="75497CA3"/>
    <w:rsid w:val="75EB48B6"/>
    <w:rsid w:val="763C15B6"/>
    <w:rsid w:val="7645046A"/>
    <w:rsid w:val="76880357"/>
    <w:rsid w:val="76966F18"/>
    <w:rsid w:val="77D71596"/>
    <w:rsid w:val="783A06DB"/>
    <w:rsid w:val="78F65FBC"/>
    <w:rsid w:val="790C2A16"/>
    <w:rsid w:val="79B02884"/>
    <w:rsid w:val="79CA4DBB"/>
    <w:rsid w:val="79E92111"/>
    <w:rsid w:val="7A993487"/>
    <w:rsid w:val="7B2C39A7"/>
    <w:rsid w:val="7B8A691F"/>
    <w:rsid w:val="7C923CDE"/>
    <w:rsid w:val="7CB54076"/>
    <w:rsid w:val="7CB93960"/>
    <w:rsid w:val="7CDE6F23"/>
    <w:rsid w:val="7CE3278B"/>
    <w:rsid w:val="7D423FC0"/>
    <w:rsid w:val="7DA261A2"/>
    <w:rsid w:val="7DB3215D"/>
    <w:rsid w:val="7DC75C09"/>
    <w:rsid w:val="7EC5039A"/>
    <w:rsid w:val="7F7678E7"/>
    <w:rsid w:val="7F9F4F05"/>
    <w:rsid w:val="7FBB354B"/>
    <w:rsid w:val="7FE505C8"/>
    <w:rsid w:val="7FFF16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Light" w:eastAsia="华文仿宋" w:cs="Times New Roman"/>
      <w:sz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lock Text"/>
    <w:basedOn w:val="1"/>
    <w:next w:val="3"/>
    <w:qFormat/>
    <w:uiPriority w:val="0"/>
    <w:pPr>
      <w:spacing w:after="120"/>
      <w:ind w:left="1440" w:leftChars="700" w:rightChars="700"/>
    </w:pPr>
  </w:style>
  <w:style w:type="paragraph" w:styleId="3">
    <w:name w:val="Plain Text"/>
    <w:basedOn w:val="1"/>
    <w:qFormat/>
    <w:uiPriority w:val="0"/>
    <w:rPr>
      <w:rFonts w:hAnsi="Courier New"/>
      <w:kern w:val="2"/>
      <w:sz w:val="21"/>
    </w:rPr>
  </w:style>
  <w:style w:type="paragraph" w:styleId="4">
    <w:name w:val="Body Text"/>
    <w:basedOn w:val="1"/>
    <w:next w:val="1"/>
    <w:qFormat/>
    <w:uiPriority w:val="0"/>
    <w:pPr>
      <w:spacing w:after="120" w:afterLines="0"/>
    </w:pPr>
    <w:rPr>
      <w:rFonts w:ascii="Times New Roman"/>
      <w:kern w:val="2"/>
      <w:sz w:val="21"/>
    </w:rPr>
  </w:style>
  <w:style w:type="paragraph" w:styleId="5">
    <w:name w:val="footer"/>
    <w:basedOn w:val="1"/>
    <w:qFormat/>
    <w:uiPriority w:val="99"/>
    <w:pPr>
      <w:tabs>
        <w:tab w:val="center" w:pos="4153"/>
        <w:tab w:val="right" w:pos="8306"/>
      </w:tabs>
      <w:snapToGrid w:val="0"/>
      <w:jc w:val="left"/>
    </w:pPr>
    <w:rPr>
      <w:rFonts w:ascii="Times New Roman"/>
      <w:kern w:val="2"/>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Emphasis"/>
    <w:basedOn w:val="8"/>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3</Pages>
  <Words>2086</Words>
  <Characters>2438</Characters>
  <Lines>0</Lines>
  <Paragraphs>0</Paragraphs>
  <TotalTime>25</TotalTime>
  <ScaleCrop>false</ScaleCrop>
  <LinksUpToDate>false</LinksUpToDate>
  <CharactersWithSpaces>2496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2023-11-07T01:00:51Z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ECD9B505E76C4D9884A4E0D2B4ED448C</vt:lpwstr>
  </property>
</Properties>
</file>