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SXZCZB2023-ZCCS-0836</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96"/>
          <w:szCs w:val="96"/>
          <w:highlight w:val="none"/>
          <w:lang w:val="en-US" w:eastAsia="zh-CN"/>
        </w:rPr>
      </w:pPr>
      <w:r>
        <w:rPr>
          <w:rFonts w:hint="eastAsia" w:hAnsi="宋体" w:cs="宋体"/>
          <w:b/>
          <w:sz w:val="72"/>
          <w:szCs w:val="72"/>
          <w:highlight w:val="none"/>
          <w:lang w:eastAsia="zh-CN"/>
        </w:rPr>
        <w:t>绿色商南建设苗木采购项目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hAnsi="宋体" w:cs="宋体"/>
          <w:b/>
          <w:bCs/>
          <w:sz w:val="32"/>
          <w:szCs w:val="32"/>
          <w:highlight w:val="none"/>
          <w:lang w:eastAsia="zh-CN"/>
        </w:rPr>
      </w:pPr>
    </w:p>
    <w:p>
      <w:pPr>
        <w:jc w:val="center"/>
        <w:rPr>
          <w:rFonts w:hint="eastAsia" w:hAnsi="宋体" w:cs="宋体"/>
          <w:b/>
          <w:bCs/>
          <w:sz w:val="32"/>
          <w:szCs w:val="32"/>
          <w:highlight w:val="none"/>
          <w:lang w:eastAsia="zh-CN"/>
        </w:rPr>
      </w:pPr>
    </w:p>
    <w:p>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5293"/>
      <w:bookmarkStart w:id="2" w:name="_Toc20858"/>
      <w:bookmarkStart w:id="3" w:name="_Toc21518"/>
      <w:bookmarkStart w:id="4" w:name="_Toc389582033"/>
      <w:bookmarkStart w:id="5" w:name="_Toc16218"/>
      <w:bookmarkStart w:id="6" w:name="_Toc19886"/>
      <w:bookmarkStart w:id="7" w:name="_Toc20652"/>
      <w:bookmarkStart w:id="8" w:name="_Toc27420"/>
      <w:bookmarkStart w:id="9" w:name="_Toc363473971"/>
      <w:bookmarkStart w:id="10" w:name="_Toc403077638"/>
      <w:bookmarkStart w:id="11" w:name="_Toc363474016"/>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24</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29</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36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37</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pPr>
        <w:pStyle w:val="2"/>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423973071"/>
      <w:bookmarkStart w:id="14" w:name="_Toc16500"/>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rPr>
      </w:pPr>
      <w:bookmarkStart w:id="15" w:name="_Toc2929"/>
      <w:bookmarkStart w:id="16" w:name="_Toc389582035"/>
      <w:bookmarkStart w:id="17" w:name="_Toc29249"/>
      <w:bookmarkStart w:id="18" w:name="_Toc423973072"/>
      <w:r>
        <w:rPr>
          <w:rStyle w:val="20"/>
          <w:rFonts w:hint="eastAsia" w:ascii="宋体" w:hAnsi="宋体" w:eastAsia="宋体" w:cs="宋体"/>
          <w:b/>
          <w:bCs/>
          <w:i w:val="0"/>
          <w:iCs w:val="0"/>
          <w:caps w:val="0"/>
          <w:color w:val="auto"/>
          <w:spacing w:val="0"/>
          <w:sz w:val="24"/>
          <w:szCs w:val="24"/>
          <w:shd w:val="clear" w:fill="FFFFFF"/>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绿色商南建设苗木采购项目采购项目的潜在供应商应在陕西省西安市经济技术开发区未央路171-1号银池道拉斯财富中心21楼获取采购文件，并于2023年09月12日</w:t>
      </w:r>
      <w:r>
        <w:rPr>
          <w:rFonts w:hint="eastAsia" w:hAnsi="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hAnsi="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分（北京时间）前提交响应文件。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项目编号：SXZCZB2023-ZCCS-0836</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项目名称：绿色商南建设苗木采购项目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预算金额：608,000.00元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合同包1(绿色商南建设苗木采购项目):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合同包预算金额：608,000.00元</w:t>
      </w:r>
    </w:p>
    <w:tbl>
      <w:tblPr>
        <w:tblStyle w:val="1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0"/>
        <w:gridCol w:w="2245"/>
        <w:gridCol w:w="2245"/>
        <w:gridCol w:w="722"/>
        <w:gridCol w:w="1466"/>
        <w:gridCol w:w="1441"/>
        <w:gridCol w:w="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品目号</w:t>
            </w:r>
          </w:p>
        </w:tc>
        <w:tc>
          <w:tcPr>
            <w:tcW w:w="12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品目名称</w:t>
            </w:r>
          </w:p>
        </w:tc>
        <w:tc>
          <w:tcPr>
            <w:tcW w:w="12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数量（单位）</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技术规格、参数及要求</w:t>
            </w:r>
          </w:p>
        </w:tc>
        <w:tc>
          <w:tcPr>
            <w:tcW w:w="5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品目预算(元)</w:t>
            </w:r>
          </w:p>
        </w:tc>
        <w:tc>
          <w:tcPr>
            <w:tcW w:w="4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4"/>
                <w:szCs w:val="24"/>
                <w:highlight w:val="none"/>
              </w:rPr>
            </w:pPr>
            <w:r>
              <w:rPr>
                <w:rFonts w:ascii="宋体" w:hAnsi="宋体" w:eastAsia="宋体" w:cs="宋体"/>
                <w:color w:val="auto"/>
                <w:kern w:val="0"/>
                <w:sz w:val="24"/>
                <w:szCs w:val="24"/>
                <w:highlight w:val="none"/>
                <w:lang w:val="en-US" w:eastAsia="zh-CN" w:bidi="ar"/>
              </w:rPr>
              <w:t>1-1</w:t>
            </w:r>
          </w:p>
        </w:tc>
        <w:tc>
          <w:tcPr>
            <w:tcW w:w="12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4"/>
                <w:szCs w:val="24"/>
                <w:highlight w:val="none"/>
              </w:rPr>
            </w:pPr>
            <w:r>
              <w:rPr>
                <w:rFonts w:ascii="宋体" w:hAnsi="宋体" w:eastAsia="宋体" w:cs="宋体"/>
                <w:color w:val="auto"/>
                <w:kern w:val="0"/>
                <w:sz w:val="24"/>
                <w:szCs w:val="24"/>
                <w:highlight w:val="none"/>
                <w:lang w:val="en-US" w:eastAsia="zh-CN" w:bidi="ar"/>
              </w:rPr>
              <w:t>苗木类</w:t>
            </w:r>
          </w:p>
        </w:tc>
        <w:tc>
          <w:tcPr>
            <w:tcW w:w="12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4"/>
                <w:szCs w:val="24"/>
                <w:highlight w:val="none"/>
              </w:rPr>
            </w:pPr>
            <w:r>
              <w:rPr>
                <w:rFonts w:ascii="宋体" w:hAnsi="宋体" w:eastAsia="宋体" w:cs="宋体"/>
                <w:color w:val="auto"/>
                <w:kern w:val="0"/>
                <w:sz w:val="24"/>
                <w:szCs w:val="24"/>
                <w:highlight w:val="none"/>
                <w:lang w:val="en-US" w:eastAsia="zh-CN" w:bidi="ar"/>
              </w:rPr>
              <w:t>绿化苗木</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4"/>
                <w:szCs w:val="24"/>
                <w:highlight w:val="none"/>
              </w:rPr>
            </w:pPr>
            <w:r>
              <w:rPr>
                <w:rFonts w:ascii="宋体" w:hAnsi="宋体" w:eastAsia="宋体" w:cs="宋体"/>
                <w:color w:val="auto"/>
                <w:kern w:val="0"/>
                <w:sz w:val="24"/>
                <w:szCs w:val="24"/>
                <w:highlight w:val="none"/>
                <w:lang w:val="en-US" w:eastAsia="zh-CN" w:bidi="ar"/>
              </w:rPr>
              <w:t>1(批)</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4"/>
                <w:szCs w:val="24"/>
                <w:highlight w:val="none"/>
              </w:rPr>
            </w:pPr>
            <w:r>
              <w:rPr>
                <w:rFonts w:ascii="宋体" w:hAnsi="宋体" w:eastAsia="宋体" w:cs="宋体"/>
                <w:color w:val="auto"/>
                <w:kern w:val="0"/>
                <w:sz w:val="24"/>
                <w:szCs w:val="24"/>
                <w:highlight w:val="none"/>
                <w:lang w:val="en-US" w:eastAsia="zh-CN" w:bidi="ar"/>
              </w:rPr>
              <w:t>详见采购文件</w:t>
            </w:r>
          </w:p>
        </w:tc>
        <w:tc>
          <w:tcPr>
            <w:tcW w:w="5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4"/>
                <w:szCs w:val="24"/>
                <w:highlight w:val="none"/>
              </w:rPr>
            </w:pPr>
            <w:r>
              <w:rPr>
                <w:rFonts w:ascii="宋体" w:hAnsi="宋体" w:eastAsia="宋体" w:cs="宋体"/>
                <w:color w:val="auto"/>
                <w:kern w:val="0"/>
                <w:sz w:val="24"/>
                <w:szCs w:val="24"/>
                <w:highlight w:val="none"/>
                <w:lang w:val="en-US" w:eastAsia="zh-CN" w:bidi="ar"/>
              </w:rPr>
              <w:t>608,000.00</w:t>
            </w:r>
          </w:p>
        </w:tc>
        <w:tc>
          <w:tcPr>
            <w:tcW w:w="4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4"/>
                <w:szCs w:val="24"/>
                <w:highlight w:val="none"/>
              </w:rPr>
            </w:pPr>
            <w:r>
              <w:rPr>
                <w:rFonts w:ascii="宋体" w:hAnsi="宋体" w:eastAsia="宋体" w:cs="宋体"/>
                <w:color w:val="auto"/>
                <w:kern w:val="0"/>
                <w:sz w:val="24"/>
                <w:szCs w:val="24"/>
                <w:highlight w:val="none"/>
                <w:lang w:val="en-US" w:eastAsia="zh-CN" w:bidi="ar"/>
              </w:rPr>
              <w:t>-</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合同包1(绿色商南建设苗木采购项目)落实政府采购政策需满足的资格要求如下: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（4）《政府采购促进中小企业发展暂行办法》（财库【2020】46号）；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（10）《财政部关于进一步加大政府采购支持中小企业力度的通知》（财库〔2022〕19号）；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（12）政府采购落实的其他政策。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合同包1(绿色商南建设苗木采购项目)特定资格要求如下:</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bCs w:val="0"/>
          <w:i w:val="0"/>
          <w:iCs w:val="0"/>
          <w:caps w:val="0"/>
          <w:color w:val="auto"/>
          <w:spacing w:val="0"/>
          <w:sz w:val="24"/>
          <w:szCs w:val="24"/>
          <w:shd w:val="clear" w:fill="FFFFFF"/>
        </w:rPr>
      </w:pPr>
      <w:r>
        <w:rPr>
          <w:rFonts w:hint="eastAsia" w:cs="宋体"/>
          <w:b w:val="0"/>
          <w:bCs w:val="0"/>
          <w:i w:val="0"/>
          <w:iCs w:val="0"/>
          <w:caps w:val="0"/>
          <w:color w:val="auto"/>
          <w:spacing w:val="0"/>
          <w:sz w:val="24"/>
          <w:szCs w:val="24"/>
          <w:shd w:val="clear" w:fill="FFFFFF"/>
          <w:lang w:val="en-US" w:eastAsia="zh-CN"/>
        </w:rPr>
        <w:t>1、</w:t>
      </w:r>
      <w:r>
        <w:rPr>
          <w:rFonts w:hint="eastAsia" w:ascii="宋体" w:hAnsi="宋体" w:eastAsia="宋体" w:cs="宋体"/>
          <w:b w:val="0"/>
          <w:bCs w:val="0"/>
          <w:i w:val="0"/>
          <w:iCs w:val="0"/>
          <w:caps w:val="0"/>
          <w:color w:val="auto"/>
          <w:spacing w:val="0"/>
          <w:sz w:val="24"/>
          <w:szCs w:val="24"/>
          <w:shd w:val="clear" w:fill="FFFFFF"/>
        </w:rPr>
        <w:t>提供合格有效的法人或者其他组织的营业执照等证明文件，自然人的身份证明；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w:t>
      </w:r>
      <w:r>
        <w:rPr>
          <w:rFonts w:hint="eastAsia" w:ascii="宋体" w:hAnsi="宋体" w:eastAsia="宋体" w:cs="宋体"/>
          <w:i w:val="0"/>
          <w:iCs w:val="0"/>
          <w:caps w:val="0"/>
          <w:color w:val="auto"/>
          <w:spacing w:val="0"/>
          <w:sz w:val="24"/>
          <w:szCs w:val="24"/>
          <w:shd w:val="clear" w:fill="FFFFFF"/>
        </w:rPr>
        <w:t>材料；</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rPr>
        <w:t>三</w:t>
      </w:r>
      <w:r>
        <w:rPr>
          <w:rFonts w:hint="eastAsia" w:ascii="宋体" w:hAnsi="宋体" w:eastAsia="宋体" w:cs="宋体"/>
          <w:b/>
          <w:bCs/>
          <w:i w:val="0"/>
          <w:iCs w:val="0"/>
          <w:caps w:val="0"/>
          <w:color w:val="auto"/>
          <w:spacing w:val="0"/>
          <w:sz w:val="24"/>
          <w:szCs w:val="24"/>
          <w:highlight w:val="none"/>
          <w:shd w:val="clear" w:fill="FFFFFF"/>
          <w:lang w:val="en-US" w:eastAsia="zh-CN"/>
        </w:rPr>
        <w:t>、获取采购文件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时间：2023年08月3</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日至2023年09月06日</w:t>
      </w:r>
      <w:r>
        <w:rPr>
          <w:rFonts w:hint="eastAsia"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val="en-US" w:eastAsia="zh-CN"/>
        </w:rPr>
        <w:t>每天上午09:00:00至12:00:00，下午14:00:00至17:00:00（北京时间）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途径：陕西省西安市经济技术开发区未央路171-1号银池道拉斯财富中心21楼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售价：0元</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20"/>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lang w:val="en-US" w:eastAsia="zh-CN"/>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截止时间：2023年09月12日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lang w:val="en-US" w:eastAsia="zh-CN"/>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lang w:val="en-US" w:eastAsia="zh-CN"/>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地点：陕西省西安市经济技术开发区未央路171-1号银池道拉斯财富中心21楼</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20"/>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lang w:val="en-US" w:eastAsia="zh-CN"/>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时间：2023年09月12日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lang w:val="en-US" w:eastAsia="zh-CN"/>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lang w:val="en-US" w:eastAsia="zh-CN"/>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地点：陕西省西安市经济技术开发区未央路171-1号银池道拉斯财富中心21楼</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20"/>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lang w:val="en-US" w:eastAsia="zh-CN"/>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自本公告发布之日起3个工作日。</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20"/>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lang w:val="en-US" w:eastAsia="zh-CN"/>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注：（1）供应商领取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20"/>
          <w:rFonts w:hint="eastAsia" w:ascii="宋体" w:hAnsi="宋体" w:eastAsia="宋体" w:cs="宋体"/>
          <w:b/>
          <w:bCs/>
          <w:i w:val="0"/>
          <w:iCs w:val="0"/>
          <w:caps w:val="0"/>
          <w:color w:val="auto"/>
          <w:spacing w:val="0"/>
          <w:sz w:val="24"/>
          <w:szCs w:val="24"/>
          <w:highlight w:val="none"/>
          <w:shd w:val="clear" w:fill="FFFFFF"/>
          <w:lang w:val="en-US" w:eastAsia="zh-CN"/>
        </w:rPr>
      </w:pPr>
      <w:r>
        <w:rPr>
          <w:rStyle w:val="20"/>
          <w:rFonts w:hint="eastAsia" w:ascii="宋体" w:hAnsi="宋体" w:eastAsia="宋体" w:cs="宋体"/>
          <w:b/>
          <w:bCs/>
          <w:i w:val="0"/>
          <w:iCs w:val="0"/>
          <w:caps w:val="0"/>
          <w:color w:val="auto"/>
          <w:spacing w:val="0"/>
          <w:sz w:val="24"/>
          <w:szCs w:val="24"/>
          <w:highlight w:val="none"/>
          <w:shd w:val="clear" w:fill="FFFFFF"/>
          <w:lang w:val="en-US" w:eastAsia="zh-CN"/>
        </w:rPr>
        <w:t>八、对本次招标提出询问，请按以下方式联系。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名称：商南县林业综合服务中心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地址：城关镇育才路2号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联系方式：15809146651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名称：陕西至诚项目管理集团有限公司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联系方式：029-88219779</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项目联系人：康乐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电话：029-88219779</w:t>
      </w:r>
    </w:p>
    <w:p>
      <w:pPr>
        <w:kinsoku w:val="0"/>
        <w:spacing w:line="348"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陕西至诚项目管理集团有限公司</w:t>
      </w:r>
    </w:p>
    <w:p>
      <w:pPr>
        <w:spacing w:line="348" w:lineRule="auto"/>
        <w:ind w:right="1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24490"/>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0796"/>
      <w:bookmarkStart w:id="23" w:name="_Toc16830"/>
      <w:bookmarkStart w:id="24" w:name="_Toc8846"/>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陕西省西安市经济技术开发区未央路171-1号银池道拉斯财富中心21楼</w:t>
            </w:r>
          </w:p>
          <w:p>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21</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eastAsia="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11</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财务部联系确认到账后（联系电话</w:t>
            </w:r>
            <w:r>
              <w:rPr>
                <w:rFonts w:hint="eastAsia" w:hAnsi="宋体" w:cs="宋体"/>
                <w:szCs w:val="24"/>
                <w:highlight w:val="none"/>
                <w:lang w:eastAsia="zh-CN"/>
              </w:rPr>
              <w:t>029-88219779</w:t>
            </w:r>
            <w:r>
              <w:rPr>
                <w:rFonts w:hint="eastAsia" w:ascii="宋体" w:hAnsi="宋体" w:eastAsia="宋体" w:cs="宋体"/>
                <w:szCs w:val="24"/>
                <w:highlight w:val="none"/>
              </w:rPr>
              <w:t>），将磋商保证金缴纳凭证复印件粘贴于磋商响应文件规定处。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highlight w:val="none"/>
                <w:lang w:eastAsia="zh-CN"/>
              </w:rPr>
              <w:t>陕西省西安市经济技术开发区未央路171-1号银池道拉斯财富中心21楼</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10"/>
            <w:bookmarkStart w:id="26" w:name="OLE_LINK9"/>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pPr>
              <w:jc w:val="center"/>
              <w:rPr>
                <w:rFonts w:hint="eastAsia" w:hAnsi="宋体" w:cs="宋体"/>
                <w:b/>
                <w:bCs/>
                <w:szCs w:val="24"/>
                <w:highlight w:val="none"/>
                <w:lang w:val="en-US" w:eastAsia="zh-CN"/>
              </w:rPr>
            </w:pPr>
            <w:r>
              <w:rPr>
                <w:rFonts w:hint="eastAsia" w:hAnsi="宋体" w:cs="宋体"/>
                <w:b/>
                <w:bCs/>
                <w:szCs w:val="24"/>
                <w:highlight w:val="none"/>
                <w:lang w:val="en-US" w:eastAsia="zh-CN"/>
              </w:rPr>
              <w:t>核心</w:t>
            </w:r>
          </w:p>
          <w:p>
            <w:pPr>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产品</w:t>
            </w:r>
          </w:p>
        </w:tc>
        <w:tc>
          <w:tcPr>
            <w:tcW w:w="7354" w:type="dxa"/>
            <w:noWrap w:val="0"/>
            <w:vAlign w:val="center"/>
          </w:tcPr>
          <w:p>
            <w:pPr>
              <w:spacing w:line="520" w:lineRule="exac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杨树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eastAsia="zh-CN"/>
              </w:rPr>
              <w:t>性质</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val="en-US" w:eastAsia="zh-CN"/>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20</w:t>
            </w:r>
          </w:p>
        </w:tc>
        <w:tc>
          <w:tcPr>
            <w:tcW w:w="951" w:type="dxa"/>
            <w:noWrap w:val="0"/>
            <w:vAlign w:val="center"/>
          </w:tcPr>
          <w:p>
            <w:pPr>
              <w:widowControl/>
              <w:spacing w:line="360" w:lineRule="auto"/>
              <w:jc w:val="center"/>
              <w:rPr>
                <w:rFonts w:hint="eastAsia" w:hAnsi="宋体" w:cs="宋体"/>
                <w:b/>
                <w:bCs/>
                <w:szCs w:val="24"/>
                <w:highlight w:val="none"/>
                <w:lang w:val="en-US"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hAnsi="宋体" w:cs="宋体"/>
                <w:b/>
                <w:bCs/>
                <w:szCs w:val="24"/>
                <w:highlight w:val="none"/>
                <w:lang w:val="en-US"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21</w:t>
            </w:r>
          </w:p>
        </w:tc>
        <w:tc>
          <w:tcPr>
            <w:tcW w:w="951" w:type="dxa"/>
            <w:noWrap w:val="0"/>
            <w:vAlign w:val="center"/>
          </w:tcPr>
          <w:p>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pPr>
              <w:rPr>
                <w:rFonts w:hint="eastAsia" w:ascii="宋体" w:hAnsi="宋体" w:eastAsia="宋体" w:cs="宋体"/>
                <w:color w:val="auto"/>
                <w:szCs w:val="32"/>
                <w:highlight w:val="none"/>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在进行价格扣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22</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4017"/>
      <w:bookmarkStart w:id="28" w:name="_Toc363473972"/>
      <w:bookmarkStart w:id="29" w:name="_Toc403077639"/>
      <w:r>
        <w:rPr>
          <w:rFonts w:hint="eastAsia" w:ascii="宋体" w:hAnsi="宋体" w:eastAsia="宋体" w:cs="宋体"/>
          <w:b/>
          <w:sz w:val="32"/>
          <w:szCs w:val="32"/>
          <w:highlight w:val="none"/>
        </w:rPr>
        <w:br w:type="page"/>
      </w:r>
      <w:bookmarkStart w:id="30" w:name="_Toc27537"/>
      <w:bookmarkStart w:id="31" w:name="_Toc10265"/>
      <w:bookmarkStart w:id="32" w:name="_Toc3623"/>
      <w:r>
        <w:rPr>
          <w:rFonts w:hint="eastAsia" w:ascii="宋体" w:hAnsi="宋体" w:eastAsia="宋体" w:cs="宋体"/>
          <w:b/>
          <w:sz w:val="32"/>
          <w:szCs w:val="32"/>
          <w:highlight w:val="none"/>
        </w:rPr>
        <w:t>一.总  则</w:t>
      </w:r>
      <w:bookmarkEnd w:id="27"/>
      <w:bookmarkEnd w:id="28"/>
      <w:bookmarkEnd w:id="29"/>
      <w:bookmarkEnd w:id="30"/>
      <w:bookmarkEnd w:id="31"/>
      <w:bookmarkEnd w:id="32"/>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pPr>
        <w:numPr>
          <w:ilvl w:val="0"/>
          <w:numId w:val="2"/>
        </w:numPr>
        <w:spacing w:line="500" w:lineRule="exact"/>
        <w:rPr>
          <w:rFonts w:hint="eastAsia" w:ascii="宋体" w:hAnsi="宋体" w:eastAsia="宋体" w:cs="宋体"/>
          <w:b/>
          <w:szCs w:val="24"/>
          <w:highlight w:val="none"/>
        </w:rPr>
      </w:pPr>
      <w:bookmarkStart w:id="33" w:name="_Toc363474018"/>
      <w:bookmarkStart w:id="34" w:name="_Toc403077640"/>
      <w:bookmarkStart w:id="35" w:name="_Toc363473973"/>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商南县林业综合服务中心</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5434"/>
      <w:bookmarkStart w:id="37" w:name="_Toc31742"/>
      <w:bookmarkStart w:id="38" w:name="_Toc27903"/>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23389"/>
      <w:bookmarkStart w:id="40" w:name="_Toc363474019"/>
      <w:bookmarkStart w:id="41" w:name="_Toc28227"/>
      <w:bookmarkStart w:id="42" w:name="_Toc26653"/>
      <w:bookmarkStart w:id="43" w:name="_Toc403077641"/>
      <w:bookmarkStart w:id="44" w:name="_Toc363473974"/>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18686"/>
      <w:bookmarkStart w:id="47" w:name="_Toc20799"/>
      <w:bookmarkStart w:id="48" w:name="_Toc30804"/>
      <w:r>
        <w:rPr>
          <w:rFonts w:hint="eastAsia" w:ascii="宋体" w:hAnsi="宋体" w:eastAsia="宋体" w:cs="宋体"/>
          <w:b/>
          <w:sz w:val="32"/>
          <w:szCs w:val="32"/>
          <w:highlight w:val="none"/>
        </w:rPr>
        <w:t>四.竞争性磋商响应文件的递交</w:t>
      </w:r>
      <w:bookmarkEnd w:id="46"/>
      <w:bookmarkEnd w:id="47"/>
      <w:bookmarkEnd w:id="4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13669"/>
      <w:bookmarkStart w:id="50" w:name="_Toc363474021"/>
      <w:bookmarkStart w:id="51" w:name="_Toc15436"/>
      <w:bookmarkStart w:id="52" w:name="_Toc363473976"/>
      <w:bookmarkStart w:id="53" w:name="_Toc19324"/>
      <w:bookmarkStart w:id="54" w:name="_Toc403077643"/>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6"/>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6"/>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5" w:name="_Toc11078"/>
      <w:bookmarkStart w:id="56" w:name="_Toc29146"/>
      <w:bookmarkStart w:id="57" w:name="_Toc15100"/>
      <w:r>
        <w:rPr>
          <w:rFonts w:hint="eastAsia" w:ascii="宋体" w:hAnsi="宋体" w:eastAsia="宋体" w:cs="宋体"/>
          <w:b/>
          <w:sz w:val="32"/>
          <w:szCs w:val="32"/>
          <w:highlight w:val="none"/>
        </w:rPr>
        <w:t>六.成交、通知与签约</w:t>
      </w:r>
      <w:bookmarkEnd w:id="55"/>
      <w:bookmarkEnd w:id="56"/>
      <w:bookmarkEnd w:id="57"/>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61050192090000002152</w:t>
      </w:r>
    </w:p>
    <w:p>
      <w:pPr>
        <w:numPr>
          <w:ilvl w:val="0"/>
          <w:numId w:val="3"/>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0"/>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pPr>
        <w:pStyle w:val="22"/>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w:t>
      </w:r>
      <w:r>
        <w:rPr>
          <w:rFonts w:hint="eastAsia" w:hAnsi="宋体" w:cs="宋体"/>
          <w:b/>
          <w:szCs w:val="24"/>
          <w:highlight w:val="none"/>
          <w:lang w:val="en-US" w:eastAsia="zh-CN"/>
        </w:rPr>
        <w:t>2.</w:t>
      </w:r>
      <w:r>
        <w:rPr>
          <w:rFonts w:hint="eastAsia" w:ascii="宋体" w:hAnsi="宋体" w:eastAsia="宋体" w:cs="宋体"/>
          <w:b/>
          <w:szCs w:val="24"/>
          <w:highlight w:val="none"/>
        </w:rPr>
        <w:t>同品牌投标</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1采用最低评标价法的采购项目，提供相同品牌产品的不同供应商参加同一合同项下投标的，以其中通过资格审查、符合性审查且报价最低的参加评标；报价相同的，由采购人自行确定一个参加评标的供应商，其他投标无效。</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自行确定一个供应商获得中标人推荐资格，其他同品牌投标人不作为中标候选人。</w:t>
      </w:r>
    </w:p>
    <w:p>
      <w:pPr>
        <w:spacing w:line="360" w:lineRule="auto"/>
        <w:ind w:firstLine="480" w:firstLineChars="200"/>
        <w:rPr>
          <w:rFonts w:hint="default" w:ascii="宋体" w:hAnsi="宋体" w:eastAsia="宋体" w:cs="宋体"/>
          <w:szCs w:val="24"/>
          <w:highlight w:val="none"/>
          <w:lang w:val="en-US" w:eastAsia="zh-CN"/>
        </w:rPr>
      </w:pPr>
      <w:r>
        <w:rPr>
          <w:rFonts w:hint="eastAsia" w:hAnsi="宋体" w:cs="宋体"/>
          <w:szCs w:val="24"/>
          <w:highlight w:val="none"/>
          <w:lang w:val="en-US" w:eastAsia="zh-CN"/>
        </w:rPr>
        <w:t>32</w:t>
      </w:r>
      <w:r>
        <w:rPr>
          <w:rFonts w:hint="eastAsia" w:ascii="宋体" w:hAnsi="宋体" w:eastAsia="宋体" w:cs="宋体"/>
          <w:szCs w:val="24"/>
          <w:highlight w:val="none"/>
        </w:rPr>
        <w:t>.3非单一产品采购项目，在第二章供应商须知前附表中载明核心产品。多家供应商提供的核心产品品牌相同的，按前两款规定处理。</w:t>
      </w:r>
    </w:p>
    <w:p>
      <w:pPr>
        <w:pStyle w:val="2"/>
        <w:numPr>
          <w:ilvl w:val="0"/>
          <w:numId w:val="4"/>
        </w:numPr>
        <w:jc w:val="center"/>
        <w:outlineLvl w:val="0"/>
        <w:rPr>
          <w:rFonts w:hint="eastAsia" w:ascii="宋体" w:hAnsi="宋体" w:eastAsia="宋体" w:cs="宋体"/>
          <w:highlight w:val="none"/>
        </w:rPr>
      </w:pPr>
      <w:bookmarkStart w:id="58" w:name="_Toc403077645"/>
      <w:bookmarkStart w:id="59" w:name="_Toc25783"/>
      <w:bookmarkStart w:id="60" w:name="_Toc423973074"/>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pPr>
        <w:spacing w:line="360" w:lineRule="auto"/>
        <w:outlineLvl w:val="1"/>
        <w:rPr>
          <w:rFonts w:hint="eastAsia" w:ascii="宋体" w:hAnsi="宋体" w:eastAsia="宋体" w:cs="宋体"/>
          <w:b/>
          <w:szCs w:val="24"/>
          <w:highlight w:val="none"/>
        </w:rPr>
      </w:pPr>
      <w:bookmarkStart w:id="64" w:name="_Toc5995"/>
      <w:bookmarkStart w:id="65" w:name="_Toc26649"/>
      <w:bookmarkStart w:id="66" w:name="_Toc32051"/>
      <w:bookmarkStart w:id="67" w:name="_Toc28665"/>
      <w:r>
        <w:rPr>
          <w:rFonts w:hint="eastAsia" w:ascii="宋体" w:hAnsi="宋体" w:eastAsia="宋体" w:cs="宋体"/>
          <w:b/>
          <w:szCs w:val="24"/>
          <w:highlight w:val="none"/>
        </w:rPr>
        <w:t>一．评审方法</w:t>
      </w:r>
      <w:bookmarkEnd w:id="64"/>
      <w:bookmarkEnd w:id="65"/>
      <w:bookmarkEnd w:id="66"/>
      <w:bookmarkEnd w:id="67"/>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8" w:name="_Toc27172"/>
      <w:bookmarkStart w:id="69" w:name="_Toc20625"/>
      <w:bookmarkStart w:id="70" w:name="_Toc27615"/>
      <w:bookmarkStart w:id="71" w:name="_Toc2374"/>
      <w:r>
        <w:rPr>
          <w:rFonts w:hint="eastAsia" w:ascii="宋体" w:hAnsi="宋体" w:eastAsia="宋体" w:cs="宋体"/>
          <w:b/>
          <w:spacing w:val="4"/>
          <w:szCs w:val="24"/>
          <w:highlight w:val="none"/>
        </w:rPr>
        <w:t>二、评审程序</w:t>
      </w:r>
      <w:bookmarkEnd w:id="68"/>
      <w:bookmarkEnd w:id="69"/>
      <w:bookmarkEnd w:id="70"/>
      <w:bookmarkEnd w:id="71"/>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5"/>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72" w:name="_Toc22992"/>
      <w:bookmarkStart w:id="73" w:name="_Toc24776"/>
      <w:bookmarkStart w:id="74" w:name="_Toc19221"/>
      <w:bookmarkStart w:id="75" w:name="_Toc4428"/>
      <w:r>
        <w:rPr>
          <w:rFonts w:hint="eastAsia" w:ascii="宋体" w:hAnsi="宋体" w:eastAsia="宋体" w:cs="宋体"/>
          <w:b/>
          <w:szCs w:val="24"/>
          <w:highlight w:val="none"/>
        </w:rPr>
        <w:t>三、政策性扣减</w:t>
      </w:r>
      <w:bookmarkEnd w:id="72"/>
      <w:bookmarkEnd w:id="73"/>
      <w:bookmarkEnd w:id="74"/>
      <w:bookmarkEnd w:id="75"/>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6" w:name="_Toc28532"/>
      <w:bookmarkStart w:id="77" w:name="_Toc4223"/>
      <w:bookmarkStart w:id="78" w:name="_Toc5106"/>
      <w:bookmarkStart w:id="79" w:name="_Toc13330"/>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6"/>
      <w:bookmarkEnd w:id="77"/>
      <w:bookmarkEnd w:id="78"/>
      <w:bookmarkEnd w:id="7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评审原则与标准</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价格评审</w:t>
            </w:r>
          </w:p>
          <w:p>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2"/>
                <w:highlight w:val="none"/>
              </w:rPr>
              <w:t>（</w:t>
            </w:r>
            <w:r>
              <w:rPr>
                <w:rFonts w:hint="eastAsia"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0</w:t>
            </w:r>
            <w:r>
              <w:rPr>
                <w:rFonts w:hint="eastAsia" w:ascii="宋体" w:hAnsi="宋体" w:eastAsia="宋体" w:cs="宋体"/>
                <w:color w:val="auto"/>
                <w:szCs w:val="22"/>
                <w:highlight w:val="none"/>
              </w:rPr>
              <w:t>分）</w:t>
            </w:r>
          </w:p>
        </w:tc>
        <w:tc>
          <w:tcPr>
            <w:tcW w:w="6570" w:type="dxa"/>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满足磋商文件商务及技术要求且最后报价最低的供应商的价格为磋商基准价，其价格分为满分。</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报价得分=（磋商基准价/最后磋商</w:t>
            </w:r>
            <w:r>
              <w:rPr>
                <w:rFonts w:hint="eastAsia" w:ascii="宋体" w:hAnsi="宋体" w:eastAsia="宋体" w:cs="宋体"/>
                <w:color w:val="auto"/>
                <w:szCs w:val="24"/>
                <w:highlight w:val="none"/>
                <w:lang w:eastAsia="zh-CN"/>
              </w:rPr>
              <w:t>单价</w:t>
            </w:r>
            <w:r>
              <w:rPr>
                <w:rFonts w:hint="eastAsia" w:ascii="宋体" w:hAnsi="宋体" w:eastAsia="宋体" w:cs="宋体"/>
                <w:color w:val="auto"/>
                <w:szCs w:val="24"/>
                <w:highlight w:val="none"/>
              </w:rPr>
              <w:t>）*价格分值</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hAnsi="宋体" w:cs="宋体"/>
                <w:color w:val="auto"/>
                <w:szCs w:val="24"/>
                <w:highlight w:val="none"/>
                <w:lang w:val="en-US" w:eastAsia="zh-CN"/>
              </w:rPr>
              <w:t>40</w:t>
            </w:r>
            <w:r>
              <w:rPr>
                <w:rFonts w:hint="eastAsia" w:ascii="宋体" w:hAnsi="宋体" w:eastAsia="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057" w:type="dxa"/>
            <w:gridSpan w:val="2"/>
            <w:vMerge w:val="restart"/>
            <w:noWrap w:val="0"/>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w:t>
            </w:r>
          </w:p>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w:t>
            </w:r>
          </w:p>
          <w:p>
            <w:pPr>
              <w:pStyle w:val="23"/>
              <w:jc w:val="center"/>
              <w:rPr>
                <w:rFonts w:hint="eastAsia" w:ascii="宋体" w:hAnsi="宋体" w:eastAsia="宋体" w:cs="宋体"/>
                <w:color w:val="auto"/>
                <w:highlight w:val="none"/>
                <w:lang w:eastAsia="zh-CN"/>
              </w:rPr>
            </w:pPr>
            <w:r>
              <w:rPr>
                <w:rFonts w:hint="eastAsia" w:ascii="宋体" w:hAnsi="宋体" w:eastAsia="宋体" w:cs="宋体"/>
                <w:highlight w:val="none"/>
                <w:lang w:val="en-US" w:eastAsia="zh-CN"/>
              </w:rPr>
              <w:t>（45分）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进度计划合理、完善，</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w:t>
            </w:r>
          </w:p>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进度计划基本合理、比较完善，</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分</w:t>
            </w:r>
          </w:p>
          <w:p>
            <w:pPr>
              <w:rPr>
                <w:rFonts w:hint="eastAsia" w:ascii="宋体" w:hAnsi="宋体" w:eastAsia="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进度计划一般，0～</w:t>
            </w:r>
            <w:r>
              <w:rPr>
                <w:rFonts w:hint="eastAsia" w:hAnsi="宋体" w:cs="宋体"/>
                <w:color w:val="auto"/>
                <w:szCs w:val="24"/>
                <w:highlight w:val="none"/>
                <w:lang w:val="en-US" w:eastAsia="zh-CN"/>
              </w:rPr>
              <w:t>4</w:t>
            </w:r>
            <w:r>
              <w:rPr>
                <w:rFonts w:hint="eastAsia" w:hAnsi="宋体" w:cs="宋体"/>
                <w:color w:val="auto"/>
                <w:szCs w:val="24"/>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color w:val="auto"/>
                <w:szCs w:val="22"/>
                <w:highlight w:val="none"/>
              </w:rPr>
            </w:pPr>
            <w:r>
              <w:rPr>
                <w:rFonts w:hint="eastAsia" w:ascii="宋体" w:hAnsi="宋体" w:eastAsia="宋体" w:cs="宋体"/>
                <w:highlight w:val="none"/>
              </w:rPr>
              <w:t>供应商针对本次</w:t>
            </w:r>
            <w:r>
              <w:rPr>
                <w:rFonts w:hint="eastAsia" w:hAnsi="宋体" w:cs="宋体"/>
                <w:highlight w:val="none"/>
                <w:lang w:val="en-US" w:eastAsia="zh-CN"/>
              </w:rPr>
              <w:t>苗木</w:t>
            </w:r>
            <w:r>
              <w:rPr>
                <w:rFonts w:hint="eastAsia" w:ascii="宋体" w:hAnsi="宋体" w:eastAsia="宋体" w:cs="宋体"/>
                <w:highlight w:val="none"/>
              </w:rPr>
              <w:t>采购任务有具体的供货组织安排，详细的人员、财力调配、运输等方案说明。方案优秀得</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分，一般得</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default" w:ascii="宋体" w:hAnsi="宋体" w:eastAsia="宋体" w:cs="宋体"/>
                <w:color w:val="auto"/>
                <w:highlight w:val="none"/>
                <w:lang w:val="en-US"/>
              </w:rPr>
            </w:pPr>
            <w:r>
              <w:rPr>
                <w:rFonts w:hint="eastAsia" w:ascii="宋体" w:hAnsi="宋体" w:eastAsia="宋体" w:cs="宋体"/>
                <w:color w:val="auto"/>
                <w:sz w:val="24"/>
                <w:szCs w:val="24"/>
                <w:highlight w:val="none"/>
                <w:lang w:eastAsia="zh-CN"/>
              </w:rPr>
              <w:t>供应商应保证所供苗木、无病虫害、长势良好的保障措施和承诺，制定在供货过程中起苗、装运、养护等有效措施，</w:t>
            </w:r>
            <w:r>
              <w:rPr>
                <w:rFonts w:hint="eastAsia" w:ascii="宋体" w:hAnsi="宋体" w:eastAsia="宋体" w:cs="宋体"/>
                <w:color w:val="auto"/>
                <w:sz w:val="24"/>
                <w:szCs w:val="24"/>
                <w:highlight w:val="none"/>
                <w:lang w:val="zh-TW" w:eastAsia="zh-TW"/>
              </w:rPr>
              <w:t>横向比较，</w:t>
            </w:r>
            <w:r>
              <w:rPr>
                <w:rFonts w:hint="eastAsia" w:ascii="宋体" w:hAnsi="宋体" w:eastAsia="宋体" w:cs="宋体"/>
                <w:color w:val="auto"/>
                <w:sz w:val="24"/>
                <w:szCs w:val="24"/>
                <w:highlight w:val="none"/>
                <w:lang w:val="en-US" w:eastAsia="zh-CN"/>
              </w:rPr>
              <w:t>0-10分；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lang w:eastAsia="zh-CN"/>
              </w:rPr>
            </w:pPr>
            <w:r>
              <w:rPr>
                <w:rFonts w:hint="eastAsia" w:ascii="宋体" w:hAnsi="宋体" w:eastAsia="宋体" w:cs="宋体"/>
                <w:highlight w:val="none"/>
              </w:rPr>
              <w:t>供应商必须承诺保证所提供苗木成活率，根据承诺详尽程度</w:t>
            </w:r>
            <w:r>
              <w:rPr>
                <w:rFonts w:hint="eastAsia" w:ascii="宋体" w:hAnsi="宋体" w:eastAsia="宋体" w:cs="宋体"/>
                <w:highlight w:val="none"/>
                <w:lang w:eastAsia="zh-CN"/>
              </w:rPr>
              <w:t>综合赋分</w:t>
            </w:r>
            <w:r>
              <w:rPr>
                <w:rFonts w:hint="eastAsia" w:ascii="宋体" w:hAnsi="宋体" w:eastAsia="宋体" w:cs="宋体"/>
                <w:highlight w:val="none"/>
              </w:rPr>
              <w:t>0-5</w:t>
            </w:r>
            <w:r>
              <w:rPr>
                <w:rFonts w:hint="eastAsia" w:ascii="宋体" w:hAnsi="宋体" w:eastAsia="宋体" w:cs="宋体"/>
                <w:highlight w:val="none"/>
                <w:lang w:eastAsia="zh-CN"/>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rPr>
            </w:pPr>
            <w:r>
              <w:rPr>
                <w:rFonts w:hint="eastAsia" w:ascii="宋体" w:hAnsi="宋体" w:eastAsia="宋体" w:cs="宋体"/>
                <w:highlight w:val="none"/>
              </w:rPr>
              <w:t>针对本采购项目及采购人实际需求提供详细具体可行的</w:t>
            </w:r>
            <w:r>
              <w:rPr>
                <w:rFonts w:hint="eastAsia" w:hAnsi="宋体" w:cs="宋体"/>
                <w:highlight w:val="none"/>
                <w:lang w:eastAsia="zh-CN"/>
              </w:rPr>
              <w:t>质量保障</w:t>
            </w:r>
            <w:r>
              <w:rPr>
                <w:rFonts w:hint="eastAsia" w:ascii="宋体" w:hAnsi="宋体" w:eastAsia="宋体" w:cs="宋体"/>
                <w:highlight w:val="none"/>
              </w:rPr>
              <w:t>方案，根据方案优秀</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，一般得0-</w:t>
            </w:r>
            <w:r>
              <w:rPr>
                <w:rFonts w:hint="eastAsia" w:ascii="宋体" w:hAnsi="宋体" w:eastAsia="宋体" w:cs="宋体"/>
                <w:highlight w:val="none"/>
                <w:lang w:val="en-US" w:eastAsia="zh-CN"/>
              </w:rPr>
              <w:t>3</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091" w:type="dxa"/>
            <w:vMerge w:val="restart"/>
            <w:noWrap w:val="0"/>
            <w:vAlign w:val="center"/>
          </w:tcPr>
          <w:p>
            <w:pPr>
              <w:pStyle w:val="3"/>
              <w:ind w:left="0" w:leftChars="0" w:firstLine="0" w:firstLineChars="0"/>
              <w:jc w:val="center"/>
              <w:rPr>
                <w:rFonts w:hint="eastAsia" w:ascii="宋体" w:hAnsi="宋体" w:cs="宋体"/>
                <w:b w:val="0"/>
                <w:bCs w:val="0"/>
                <w:sz w:val="24"/>
                <w:szCs w:val="20"/>
                <w:highlight w:val="none"/>
                <w:lang w:val="en-US" w:eastAsia="zh-CN" w:bidi="ar-SA"/>
              </w:rPr>
            </w:pPr>
            <w:bookmarkStart w:id="80" w:name="_Toc18440"/>
            <w:r>
              <w:rPr>
                <w:rFonts w:hint="eastAsia" w:ascii="宋体" w:hAnsi="宋体" w:cs="宋体"/>
                <w:b w:val="0"/>
                <w:bCs w:val="0"/>
                <w:sz w:val="24"/>
                <w:szCs w:val="20"/>
                <w:highlight w:val="none"/>
                <w:lang w:val="en-US" w:eastAsia="zh-CN" w:bidi="ar-SA"/>
              </w:rPr>
              <w:t>履约</w:t>
            </w:r>
            <w:bookmarkEnd w:id="80"/>
          </w:p>
          <w:p>
            <w:pPr>
              <w:pStyle w:val="3"/>
              <w:ind w:left="0" w:leftChars="0" w:firstLine="0" w:firstLineChars="0"/>
              <w:jc w:val="center"/>
              <w:rPr>
                <w:rFonts w:hint="eastAsia" w:ascii="宋体" w:hAnsi="宋体" w:eastAsia="宋体" w:cs="宋体"/>
                <w:b w:val="0"/>
                <w:bCs w:val="0"/>
                <w:sz w:val="24"/>
                <w:szCs w:val="20"/>
                <w:highlight w:val="none"/>
                <w:lang w:val="en-US" w:eastAsia="zh-CN" w:bidi="ar-SA"/>
              </w:rPr>
            </w:pPr>
            <w:bookmarkStart w:id="81" w:name="_Toc19075"/>
            <w:r>
              <w:rPr>
                <w:rFonts w:hint="eastAsia" w:ascii="宋体" w:hAnsi="宋体" w:cs="宋体"/>
                <w:b w:val="0"/>
                <w:bCs w:val="0"/>
                <w:sz w:val="24"/>
                <w:szCs w:val="20"/>
                <w:highlight w:val="none"/>
                <w:lang w:val="en-US" w:eastAsia="zh-CN" w:bidi="ar-SA"/>
              </w:rPr>
              <w:t>能力</w:t>
            </w:r>
            <w:bookmarkEnd w:id="81"/>
          </w:p>
        </w:tc>
        <w:tc>
          <w:tcPr>
            <w:tcW w:w="966" w:type="dxa"/>
            <w:noWrap w:val="0"/>
            <w:vAlign w:val="center"/>
          </w:tcPr>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售后</w:t>
            </w:r>
          </w:p>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w:t>
            </w:r>
          </w:p>
        </w:tc>
        <w:tc>
          <w:tcPr>
            <w:tcW w:w="6570" w:type="dxa"/>
            <w:noWrap w:val="0"/>
            <w:vAlign w:val="center"/>
          </w:tcPr>
          <w:p>
            <w:pPr>
              <w:pStyle w:val="23"/>
              <w:jc w:val="both"/>
              <w:rPr>
                <w:rFonts w:hint="eastAsia" w:ascii="宋体" w:hAnsi="宋体" w:eastAsia="宋体" w:cs="宋体"/>
                <w:color w:val="auto"/>
                <w:highlight w:val="none"/>
                <w:lang w:eastAsia="zh-CN"/>
              </w:rPr>
            </w:pPr>
            <w:r>
              <w:rPr>
                <w:rFonts w:hint="eastAsia" w:ascii="宋体" w:hAnsi="宋体" w:eastAsia="宋体" w:cs="宋体"/>
                <w:b w:val="0"/>
                <w:bCs w:val="0"/>
                <w:sz w:val="24"/>
                <w:szCs w:val="24"/>
                <w:highlight w:val="none"/>
              </w:rPr>
              <w:t>售后服务机构健全。在项目所在地建立了售后服务机构（或苗圃），具有较强的潜在售后服务能力，并出具相关证明，按其响应程度计</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tc>
        <w:tc>
          <w:tcPr>
            <w:tcW w:w="826" w:type="dxa"/>
            <w:noWrap w:val="0"/>
            <w:vAlign w:val="center"/>
          </w:tcPr>
          <w:p>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91" w:type="dxa"/>
            <w:vMerge w:val="continue"/>
            <w:noWrap w:val="0"/>
            <w:vAlign w:val="center"/>
          </w:tcPr>
          <w:p>
            <w:pPr>
              <w:spacing w:line="360" w:lineRule="auto"/>
              <w:ind w:firstLine="480" w:firstLineChars="200"/>
              <w:rPr>
                <w:rFonts w:hint="eastAsia" w:ascii="宋体" w:hAnsi="宋体" w:eastAsia="宋体" w:cs="宋体"/>
                <w:color w:val="auto"/>
                <w:szCs w:val="24"/>
                <w:highlight w:val="none"/>
              </w:rPr>
            </w:pPr>
          </w:p>
        </w:tc>
        <w:tc>
          <w:tcPr>
            <w:tcW w:w="966" w:type="dxa"/>
            <w:noWrap w:val="0"/>
            <w:vAlign w:val="center"/>
          </w:tcPr>
          <w:p>
            <w:pPr>
              <w:spacing w:line="320" w:lineRule="exact"/>
              <w:ind w:right="113"/>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6570" w:type="dxa"/>
            <w:noWrap w:val="0"/>
            <w:vAlign w:val="center"/>
          </w:tcPr>
          <w:p>
            <w:pPr>
              <w:pStyle w:val="23"/>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供应商</w:t>
            </w:r>
            <w:r>
              <w:rPr>
                <w:rFonts w:hint="eastAsia" w:ascii="宋体" w:hAnsi="宋体" w:eastAsia="宋体" w:cs="宋体"/>
                <w:color w:val="auto"/>
                <w:szCs w:val="22"/>
                <w:highlight w:val="none"/>
              </w:rPr>
              <w:t>提供</w:t>
            </w:r>
            <w:r>
              <w:rPr>
                <w:rFonts w:hint="eastAsia" w:ascii="宋体" w:hAnsi="宋体" w:eastAsia="宋体" w:cs="宋体"/>
                <w:color w:val="auto"/>
                <w:szCs w:val="22"/>
                <w:highlight w:val="none"/>
                <w:lang w:val="en-US" w:eastAsia="zh-CN"/>
              </w:rPr>
              <w:t>2020年至今的</w:t>
            </w:r>
            <w:r>
              <w:rPr>
                <w:rFonts w:hint="eastAsia" w:ascii="宋体" w:hAnsi="宋体" w:eastAsia="宋体" w:cs="宋体"/>
                <w:color w:val="auto"/>
                <w:szCs w:val="22"/>
                <w:highlight w:val="none"/>
                <w:lang w:eastAsia="zh-CN"/>
              </w:rPr>
              <w:t>类似</w:t>
            </w:r>
            <w:r>
              <w:rPr>
                <w:rFonts w:hint="eastAsia" w:ascii="宋体" w:hAnsi="宋体" w:eastAsia="宋体" w:cs="宋体"/>
                <w:color w:val="auto"/>
                <w:szCs w:val="22"/>
                <w:highlight w:val="none"/>
              </w:rPr>
              <w:t>项目业绩，每提供一份计</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分，满分</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分（业绩以合同复印件</w:t>
            </w:r>
            <w:r>
              <w:rPr>
                <w:rFonts w:hint="eastAsia" w:ascii="宋体" w:hAnsi="宋体" w:eastAsia="宋体" w:cs="宋体"/>
                <w:color w:val="auto"/>
                <w:szCs w:val="22"/>
                <w:highlight w:val="none"/>
                <w:lang w:eastAsia="zh-CN"/>
              </w:rPr>
              <w:t>或中标通知书</w:t>
            </w:r>
            <w:r>
              <w:rPr>
                <w:rFonts w:hint="eastAsia" w:ascii="宋体" w:hAnsi="宋体" w:eastAsia="宋体" w:cs="宋体"/>
                <w:color w:val="auto"/>
                <w:szCs w:val="22"/>
                <w:highlight w:val="none"/>
              </w:rPr>
              <w:t>为依据）。</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4"/>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2"/>
        <w:jc w:val="center"/>
        <w:outlineLvl w:val="0"/>
        <w:rPr>
          <w:rFonts w:hint="eastAsia" w:ascii="宋体" w:hAnsi="宋体" w:eastAsia="宋体" w:cs="宋体"/>
          <w:bCs/>
          <w:sz w:val="36"/>
          <w:szCs w:val="36"/>
          <w:highlight w:val="none"/>
        </w:rPr>
      </w:pPr>
      <w:bookmarkStart w:id="82" w:name="_Toc10029"/>
      <w:bookmarkStart w:id="83" w:name="_Toc21581"/>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82"/>
      <w:bookmarkEnd w:id="83"/>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84" w:name="_Toc3424"/>
      <w:bookmarkStart w:id="85" w:name="_Toc23705"/>
      <w:bookmarkStart w:id="86" w:name="_Toc32476"/>
      <w:bookmarkStart w:id="87" w:name="_Toc31473"/>
      <w:r>
        <w:rPr>
          <w:rFonts w:hint="eastAsia" w:ascii="宋体" w:hAnsi="宋体" w:eastAsia="宋体" w:cs="宋体"/>
          <w:b/>
          <w:bCs/>
          <w:sz w:val="32"/>
          <w:szCs w:val="32"/>
          <w:highlight w:val="none"/>
        </w:rPr>
        <w:t>合同前附表</w:t>
      </w:r>
      <w:bookmarkEnd w:id="84"/>
      <w:bookmarkEnd w:id="85"/>
      <w:bookmarkEnd w:id="86"/>
      <w:bookmarkEnd w:id="87"/>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商南县林业综合服务中心</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商南县城关镇育才路2号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绿色商南建设苗木采购项目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hAnsi="宋体" w:cs="宋体"/>
                <w:szCs w:val="24"/>
                <w:highlight w:val="none"/>
                <w:lang w:eastAsia="zh-CN"/>
              </w:rPr>
              <w:t>苗木供应</w:t>
            </w:r>
            <w:r>
              <w:rPr>
                <w:rFonts w:hint="eastAsia" w:ascii="宋体" w:hAnsi="宋体" w:eastAsia="宋体" w:cs="宋体"/>
                <w:szCs w:val="24"/>
                <w:highlight w:val="none"/>
              </w:rPr>
              <w:t>地点：</w:t>
            </w:r>
            <w:r>
              <w:rPr>
                <w:rFonts w:hint="eastAsia" w:hAnsi="宋体" w:cs="宋体"/>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exact"/>
        </w:trPr>
        <w:tc>
          <w:tcPr>
            <w:tcW w:w="1171" w:type="dxa"/>
            <w:noWrap w:val="0"/>
            <w:vAlign w:val="center"/>
          </w:tcPr>
          <w:p>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pPr>
              <w:spacing w:line="360" w:lineRule="auto"/>
              <w:rPr>
                <w:rFonts w:hint="default" w:hAnsi="Times New Roman" w:cs="Times New Roman"/>
                <w:highlight w:val="none"/>
                <w:lang w:val="en-US" w:eastAsia="zh-CN"/>
              </w:rPr>
            </w:pPr>
            <w:r>
              <w:rPr>
                <w:rFonts w:hint="eastAsia" w:hAnsi="Times New Roman" w:cs="Times New Roman"/>
                <w:highlight w:val="yellow"/>
                <w:lang w:eastAsia="zh-CN"/>
              </w:rPr>
              <w:t>交货期：</w:t>
            </w:r>
            <w:r>
              <w:rPr>
                <w:rFonts w:hint="eastAsia" w:hAnsi="Times New Roman" w:cs="Times New Roman"/>
                <w:highlight w:val="yellow"/>
                <w:lang w:val="en-US" w:eastAsia="zh-CN"/>
              </w:rPr>
              <w:t>按甲方</w:t>
            </w:r>
            <w:r>
              <w:rPr>
                <w:rFonts w:hint="eastAsia" w:cs="Times New Roman"/>
                <w:highlight w:val="yellow"/>
                <w:lang w:val="en-US" w:eastAsia="zh-CN"/>
              </w:rPr>
              <w:t>需要</w:t>
            </w:r>
            <w:r>
              <w:rPr>
                <w:rFonts w:hint="eastAsia" w:hAnsi="Times New Roman" w:cs="Times New Roman"/>
                <w:highlight w:val="yellow"/>
                <w:lang w:val="en-US" w:eastAsia="zh-CN"/>
              </w:rPr>
              <w:t>分批次供苗（具体时间按合同约定）。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yellow"/>
                <w:lang w:val="en-US" w:eastAsia="zh-CN"/>
              </w:rPr>
            </w:pPr>
            <w:r>
              <w:rPr>
                <w:rFonts w:hint="eastAsia" w:hAnsi="宋体" w:cs="宋体"/>
                <w:szCs w:val="24"/>
                <w:highlight w:val="yellow"/>
                <w:lang w:eastAsia="zh-CN"/>
              </w:rPr>
              <w:t>合同签订后，苗木全部供应结束</w:t>
            </w:r>
            <w:r>
              <w:rPr>
                <w:rFonts w:hint="eastAsia" w:hAnsi="宋体" w:cs="宋体"/>
                <w:szCs w:val="24"/>
                <w:highlight w:val="yellow"/>
                <w:lang w:val="en-US" w:eastAsia="zh-CN"/>
              </w:rPr>
              <w:t>一次性付清</w:t>
            </w:r>
            <w:r>
              <w:rPr>
                <w:rFonts w:hint="eastAsia" w:hAnsi="宋体" w:cs="宋体"/>
                <w:szCs w:val="24"/>
                <w:highlight w:val="yellow"/>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7" w:hRule="atLeast"/>
        </w:trPr>
        <w:tc>
          <w:tcPr>
            <w:tcW w:w="1171"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1、所供</w:t>
            </w:r>
            <w:r>
              <w:rPr>
                <w:rFonts w:hint="eastAsia" w:hAnsi="宋体" w:cs="宋体"/>
                <w:sz w:val="24"/>
                <w:szCs w:val="24"/>
                <w:highlight w:val="none"/>
                <w:lang w:eastAsia="zh-CN"/>
              </w:rPr>
              <w:t>苗木</w:t>
            </w:r>
            <w:r>
              <w:rPr>
                <w:rFonts w:hint="eastAsia" w:ascii="宋体" w:hAnsi="宋体" w:eastAsia="宋体" w:cs="宋体"/>
                <w:sz w:val="24"/>
                <w:szCs w:val="24"/>
                <w:highlight w:val="none"/>
              </w:rPr>
              <w:t>必须是经过质检机构检测的合格货物。并符合国家相关标准。</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2、包装要求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2-1、除合同另有规定外，投标人提供的全部货物，均应按标准保护措施进行包装，并确保货物安全无损运抵采购人指定的</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2-2、每一个包装箱/袋应附一份详细装箱/袋单和质量合格证。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 w:val="24"/>
                <w:szCs w:val="24"/>
                <w:highlight w:val="none"/>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7"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p>
        </w:tc>
        <w:tc>
          <w:tcPr>
            <w:tcW w:w="8181" w:type="dxa"/>
            <w:noWrap w:val="0"/>
            <w:vAlign w:val="center"/>
          </w:tcPr>
          <w:p>
            <w:pPr>
              <w:pStyle w:val="10"/>
              <w:spacing w:line="360" w:lineRule="auto"/>
              <w:rPr>
                <w:rFonts w:hAnsi="宋体" w:cs="宋体"/>
                <w:b/>
                <w:bCs/>
                <w:color w:val="auto"/>
                <w:kern w:val="0"/>
                <w:sz w:val="24"/>
                <w:szCs w:val="24"/>
                <w:highlight w:val="none"/>
              </w:rPr>
            </w:pPr>
            <w:r>
              <w:rPr>
                <w:rFonts w:hint="eastAsia" w:hAnsi="宋体" w:cs="宋体"/>
                <w:b/>
                <w:bCs/>
                <w:color w:val="auto"/>
                <w:kern w:val="0"/>
                <w:sz w:val="24"/>
                <w:szCs w:val="24"/>
                <w:highlight w:val="none"/>
              </w:rPr>
              <w:t>质量保证：</w:t>
            </w:r>
          </w:p>
          <w:p>
            <w:pPr>
              <w:widowControl/>
              <w:tabs>
                <w:tab w:val="left" w:pos="851"/>
              </w:tabs>
              <w:overflowPunct w:val="0"/>
              <w:autoSpaceDE w:val="0"/>
              <w:autoSpaceDN w:val="0"/>
              <w:adjustRightInd w:val="0"/>
              <w:spacing w:line="44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1、包装：须符合</w:t>
            </w:r>
            <w:r>
              <w:rPr>
                <w:rFonts w:hint="eastAsia" w:ascii="宋体" w:hAnsi="宋体" w:cs="宋体"/>
                <w:color w:val="auto"/>
                <w:sz w:val="24"/>
                <w:highlight w:val="none"/>
                <w:lang w:eastAsia="zh-CN"/>
              </w:rPr>
              <w:t>苗木</w:t>
            </w:r>
            <w:r>
              <w:rPr>
                <w:rFonts w:hint="eastAsia" w:ascii="宋体" w:hAnsi="宋体" w:cs="宋体"/>
                <w:color w:val="auto"/>
                <w:sz w:val="24"/>
                <w:highlight w:val="none"/>
              </w:rPr>
              <w:t>运输及储藏要求。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highlight w:val="none"/>
              </w:rPr>
              <w:t>2、质量保证：保证</w:t>
            </w:r>
            <w:r>
              <w:rPr>
                <w:rFonts w:hint="eastAsia" w:ascii="宋体" w:hAnsi="宋体" w:cs="宋体"/>
                <w:color w:val="auto"/>
                <w:sz w:val="24"/>
                <w:highlight w:val="none"/>
                <w:lang w:eastAsia="zh-CN"/>
              </w:rPr>
              <w:t>苗木</w:t>
            </w:r>
            <w:r>
              <w:rPr>
                <w:rFonts w:hint="eastAsia" w:ascii="宋体" w:hAnsi="宋体" w:cs="宋体"/>
                <w:color w:val="auto"/>
                <w:sz w:val="24"/>
                <w:highlight w:val="none"/>
              </w:rPr>
              <w:t>品种齐全、数量足额，无病虫害及机械损伤</w:t>
            </w:r>
            <w:r>
              <w:rPr>
                <w:rFonts w:hint="eastAsia" w:ascii="宋体" w:hAnsi="宋体" w:cs="宋体"/>
                <w:color w:val="auto"/>
                <w:sz w:val="24"/>
                <w:highlight w:val="none"/>
                <w:lang w:eastAsia="zh-CN"/>
              </w:rPr>
              <w:t>，苗木具有两证一签</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7</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(一)验收标准：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磋商</w:t>
            </w:r>
            <w:r>
              <w:rPr>
                <w:rFonts w:hint="eastAsia" w:ascii="宋体" w:hAnsi="宋体" w:eastAsia="宋体" w:cs="宋体"/>
                <w:sz w:val="24"/>
                <w:szCs w:val="24"/>
                <w:highlight w:val="none"/>
              </w:rPr>
              <w:t>文件</w:t>
            </w:r>
            <w:r>
              <w:rPr>
                <w:rFonts w:hint="eastAsia" w:hAnsi="宋体" w:cs="宋体"/>
                <w:sz w:val="24"/>
                <w:szCs w:val="24"/>
                <w:highlight w:val="none"/>
                <w:lang w:eastAsia="zh-CN"/>
              </w:rPr>
              <w:t>苗木规格</w:t>
            </w:r>
            <w:r>
              <w:rPr>
                <w:rFonts w:hint="eastAsia" w:ascii="宋体" w:hAnsi="宋体" w:eastAsia="宋体" w:cs="宋体"/>
                <w:sz w:val="24"/>
                <w:szCs w:val="24"/>
                <w:highlight w:val="none"/>
              </w:rPr>
              <w:t>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2、相关法律法规机行业标准。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(二)验收方法：</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交货时，甲方安排专人到交货地点，采取按比例随机抽检的方式，按上述质量要求，对</w:t>
            </w:r>
            <w:r>
              <w:rPr>
                <w:rFonts w:hint="eastAsia" w:hAnsi="宋体" w:cs="宋体"/>
                <w:sz w:val="24"/>
                <w:szCs w:val="24"/>
                <w:highlight w:val="none"/>
                <w:lang w:eastAsia="zh-CN"/>
              </w:rPr>
              <w:t>苗木</w:t>
            </w:r>
            <w:r>
              <w:rPr>
                <w:rFonts w:hint="eastAsia" w:ascii="宋体" w:hAnsi="宋体" w:eastAsia="宋体" w:cs="宋体"/>
                <w:sz w:val="24"/>
                <w:szCs w:val="24"/>
                <w:highlight w:val="none"/>
              </w:rPr>
              <w:t>的质量和数量进行抽检，抽检若干，取平均值来确定最终供货数量，并填写验收交接单。</w:t>
            </w:r>
            <w:r>
              <w:rPr>
                <w:rFonts w:hint="eastAsia" w:hAnsi="宋体" w:cs="宋体"/>
                <w:sz w:val="24"/>
                <w:szCs w:val="24"/>
                <w:highlight w:val="none"/>
                <w:lang w:eastAsia="zh-CN"/>
              </w:rPr>
              <w:t>苗木</w:t>
            </w:r>
            <w:r>
              <w:rPr>
                <w:rFonts w:hint="eastAsia" w:ascii="宋体" w:hAnsi="宋体" w:eastAsia="宋体" w:cs="宋体"/>
                <w:sz w:val="24"/>
                <w:szCs w:val="24"/>
                <w:highlight w:val="none"/>
              </w:rPr>
              <w:t>质量和规格不符合要求的，甲方</w:t>
            </w:r>
            <w:r>
              <w:rPr>
                <w:rFonts w:hint="eastAsia" w:hAnsi="宋体" w:cs="宋体"/>
                <w:sz w:val="24"/>
                <w:szCs w:val="24"/>
                <w:highlight w:val="none"/>
                <w:lang w:eastAsia="zh-CN"/>
              </w:rPr>
              <w:t>有权</w:t>
            </w:r>
            <w:r>
              <w:rPr>
                <w:rFonts w:hint="eastAsia" w:ascii="宋体" w:hAnsi="宋体" w:eastAsia="宋体" w:cs="宋体"/>
                <w:sz w:val="24"/>
                <w:szCs w:val="24"/>
                <w:highlight w:val="none"/>
              </w:rPr>
              <w:t>拒收</w:t>
            </w:r>
            <w:r>
              <w:rPr>
                <w:rFonts w:hint="eastAsia" w:hAnsi="宋体" w:cs="宋体"/>
                <w:sz w:val="24"/>
                <w:szCs w:val="24"/>
                <w:highlight w:val="none"/>
                <w:lang w:eastAsia="zh-CN"/>
              </w:rPr>
              <w:t>苗木</w:t>
            </w:r>
            <w:r>
              <w:rPr>
                <w:rFonts w:hint="eastAsia" w:ascii="宋体" w:hAnsi="宋体" w:eastAsia="宋体" w:cs="宋体"/>
                <w:sz w:val="24"/>
                <w:szCs w:val="24"/>
                <w:highlight w:val="none"/>
              </w:rPr>
              <w:t>。结算时，以验收交接单记录为准。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8</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9</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88" w:name="_Toc8333"/>
      <w:bookmarkStart w:id="89" w:name="_Toc389582037"/>
      <w:bookmarkStart w:id="90" w:name="_Toc423973075"/>
      <w:bookmarkStart w:id="91" w:name="_Toc26595"/>
      <w:bookmarkStart w:id="92" w:name="_Toc31520"/>
      <w:bookmarkStart w:id="93" w:name="_Toc19246"/>
      <w:bookmarkStart w:id="94" w:name="_Toc29888"/>
      <w:bookmarkStart w:id="95" w:name="_Toc4679"/>
      <w:bookmarkStart w:id="96" w:name="_Toc19199"/>
      <w:r>
        <w:rPr>
          <w:rFonts w:hint="eastAsia" w:ascii="宋体" w:hAnsi="宋体" w:eastAsia="宋体" w:cs="宋体"/>
          <w:b/>
          <w:bCs/>
          <w:sz w:val="48"/>
          <w:szCs w:val="48"/>
          <w:highlight w:val="none"/>
        </w:rPr>
        <w:br w:type="page"/>
      </w:r>
    </w:p>
    <w:tbl>
      <w:tblPr>
        <w:tblStyle w:val="17"/>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97" w:name="_Toc5216"/>
      <w:bookmarkStart w:id="98" w:name="_Toc7874"/>
      <w:bookmarkStart w:id="99" w:name="_Toc1362"/>
      <w:bookmarkStart w:id="100" w:name="_Toc5104"/>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97"/>
      <w:bookmarkEnd w:id="98"/>
      <w:bookmarkEnd w:id="99"/>
      <w:bookmarkEnd w:id="100"/>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hAnsi="宋体" w:cs="宋体"/>
          <w:b/>
          <w:sz w:val="72"/>
          <w:szCs w:val="72"/>
          <w:highlight w:val="none"/>
          <w:lang w:eastAsia="zh-CN"/>
        </w:rPr>
        <w:t>采</w:t>
      </w:r>
      <w:r>
        <w:rPr>
          <w:rFonts w:hint="eastAsia" w:ascii="宋体" w:hAnsi="宋体" w:eastAsia="宋体" w:cs="宋体"/>
          <w:b/>
          <w:sz w:val="72"/>
          <w:szCs w:val="72"/>
          <w:highlight w:val="none"/>
        </w:rPr>
        <w:t xml:space="preserve"> </w:t>
      </w:r>
      <w:r>
        <w:rPr>
          <w:rFonts w:hint="eastAsia" w:hAnsi="宋体" w:cs="宋体"/>
          <w:b/>
          <w:sz w:val="72"/>
          <w:szCs w:val="72"/>
          <w:highlight w:val="none"/>
          <w:lang w:eastAsia="zh-CN"/>
        </w:rPr>
        <w:t>购</w:t>
      </w:r>
      <w:r>
        <w:rPr>
          <w:rFonts w:hint="eastAsia" w:ascii="宋体" w:hAnsi="宋体" w:eastAsia="宋体" w:cs="宋体"/>
          <w:b/>
          <w:sz w:val="72"/>
          <w:szCs w:val="72"/>
          <w:highlight w:val="none"/>
        </w:rPr>
        <w:t xml:space="preserve">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101" w:name="_Toc28398"/>
      <w:bookmarkStart w:id="102" w:name="_Toc22369"/>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101"/>
      <w:bookmarkEnd w:id="102"/>
    </w:p>
    <w:p>
      <w:pPr>
        <w:spacing w:line="500" w:lineRule="exact"/>
        <w:rPr>
          <w:rFonts w:hint="eastAsia" w:ascii="宋体" w:hAnsi="宋体"/>
          <w:sz w:val="24"/>
          <w:highlight w:val="none"/>
        </w:rPr>
      </w:pPr>
      <w:r>
        <w:rPr>
          <w:rFonts w:hint="eastAsia" w:ascii="宋体" w:hAnsi="宋体"/>
          <w:sz w:val="24"/>
          <w:highlight w:val="none"/>
        </w:rPr>
        <w:t>甲方（需方）：</w:t>
      </w:r>
      <w:r>
        <w:rPr>
          <w:rFonts w:ascii="宋体" w:hAnsi="宋体"/>
          <w:sz w:val="24"/>
          <w:highlight w:val="none"/>
        </w:rPr>
        <w:t>___________________________</w:t>
      </w:r>
      <w:r>
        <w:rPr>
          <w:rFonts w:hint="eastAsia" w:ascii="宋体" w:hAnsi="宋体"/>
          <w:sz w:val="24"/>
          <w:highlight w:val="none"/>
        </w:rPr>
        <w:t xml:space="preserve">      计价单位：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乙方（供方）：</w:t>
      </w:r>
      <w:r>
        <w:rPr>
          <w:rFonts w:ascii="宋体" w:hAnsi="宋体"/>
          <w:sz w:val="24"/>
          <w:highlight w:val="none"/>
        </w:rPr>
        <w:t>___________________________</w:t>
      </w:r>
      <w:r>
        <w:rPr>
          <w:rFonts w:hint="eastAsia" w:ascii="宋体" w:hAnsi="宋体"/>
          <w:sz w:val="24"/>
          <w:highlight w:val="none"/>
        </w:rPr>
        <w:t xml:space="preserve">      计量单位：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经双方协商一致，达成以下购销合同：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68"/>
        <w:gridCol w:w="709"/>
        <w:gridCol w:w="709"/>
        <w:gridCol w:w="825"/>
        <w:gridCol w:w="14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商品名称</w:t>
            </w:r>
          </w:p>
        </w:tc>
        <w:tc>
          <w:tcPr>
            <w:tcW w:w="1868"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规格及质量标准</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数量</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单价</w:t>
            </w:r>
          </w:p>
        </w:tc>
        <w:tc>
          <w:tcPr>
            <w:tcW w:w="825"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总价</w:t>
            </w:r>
          </w:p>
        </w:tc>
        <w:tc>
          <w:tcPr>
            <w:tcW w:w="144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交货时间</w:t>
            </w:r>
          </w:p>
        </w:tc>
        <w:tc>
          <w:tcPr>
            <w:tcW w:w="202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7"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868"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825"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440"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2020" w:type="dxa"/>
            <w:tcBorders>
              <w:bottom w:val="single" w:color="auto" w:sz="4" w:space="0"/>
            </w:tcBorders>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合计人民币（大写）：</w:t>
            </w:r>
          </w:p>
        </w:tc>
      </w:tr>
    </w:tbl>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甲、乙双方经过友好协商，自愿建立货物购销合作关系，为明确双方的权利义务，保障双方利益，特订立本合同：</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1.资质保证：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1.1 乙方保证具有从事本合同约定商业行为的合法经营权，已合法取得涵盖本合同所涉及货物的经营资质，包括但不限于取得营业执照、</w:t>
      </w:r>
      <w:r>
        <w:rPr>
          <w:rFonts w:hint="eastAsia" w:ascii="宋体" w:hAnsi="宋体"/>
          <w:spacing w:val="10"/>
          <w:sz w:val="24"/>
          <w:highlight w:val="none"/>
        </w:rPr>
        <w:t>该农药产品三证</w:t>
      </w:r>
      <w:r>
        <w:rPr>
          <w:rFonts w:hint="eastAsia" w:ascii="宋体" w:hAnsi="宋体" w:cs="仿宋_GB2312"/>
          <w:kern w:val="0"/>
          <w:sz w:val="24"/>
          <w:highlight w:val="none"/>
          <w:lang w:bidi="ar"/>
        </w:rPr>
        <w:t>在内的相关资格及许可。</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1.2 因乙方违法经营或超范围经营所引起的一切后果由乙方自行承担，同时乙方应加倍赔偿因此给甲方造成的全部直接和预期可得利益损失。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1.3 乙方提供加盖单位公章或签字的上述资质文件副本的复印件作为本合同的附件。</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2.采购方式：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2.1 甲方每次采购前，以口头或书面形式向乙方下达订单，订单内容应详细说明订购货物的品名、数量、交货地点和特殊要求等；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2.2 乙方每次随货自备一式三份的送货清单，两份供甲方验货签字确认使用，甲、乙双方各持一份，作为送、收货的凭证。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3.质量保证：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乙方提供的产品的质量应当符合以下标准：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3.1 经国家和地方质检等行政部门检测合格的货物；</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4.数量要求：</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4.1 订货数量以每次的订单为准；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4.2 乙方未按订单要求的数量交货时，少交的部分，如甲方不需要，以甲方实际收到的数量为准；如甲方需要，乙方应当在一日内补交。</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5.货物价格：</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5.1 货物价格由磋商时供应商最终报价确定；</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5.2 合同签订后乙方提供报价单作为本合同附件，双方的价格按照报价单进行。报价单包括货物的品名、规格、单价、质量标准等。</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6.送货时间、方式和费用承担：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乙方应保证按甲方订单要求的时间保质保量的送货到交货地点，不得延期，否则应当按照本合同的约定向甲方支付违约金。运输费用由乙方自行承担。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7.付款方式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7.1 结算方式：转账支票方式；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7.2 双方确认采用</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方式，乙方于送货清单并开具发票到甲方的指定地点对账，甲方在核对确认无误后支付； </w:t>
      </w:r>
    </w:p>
    <w:p>
      <w:pPr>
        <w:widowControl/>
        <w:spacing w:line="500" w:lineRule="exact"/>
        <w:ind w:firstLine="600" w:firstLineChars="250"/>
        <w:jc w:val="left"/>
        <w:rPr>
          <w:rFonts w:hint="eastAsia" w:ascii="宋体" w:hAnsi="宋体" w:cs="仿宋_GB2312"/>
          <w:kern w:val="0"/>
          <w:sz w:val="24"/>
          <w:highlight w:val="none"/>
          <w:u w:val="single"/>
          <w:lang w:bidi="ar"/>
        </w:rPr>
      </w:pPr>
      <w:r>
        <w:rPr>
          <w:rFonts w:hint="eastAsia" w:ascii="宋体" w:hAnsi="宋体" w:cs="仿宋_GB2312"/>
          <w:kern w:val="0"/>
          <w:sz w:val="24"/>
          <w:highlight w:val="none"/>
          <w:lang w:bidi="ar"/>
        </w:rPr>
        <w:t>7.3 甲方将货款转入乙方指定的帐户，不得将货款交给其他人员或转入其它的帐户。乙方指定收款帐户：户名：</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开户行：</w:t>
      </w:r>
      <w:r>
        <w:rPr>
          <w:rFonts w:hint="eastAsia" w:ascii="宋体" w:hAnsi="宋体" w:cs="仿宋_GB2312"/>
          <w:kern w:val="0"/>
          <w:sz w:val="24"/>
          <w:highlight w:val="none"/>
          <w:u w:val="single"/>
          <w:lang w:bidi="ar"/>
        </w:rPr>
        <w:t>    </w:t>
      </w:r>
      <w:r>
        <w:rPr>
          <w:rFonts w:hint="eastAsia" w:ascii="宋体" w:hAnsi="宋体" w:cs="仿宋_GB2312"/>
          <w:kern w:val="0"/>
          <w:sz w:val="24"/>
          <w:highlight w:val="none"/>
          <w:lang w:bidi="ar"/>
        </w:rPr>
        <w:t> 帐号：</w:t>
      </w:r>
      <w:r>
        <w:rPr>
          <w:rFonts w:hint="eastAsia" w:ascii="宋体" w:hAnsi="宋体" w:cs="仿宋_GB2312"/>
          <w:kern w:val="0"/>
          <w:sz w:val="24"/>
          <w:highlight w:val="none"/>
          <w:u w:val="single"/>
          <w:lang w:bidi="ar"/>
        </w:rPr>
        <w:t xml:space="preserve">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8.违约责任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8.1 因乙方不具备本合同第一条约定的相关资质或乙方交付的货物存在质量问题或造成安全事故时，乙方无权要求甲方支付剩余货款，且甲方有权解除本合同，乙方应当赔偿因此给甲方造成的一切损失;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8.2 乙方延期或不能提供合格货物而影响甲方对货物的正常使用时，除按照当次货款金额向甲方支付违约金外，还应当赔偿甲方因不能按时使用货物所造成的一切损失。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8.3 本条中乙方应当承担的违约金，甲方有权直接从乙方货款中扣除，甲方将在扣除时书面通知乙方，乙方不得提出异议。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8.4 甲方对乙方提供的货物有任何意见，可随时向乙方提出，乙方应及时改进，否则，甲方有权停止与乙方的合作。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9.争议解决方式 　　</w:t>
      </w:r>
    </w:p>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本合同履行中发生争议时，双方应当首先通过友好协商的方式解决，协商不成时，双方同意提交人民法院诉讼解决。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  其它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.1 本合同自甲、乙双方签字或盖章之日起生效。本合同有关附件、双方在合同履行过程中产生的相关订单和往来文件(包含传真和数据电文)为本合同不可分割的一部分，与本合同具有同等法律效力。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.2 本合同一式四份，甲、乙双方各持二份，未尽事宜另行协商。</w:t>
      </w:r>
    </w:p>
    <w:p>
      <w:pPr>
        <w:spacing w:line="480" w:lineRule="exact"/>
        <w:ind w:firstLine="360" w:firstLineChars="150"/>
        <w:rPr>
          <w:rFonts w:hint="eastAsia" w:ascii="宋体" w:hAnsi="宋体"/>
          <w:sz w:val="24"/>
          <w:highlight w:val="none"/>
        </w:rPr>
      </w:pPr>
      <w:r>
        <w:rPr>
          <w:rFonts w:hint="eastAsia" w:ascii="宋体" w:hAnsi="宋体"/>
          <w:sz w:val="24"/>
          <w:highlight w:val="none"/>
        </w:rPr>
        <w:t>采购单位：                              成交单位：</w:t>
      </w:r>
    </w:p>
    <w:p>
      <w:pPr>
        <w:spacing w:line="500" w:lineRule="exact"/>
        <w:ind w:firstLine="360" w:firstLineChars="150"/>
        <w:rPr>
          <w:rFonts w:hint="eastAsia" w:ascii="宋体" w:hAnsi="宋体"/>
          <w:sz w:val="24"/>
          <w:highlight w:val="none"/>
        </w:rPr>
      </w:pPr>
      <w:r>
        <w:rPr>
          <w:rFonts w:hint="eastAsia" w:ascii="宋体" w:hAnsi="宋体"/>
          <w:sz w:val="24"/>
          <w:highlight w:val="none"/>
        </w:rPr>
        <w:t>法定代表人：                            法定代表人：</w:t>
      </w:r>
    </w:p>
    <w:p>
      <w:pPr>
        <w:spacing w:line="50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500" w:lineRule="exact"/>
        <w:ind w:firstLine="360" w:firstLineChars="150"/>
        <w:rPr>
          <w:rFonts w:hint="eastAsia" w:ascii="宋体" w:hAnsi="宋体"/>
          <w:sz w:val="24"/>
          <w:highlight w:val="none"/>
        </w:rPr>
      </w:pPr>
      <w:r>
        <w:rPr>
          <w:rFonts w:hint="eastAsia" w:ascii="宋体" w:hAnsi="宋体"/>
          <w:sz w:val="24"/>
          <w:highlight w:val="none"/>
        </w:rPr>
        <w:t>地址：                                  地址：</w:t>
      </w:r>
    </w:p>
    <w:p>
      <w:pPr>
        <w:spacing w:line="500" w:lineRule="exact"/>
        <w:ind w:firstLine="360" w:firstLineChars="150"/>
        <w:rPr>
          <w:rFonts w:hint="eastAsia" w:ascii="宋体" w:hAnsi="宋体"/>
          <w:sz w:val="24"/>
          <w:highlight w:val="none"/>
        </w:rPr>
      </w:pPr>
      <w:r>
        <w:rPr>
          <w:rFonts w:hint="eastAsia" w:ascii="宋体" w:hAnsi="宋体"/>
          <w:sz w:val="24"/>
          <w:highlight w:val="none"/>
        </w:rPr>
        <w:t>电话：                                  电话：</w:t>
      </w:r>
    </w:p>
    <w:p>
      <w:pPr>
        <w:spacing w:line="500" w:lineRule="exact"/>
        <w:ind w:firstLine="360" w:firstLineChars="150"/>
        <w:rPr>
          <w:rFonts w:hint="eastAsia" w:ascii="宋体" w:hAnsi="宋体"/>
          <w:sz w:val="24"/>
          <w:highlight w:val="none"/>
        </w:rPr>
      </w:pPr>
      <w:r>
        <w:rPr>
          <w:rFonts w:hint="eastAsia" w:ascii="宋体" w:hAnsi="宋体"/>
          <w:sz w:val="24"/>
          <w:highlight w:val="none"/>
        </w:rPr>
        <w:t>开户银行：                              开户银行：</w:t>
      </w:r>
    </w:p>
    <w:p>
      <w:pPr>
        <w:spacing w:line="500" w:lineRule="exact"/>
        <w:ind w:firstLine="360" w:firstLineChars="150"/>
        <w:rPr>
          <w:rFonts w:hint="eastAsia" w:ascii="宋体" w:hAnsi="宋体"/>
          <w:sz w:val="24"/>
          <w:highlight w:val="none"/>
        </w:rPr>
      </w:pPr>
      <w:r>
        <w:rPr>
          <w:rFonts w:hint="eastAsia" w:ascii="宋体" w:hAnsi="宋体"/>
          <w:sz w:val="24"/>
          <w:highlight w:val="none"/>
        </w:rPr>
        <w:t>账号：                                  账号：</w:t>
      </w:r>
    </w:p>
    <w:p>
      <w:pPr>
        <w:spacing w:line="48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480" w:lineRule="exact"/>
        <w:ind w:firstLine="360" w:firstLineChars="150"/>
        <w:rPr>
          <w:rFonts w:hint="eastAsia" w:ascii="宋体" w:hAnsi="宋体"/>
          <w:sz w:val="24"/>
          <w:highlight w:val="none"/>
        </w:rPr>
      </w:pPr>
      <w:r>
        <w:rPr>
          <w:rFonts w:hint="eastAsia" w:ascii="宋体" w:hAnsi="宋体"/>
          <w:sz w:val="24"/>
          <w:highlight w:val="none"/>
        </w:rPr>
        <w:t>日期：                                  日期：</w:t>
      </w:r>
    </w:p>
    <w:p>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pPr>
    </w:p>
    <w:p>
      <w:pPr>
        <w:pStyle w:val="2"/>
        <w:jc w:val="center"/>
        <w:outlineLvl w:val="0"/>
        <w:rPr>
          <w:rFonts w:hint="eastAsia" w:ascii="宋体" w:hAnsi="宋体" w:eastAsia="宋体" w:cs="宋体"/>
          <w:bCs/>
          <w:sz w:val="36"/>
          <w:szCs w:val="36"/>
          <w:highlight w:val="none"/>
        </w:rPr>
      </w:pPr>
      <w:bookmarkStart w:id="103" w:name="_Toc565"/>
      <w:bookmarkStart w:id="104" w:name="_Toc4254"/>
      <w:r>
        <w:rPr>
          <w:rFonts w:hint="eastAsia" w:ascii="宋体" w:hAnsi="宋体" w:eastAsia="宋体" w:cs="宋体"/>
          <w:bCs/>
          <w:sz w:val="36"/>
          <w:szCs w:val="36"/>
          <w:highlight w:val="none"/>
        </w:rPr>
        <w:t xml:space="preserve">第五章 </w:t>
      </w:r>
      <w:bookmarkEnd w:id="88"/>
      <w:bookmarkEnd w:id="89"/>
      <w:bookmarkEnd w:id="90"/>
      <w:bookmarkEnd w:id="91"/>
      <w:bookmarkEnd w:id="92"/>
      <w:bookmarkEnd w:id="93"/>
      <w:bookmarkEnd w:id="94"/>
      <w:bookmarkEnd w:id="95"/>
      <w:bookmarkEnd w:id="96"/>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3"/>
      <w:bookmarkEnd w:id="104"/>
    </w:p>
    <w:p>
      <w:pPr>
        <w:jc w:val="center"/>
        <w:rPr>
          <w:rFonts w:hint="eastAsia" w:ascii="宋体" w:hAnsi="宋体" w:eastAsia="宋体" w:cs="宋体"/>
          <w:b/>
          <w:bCs/>
          <w:szCs w:val="36"/>
          <w:highlight w:val="none"/>
        </w:rPr>
      </w:pPr>
      <w:bookmarkStart w:id="105" w:name="_Toc1025"/>
      <w:bookmarkStart w:id="106" w:name="_Toc23856"/>
      <w:bookmarkStart w:id="107" w:name="_Toc20481"/>
      <w:bookmarkStart w:id="108" w:name="_Toc18831"/>
      <w:bookmarkStart w:id="109" w:name="_Toc389582038"/>
      <w:bookmarkStart w:id="110" w:name="_Toc11450"/>
      <w:bookmarkStart w:id="111" w:name="_Toc2711"/>
      <w:bookmarkStart w:id="112" w:name="_Toc4053"/>
    </w:p>
    <w:bookmarkEnd w:id="61"/>
    <w:bookmarkEnd w:id="105"/>
    <w:bookmarkEnd w:id="106"/>
    <w:bookmarkEnd w:id="107"/>
    <w:bookmarkEnd w:id="108"/>
    <w:bookmarkEnd w:id="109"/>
    <w:bookmarkEnd w:id="110"/>
    <w:bookmarkEnd w:id="111"/>
    <w:bookmarkEnd w:id="112"/>
    <w:p>
      <w:pPr>
        <w:numPr>
          <w:ilvl w:val="0"/>
          <w:numId w:val="0"/>
        </w:numPr>
        <w:bidi w:val="0"/>
        <w:jc w:val="both"/>
        <w:outlineLvl w:val="9"/>
        <w:rPr>
          <w:rFonts w:hint="eastAsia" w:ascii="宋体" w:eastAsia="宋体"/>
          <w:b/>
          <w:bCs w:val="0"/>
          <w:sz w:val="28"/>
          <w:szCs w:val="28"/>
          <w:highlight w:val="none"/>
          <w:lang w:eastAsia="zh-CN"/>
        </w:rPr>
      </w:pPr>
      <w:bookmarkStart w:id="113" w:name="_Toc423973079"/>
      <w:bookmarkStart w:id="114" w:name="_Toc403077646"/>
      <w:bookmarkStart w:id="115" w:name="_Toc5084"/>
      <w:bookmarkStart w:id="116" w:name="_Toc363474025"/>
      <w:r>
        <w:rPr>
          <w:rFonts w:hint="eastAsia" w:ascii="宋体" w:eastAsia="宋体"/>
          <w:b/>
          <w:bCs w:val="0"/>
          <w:sz w:val="28"/>
          <w:szCs w:val="28"/>
          <w:highlight w:val="none"/>
          <w:lang w:eastAsia="zh-CN"/>
        </w:rPr>
        <w:t>一、采购内容</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06"/>
        <w:gridCol w:w="3293"/>
        <w:gridCol w:w="1159"/>
        <w:gridCol w:w="1743"/>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序号</w:t>
            </w:r>
          </w:p>
        </w:tc>
        <w:tc>
          <w:tcPr>
            <w:tcW w:w="47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名称</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val="en-US" w:eastAsia="zh-CN"/>
              </w:rPr>
              <w:t>苗木</w:t>
            </w:r>
            <w:r>
              <w:rPr>
                <w:rFonts w:hint="eastAsia" w:ascii="宋体" w:hAnsi="宋体" w:cs="宋体"/>
                <w:sz w:val="24"/>
                <w:szCs w:val="22"/>
                <w:highlight w:val="none"/>
                <w:vertAlign w:val="baseline"/>
                <w:lang w:eastAsia="zh-CN"/>
              </w:rPr>
              <w:t>规格</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单位</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数量</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val="en-US" w:eastAsia="zh-CN"/>
              </w:rPr>
              <w:t>最高限价</w:t>
            </w:r>
            <w:r>
              <w:rPr>
                <w:rFonts w:hint="eastAsia" w:ascii="宋体" w:hAnsi="宋体" w:cs="宋体"/>
                <w:sz w:val="24"/>
                <w:szCs w:val="22"/>
                <w:highlight w:val="none"/>
                <w:vertAlign w:val="baseline"/>
                <w:lang w:eastAsia="zh-CN"/>
              </w:rPr>
              <w:t>（</w:t>
            </w:r>
            <w:r>
              <w:rPr>
                <w:rFonts w:hint="eastAsia" w:ascii="宋体" w:hAnsi="宋体" w:cs="宋体"/>
                <w:sz w:val="24"/>
                <w:szCs w:val="22"/>
                <w:highlight w:val="none"/>
                <w:vertAlign w:val="baseline"/>
                <w:lang w:val="en-US" w:eastAsia="zh-CN"/>
              </w:rPr>
              <w:t>元</w:t>
            </w:r>
            <w:r>
              <w:rPr>
                <w:rFonts w:hint="eastAsia" w:ascii="宋体" w:hAnsi="宋体" w:cs="宋体"/>
                <w:sz w:val="24"/>
                <w:szCs w:val="22"/>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w:t>
            </w:r>
          </w:p>
        </w:tc>
        <w:tc>
          <w:tcPr>
            <w:tcW w:w="476" w:type="pct"/>
            <w:vAlign w:val="center"/>
          </w:tcPr>
          <w:p>
            <w:pPr>
              <w:numPr>
                <w:ilvl w:val="0"/>
                <w:numId w:val="0"/>
              </w:numPr>
              <w:jc w:val="center"/>
              <w:rPr>
                <w:rFonts w:hint="eastAsia" w:ascii="宋体" w:hAnsi="宋体" w:cs="宋体"/>
                <w:sz w:val="24"/>
                <w:szCs w:val="22"/>
                <w:highlight w:val="none"/>
                <w:vertAlign w:val="baseline"/>
                <w:lang w:eastAsia="zh-CN"/>
              </w:rPr>
            </w:pPr>
            <w:r>
              <w:rPr>
                <w:rFonts w:hint="eastAsia" w:ascii="宋体" w:hAnsi="宋体" w:eastAsia="宋体" w:cs="宋体"/>
                <w:sz w:val="24"/>
                <w:szCs w:val="24"/>
                <w:lang w:val="en-US" w:eastAsia="zh-CN"/>
              </w:rPr>
              <w:t>侧柏</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大苗（高3.5m，冠幅0.8m，土球50cm）</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1000.00</w:t>
            </w:r>
            <w:bookmarkStart w:id="182" w:name="_GoBack"/>
            <w:bookmarkEnd w:id="182"/>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w:t>
            </w:r>
          </w:p>
        </w:tc>
        <w:tc>
          <w:tcPr>
            <w:tcW w:w="476" w:type="pct"/>
            <w:vAlign w:val="center"/>
          </w:tcPr>
          <w:p>
            <w:pPr>
              <w:numPr>
                <w:ilvl w:val="0"/>
                <w:numId w:val="0"/>
              </w:numPr>
              <w:jc w:val="center"/>
              <w:rPr>
                <w:rFonts w:hint="eastAsia" w:ascii="宋体" w:hAnsi="宋体" w:cs="宋体"/>
                <w:sz w:val="24"/>
                <w:szCs w:val="22"/>
                <w:highlight w:val="none"/>
                <w:vertAlign w:val="baseline"/>
                <w:lang w:val="en-US" w:eastAsia="zh-CN"/>
              </w:rPr>
            </w:pPr>
            <w:r>
              <w:rPr>
                <w:rFonts w:hint="eastAsia" w:ascii="宋体" w:hAnsi="宋体" w:eastAsia="宋体" w:cs="宋体"/>
                <w:sz w:val="24"/>
                <w:szCs w:val="24"/>
                <w:lang w:val="en-US" w:eastAsia="zh-CN"/>
              </w:rPr>
              <w:t>刺槐</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一级苗</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5000.00</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3</w:t>
            </w:r>
          </w:p>
        </w:tc>
        <w:tc>
          <w:tcPr>
            <w:tcW w:w="47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杨树</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高2m，粗1.5cm，品种不限</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80000.00</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4</w:t>
            </w:r>
          </w:p>
        </w:tc>
        <w:tc>
          <w:tcPr>
            <w:tcW w:w="47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桂花</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高4m，米径粗5cm，土球30cm</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1000.00</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5</w:t>
            </w:r>
          </w:p>
        </w:tc>
        <w:tc>
          <w:tcPr>
            <w:tcW w:w="47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连翘</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截冠，根系全，长0.5m</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60000.00</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6</w:t>
            </w:r>
          </w:p>
        </w:tc>
        <w:tc>
          <w:tcPr>
            <w:tcW w:w="47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侧柏</w:t>
            </w:r>
          </w:p>
        </w:tc>
        <w:tc>
          <w:tcPr>
            <w:tcW w:w="1730"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营养钵苗，一级苗</w:t>
            </w:r>
          </w:p>
        </w:tc>
        <w:tc>
          <w:tcPr>
            <w:tcW w:w="609"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91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45000.00</w:t>
            </w:r>
          </w:p>
        </w:tc>
        <w:tc>
          <w:tcPr>
            <w:tcW w:w="75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2.50</w:t>
            </w:r>
          </w:p>
        </w:tc>
      </w:tr>
    </w:tbl>
    <w:p>
      <w:pPr>
        <w:numPr>
          <w:ilvl w:val="0"/>
          <w:numId w:val="0"/>
        </w:numPr>
        <w:bidi w:val="0"/>
        <w:jc w:val="both"/>
        <w:outlineLvl w:val="9"/>
        <w:rPr>
          <w:rFonts w:hint="eastAsia" w:ascii="宋体" w:hAnsi="Times New Roman" w:eastAsia="宋体" w:cs="Times New Roman"/>
          <w:b/>
          <w:bCs w:val="0"/>
          <w:sz w:val="28"/>
          <w:szCs w:val="28"/>
          <w:highlight w:val="none"/>
          <w:lang w:eastAsia="zh-CN"/>
        </w:rPr>
      </w:pPr>
      <w:r>
        <w:rPr>
          <w:rFonts w:hint="eastAsia" w:cs="Times New Roman"/>
          <w:b/>
          <w:bCs w:val="0"/>
          <w:sz w:val="28"/>
          <w:szCs w:val="28"/>
          <w:highlight w:val="none"/>
          <w:lang w:eastAsia="zh-CN"/>
        </w:rPr>
        <w:t>注：每个单品报价不能超过最高限价</w:t>
      </w:r>
    </w:p>
    <w:p>
      <w:pPr>
        <w:numPr>
          <w:ilvl w:val="0"/>
          <w:numId w:val="0"/>
        </w:numPr>
        <w:bidi w:val="0"/>
        <w:jc w:val="both"/>
        <w:outlineLvl w:val="9"/>
        <w:rPr>
          <w:rFonts w:hint="eastAsia" w:ascii="宋体" w:hAnsi="Times New Roman" w:eastAsia="宋体" w:cs="Times New Roman"/>
          <w:b/>
          <w:bCs w:val="0"/>
          <w:sz w:val="28"/>
          <w:szCs w:val="28"/>
          <w:highlight w:val="none"/>
          <w:lang w:val="en-US" w:eastAsia="zh-CN"/>
        </w:rPr>
      </w:pPr>
      <w:r>
        <w:rPr>
          <w:rFonts w:hint="eastAsia" w:ascii="宋体" w:hAnsi="Times New Roman" w:eastAsia="宋体" w:cs="Times New Roman"/>
          <w:b/>
          <w:bCs w:val="0"/>
          <w:sz w:val="28"/>
          <w:szCs w:val="28"/>
          <w:highlight w:val="none"/>
          <w:lang w:eastAsia="zh-CN"/>
        </w:rPr>
        <w:t>二、</w:t>
      </w:r>
      <w:r>
        <w:rPr>
          <w:rFonts w:hint="eastAsia" w:cs="Times New Roman"/>
          <w:b/>
          <w:bCs w:val="0"/>
          <w:sz w:val="28"/>
          <w:szCs w:val="28"/>
          <w:highlight w:val="none"/>
          <w:lang w:eastAsia="zh-CN"/>
        </w:rPr>
        <w:t>采购要求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1、质量要求：种苗质量参照执行地方标准，无检疫对象病虫害，色泽正常，无机械损伤，根系完整，在运输途中采取保水防风措施，确保苗木新鲜不失水。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2、供苗时间:按甲方需要分批次供苗（具体时间按合同约定）。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3、供苗要求: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1）乙方必须按甲方的供应计划和时间要求按时组织供苗，供苗时由甲方派苗木检验人员进行现场检验合格后方可接收；不符合质量要求的苗木甲方一律拒收。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2）乙方在供苗时需将苗木运送至调苗车辆可到达的地方交货。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需随车提供“一签两证”，即林木种苗标签、苗木质量检验合格证、森林植物检疫合格证。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5、服务承诺：要求具有完善的保修服务体系，高效的工作作风。</w:t>
      </w:r>
    </w:p>
    <w:p>
      <w:pPr>
        <w:rPr>
          <w:rStyle w:val="24"/>
          <w:rFonts w:hint="eastAsia" w:ascii="宋体" w:hAnsi="宋体" w:eastAsia="宋体" w:cs="宋体"/>
          <w:b/>
          <w:sz w:val="36"/>
          <w:szCs w:val="21"/>
          <w:highlight w:val="none"/>
        </w:rPr>
      </w:pPr>
      <w:r>
        <w:rPr>
          <w:rStyle w:val="24"/>
          <w:rFonts w:hint="eastAsia" w:ascii="宋体" w:hAnsi="宋体" w:eastAsia="宋体" w:cs="宋体"/>
          <w:b/>
          <w:sz w:val="36"/>
          <w:szCs w:val="21"/>
          <w:highlight w:val="none"/>
        </w:rPr>
        <w:br w:type="page"/>
      </w:r>
    </w:p>
    <w:p>
      <w:pPr>
        <w:pStyle w:val="2"/>
        <w:numPr>
          <w:ilvl w:val="0"/>
          <w:numId w:val="0"/>
        </w:numPr>
        <w:bidi w:val="0"/>
        <w:jc w:val="center"/>
        <w:rPr>
          <w:rFonts w:hint="eastAsia" w:ascii="宋体" w:hAnsi="宋体" w:eastAsia="宋体" w:cs="宋体"/>
          <w:b w:val="0"/>
          <w:bCs/>
          <w:kern w:val="2"/>
          <w:sz w:val="36"/>
          <w:szCs w:val="36"/>
          <w:highlight w:val="none"/>
        </w:rPr>
      </w:pPr>
      <w:bookmarkStart w:id="117" w:name="_Toc242"/>
      <w:r>
        <w:rPr>
          <w:rStyle w:val="24"/>
          <w:rFonts w:hint="eastAsia" w:ascii="宋体" w:hAnsi="宋体" w:eastAsia="宋体" w:cs="宋体"/>
          <w:b/>
          <w:sz w:val="36"/>
          <w:szCs w:val="21"/>
          <w:highlight w:val="none"/>
        </w:rPr>
        <w:t xml:space="preserve">第六章 </w:t>
      </w:r>
      <w:r>
        <w:rPr>
          <w:rStyle w:val="24"/>
          <w:rFonts w:hint="eastAsia" w:ascii="宋体" w:eastAsia="宋体" w:cs="宋体"/>
          <w:b/>
          <w:sz w:val="36"/>
          <w:szCs w:val="21"/>
          <w:highlight w:val="none"/>
          <w:lang w:val="en-US" w:eastAsia="zh-CN"/>
        </w:rPr>
        <w:t xml:space="preserve"> </w:t>
      </w:r>
      <w:r>
        <w:rPr>
          <w:rStyle w:val="24"/>
          <w:rFonts w:hint="eastAsia" w:ascii="宋体" w:hAnsi="宋体" w:eastAsia="宋体" w:cs="宋体"/>
          <w:b/>
          <w:sz w:val="36"/>
          <w:szCs w:val="21"/>
          <w:highlight w:val="none"/>
        </w:rPr>
        <w:t>竞争性磋商响应文件格式</w:t>
      </w:r>
      <w:bookmarkEnd w:id="113"/>
      <w:bookmarkEnd w:id="114"/>
      <w:bookmarkEnd w:id="115"/>
      <w:bookmarkEnd w:id="116"/>
      <w:bookmarkEnd w:id="117"/>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SXZCZB2023-ZCCS-0836</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hAnsi="宋体" w:cs="宋体"/>
          <w:b/>
          <w:sz w:val="72"/>
          <w:szCs w:val="72"/>
          <w:highlight w:val="none"/>
          <w:lang w:eastAsia="zh-CN"/>
        </w:rPr>
        <w:t>绿色商南建设苗木采购项目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18"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pPr>
        <w:pStyle w:val="6"/>
        <w:spacing w:line="360" w:lineRule="auto"/>
        <w:rPr>
          <w:rFonts w:hint="eastAsia" w:ascii="宋体" w:hAnsi="宋体" w:eastAsia="宋体" w:cs="宋体"/>
          <w:highlight w:val="none"/>
        </w:rPr>
      </w:pPr>
    </w:p>
    <w:p>
      <w:pPr>
        <w:pStyle w:val="6"/>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6"/>
        <w:ind w:firstLine="880"/>
        <w:rPr>
          <w:rFonts w:hint="eastAsia" w:ascii="宋体" w:hAnsi="宋体" w:eastAsia="宋体" w:cs="宋体"/>
          <w:bCs/>
          <w:sz w:val="44"/>
          <w:highlight w:val="none"/>
        </w:rPr>
      </w:pPr>
    </w:p>
    <w:p>
      <w:pPr>
        <w:pStyle w:val="6"/>
        <w:ind w:firstLine="880"/>
        <w:rPr>
          <w:rFonts w:hint="eastAsia" w:ascii="宋体" w:hAnsi="宋体" w:eastAsia="宋体" w:cs="宋体"/>
          <w:bCs/>
          <w:sz w:val="44"/>
          <w:highlight w:val="none"/>
        </w:rPr>
      </w:pPr>
    </w:p>
    <w:bookmarkEnd w:id="118"/>
    <w:p>
      <w:pPr>
        <w:pStyle w:val="8"/>
        <w:rPr>
          <w:rFonts w:hint="eastAsia" w:ascii="宋体" w:hAnsi="宋体" w:eastAsia="宋体" w:cs="宋体"/>
          <w:b/>
          <w:sz w:val="32"/>
          <w:szCs w:val="32"/>
          <w:highlight w:val="none"/>
        </w:rPr>
      </w:pPr>
      <w:bookmarkStart w:id="119" w:name="_Toc403077648"/>
      <w:bookmarkStart w:id="120" w:name="_Toc363474027"/>
      <w:bookmarkStart w:id="121"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2" w:name="_Toc15762"/>
      <w:bookmarkStart w:id="123" w:name="_Toc11009"/>
      <w:bookmarkStart w:id="124" w:name="_Toc32002"/>
      <w:bookmarkStart w:id="125" w:name="_Toc4367"/>
      <w:r>
        <w:rPr>
          <w:rFonts w:hint="eastAsia" w:ascii="宋体" w:hAnsi="宋体" w:eastAsia="宋体" w:cs="宋体"/>
          <w:b/>
          <w:sz w:val="32"/>
          <w:szCs w:val="32"/>
          <w:highlight w:val="none"/>
        </w:rPr>
        <w:t>一、磋商</w:t>
      </w:r>
      <w:bookmarkEnd w:id="119"/>
      <w:bookmarkEnd w:id="120"/>
      <w:r>
        <w:rPr>
          <w:rFonts w:hint="eastAsia" w:ascii="宋体" w:hAnsi="宋体" w:eastAsia="宋体" w:cs="宋体"/>
          <w:b/>
          <w:sz w:val="32"/>
          <w:szCs w:val="32"/>
          <w:highlight w:val="none"/>
        </w:rPr>
        <w:t>响应函</w:t>
      </w:r>
      <w:bookmarkEnd w:id="122"/>
      <w:bookmarkEnd w:id="123"/>
      <w:bookmarkEnd w:id="124"/>
      <w:bookmarkEnd w:id="125"/>
    </w:p>
    <w:p>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陕西至诚项目管理集团有限公司</w:t>
      </w:r>
      <w:r>
        <w:rPr>
          <w:rFonts w:hint="eastAsia" w:ascii="宋体" w:hAnsi="宋体" w:eastAsia="宋体" w:cs="宋体"/>
          <w:spacing w:val="4"/>
          <w:szCs w:val="24"/>
          <w:highlight w:val="none"/>
        </w:rPr>
        <w:t>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3"/>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26" w:name="_Toc363474030"/>
      <w:bookmarkStart w:id="127" w:name="_Toc403077651"/>
      <w:bookmarkStart w:id="128" w:name="_Toc17800"/>
      <w:bookmarkStart w:id="129" w:name="_Toc28910"/>
      <w:bookmarkStart w:id="130" w:name="_Toc9730"/>
      <w:bookmarkStart w:id="131" w:name="_Toc3630"/>
      <w:r>
        <w:rPr>
          <w:rFonts w:hint="eastAsia" w:ascii="宋体" w:hAnsi="宋体" w:eastAsia="宋体" w:cs="宋体"/>
          <w:b/>
          <w:bCs w:val="0"/>
          <w:sz w:val="32"/>
          <w:szCs w:val="32"/>
          <w:highlight w:val="none"/>
        </w:rPr>
        <w:t>二、磋商报价表</w:t>
      </w:r>
      <w:bookmarkEnd w:id="126"/>
      <w:bookmarkEnd w:id="127"/>
      <w:bookmarkEnd w:id="128"/>
      <w:bookmarkEnd w:id="129"/>
      <w:bookmarkEnd w:id="130"/>
      <w:bookmarkEnd w:id="131"/>
    </w:p>
    <w:p>
      <w:pPr>
        <w:jc w:val="center"/>
        <w:outlineLvl w:val="1"/>
        <w:rPr>
          <w:rFonts w:hint="eastAsia" w:ascii="宋体" w:hAnsi="宋体" w:eastAsia="宋体" w:cs="宋体"/>
          <w:b/>
          <w:bCs/>
          <w:sz w:val="28"/>
          <w:szCs w:val="28"/>
          <w:highlight w:val="none"/>
        </w:rPr>
      </w:pPr>
      <w:bookmarkStart w:id="132" w:name="_Toc12732"/>
      <w:bookmarkStart w:id="133" w:name="_Toc1032"/>
      <w:bookmarkStart w:id="134" w:name="_Toc32277"/>
      <w:bookmarkStart w:id="135" w:name="_Toc7982"/>
      <w:r>
        <w:rPr>
          <w:rFonts w:hint="eastAsia" w:ascii="宋体" w:hAnsi="宋体" w:eastAsia="宋体" w:cs="宋体"/>
          <w:b/>
          <w:bCs/>
          <w:sz w:val="28"/>
          <w:szCs w:val="28"/>
          <w:highlight w:val="none"/>
        </w:rPr>
        <w:t>2.1报价一览表</w:t>
      </w:r>
      <w:bookmarkEnd w:id="132"/>
      <w:bookmarkEnd w:id="133"/>
      <w:bookmarkEnd w:id="134"/>
      <w:bookmarkEnd w:id="135"/>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467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048"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4672" w:type="dxa"/>
            <w:noWrap w:val="0"/>
            <w:vAlign w:val="center"/>
          </w:tcPr>
          <w:p>
            <w:pPr>
              <w:pStyle w:val="8"/>
              <w:jc w:val="center"/>
              <w:rPr>
                <w:rFonts w:hint="eastAsia" w:ascii="宋体" w:hAnsi="宋体" w:eastAsia="宋体" w:cs="宋体"/>
                <w:highlight w:val="none"/>
                <w:lang w:val="en-US" w:eastAsia="zh-CN"/>
              </w:rPr>
            </w:pPr>
            <w:r>
              <w:rPr>
                <w:rFonts w:hint="eastAsia" w:hAnsi="宋体" w:cs="宋体"/>
                <w:szCs w:val="24"/>
                <w:highlight w:val="none"/>
                <w:lang w:eastAsia="zh-CN"/>
              </w:rPr>
              <w:t>交货期</w:t>
            </w:r>
          </w:p>
        </w:tc>
        <w:tc>
          <w:tcPr>
            <w:tcW w:w="2730"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048" w:type="dxa"/>
            <w:noWrap w:val="0"/>
            <w:vAlign w:val="center"/>
          </w:tcPr>
          <w:p>
            <w:pPr>
              <w:jc w:val="center"/>
              <w:rPr>
                <w:rFonts w:hint="eastAsia" w:ascii="宋体" w:hAnsi="宋体" w:eastAsia="宋体" w:cs="宋体"/>
                <w:szCs w:val="24"/>
                <w:highlight w:val="none"/>
              </w:rPr>
            </w:pPr>
          </w:p>
        </w:tc>
        <w:tc>
          <w:tcPr>
            <w:tcW w:w="4672" w:type="dxa"/>
            <w:noWrap w:val="0"/>
            <w:vAlign w:val="center"/>
          </w:tcPr>
          <w:p>
            <w:pPr>
              <w:jc w:val="center"/>
              <w:rPr>
                <w:rFonts w:hint="eastAsia" w:ascii="宋体" w:hAnsi="宋体" w:eastAsia="宋体" w:cs="宋体"/>
                <w:szCs w:val="24"/>
                <w:highlight w:val="none"/>
              </w:rPr>
            </w:pPr>
          </w:p>
        </w:tc>
        <w:tc>
          <w:tcPr>
            <w:tcW w:w="2730" w:type="dxa"/>
            <w:noWrap w:val="0"/>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r>
              <w:rPr>
                <w:rFonts w:hint="eastAsia" w:ascii="宋体" w:hAnsi="宋体" w:eastAsia="宋体" w:cs="宋体"/>
                <w:szCs w:val="24"/>
                <w:highlight w:val="none"/>
              </w:rPr>
              <w:t>（大写）：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pPr>
              <w:rPr>
                <w:rFonts w:hint="eastAsia" w:ascii="宋体" w:hAnsi="宋体" w:eastAsia="宋体" w:cs="宋体"/>
                <w:szCs w:val="24"/>
                <w:highlight w:val="none"/>
              </w:rPr>
            </w:pPr>
            <w:r>
              <w:rPr>
                <w:rFonts w:hint="eastAsia" w:hAnsi="宋体" w:cs="宋体"/>
                <w:szCs w:val="24"/>
                <w:highlight w:val="none"/>
              </w:rPr>
              <w:t>备注：表内报价内容以元为单位，保留小数点后两位。</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default" w:ascii="宋体" w:hAnsi="宋体" w:eastAsia="宋体" w:cs="宋体"/>
          <w:szCs w:val="24"/>
          <w:highlight w:val="none"/>
          <w:lang w:val="en-US" w:eastAsia="zh-CN"/>
        </w:rPr>
      </w:pPr>
      <w:r>
        <w:rPr>
          <w:rFonts w:hint="eastAsia" w:ascii="宋体" w:hAnsi="宋体" w:eastAsia="宋体" w:cs="宋体"/>
          <w:b/>
          <w:sz w:val="30"/>
          <w:szCs w:val="30"/>
          <w:highlight w:val="none"/>
        </w:rPr>
        <w:br w:type="page"/>
      </w:r>
      <w:bookmarkEnd w:id="121"/>
      <w:bookmarkStart w:id="136" w:name="_Toc14853"/>
      <w:bookmarkStart w:id="137" w:name="_Toc32126"/>
      <w:bookmarkStart w:id="138" w:name="_Toc5944"/>
      <w:bookmarkStart w:id="139" w:name="_Toc3628"/>
      <w:bookmarkStart w:id="140"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36"/>
    </w:p>
    <w:tbl>
      <w:tblPr>
        <w:tblStyle w:val="17"/>
        <w:tblW w:w="8899" w:type="dxa"/>
        <w:jc w:val="center"/>
        <w:tblLayout w:type="fixed"/>
        <w:tblCellMar>
          <w:top w:w="0" w:type="dxa"/>
          <w:left w:w="28" w:type="dxa"/>
          <w:bottom w:w="0" w:type="dxa"/>
          <w:right w:w="28" w:type="dxa"/>
        </w:tblCellMar>
      </w:tblPr>
      <w:tblGrid>
        <w:gridCol w:w="875"/>
        <w:gridCol w:w="536"/>
        <w:gridCol w:w="1044"/>
        <w:gridCol w:w="1110"/>
        <w:gridCol w:w="1050"/>
        <w:gridCol w:w="1159"/>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color w:val="auto"/>
                <w:szCs w:val="24"/>
                <w:highlight w:val="none"/>
              </w:rPr>
            </w:pPr>
            <w:r>
              <w:rPr>
                <w:rFonts w:hint="eastAsia" w:hAnsi="宋体" w:cs="宋体"/>
                <w:color w:val="auto"/>
                <w:highlight w:val="none"/>
              </w:rPr>
              <w:t xml:space="preserve">                           </w:t>
            </w:r>
            <w:r>
              <w:rPr>
                <w:rFonts w:hint="eastAsia" w:hAnsi="宋体" w:cs="宋体"/>
                <w:color w:val="auto"/>
                <w:szCs w:val="24"/>
                <w:highlight w:val="none"/>
              </w:rPr>
              <w:t>产品</w:t>
            </w:r>
          </w:p>
          <w:p>
            <w:pPr>
              <w:spacing w:after="120"/>
              <w:jc w:val="center"/>
              <w:rPr>
                <w:rFonts w:hAnsi="宋体" w:cs="宋体"/>
                <w:color w:val="auto"/>
                <w:highlight w:val="none"/>
              </w:rPr>
            </w:pPr>
            <w:r>
              <w:rPr>
                <w:rFonts w:hint="eastAsia" w:hAnsi="宋体" w:cs="宋体"/>
                <w:color w:val="auto"/>
                <w:szCs w:val="24"/>
                <w:highlight w:val="none"/>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04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名称</w:t>
            </w:r>
          </w:p>
        </w:tc>
        <w:tc>
          <w:tcPr>
            <w:tcW w:w="1110"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hAnsi="宋体" w:eastAsia="宋体" w:cs="宋体"/>
                <w:color w:val="auto"/>
                <w:highlight w:val="none"/>
                <w:lang w:eastAsia="zh-CN"/>
              </w:rPr>
            </w:pPr>
            <w:r>
              <w:rPr>
                <w:rFonts w:hint="eastAsia" w:hAnsi="宋体" w:cs="宋体"/>
                <w:color w:val="auto"/>
                <w:highlight w:val="none"/>
                <w:lang w:val="en-US" w:eastAsia="zh-CN"/>
              </w:rPr>
              <w:t>苗木产地</w:t>
            </w:r>
          </w:p>
        </w:tc>
        <w:tc>
          <w:tcPr>
            <w:tcW w:w="1050"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规格</w:t>
            </w:r>
          </w:p>
        </w:tc>
        <w:tc>
          <w:tcPr>
            <w:tcW w:w="1159"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int="eastAsia" w:hAnsi="宋体" w:eastAsia="宋体" w:cs="宋体"/>
                <w:color w:val="auto"/>
                <w:highlight w:val="none"/>
                <w:lang w:val="en-US" w:eastAsia="zh-CN"/>
              </w:rPr>
            </w:pPr>
            <w:r>
              <w:rPr>
                <w:rFonts w:hint="eastAsia" w:hAnsi="宋体" w:cs="宋体"/>
                <w:color w:val="auto"/>
                <w:highlight w:val="none"/>
              </w:rPr>
              <w:t>制造</w:t>
            </w:r>
            <w:r>
              <w:rPr>
                <w:rFonts w:hint="eastAsia" w:hAnsi="宋体" w:cs="宋体"/>
                <w:color w:val="auto"/>
                <w:highlight w:val="none"/>
                <w:lang w:val="en-US" w:eastAsia="zh-CN"/>
              </w:rPr>
              <w:t>单位</w:t>
            </w:r>
          </w:p>
        </w:tc>
        <w:tc>
          <w:tcPr>
            <w:tcW w:w="7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6" w:space="0"/>
              <w:left w:val="single" w:color="auto" w:sz="4" w:space="0"/>
              <w:bottom w:val="single" w:color="auto" w:sz="4"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1</w:t>
            </w:r>
          </w:p>
        </w:tc>
        <w:tc>
          <w:tcPr>
            <w:tcW w:w="1044"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2</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3</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磋商总报价</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szCs w:val="24"/>
                <w:highlight w:val="none"/>
              </w:rPr>
            </w:pPr>
            <w:r>
              <w:rPr>
                <w:rFonts w:hint="eastAsia" w:hAnsi="宋体" w:cs="宋体"/>
                <w:color w:val="auto"/>
                <w:szCs w:val="24"/>
                <w:highlight w:val="none"/>
              </w:rPr>
              <w:t>大写：                           小写：</w:t>
            </w: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备注</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color w:val="auto"/>
                <w:szCs w:val="24"/>
                <w:highlight w:val="none"/>
              </w:rPr>
            </w:pPr>
            <w:r>
              <w:rPr>
                <w:rFonts w:hint="eastAsia" w:hAnsi="宋体" w:cs="宋体"/>
                <w:color w:val="auto"/>
                <w:spacing w:val="-6"/>
                <w:szCs w:val="24"/>
                <w:highlight w:val="none"/>
              </w:rPr>
              <w:t>保留小数点后两位。</w:t>
            </w:r>
          </w:p>
        </w:tc>
      </w:tr>
    </w:tbl>
    <w:p>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磋商</w:t>
      </w:r>
      <w:r>
        <w:rPr>
          <w:rFonts w:hint="eastAsia" w:hAnsi="宋体" w:cs="宋体"/>
          <w:color w:val="auto"/>
          <w:highlight w:val="none"/>
        </w:rPr>
        <w:t>文件。</w:t>
      </w:r>
    </w:p>
    <w:p>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pPr>
        <w:ind w:firstLine="420"/>
        <w:rPr>
          <w:rFonts w:hAnsi="宋体" w:cs="宋体"/>
          <w:color w:val="auto"/>
          <w:highlight w:val="none"/>
        </w:rPr>
      </w:pPr>
    </w:p>
    <w:p>
      <w:pPr>
        <w:spacing w:line="480" w:lineRule="auto"/>
        <w:ind w:right="617" w:rightChars="257"/>
        <w:rPr>
          <w:rFonts w:hAnsi="宋体" w:cs="宋体"/>
          <w:color w:val="auto"/>
          <w:highlight w:val="none"/>
          <w:u w:val="single"/>
        </w:rPr>
      </w:pPr>
      <w:r>
        <w:rPr>
          <w:rFonts w:hint="eastAsia" w:hAnsi="宋体" w:cs="宋体"/>
          <w:color w:val="auto"/>
          <w:highlight w:val="none"/>
        </w:rPr>
        <w:t>磋商响应单位名称：</w:t>
      </w:r>
      <w:r>
        <w:rPr>
          <w:rFonts w:hint="eastAsia" w:hAnsi="宋体" w:cs="宋体"/>
          <w:color w:val="auto"/>
          <w:highlight w:val="none"/>
          <w:u w:val="single"/>
        </w:rPr>
        <w:t xml:space="preserve">      （加盖单位公章）     </w:t>
      </w:r>
    </w:p>
    <w:p>
      <w:pPr>
        <w:rPr>
          <w:color w:val="auto"/>
          <w:highlight w:val="none"/>
        </w:rPr>
      </w:pPr>
    </w:p>
    <w:p>
      <w:pPr>
        <w:spacing w:line="280" w:lineRule="exact"/>
        <w:ind w:right="617" w:rightChars="257"/>
        <w:jc w:val="left"/>
        <w:rPr>
          <w:rFonts w:hAnsi="宋体" w:cs="宋体"/>
          <w:color w:val="auto"/>
          <w:highlight w:val="none"/>
          <w:u w:val="singl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r>
        <w:rPr>
          <w:rFonts w:hint="eastAsia" w:hAnsi="宋体" w:cs="宋体"/>
          <w:color w:val="auto"/>
          <w:highlight w:val="none"/>
        </w:rPr>
        <w:t>：</w:t>
      </w:r>
      <w:r>
        <w:rPr>
          <w:rFonts w:hint="eastAsia" w:hAnsi="宋体" w:cs="宋体"/>
          <w:color w:val="auto"/>
          <w:highlight w:val="none"/>
          <w:u w:val="single"/>
        </w:rPr>
        <w:t xml:space="preserve">                                     </w:t>
      </w:r>
    </w:p>
    <w:p>
      <w:pPr>
        <w:rPr>
          <w:color w:val="auto"/>
          <w:highlight w:val="none"/>
        </w:rPr>
      </w:pPr>
    </w:p>
    <w:p>
      <w:pPr>
        <w:spacing w:line="480" w:lineRule="auto"/>
        <w:ind w:right="617" w:rightChars="257"/>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pPr>
        <w:jc w:val="center"/>
        <w:outlineLvl w:val="1"/>
        <w:rPr>
          <w:rFonts w:hint="eastAsia" w:ascii="宋体" w:hAnsi="宋体" w:eastAsia="宋体" w:cs="宋体"/>
          <w:sz w:val="32"/>
          <w:szCs w:val="32"/>
          <w:highlight w:val="none"/>
        </w:rPr>
      </w:pPr>
      <w:bookmarkStart w:id="141" w:name="_Toc12382"/>
      <w:r>
        <w:rPr>
          <w:rFonts w:hint="eastAsia" w:ascii="宋体" w:hAnsi="宋体" w:eastAsia="宋体" w:cs="宋体"/>
          <w:b/>
          <w:bCs/>
          <w:sz w:val="32"/>
          <w:szCs w:val="32"/>
          <w:highlight w:val="none"/>
        </w:rPr>
        <w:t>三、磋商方案说明书</w:t>
      </w:r>
      <w:bookmarkEnd w:id="137"/>
      <w:bookmarkEnd w:id="138"/>
      <w:bookmarkEnd w:id="139"/>
      <w:bookmarkEnd w:id="141"/>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2" w:name="_Toc9218"/>
      <w:bookmarkStart w:id="143" w:name="_Toc1379"/>
      <w:bookmarkStart w:id="144" w:name="_Toc23455"/>
      <w:bookmarkStart w:id="145" w:name="_Toc21284"/>
      <w:bookmarkStart w:id="146" w:name="_Toc2621"/>
      <w:bookmarkStart w:id="147" w:name="_Toc8845"/>
      <w:bookmarkStart w:id="148" w:name="_Toc15265"/>
      <w:bookmarkStart w:id="149" w:name="_Toc5662"/>
    </w:p>
    <w:p>
      <w:pPr>
        <w:ind w:firstLine="161" w:firstLineChars="50"/>
        <w:jc w:val="center"/>
        <w:outlineLvl w:val="1"/>
        <w:rPr>
          <w:rFonts w:hint="eastAsia" w:ascii="宋体" w:hAnsi="宋体" w:eastAsia="宋体" w:cs="宋体"/>
          <w:sz w:val="32"/>
          <w:szCs w:val="32"/>
          <w:highlight w:val="none"/>
        </w:rPr>
      </w:pPr>
      <w:bookmarkStart w:id="150" w:name="_Toc10135"/>
      <w:r>
        <w:rPr>
          <w:rFonts w:hint="eastAsia" w:ascii="宋体" w:hAnsi="宋体" w:eastAsia="宋体" w:cs="宋体"/>
          <w:b/>
          <w:bCs/>
          <w:sz w:val="32"/>
          <w:szCs w:val="32"/>
          <w:highlight w:val="none"/>
        </w:rPr>
        <w:t>四、</w:t>
      </w:r>
      <w:bookmarkEnd w:id="142"/>
      <w:bookmarkEnd w:id="143"/>
      <w:bookmarkEnd w:id="144"/>
      <w:bookmarkEnd w:id="145"/>
      <w:bookmarkEnd w:id="146"/>
      <w:r>
        <w:rPr>
          <w:rFonts w:hint="eastAsia" w:ascii="宋体" w:hAnsi="宋体" w:eastAsia="宋体" w:cs="宋体"/>
          <w:b/>
          <w:bCs/>
          <w:sz w:val="32"/>
          <w:szCs w:val="32"/>
          <w:highlight w:val="none"/>
        </w:rPr>
        <w:t>商务条款偏离表</w:t>
      </w:r>
      <w:bookmarkEnd w:id="147"/>
      <w:bookmarkEnd w:id="148"/>
      <w:bookmarkEnd w:id="149"/>
      <w:bookmarkEnd w:id="150"/>
    </w:p>
    <w:p>
      <w:pPr>
        <w:pStyle w:val="16"/>
        <w:widowControl w:val="0"/>
        <w:spacing w:before="0" w:beforeAutospacing="0" w:after="0" w:afterAutospacing="0"/>
        <w:jc w:val="both"/>
        <w:rPr>
          <w:rFonts w:hint="eastAsia" w:ascii="宋体" w:hAnsi="宋体" w:eastAsia="宋体" w:cs="宋体"/>
          <w:highlight w:val="none"/>
        </w:rPr>
      </w:pPr>
    </w:p>
    <w:p>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6"/>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6"/>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0"/>
    <w:p>
      <w:pPr>
        <w:spacing w:line="360" w:lineRule="auto"/>
        <w:jc w:val="center"/>
        <w:outlineLvl w:val="1"/>
        <w:rPr>
          <w:rFonts w:hint="eastAsia" w:ascii="宋体" w:hAnsi="宋体" w:eastAsia="宋体" w:cs="宋体"/>
          <w:b/>
          <w:bCs/>
          <w:sz w:val="30"/>
          <w:szCs w:val="30"/>
          <w:highlight w:val="none"/>
        </w:rPr>
      </w:pPr>
      <w:bookmarkStart w:id="151" w:name="_Toc403077656"/>
      <w:bookmarkStart w:id="152" w:name="_Toc363474033"/>
      <w:r>
        <w:rPr>
          <w:rFonts w:hint="eastAsia" w:ascii="宋体" w:hAnsi="宋体" w:eastAsia="宋体" w:cs="宋体"/>
          <w:b/>
          <w:bCs/>
          <w:sz w:val="30"/>
          <w:szCs w:val="30"/>
          <w:highlight w:val="none"/>
        </w:rPr>
        <w:br w:type="page"/>
      </w:r>
      <w:bookmarkStart w:id="153" w:name="_Toc27470"/>
      <w:bookmarkStart w:id="154" w:name="_Toc3386"/>
      <w:bookmarkStart w:id="155" w:name="_Toc1542"/>
      <w:bookmarkStart w:id="156" w:name="_Toc2451"/>
      <w:r>
        <w:rPr>
          <w:rFonts w:hint="eastAsia" w:ascii="宋体" w:hAnsi="宋体" w:eastAsia="宋体" w:cs="宋体"/>
          <w:b/>
          <w:bCs/>
          <w:sz w:val="30"/>
          <w:szCs w:val="30"/>
          <w:highlight w:val="none"/>
        </w:rPr>
        <w:t>五、陕西省政府采购供应商拒绝政府采购领域商业贿赂承诺书</w:t>
      </w:r>
      <w:bookmarkEnd w:id="151"/>
      <w:bookmarkEnd w:id="152"/>
      <w:bookmarkEnd w:id="153"/>
      <w:bookmarkEnd w:id="154"/>
      <w:bookmarkEnd w:id="155"/>
      <w:bookmarkEnd w:id="156"/>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57" w:name="_Toc403077657"/>
      <w:bookmarkStart w:id="158" w:name="_Toc363474034"/>
      <w:r>
        <w:rPr>
          <w:rFonts w:hint="eastAsia" w:ascii="宋体" w:hAnsi="宋体" w:eastAsia="宋体" w:cs="宋体"/>
          <w:b/>
          <w:bCs/>
          <w:sz w:val="30"/>
          <w:szCs w:val="30"/>
          <w:highlight w:val="none"/>
        </w:rPr>
        <w:br w:type="page"/>
      </w:r>
      <w:bookmarkStart w:id="159" w:name="_Toc29285"/>
      <w:bookmarkStart w:id="160" w:name="_Toc18776"/>
      <w:bookmarkStart w:id="161" w:name="_Toc32016"/>
      <w:bookmarkStart w:id="162" w:name="_Toc7842"/>
      <w:r>
        <w:rPr>
          <w:rFonts w:hint="eastAsia" w:ascii="宋体" w:hAnsi="宋体" w:eastAsia="宋体" w:cs="宋体"/>
          <w:b/>
          <w:bCs/>
          <w:sz w:val="30"/>
          <w:szCs w:val="30"/>
          <w:highlight w:val="none"/>
        </w:rPr>
        <w:t>六、特定资格证明文件</w:t>
      </w:r>
      <w:bookmarkEnd w:id="157"/>
      <w:bookmarkEnd w:id="158"/>
      <w:bookmarkEnd w:id="159"/>
      <w:bookmarkEnd w:id="160"/>
      <w:bookmarkEnd w:id="161"/>
      <w:bookmarkEnd w:id="162"/>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spacing w:line="500" w:lineRule="exact"/>
        <w:ind w:firstLine="480" w:firstLineChars="200"/>
        <w:jc w:val="both"/>
        <w:outlineLvl w:val="9"/>
        <w:rPr>
          <w:rFonts w:hint="eastAsia" w:hAnsi="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rPr>
          <w:rFonts w:hint="eastAsia" w:hAnsi="宋体" w:cs="宋体"/>
          <w:szCs w:val="24"/>
          <w:highlight w:val="none"/>
          <w:lang w:val="en-US" w:eastAsia="zh-CN"/>
        </w:rPr>
      </w:pPr>
      <w:r>
        <w:rPr>
          <w:rFonts w:hint="eastAsia" w:hAnsi="宋体" w:cs="宋体"/>
          <w:szCs w:val="24"/>
          <w:highlight w:val="none"/>
          <w:lang w:val="en-US" w:eastAsia="zh-CN"/>
        </w:rPr>
        <w:br w:type="page"/>
      </w:r>
    </w:p>
    <w:p>
      <w:pPr>
        <w:spacing w:line="500" w:lineRule="exact"/>
        <w:jc w:val="center"/>
        <w:outlineLvl w:val="1"/>
        <w:rPr>
          <w:rFonts w:hint="eastAsia" w:ascii="宋体" w:hAnsi="宋体" w:eastAsia="宋体" w:cs="宋体"/>
          <w:b/>
          <w:bCs/>
          <w:sz w:val="30"/>
          <w:szCs w:val="30"/>
          <w:highlight w:val="none"/>
        </w:rPr>
      </w:pPr>
      <w:bookmarkStart w:id="163" w:name="_Toc6853"/>
      <w:bookmarkStart w:id="164" w:name="_Toc12717"/>
      <w:bookmarkStart w:id="165" w:name="_Toc19114"/>
      <w:bookmarkStart w:id="166" w:name="_Toc25292"/>
      <w:r>
        <w:rPr>
          <w:rStyle w:val="24"/>
          <w:rFonts w:hint="eastAsia" w:ascii="宋体" w:eastAsia="宋体" w:cs="宋体"/>
          <w:sz w:val="36"/>
          <w:szCs w:val="21"/>
          <w:highlight w:val="none"/>
          <w:lang w:val="en-US" w:eastAsia="zh-CN" w:bidi="ar-SA"/>
        </w:rPr>
        <w:t>七、其它</w:t>
      </w:r>
      <w:bookmarkEnd w:id="163"/>
      <w:bookmarkEnd w:id="164"/>
      <w:bookmarkEnd w:id="165"/>
      <w:bookmarkEnd w:id="166"/>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7" w:name="_Toc17513"/>
      <w:bookmarkStart w:id="168" w:name="_Toc6055"/>
      <w:bookmarkStart w:id="169" w:name="_Toc11863"/>
      <w:r>
        <w:rPr>
          <w:rFonts w:hint="eastAsia" w:ascii="宋体" w:hAnsi="宋体" w:eastAsia="宋体" w:cs="宋体"/>
          <w:b/>
          <w:sz w:val="28"/>
          <w:szCs w:val="28"/>
          <w:highlight w:val="none"/>
        </w:rPr>
        <w:t>附件1：法定代表人身份证明/法定代表人授权书</w:t>
      </w:r>
      <w:bookmarkEnd w:id="167"/>
      <w:bookmarkEnd w:id="168"/>
      <w:bookmarkEnd w:id="169"/>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r>
        <w:rPr>
          <w:rFonts w:hint="eastAsia" w:ascii="宋体" w:hAnsi="宋体" w:eastAsia="宋体" w:cs="宋体"/>
          <w:spacing w:val="4"/>
          <w:szCs w:val="24"/>
          <w:highlight w:val="none"/>
          <w:u w:val="single"/>
        </w:rPr>
        <w:t xml:space="preserve">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7"/>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widowControl/>
        <w:spacing w:line="360" w:lineRule="auto"/>
        <w:ind w:left="1" w:firstLine="281" w:firstLineChars="100"/>
        <w:rPr>
          <w:rFonts w:hint="eastAsia" w:ascii="宋体" w:hAnsi="宋体" w:eastAsia="宋体" w:cs="宋体"/>
          <w:b/>
          <w:kern w:val="0"/>
          <w:sz w:val="28"/>
          <w:szCs w:val="28"/>
          <w:highlight w:val="none"/>
        </w:rPr>
      </w:pPr>
      <w:r>
        <w:rPr>
          <w:rFonts w:hint="eastAsia" w:ascii="宋体" w:hAnsi="宋体" w:eastAsia="宋体" w:cs="宋体"/>
          <w:b/>
          <w:sz w:val="28"/>
          <w:szCs w:val="28"/>
          <w:highlight w:val="none"/>
          <w:lang w:val="en-US" w:eastAsia="zh-CN"/>
        </w:rPr>
        <w:br w:type="page"/>
      </w:r>
      <w:bookmarkStart w:id="170" w:name="_Toc11767"/>
      <w:bookmarkStart w:id="171" w:name="_Toc17295"/>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6"/>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6"/>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pStyle w:val="6"/>
        <w:rPr>
          <w:rFonts w:hint="eastAsia"/>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0"/>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0"/>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0"/>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bookmarkStart w:id="172" w:name="_Toc23920"/>
      <w:r>
        <w:rPr>
          <w:rFonts w:hint="eastAsia" w:ascii="宋体" w:hAnsi="宋体" w:eastAsia="宋体" w:cs="宋体"/>
          <w:b/>
          <w:sz w:val="28"/>
          <w:szCs w:val="28"/>
          <w:highlight w:val="none"/>
          <w:lang w:val="en-US" w:eastAsia="zh-CN"/>
        </w:rPr>
        <w:t>附件2：中小企业声明函</w:t>
      </w:r>
      <w:bookmarkEnd w:id="170"/>
      <w:bookmarkEnd w:id="171"/>
      <w:bookmarkEnd w:id="172"/>
    </w:p>
    <w:p>
      <w:pPr>
        <w:spacing w:line="588" w:lineRule="exact"/>
        <w:jc w:val="center"/>
        <w:rPr>
          <w:rFonts w:hint="eastAsia" w:ascii="宋体" w:hAnsi="宋体" w:eastAsia="宋体" w:cs="宋体"/>
          <w:b/>
          <w:color w:val="auto"/>
          <w:spacing w:val="6"/>
          <w:sz w:val="32"/>
          <w:szCs w:val="32"/>
          <w:highlight w:val="none"/>
        </w:rPr>
      </w:pPr>
      <w:bookmarkStart w:id="173"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spacing w:val="6"/>
          <w:kern w:val="2"/>
          <w:sz w:val="24"/>
          <w:szCs w:val="24"/>
          <w:u w:val="single"/>
          <w:lang w:val="en-US" w:eastAsia="zh-CN" w:bidi="ar"/>
        </w:rPr>
        <w:t xml:space="preserve">单位名称   </w:t>
      </w:r>
      <w:r>
        <w:rPr>
          <w:rFonts w:hint="eastAsia" w:ascii="宋体" w:hAnsi="宋体" w:eastAsia="宋体" w:cs="宋体"/>
          <w:spacing w:val="6"/>
          <w:kern w:val="2"/>
          <w:sz w:val="24"/>
          <w:szCs w:val="24"/>
          <w:lang w:val="en-US" w:eastAsia="zh-CN" w:bidi="ar"/>
        </w:rPr>
        <w:t>）的（</w:t>
      </w:r>
      <w:r>
        <w:rPr>
          <w:rFonts w:hint="eastAsia" w:ascii="宋体" w:hAnsi="宋体" w:eastAsia="宋体" w:cs="宋体"/>
          <w:spacing w:val="6"/>
          <w:kern w:val="2"/>
          <w:sz w:val="24"/>
          <w:szCs w:val="24"/>
          <w:u w:val="single"/>
          <w:lang w:val="en-US" w:eastAsia="zh-CN" w:bidi="ar"/>
        </w:rPr>
        <w:t>项目名称</w:t>
      </w:r>
      <w:r>
        <w:rPr>
          <w:rFonts w:hint="eastAsia" w:ascii="宋体" w:hAnsi="宋体" w:eastAsia="宋体" w:cs="宋体"/>
          <w:spacing w:val="6"/>
          <w:kern w:val="2"/>
          <w:sz w:val="24"/>
          <w:szCs w:val="24"/>
          <w:lang w:val="en-US" w:eastAsia="zh-CN" w:bidi="ar"/>
        </w:rPr>
        <w:t>）采购活动，提供的货物全部由符合政策要求的中小企业制造。相关企业（含联合体中的中小企业、签订分包意向协议的中小企业） 的具体情况如下：</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1.（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w:t>
      </w:r>
      <w:r>
        <w:rPr>
          <w:rFonts w:hint="eastAsia" w:ascii="仿宋" w:hAnsi="仿宋" w:eastAsia="仿宋" w:cs="仿宋"/>
          <w:kern w:val="0"/>
          <w:sz w:val="24"/>
          <w:szCs w:val="24"/>
          <w:u w:val="single" w:color="000000"/>
          <w:lang w:val="en-US" w:eastAsia="zh-CN" w:bidi="ar"/>
        </w:rPr>
        <w:fldChar w:fldCharType="begin"/>
      </w:r>
      <w:r>
        <w:rPr>
          <w:rFonts w:hint="eastAsia" w:ascii="仿宋" w:hAnsi="仿宋" w:eastAsia="仿宋" w:cs="仿宋"/>
          <w:kern w:val="0"/>
          <w:sz w:val="24"/>
          <w:szCs w:val="24"/>
          <w:u w:val="single" w:color="000000"/>
          <w:lang w:val="en-US" w:eastAsia="zh-CN" w:bidi="ar"/>
        </w:rPr>
        <w:instrText xml:space="preserve"> HYPERLINK "file://E:\\1-康乐工作文件\\至诚招标\\省医院\\4-铁质办公家具采购项目\\0524定稿-陕西省人民医院铁质办公家具采购项目6.5.docx" \l "_bookmark0" </w:instrText>
      </w:r>
      <w:r>
        <w:rPr>
          <w:rFonts w:hint="eastAsia" w:ascii="仿宋" w:hAnsi="仿宋" w:eastAsia="仿宋" w:cs="仿宋"/>
          <w:kern w:val="0"/>
          <w:sz w:val="24"/>
          <w:szCs w:val="24"/>
          <w:u w:val="single" w:color="000000"/>
          <w:lang w:val="en-US" w:eastAsia="zh-CN" w:bidi="ar"/>
        </w:rPr>
        <w:fldChar w:fldCharType="separate"/>
      </w:r>
      <w:r>
        <w:rPr>
          <w:rStyle w:val="21"/>
          <w:rFonts w:hint="eastAsia" w:ascii="宋体" w:hAnsi="宋体" w:eastAsia="宋体" w:cs="宋体"/>
          <w:spacing w:val="6"/>
          <w:kern w:val="2"/>
          <w:sz w:val="24"/>
          <w:szCs w:val="24"/>
          <w:u w:val="single" w:color="000000"/>
        </w:rPr>
        <w:t>1</w:t>
      </w:r>
      <w:r>
        <w:rPr>
          <w:rFonts w:hint="eastAsia" w:ascii="仿宋" w:hAnsi="仿宋" w:eastAsia="仿宋" w:cs="仿宋"/>
          <w:kern w:val="0"/>
          <w:sz w:val="24"/>
          <w:szCs w:val="24"/>
          <w:u w:val="single" w:color="000000"/>
          <w:lang w:val="en-US" w:eastAsia="zh-CN" w:bidi="ar"/>
        </w:rPr>
        <w:fldChar w:fldCharType="end"/>
      </w:r>
      <w:r>
        <w:rPr>
          <w:rFonts w:hint="eastAsia" w:ascii="宋体" w:hAnsi="宋体" w:eastAsia="宋体" w:cs="宋体"/>
          <w:spacing w:val="6"/>
          <w:kern w:val="2"/>
          <w:sz w:val="24"/>
          <w:szCs w:val="24"/>
          <w:u w:val="single" w:color="000000"/>
          <w:lang w:val="en-US" w:eastAsia="zh-CN" w:bidi="ar"/>
        </w:rPr>
        <w:t>，属于（中型企业、小型企业、微型企业）；</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2.（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万元，属于（中型企业、小型企业、微型企业）；</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以上企业，不属于大企业的分支机构，不存在控股股东为大企业的情形，也不存在与大企业的负责人为同一人的情形。</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本企业对上述声明内容的真实性负责。如有虚假，将依法承担相应责任。</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 xml:space="preserve"> </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企业名称（盖章）：</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4" w:name="_Toc12704"/>
      <w:bookmarkStart w:id="175" w:name="_Toc20139"/>
      <w:bookmarkStart w:id="176" w:name="_Toc13530"/>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4"/>
      <w:bookmarkEnd w:id="175"/>
      <w:bookmarkEnd w:id="176"/>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73"/>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w:t>
      </w:r>
    </w:p>
    <w:tbl>
      <w:tblPr>
        <w:tblStyle w:val="1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5"/>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7" w:name="_Toc22425"/>
      <w:bookmarkStart w:id="178" w:name="_Toc11235"/>
      <w:bookmarkStart w:id="179" w:name="_Toc9308"/>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7"/>
      <w:bookmarkEnd w:id="178"/>
      <w:bookmarkEnd w:id="179"/>
    </w:p>
    <w:p>
      <w:pPr>
        <w:spacing w:line="588" w:lineRule="exact"/>
        <w:jc w:val="center"/>
        <w:outlineLvl w:val="9"/>
        <w:rPr>
          <w:rFonts w:hint="eastAsia" w:ascii="宋体" w:hAnsi="宋体" w:eastAsia="宋体" w:cs="宋体"/>
          <w:b/>
          <w:spacing w:val="6"/>
          <w:sz w:val="32"/>
          <w:szCs w:val="32"/>
          <w:highlight w:val="none"/>
        </w:rPr>
      </w:pPr>
      <w:bookmarkStart w:id="180" w:name="OLE_LINK13"/>
      <w:bookmarkStart w:id="181" w:name="OLE_LINK14"/>
      <w:r>
        <w:rPr>
          <w:rFonts w:hint="eastAsia" w:ascii="宋体" w:hAnsi="宋体" w:eastAsia="宋体" w:cs="宋体"/>
          <w:b/>
          <w:spacing w:val="6"/>
          <w:sz w:val="32"/>
          <w:szCs w:val="32"/>
          <w:highlight w:val="none"/>
        </w:rPr>
        <w:t>残疾人福利性单位声明函</w:t>
      </w:r>
    </w:p>
    <w:bookmarkEnd w:id="180"/>
    <w:bookmarkEnd w:id="181"/>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spacing w:line="360" w:lineRule="auto"/>
        <w:rPr>
          <w:rFonts w:hint="eastAsia" w:ascii="宋体" w:hAnsi="宋体" w:eastAsia="宋体" w:cs="宋体"/>
          <w:szCs w:val="24"/>
          <w:highlight w:val="none"/>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绿色商南建设苗木采购项目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354ECB6"/>
    <w:multiLevelType w:val="singleLevel"/>
    <w:tmpl w:val="5354ECB6"/>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2DB30C0"/>
    <w:rsid w:val="03003BEF"/>
    <w:rsid w:val="03984E6C"/>
    <w:rsid w:val="04540009"/>
    <w:rsid w:val="08FF5785"/>
    <w:rsid w:val="0A621DE4"/>
    <w:rsid w:val="0A84735B"/>
    <w:rsid w:val="0ED369FD"/>
    <w:rsid w:val="116C0B49"/>
    <w:rsid w:val="16374A99"/>
    <w:rsid w:val="167E0785"/>
    <w:rsid w:val="17587E2E"/>
    <w:rsid w:val="185376D8"/>
    <w:rsid w:val="1D5E4931"/>
    <w:rsid w:val="1DA7093D"/>
    <w:rsid w:val="1E93534B"/>
    <w:rsid w:val="1FAC4007"/>
    <w:rsid w:val="1FD55B9E"/>
    <w:rsid w:val="21ED35E0"/>
    <w:rsid w:val="2208041A"/>
    <w:rsid w:val="224C01F7"/>
    <w:rsid w:val="239301B8"/>
    <w:rsid w:val="247C75B5"/>
    <w:rsid w:val="25056E93"/>
    <w:rsid w:val="25AF5F1E"/>
    <w:rsid w:val="26550AE2"/>
    <w:rsid w:val="28294B17"/>
    <w:rsid w:val="2E123C46"/>
    <w:rsid w:val="2F1D3960"/>
    <w:rsid w:val="3072141A"/>
    <w:rsid w:val="32DE79B1"/>
    <w:rsid w:val="36673126"/>
    <w:rsid w:val="38442EB7"/>
    <w:rsid w:val="3A0544CE"/>
    <w:rsid w:val="3B581E62"/>
    <w:rsid w:val="3C934794"/>
    <w:rsid w:val="3DB868C6"/>
    <w:rsid w:val="3DD9438E"/>
    <w:rsid w:val="3F734DA3"/>
    <w:rsid w:val="40BB3B48"/>
    <w:rsid w:val="41A32991"/>
    <w:rsid w:val="41FD03B0"/>
    <w:rsid w:val="43F60BEE"/>
    <w:rsid w:val="46556D0D"/>
    <w:rsid w:val="468A1E4C"/>
    <w:rsid w:val="46B42555"/>
    <w:rsid w:val="47264B6E"/>
    <w:rsid w:val="4AB541D3"/>
    <w:rsid w:val="4BB24A44"/>
    <w:rsid w:val="4FB235F0"/>
    <w:rsid w:val="51012813"/>
    <w:rsid w:val="516D45E5"/>
    <w:rsid w:val="54B76D3F"/>
    <w:rsid w:val="550D73A8"/>
    <w:rsid w:val="550F1D78"/>
    <w:rsid w:val="551D2408"/>
    <w:rsid w:val="55F74B93"/>
    <w:rsid w:val="58E90F33"/>
    <w:rsid w:val="5A11146C"/>
    <w:rsid w:val="5A370656"/>
    <w:rsid w:val="5A4A2DB4"/>
    <w:rsid w:val="5B3A53C9"/>
    <w:rsid w:val="5BB75EDA"/>
    <w:rsid w:val="5C9E6BB9"/>
    <w:rsid w:val="5D2A2F89"/>
    <w:rsid w:val="5F3C1FEB"/>
    <w:rsid w:val="62AF2A80"/>
    <w:rsid w:val="64D44EE8"/>
    <w:rsid w:val="64DF6288"/>
    <w:rsid w:val="679F7FF6"/>
    <w:rsid w:val="686A72EE"/>
    <w:rsid w:val="69DB2E2E"/>
    <w:rsid w:val="6A520D7C"/>
    <w:rsid w:val="718A4F10"/>
    <w:rsid w:val="72922AB3"/>
    <w:rsid w:val="7297083C"/>
    <w:rsid w:val="72E91A6A"/>
    <w:rsid w:val="738B20A7"/>
    <w:rsid w:val="739466BB"/>
    <w:rsid w:val="739509AF"/>
    <w:rsid w:val="74F32F6D"/>
    <w:rsid w:val="763A4B60"/>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4"/>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rPr>
      <w:rFonts w:ascii="Calibri"/>
      <w:kern w:val="2"/>
      <w:sz w:val="21"/>
      <w:szCs w:val="24"/>
    </w:rPr>
  </w:style>
  <w:style w:type="paragraph" w:styleId="7">
    <w:name w:val="toc 4"/>
    <w:basedOn w:val="1"/>
    <w:next w:val="1"/>
    <w:unhideWhenUsed/>
    <w:qFormat/>
    <w:uiPriority w:val="39"/>
    <w:pPr>
      <w:spacing w:line="240" w:lineRule="auto"/>
      <w:ind w:left="1260" w:leftChars="600"/>
    </w:pPr>
  </w:style>
  <w:style w:type="paragraph" w:styleId="8">
    <w:name w:val="Body Text"/>
    <w:basedOn w:val="1"/>
    <w:next w:val="1"/>
    <w:qFormat/>
    <w:uiPriority w:val="0"/>
    <w:pPr>
      <w:spacing w:after="120"/>
    </w:pPr>
    <w:rPr>
      <w:rFonts w:ascii="Calibri"/>
      <w:kern w:val="2"/>
      <w:sz w:val="21"/>
    </w:rPr>
  </w:style>
  <w:style w:type="paragraph" w:styleId="9">
    <w:name w:val="toc 3"/>
    <w:basedOn w:val="1"/>
    <w:next w:val="1"/>
    <w:qFormat/>
    <w:uiPriority w:val="0"/>
    <w:pPr>
      <w:ind w:left="840" w:leftChars="400"/>
    </w:pPr>
  </w:style>
  <w:style w:type="paragraph" w:styleId="10">
    <w:name w:val="Plain Text"/>
    <w:basedOn w:val="1"/>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qFormat/>
    <w:uiPriority w:val="0"/>
    <w:rPr>
      <w:color w:val="0000FF"/>
      <w:u w:val="single"/>
    </w:rPr>
  </w:style>
  <w:style w:type="paragraph" w:customStyle="1"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4">
    <w:name w:val="标题 1 字符"/>
    <w:link w:val="2"/>
    <w:qFormat/>
    <w:uiPriority w:val="0"/>
    <w:rPr>
      <w:rFonts w:ascii="仿宋_GB2312" w:hAnsi="宋体" w:eastAsia="仿宋_GB2312"/>
      <w:b/>
      <w:kern w:val="2"/>
      <w:sz w:val="32"/>
    </w:rPr>
  </w:style>
  <w:style w:type="paragraph" w:customStyle="1" w:styleId="25">
    <w:name w:val="Char1"/>
    <w:basedOn w:val="1"/>
    <w:qFormat/>
    <w:uiPriority w:val="0"/>
    <w:pPr>
      <w:tabs>
        <w:tab w:val="left" w:pos="360"/>
      </w:tabs>
      <w:ind w:left="360" w:hanging="360" w:hangingChars="200"/>
    </w:pPr>
    <w:rPr>
      <w:sz w:val="24"/>
      <w:szCs w:val="24"/>
    </w:rPr>
  </w:style>
  <w:style w:type="paragraph" w:customStyle="1" w:styleId="26">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文件请备份丢失不负责</cp:lastModifiedBy>
  <dcterms:modified xsi:type="dcterms:W3CDTF">2023-09-05T10:15:33Z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5E8ADD89998449AC924766B5A1D31952_13</vt:lpwstr>
  </property>
</Properties>
</file>