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83D2A" w14:textId="77777777" w:rsidR="00E8447C" w:rsidRDefault="00E8447C" w:rsidP="00E8447C">
      <w:pPr>
        <w:pStyle w:val="1"/>
        <w:jc w:val="center"/>
        <w:rPr>
          <w:rFonts w:ascii="宋体" w:eastAsia="宋体" w:cs="宋体" w:hint="eastAsia"/>
        </w:rPr>
      </w:pPr>
      <w:r>
        <w:rPr>
          <w:rFonts w:ascii="宋体" w:eastAsia="宋体" w:cs="宋体" w:hint="eastAsia"/>
          <w:sz w:val="36"/>
          <w:szCs w:val="36"/>
        </w:rPr>
        <w:t>采购内容及要求</w:t>
      </w:r>
      <w:bookmarkStart w:id="0" w:name="_Toc317530110"/>
    </w:p>
    <w:bookmarkEnd w:id="0"/>
    <w:p w14:paraId="56CF463A" w14:textId="77777777" w:rsidR="00E8447C" w:rsidRDefault="00E8447C" w:rsidP="00E8447C">
      <w:pPr>
        <w:pStyle w:val="a7"/>
        <w:tabs>
          <w:tab w:val="left" w:pos="305"/>
        </w:tabs>
        <w:spacing w:line="360" w:lineRule="auto"/>
        <w:ind w:firstLine="482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一、项目概况及总体要求</w:t>
      </w:r>
    </w:p>
    <w:p w14:paraId="68C61455" w14:textId="77777777" w:rsidR="00E8447C" w:rsidRDefault="00E8447C" w:rsidP="00E8447C">
      <w:pPr>
        <w:spacing w:line="360" w:lineRule="auto"/>
        <w:ind w:firstLineChars="200" w:firstLine="480"/>
        <w:rPr>
          <w:rFonts w:hAnsi="宋体" w:cs="宋体" w:hint="eastAsia"/>
          <w:szCs w:val="24"/>
        </w:rPr>
      </w:pPr>
      <w:bookmarkStart w:id="1" w:name="_Toc12014425"/>
      <w:r>
        <w:rPr>
          <w:rFonts w:hAnsi="宋体" w:cs="宋体" w:hint="eastAsia"/>
          <w:szCs w:val="24"/>
        </w:rPr>
        <w:t>1、本项目对辖区已创建的区级达标（19家）及市级示范（3家）的单位做好日常垃圾分类督导工作，对未创建成功的小区做好区级达标的创建工作，做好四个未城改村生活垃圾分类的业务指导工作，重点做好生活垃圾示范村（纪杨村）的创建工作，对三台设备重新设置、维修、运营并及时补存兑换礼品，统筹做好辖区生活垃圾分类各项工作。</w:t>
      </w:r>
    </w:p>
    <w:p w14:paraId="1206E4FC" w14:textId="77777777" w:rsidR="00E8447C" w:rsidRDefault="00E8447C" w:rsidP="00E8447C">
      <w:pPr>
        <w:spacing w:line="360" w:lineRule="auto"/>
        <w:ind w:firstLineChars="200" w:firstLine="480"/>
        <w:rPr>
          <w:rFonts w:hAnsi="宋体" w:cs="宋体" w:hint="eastAsia"/>
          <w:szCs w:val="24"/>
        </w:rPr>
      </w:pPr>
      <w:r>
        <w:rPr>
          <w:rFonts w:hAnsi="宋体" w:cs="宋体" w:hint="eastAsia"/>
          <w:szCs w:val="24"/>
        </w:rPr>
        <w:t>2、日常垃圾分类督导工作。应配齐专业工作人员，确保本合同项下甲方区域内每个小区至少 1 名，在投放时间段内对服务区域内各垃圾屋进行督导，提高居民分类质量。在非投放时间进行巡检，反馈垃圾分类质量，对设备设施进行必要的清洁维保。</w:t>
      </w:r>
    </w:p>
    <w:p w14:paraId="2D8B64CD" w14:textId="77777777" w:rsidR="00E8447C" w:rsidRDefault="00E8447C" w:rsidP="00E8447C">
      <w:pPr>
        <w:spacing w:line="360" w:lineRule="auto"/>
        <w:ind w:firstLineChars="200" w:firstLine="480"/>
        <w:rPr>
          <w:rFonts w:hAnsi="宋体" w:cs="宋体" w:hint="eastAsia"/>
          <w:szCs w:val="24"/>
        </w:rPr>
      </w:pPr>
      <w:r>
        <w:rPr>
          <w:rFonts w:hAnsi="宋体" w:cs="宋体" w:hint="eastAsia"/>
          <w:szCs w:val="24"/>
        </w:rPr>
        <w:t xml:space="preserve">3、做好垃圾分类宣教指导工作。通过但不限于投放各类静态宣传物料、入户宣传、活动宣传等，以提升居民生活垃圾分类知晓度，参与度与投放准确度，养成垃圾分类习惯。 着力通过垃圾分类，将新的技术理念植入百姓的分类活动中，形成垃圾分类与循 环经济一体化、智能化模式。方案在基于深入调研，充分掌握沣东新城王寺当地信息的前提下，充分融合国家政策要求的顶层设计理念及精确的成本控制的要求，打造具有先进技术及核心竞争力的“王寺街道模式”。 </w:t>
      </w:r>
    </w:p>
    <w:p w14:paraId="57A6CA5D" w14:textId="77777777" w:rsidR="00E8447C" w:rsidRPr="00157664" w:rsidRDefault="00E8447C" w:rsidP="00E8447C">
      <w:pPr>
        <w:spacing w:line="360" w:lineRule="auto"/>
        <w:rPr>
          <w:rFonts w:hAnsi="宋体" w:cs="宋体" w:hint="eastAsia"/>
          <w:szCs w:val="24"/>
        </w:rPr>
      </w:pPr>
      <w:r w:rsidRPr="00157664">
        <w:rPr>
          <w:rFonts w:hAnsi="宋体" w:cs="宋体" w:hint="eastAsia"/>
          <w:szCs w:val="24"/>
        </w:rPr>
        <w:t xml:space="preserve">本项目完成目标即本合同约定的乙方需完成合同义务： </w:t>
      </w:r>
    </w:p>
    <w:p w14:paraId="34AE2CF9" w14:textId="77777777" w:rsidR="00E8447C" w:rsidRPr="00157664" w:rsidRDefault="00E8447C" w:rsidP="00E8447C">
      <w:pPr>
        <w:widowControl/>
        <w:spacing w:line="360" w:lineRule="auto"/>
        <w:jc w:val="left"/>
        <w:rPr>
          <w:rFonts w:hAnsi="宋体" w:cs="宋体" w:hint="eastAsia"/>
          <w:szCs w:val="24"/>
        </w:rPr>
      </w:pPr>
      <w:r w:rsidRPr="00157664">
        <w:rPr>
          <w:rFonts w:ascii="Wingdings" w:hAnsi="Wingdings" w:cs="Wingdings"/>
          <w:color w:val="000000"/>
          <w:szCs w:val="24"/>
          <w:lang w:bidi="ar"/>
        </w:rPr>
        <w:t></w:t>
      </w:r>
      <w:r w:rsidRPr="00157664">
        <w:rPr>
          <w:rFonts w:hAnsi="宋体" w:cs="宋体" w:hint="eastAsia"/>
          <w:szCs w:val="24"/>
        </w:rPr>
        <w:t xml:space="preserve">居民垃圾分类知晓率、参与率大幅提升，分类工作认同感有保障； </w:t>
      </w:r>
    </w:p>
    <w:p w14:paraId="19002879" w14:textId="77777777" w:rsidR="00E8447C" w:rsidRPr="00157664" w:rsidRDefault="00E8447C" w:rsidP="00E8447C">
      <w:pPr>
        <w:spacing w:line="360" w:lineRule="auto"/>
        <w:rPr>
          <w:rFonts w:hAnsi="宋体" w:cs="宋体" w:hint="eastAsia"/>
          <w:szCs w:val="24"/>
        </w:rPr>
      </w:pPr>
      <w:r w:rsidRPr="00157664">
        <w:rPr>
          <w:rFonts w:ascii="Wingdings" w:hAnsi="Wingdings" w:cs="Wingdings"/>
          <w:color w:val="000000"/>
          <w:szCs w:val="24"/>
          <w:lang w:bidi="ar"/>
        </w:rPr>
        <w:t></w:t>
      </w:r>
      <w:r w:rsidRPr="00157664">
        <w:rPr>
          <w:rFonts w:hAnsi="宋体" w:cs="宋体" w:hint="eastAsia"/>
          <w:szCs w:val="24"/>
        </w:rPr>
        <w:t xml:space="preserve">分类收集设施全面覆盖，设施保洁与维护高标准实施； </w:t>
      </w:r>
    </w:p>
    <w:p w14:paraId="361D5F88" w14:textId="77777777" w:rsidR="00E8447C" w:rsidRPr="00157664" w:rsidRDefault="00E8447C" w:rsidP="00E8447C">
      <w:pPr>
        <w:spacing w:line="360" w:lineRule="auto"/>
        <w:rPr>
          <w:rFonts w:hAnsi="宋体" w:cs="宋体" w:hint="eastAsia"/>
          <w:szCs w:val="24"/>
        </w:rPr>
      </w:pPr>
      <w:r w:rsidRPr="00157664">
        <w:rPr>
          <w:rFonts w:ascii="Wingdings" w:hAnsi="Wingdings" w:cs="Wingdings"/>
          <w:color w:val="000000"/>
          <w:szCs w:val="24"/>
          <w:lang w:bidi="ar"/>
        </w:rPr>
        <w:t></w:t>
      </w:r>
      <w:r w:rsidRPr="00157664">
        <w:rPr>
          <w:rFonts w:hAnsi="宋体" w:cs="宋体" w:hint="eastAsia"/>
          <w:szCs w:val="24"/>
        </w:rPr>
        <w:t xml:space="preserve">本合同实施范围内全面实现垃圾分类，提高生活垃圾整体减量化、资源化处理； </w:t>
      </w:r>
    </w:p>
    <w:p w14:paraId="1FE6B961" w14:textId="77777777" w:rsidR="00E8447C" w:rsidRPr="00157664" w:rsidRDefault="00E8447C" w:rsidP="00E8447C">
      <w:pPr>
        <w:spacing w:line="360" w:lineRule="auto"/>
        <w:rPr>
          <w:rFonts w:hAnsi="宋体" w:cs="宋体" w:hint="eastAsia"/>
          <w:szCs w:val="24"/>
        </w:rPr>
      </w:pPr>
      <w:r w:rsidRPr="00157664">
        <w:rPr>
          <w:rFonts w:ascii="Wingdings" w:hAnsi="Wingdings" w:cs="Wingdings"/>
          <w:color w:val="000000"/>
          <w:szCs w:val="24"/>
          <w:lang w:bidi="ar"/>
        </w:rPr>
        <w:t></w:t>
      </w:r>
      <w:r w:rsidRPr="00157664">
        <w:rPr>
          <w:rFonts w:hAnsi="宋体" w:cs="宋体" w:hint="eastAsia"/>
          <w:szCs w:val="24"/>
        </w:rPr>
        <w:t xml:space="preserve">本合同实施范围内全面实现“两网融合”，全面规范和提升再生资源回收体系； </w:t>
      </w:r>
    </w:p>
    <w:p w14:paraId="716270F6" w14:textId="77777777" w:rsidR="00E8447C" w:rsidRPr="00157664" w:rsidRDefault="00E8447C" w:rsidP="00E8447C">
      <w:pPr>
        <w:spacing w:line="360" w:lineRule="auto"/>
        <w:rPr>
          <w:rFonts w:hAnsi="宋体" w:cs="宋体" w:hint="eastAsia"/>
          <w:szCs w:val="24"/>
        </w:rPr>
      </w:pPr>
      <w:r w:rsidRPr="00157664">
        <w:rPr>
          <w:rFonts w:ascii="Wingdings" w:hAnsi="Wingdings" w:cs="Wingdings"/>
          <w:color w:val="000000"/>
          <w:szCs w:val="24"/>
          <w:lang w:bidi="ar"/>
        </w:rPr>
        <w:t></w:t>
      </w:r>
      <w:r w:rsidRPr="00157664">
        <w:rPr>
          <w:rFonts w:hAnsi="宋体" w:cs="宋体" w:hint="eastAsia"/>
          <w:szCs w:val="24"/>
        </w:rPr>
        <w:t>分类处置企业全面整合，分类产物得以及时有效处理；</w:t>
      </w:r>
    </w:p>
    <w:p w14:paraId="68948C72" w14:textId="77777777" w:rsidR="00E8447C" w:rsidRPr="00157664" w:rsidRDefault="00E8447C" w:rsidP="00E8447C">
      <w:pPr>
        <w:spacing w:line="360" w:lineRule="auto"/>
        <w:rPr>
          <w:rFonts w:hAnsi="宋体" w:cs="宋体" w:hint="eastAsia"/>
          <w:szCs w:val="24"/>
        </w:rPr>
      </w:pPr>
      <w:r w:rsidRPr="00157664">
        <w:rPr>
          <w:rFonts w:ascii="Wingdings" w:hAnsi="Wingdings" w:cs="Wingdings"/>
          <w:color w:val="000000"/>
          <w:szCs w:val="24"/>
          <w:lang w:bidi="ar"/>
        </w:rPr>
        <w:t></w:t>
      </w:r>
      <w:r w:rsidRPr="00157664">
        <w:rPr>
          <w:rFonts w:hAnsi="宋体" w:cs="宋体" w:hint="eastAsia"/>
          <w:szCs w:val="24"/>
        </w:rPr>
        <w:t xml:space="preserve">提供增值服务，免费外出学习一次。 </w:t>
      </w:r>
    </w:p>
    <w:p w14:paraId="25DCCDA7" w14:textId="77777777" w:rsidR="00E8447C" w:rsidRPr="00157664" w:rsidRDefault="00E8447C" w:rsidP="00E8447C">
      <w:pPr>
        <w:pStyle w:val="a7"/>
        <w:spacing w:line="360" w:lineRule="auto"/>
        <w:ind w:firstLine="480"/>
        <w:rPr>
          <w:rFonts w:ascii="宋体" w:hAnsi="宋体" w:cs="宋体" w:hint="eastAsia"/>
          <w:bCs/>
          <w:sz w:val="24"/>
        </w:rPr>
      </w:pPr>
      <w:r w:rsidRPr="00157664">
        <w:rPr>
          <w:rFonts w:hAnsi="宋体" w:cs="宋体" w:hint="eastAsia"/>
          <w:sz w:val="24"/>
        </w:rPr>
        <w:t>有第三方对本合同实施范围内垃圾分类事宜进行监督检查的，须达到检查合格标准。</w:t>
      </w:r>
      <w:bookmarkStart w:id="2" w:name="_Toc12014426"/>
      <w:bookmarkEnd w:id="1"/>
    </w:p>
    <w:p w14:paraId="22CA4A26" w14:textId="77777777" w:rsidR="00E8447C" w:rsidRPr="00564EEC" w:rsidRDefault="00E8447C" w:rsidP="00E8447C">
      <w:pPr>
        <w:pStyle w:val="a7"/>
        <w:spacing w:line="360" w:lineRule="auto"/>
        <w:ind w:firstLine="482"/>
        <w:rPr>
          <w:rFonts w:ascii="宋体" w:hAnsi="宋体" w:cs="宋体" w:hint="eastAsia"/>
          <w:b/>
          <w:sz w:val="24"/>
        </w:rPr>
      </w:pPr>
      <w:r>
        <w:rPr>
          <w:rFonts w:ascii="宋体" w:hAnsi="宋体" w:hint="eastAsia"/>
          <w:b/>
          <w:bCs/>
          <w:sz w:val="24"/>
        </w:rPr>
        <w:t>二</w:t>
      </w:r>
      <w:r>
        <w:rPr>
          <w:rFonts w:ascii="宋体" w:hAnsi="宋体" w:cs="宋体" w:hint="eastAsia"/>
          <w:b/>
          <w:sz w:val="24"/>
        </w:rPr>
        <w:t>、</w:t>
      </w:r>
      <w:r>
        <w:rPr>
          <w:rFonts w:ascii="宋体" w:hAnsi="宋体" w:cs="宋体" w:hint="eastAsia"/>
          <w:b/>
          <w:bCs/>
          <w:sz w:val="24"/>
        </w:rPr>
        <w:t>商务要求</w:t>
      </w:r>
      <w:bookmarkEnd w:id="2"/>
    </w:p>
    <w:p w14:paraId="458B5C69" w14:textId="77777777" w:rsidR="00E8447C" w:rsidRDefault="00E8447C" w:rsidP="00E8447C">
      <w:pPr>
        <w:spacing w:line="360" w:lineRule="auto"/>
        <w:ind w:firstLineChars="200" w:firstLine="480"/>
        <w:rPr>
          <w:rFonts w:hAnsi="宋体" w:cs="宋体" w:hint="eastAsia"/>
          <w:szCs w:val="24"/>
        </w:rPr>
      </w:pPr>
      <w:r>
        <w:rPr>
          <w:rFonts w:hAnsi="宋体" w:cs="宋体" w:hint="eastAsia"/>
          <w:szCs w:val="24"/>
        </w:rPr>
        <w:t>1.服务期限和地点</w:t>
      </w:r>
    </w:p>
    <w:p w14:paraId="0E65025D" w14:textId="77777777" w:rsidR="00E8447C" w:rsidRDefault="00E8447C" w:rsidP="00E8447C">
      <w:pPr>
        <w:spacing w:line="360" w:lineRule="auto"/>
        <w:ind w:firstLineChars="200" w:firstLine="480"/>
        <w:rPr>
          <w:rFonts w:hAnsi="宋体" w:cs="宋体" w:hint="eastAsia"/>
          <w:szCs w:val="24"/>
        </w:rPr>
      </w:pPr>
      <w:r>
        <w:rPr>
          <w:rFonts w:hAnsi="宋体" w:cs="宋体" w:hint="eastAsia"/>
          <w:szCs w:val="24"/>
        </w:rPr>
        <w:t>（1）服务期限：</w:t>
      </w:r>
      <w:r w:rsidRPr="00A55C6A">
        <w:rPr>
          <w:rFonts w:hAnsi="宋体" w:cs="宋体" w:hint="eastAsia"/>
          <w:szCs w:val="24"/>
        </w:rPr>
        <w:t>自合同签订之日起12个月（2023年10月9日至2024年</w:t>
      </w:r>
      <w:r w:rsidRPr="00A55C6A">
        <w:rPr>
          <w:rFonts w:hAnsi="宋体" w:cs="宋体" w:hint="eastAsia"/>
          <w:szCs w:val="24"/>
        </w:rPr>
        <w:lastRenderedPageBreak/>
        <w:t>10月8日）</w:t>
      </w:r>
      <w:r>
        <w:rPr>
          <w:rFonts w:hAnsi="宋体" w:cs="宋体" w:hint="eastAsia"/>
          <w:szCs w:val="24"/>
        </w:rPr>
        <w:t xml:space="preserve"> </w:t>
      </w:r>
    </w:p>
    <w:p w14:paraId="54185192" w14:textId="77777777" w:rsidR="00E8447C" w:rsidRDefault="00E8447C" w:rsidP="00E8447C">
      <w:pPr>
        <w:spacing w:line="360" w:lineRule="auto"/>
        <w:ind w:firstLineChars="200" w:firstLine="480"/>
        <w:rPr>
          <w:rFonts w:hAnsi="宋体" w:cs="宋体" w:hint="eastAsia"/>
          <w:szCs w:val="24"/>
          <w:lang w:val="zh-CN"/>
        </w:rPr>
      </w:pPr>
      <w:r>
        <w:rPr>
          <w:rFonts w:hAnsi="宋体" w:cs="宋体" w:hint="eastAsia"/>
          <w:szCs w:val="24"/>
        </w:rPr>
        <w:t>（2）服务地点：</w:t>
      </w:r>
      <w:r>
        <w:rPr>
          <w:rFonts w:hAnsi="宋体" w:cs="宋体" w:hint="eastAsia"/>
          <w:szCs w:val="24"/>
          <w:lang w:val="zh-CN"/>
        </w:rPr>
        <w:t>采购人指定地点</w:t>
      </w:r>
    </w:p>
    <w:p w14:paraId="43FE3930" w14:textId="77777777" w:rsidR="00E8447C" w:rsidRDefault="00E8447C" w:rsidP="00E8447C">
      <w:pPr>
        <w:pStyle w:val="a7"/>
        <w:tabs>
          <w:tab w:val="left" w:pos="305"/>
        </w:tabs>
        <w:spacing w:line="360" w:lineRule="auto"/>
        <w:ind w:firstLine="482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四、考核细则要求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0"/>
        <w:gridCol w:w="1150"/>
        <w:gridCol w:w="3501"/>
        <w:gridCol w:w="2405"/>
      </w:tblGrid>
      <w:tr w:rsidR="00E8447C" w14:paraId="052492B3" w14:textId="77777777" w:rsidTr="00186C89">
        <w:trPr>
          <w:trHeight w:val="499"/>
        </w:trPr>
        <w:tc>
          <w:tcPr>
            <w:tcW w:w="1313" w:type="dxa"/>
            <w:vAlign w:val="center"/>
          </w:tcPr>
          <w:p w14:paraId="0AE4B68A" w14:textId="77777777" w:rsidR="00E8447C" w:rsidRDefault="00E8447C" w:rsidP="00186C89">
            <w:pPr>
              <w:widowControl/>
              <w:jc w:val="center"/>
              <w:rPr>
                <w:rFonts w:hAnsi="宋体" w:cs="宋体" w:hint="eastAsia"/>
                <w:b/>
                <w:bCs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指标名称</w:t>
            </w:r>
          </w:p>
        </w:tc>
        <w:tc>
          <w:tcPr>
            <w:tcW w:w="1204" w:type="dxa"/>
            <w:vAlign w:val="center"/>
          </w:tcPr>
          <w:p w14:paraId="033B8648" w14:textId="77777777" w:rsidR="00E8447C" w:rsidRDefault="00E8447C" w:rsidP="00186C89">
            <w:pPr>
              <w:widowControl/>
              <w:jc w:val="center"/>
              <w:rPr>
                <w:rFonts w:hAnsi="宋体" w:cs="宋体" w:hint="eastAsia"/>
                <w:b/>
                <w:bCs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指标分值</w:t>
            </w:r>
          </w:p>
        </w:tc>
        <w:tc>
          <w:tcPr>
            <w:tcW w:w="4019" w:type="dxa"/>
            <w:vAlign w:val="center"/>
          </w:tcPr>
          <w:p w14:paraId="1D9B29D6" w14:textId="77777777" w:rsidR="00E8447C" w:rsidRDefault="00E8447C" w:rsidP="00186C89">
            <w:pPr>
              <w:widowControl/>
              <w:jc w:val="center"/>
              <w:rPr>
                <w:rFonts w:hAnsi="宋体" w:cs="宋体" w:hint="eastAsia"/>
                <w:b/>
                <w:bCs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验收内容</w:t>
            </w:r>
          </w:p>
        </w:tc>
        <w:tc>
          <w:tcPr>
            <w:tcW w:w="2750" w:type="dxa"/>
            <w:vAlign w:val="center"/>
          </w:tcPr>
          <w:p w14:paraId="64A0BAA1" w14:textId="77777777" w:rsidR="00E8447C" w:rsidRDefault="00E8447C" w:rsidP="00186C89">
            <w:pPr>
              <w:widowControl/>
              <w:jc w:val="center"/>
              <w:rPr>
                <w:rFonts w:hAnsi="宋体" w:cs="宋体" w:hint="eastAsia"/>
                <w:b/>
                <w:bCs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评分细则</w:t>
            </w:r>
          </w:p>
        </w:tc>
      </w:tr>
      <w:tr w:rsidR="00E8447C" w14:paraId="364BC5D2" w14:textId="77777777" w:rsidTr="00186C89">
        <w:trPr>
          <w:trHeight w:val="1141"/>
        </w:trPr>
        <w:tc>
          <w:tcPr>
            <w:tcW w:w="1313" w:type="dxa"/>
            <w:vMerge w:val="restart"/>
            <w:vAlign w:val="center"/>
          </w:tcPr>
          <w:p w14:paraId="671C9931" w14:textId="77777777" w:rsidR="00E8447C" w:rsidRDefault="00E8447C" w:rsidP="00186C89">
            <w:pPr>
              <w:pStyle w:val="a7"/>
              <w:tabs>
                <w:tab w:val="left" w:pos="305"/>
              </w:tabs>
              <w:spacing w:line="360" w:lineRule="auto"/>
              <w:ind w:firstLineChars="0" w:firstLine="0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分类宣传</w:t>
            </w:r>
          </w:p>
        </w:tc>
        <w:tc>
          <w:tcPr>
            <w:tcW w:w="1204" w:type="dxa"/>
            <w:vMerge w:val="restart"/>
            <w:vAlign w:val="center"/>
          </w:tcPr>
          <w:p w14:paraId="4F2DE788" w14:textId="77777777" w:rsidR="00E8447C" w:rsidRDefault="00E8447C" w:rsidP="00186C89">
            <w:pPr>
              <w:pStyle w:val="a7"/>
              <w:tabs>
                <w:tab w:val="left" w:pos="305"/>
              </w:tabs>
              <w:spacing w:line="360" w:lineRule="auto"/>
              <w:ind w:firstLine="440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4019" w:type="dxa"/>
            <w:vAlign w:val="center"/>
          </w:tcPr>
          <w:p w14:paraId="2F183A7A" w14:textId="77777777" w:rsidR="00E8447C" w:rsidRDefault="00E8447C" w:rsidP="00186C89">
            <w:pPr>
              <w:widowControl/>
              <w:jc w:val="left"/>
              <w:rPr>
                <w:rFonts w:hAnsi="宋体" w:cs="宋体" w:hint="eastAsia"/>
                <w:b/>
                <w:bCs/>
              </w:rPr>
            </w:pPr>
            <w:r>
              <w:rPr>
                <w:rFonts w:hAnsi="宋体" w:cs="宋体" w:hint="eastAsia"/>
                <w:color w:val="000000"/>
                <w:sz w:val="22"/>
                <w:szCs w:val="22"/>
                <w:lang w:bidi="ar"/>
              </w:rPr>
              <w:t>1.小区宣传氛围良好，定期在居民小区内开展生活垃圾分类工作的宣传、培训活动。 (5 分）</w:t>
            </w:r>
          </w:p>
        </w:tc>
        <w:tc>
          <w:tcPr>
            <w:tcW w:w="2750" w:type="dxa"/>
            <w:vAlign w:val="center"/>
          </w:tcPr>
          <w:p w14:paraId="4F882DA4" w14:textId="77777777" w:rsidR="00E8447C" w:rsidRDefault="00E8447C" w:rsidP="00186C89">
            <w:pPr>
              <w:pStyle w:val="a7"/>
              <w:tabs>
                <w:tab w:val="left" w:pos="305"/>
              </w:tabs>
              <w:spacing w:line="360" w:lineRule="auto"/>
              <w:ind w:firstLineChars="0" w:firstLine="0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未组织的，该项不得分。</w:t>
            </w:r>
          </w:p>
        </w:tc>
      </w:tr>
      <w:tr w:rsidR="00E8447C" w14:paraId="0BC122D1" w14:textId="77777777" w:rsidTr="00186C89">
        <w:trPr>
          <w:trHeight w:val="977"/>
        </w:trPr>
        <w:tc>
          <w:tcPr>
            <w:tcW w:w="1313" w:type="dxa"/>
            <w:vMerge/>
            <w:vAlign w:val="center"/>
          </w:tcPr>
          <w:p w14:paraId="13F0C995" w14:textId="77777777" w:rsidR="00E8447C" w:rsidRDefault="00E8447C" w:rsidP="00186C89">
            <w:pPr>
              <w:pStyle w:val="a7"/>
              <w:tabs>
                <w:tab w:val="left" w:pos="305"/>
              </w:tabs>
              <w:spacing w:line="360" w:lineRule="auto"/>
              <w:jc w:val="center"/>
            </w:pPr>
          </w:p>
        </w:tc>
        <w:tc>
          <w:tcPr>
            <w:tcW w:w="1204" w:type="dxa"/>
            <w:vMerge/>
            <w:vAlign w:val="center"/>
          </w:tcPr>
          <w:p w14:paraId="177206C3" w14:textId="77777777" w:rsidR="00E8447C" w:rsidRDefault="00E8447C" w:rsidP="00186C89">
            <w:pPr>
              <w:pStyle w:val="a7"/>
              <w:tabs>
                <w:tab w:val="left" w:pos="305"/>
              </w:tabs>
              <w:spacing w:line="360" w:lineRule="auto"/>
              <w:jc w:val="center"/>
            </w:pPr>
          </w:p>
        </w:tc>
        <w:tc>
          <w:tcPr>
            <w:tcW w:w="4019" w:type="dxa"/>
            <w:vAlign w:val="center"/>
          </w:tcPr>
          <w:p w14:paraId="0C7A3212" w14:textId="77777777" w:rsidR="00E8447C" w:rsidRDefault="00E8447C" w:rsidP="00186C89">
            <w:pPr>
              <w:widowControl/>
              <w:jc w:val="left"/>
              <w:rPr>
                <w:rFonts w:hAnsi="宋体" w:cs="宋体" w:hint="eastAsia"/>
                <w:b/>
                <w:bCs/>
              </w:rPr>
            </w:pPr>
            <w:r>
              <w:rPr>
                <w:rFonts w:hAnsi="宋体" w:cs="宋体" w:hint="eastAsia"/>
                <w:color w:val="000000"/>
                <w:sz w:val="22"/>
                <w:szCs w:val="22"/>
                <w:lang w:bidi="ar"/>
              </w:rPr>
              <w:t>2.小区显著位置有规范的生活垃圾分类宣传栏、公示栏等。(5 分）</w:t>
            </w:r>
          </w:p>
        </w:tc>
        <w:tc>
          <w:tcPr>
            <w:tcW w:w="2750" w:type="dxa"/>
          </w:tcPr>
          <w:p w14:paraId="46DF9E1A" w14:textId="77777777" w:rsidR="00E8447C" w:rsidRDefault="00E8447C" w:rsidP="00186C89">
            <w:pPr>
              <w:widowControl/>
              <w:rPr>
                <w:rFonts w:hAnsi="宋体" w:cs="宋体" w:hint="eastAsia"/>
                <w:b/>
                <w:bCs/>
              </w:rPr>
            </w:pPr>
            <w:r>
              <w:rPr>
                <w:rFonts w:hAnsi="宋体" w:cs="宋体" w:hint="eastAsia"/>
                <w:color w:val="000000"/>
                <w:sz w:val="22"/>
                <w:szCs w:val="22"/>
                <w:lang w:bidi="ar"/>
              </w:rPr>
              <w:t>未设置的，该项不得分；宣传专栏未定期维护或达不到宣传效果的，酌情扣分。</w:t>
            </w:r>
          </w:p>
        </w:tc>
      </w:tr>
      <w:tr w:rsidR="00E8447C" w14:paraId="6D3B3746" w14:textId="77777777" w:rsidTr="00186C89">
        <w:trPr>
          <w:trHeight w:val="1156"/>
        </w:trPr>
        <w:tc>
          <w:tcPr>
            <w:tcW w:w="1313" w:type="dxa"/>
            <w:vMerge/>
            <w:vAlign w:val="center"/>
          </w:tcPr>
          <w:p w14:paraId="0B615776" w14:textId="77777777" w:rsidR="00E8447C" w:rsidRDefault="00E8447C" w:rsidP="00186C89">
            <w:pPr>
              <w:pStyle w:val="a7"/>
              <w:tabs>
                <w:tab w:val="left" w:pos="305"/>
              </w:tabs>
              <w:spacing w:line="360" w:lineRule="auto"/>
              <w:ind w:firstLine="482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14:paraId="306511CD" w14:textId="77777777" w:rsidR="00E8447C" w:rsidRDefault="00E8447C" w:rsidP="00186C89">
            <w:pPr>
              <w:pStyle w:val="a7"/>
              <w:tabs>
                <w:tab w:val="left" w:pos="305"/>
              </w:tabs>
              <w:spacing w:line="360" w:lineRule="auto"/>
              <w:ind w:firstLine="482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4019" w:type="dxa"/>
            <w:vAlign w:val="center"/>
          </w:tcPr>
          <w:p w14:paraId="3068A756" w14:textId="77777777" w:rsidR="00E8447C" w:rsidRDefault="00E8447C" w:rsidP="00186C89">
            <w:pPr>
              <w:widowControl/>
              <w:jc w:val="left"/>
              <w:rPr>
                <w:rFonts w:hAnsi="宋体" w:cs="宋体" w:hint="eastAsia"/>
                <w:b/>
                <w:bCs/>
              </w:rPr>
            </w:pPr>
            <w:r>
              <w:rPr>
                <w:rFonts w:hAnsi="宋体" w:cs="宋体" w:hint="eastAsia"/>
                <w:color w:val="000000"/>
                <w:sz w:val="22"/>
                <w:szCs w:val="22"/>
                <w:lang w:bidi="ar"/>
              </w:rPr>
              <w:t>3.垃圾投放点有规范的分类投放指示牌，分类指导员配发具有统一标识的服装。（5分）</w:t>
            </w:r>
          </w:p>
        </w:tc>
        <w:tc>
          <w:tcPr>
            <w:tcW w:w="2750" w:type="dxa"/>
            <w:vAlign w:val="center"/>
          </w:tcPr>
          <w:p w14:paraId="39E85B1F" w14:textId="77777777" w:rsidR="00E8447C" w:rsidRDefault="00E8447C" w:rsidP="00186C89">
            <w:pPr>
              <w:widowControl/>
              <w:jc w:val="center"/>
            </w:pPr>
            <w:r>
              <w:rPr>
                <w:rFonts w:hAnsi="宋体" w:cs="宋体" w:hint="eastAsia"/>
                <w:color w:val="000000"/>
                <w:sz w:val="22"/>
                <w:szCs w:val="22"/>
                <w:lang w:bidi="ar"/>
              </w:rPr>
              <w:t>未设置投放指示牌的，扣 3</w:t>
            </w:r>
          </w:p>
          <w:p w14:paraId="21FC75AD" w14:textId="77777777" w:rsidR="00E8447C" w:rsidRDefault="00E8447C" w:rsidP="00186C89">
            <w:pPr>
              <w:widowControl/>
              <w:jc w:val="left"/>
              <w:rPr>
                <w:rFonts w:hAnsi="宋体" w:cs="宋体" w:hint="eastAsia"/>
                <w:b/>
                <w:bCs/>
              </w:rPr>
            </w:pPr>
            <w:r>
              <w:rPr>
                <w:rFonts w:hAnsi="宋体" w:cs="宋体" w:hint="eastAsia"/>
                <w:color w:val="000000"/>
                <w:sz w:val="22"/>
                <w:szCs w:val="22"/>
                <w:lang w:bidi="ar"/>
              </w:rPr>
              <w:t>分；未配发具有统一标识的服装的扣 2 分。</w:t>
            </w:r>
          </w:p>
        </w:tc>
      </w:tr>
      <w:tr w:rsidR="00E8447C" w14:paraId="17B951C3" w14:textId="77777777" w:rsidTr="00186C89">
        <w:trPr>
          <w:trHeight w:val="780"/>
        </w:trPr>
        <w:tc>
          <w:tcPr>
            <w:tcW w:w="1313" w:type="dxa"/>
            <w:vMerge/>
            <w:vAlign w:val="center"/>
          </w:tcPr>
          <w:p w14:paraId="13C478EF" w14:textId="77777777" w:rsidR="00E8447C" w:rsidRDefault="00E8447C" w:rsidP="00186C89">
            <w:pPr>
              <w:pStyle w:val="a7"/>
              <w:tabs>
                <w:tab w:val="left" w:pos="305"/>
              </w:tabs>
              <w:spacing w:line="360" w:lineRule="auto"/>
              <w:ind w:firstLine="482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14:paraId="73603014" w14:textId="77777777" w:rsidR="00E8447C" w:rsidRDefault="00E8447C" w:rsidP="00186C89">
            <w:pPr>
              <w:pStyle w:val="a7"/>
              <w:tabs>
                <w:tab w:val="left" w:pos="305"/>
              </w:tabs>
              <w:spacing w:line="360" w:lineRule="auto"/>
              <w:ind w:firstLine="482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4019" w:type="dxa"/>
            <w:vAlign w:val="center"/>
          </w:tcPr>
          <w:p w14:paraId="4C216581" w14:textId="77777777" w:rsidR="00E8447C" w:rsidRDefault="00E8447C" w:rsidP="00186C89">
            <w:pPr>
              <w:widowControl/>
              <w:jc w:val="center"/>
            </w:pPr>
            <w:r>
              <w:rPr>
                <w:rFonts w:hAnsi="宋体" w:cs="宋体" w:hint="eastAsia"/>
                <w:color w:val="000000"/>
                <w:sz w:val="22"/>
                <w:szCs w:val="22"/>
                <w:lang w:bidi="ar"/>
              </w:rPr>
              <w:t>4. 横幅、花草牌、海报、分类标识等按</w:t>
            </w:r>
          </w:p>
          <w:p w14:paraId="383FD19E" w14:textId="77777777" w:rsidR="00E8447C" w:rsidRDefault="00E8447C" w:rsidP="00186C89">
            <w:pPr>
              <w:widowControl/>
              <w:jc w:val="left"/>
              <w:rPr>
                <w:rFonts w:hAnsi="宋体" w:cs="宋体" w:hint="eastAsia"/>
                <w:b/>
                <w:bCs/>
              </w:rPr>
            </w:pPr>
            <w:r>
              <w:rPr>
                <w:rFonts w:hAnsi="宋体" w:cs="宋体" w:hint="eastAsia"/>
                <w:color w:val="000000"/>
                <w:sz w:val="22"/>
                <w:szCs w:val="22"/>
                <w:lang w:bidi="ar"/>
              </w:rPr>
              <w:t>要求配备。（5 分)</w:t>
            </w:r>
          </w:p>
        </w:tc>
        <w:tc>
          <w:tcPr>
            <w:tcW w:w="2750" w:type="dxa"/>
            <w:vAlign w:val="center"/>
          </w:tcPr>
          <w:p w14:paraId="03596661" w14:textId="77777777" w:rsidR="00E8447C" w:rsidRDefault="00E8447C" w:rsidP="00186C89">
            <w:pPr>
              <w:pStyle w:val="a7"/>
              <w:tabs>
                <w:tab w:val="left" w:pos="305"/>
              </w:tabs>
              <w:spacing w:line="360" w:lineRule="auto"/>
              <w:ind w:firstLineChars="0" w:firstLine="0"/>
              <w:jc w:val="left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少一处扣 0.5 分。</w:t>
            </w:r>
          </w:p>
        </w:tc>
      </w:tr>
      <w:tr w:rsidR="00E8447C" w14:paraId="22B9B015" w14:textId="77777777" w:rsidTr="00186C89">
        <w:trPr>
          <w:trHeight w:val="1052"/>
        </w:trPr>
        <w:tc>
          <w:tcPr>
            <w:tcW w:w="1313" w:type="dxa"/>
            <w:vMerge w:val="restart"/>
            <w:vAlign w:val="center"/>
          </w:tcPr>
          <w:p w14:paraId="3B8253FF" w14:textId="77777777" w:rsidR="00E8447C" w:rsidRDefault="00E8447C" w:rsidP="00186C89">
            <w:pPr>
              <w:widowControl/>
              <w:jc w:val="center"/>
            </w:pPr>
            <w:r>
              <w:rPr>
                <w:rFonts w:hAnsi="宋体" w:cs="宋体" w:hint="eastAsia"/>
                <w:color w:val="000000"/>
                <w:sz w:val="22"/>
                <w:szCs w:val="22"/>
                <w:lang w:bidi="ar"/>
              </w:rPr>
              <w:t>分类投放</w:t>
            </w:r>
          </w:p>
          <w:p w14:paraId="11DD3348" w14:textId="77777777" w:rsidR="00E8447C" w:rsidRDefault="00E8447C" w:rsidP="00186C89">
            <w:pPr>
              <w:pStyle w:val="a7"/>
              <w:tabs>
                <w:tab w:val="left" w:pos="305"/>
              </w:tabs>
              <w:spacing w:line="360" w:lineRule="auto"/>
              <w:ind w:firstLine="482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6E051C3B" w14:textId="77777777" w:rsidR="00E8447C" w:rsidRDefault="00E8447C" w:rsidP="00186C89">
            <w:pPr>
              <w:widowControl/>
              <w:jc w:val="center"/>
            </w:pPr>
            <w:r>
              <w:rPr>
                <w:rFonts w:hAnsi="宋体" w:cs="宋体" w:hint="eastAsia"/>
                <w:color w:val="000000"/>
                <w:sz w:val="22"/>
                <w:szCs w:val="22"/>
                <w:lang w:bidi="ar"/>
              </w:rPr>
              <w:t>30</w:t>
            </w:r>
          </w:p>
          <w:p w14:paraId="551903C9" w14:textId="77777777" w:rsidR="00E8447C" w:rsidRDefault="00E8447C" w:rsidP="00186C89">
            <w:pPr>
              <w:pStyle w:val="a7"/>
              <w:tabs>
                <w:tab w:val="left" w:pos="305"/>
              </w:tabs>
              <w:spacing w:line="360" w:lineRule="auto"/>
              <w:ind w:firstLine="482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4019" w:type="dxa"/>
            <w:vAlign w:val="center"/>
          </w:tcPr>
          <w:p w14:paraId="3BB315B4" w14:textId="77777777" w:rsidR="00E8447C" w:rsidRDefault="00E8447C" w:rsidP="00186C89">
            <w:pPr>
              <w:widowControl/>
              <w:jc w:val="left"/>
              <w:rPr>
                <w:rFonts w:hAnsi="宋体" w:cs="宋体" w:hint="eastAsia"/>
                <w:b/>
                <w:bCs/>
              </w:rPr>
            </w:pPr>
            <w:r>
              <w:rPr>
                <w:rFonts w:hAnsi="宋体" w:cs="宋体" w:hint="eastAsia"/>
                <w:color w:val="000000"/>
                <w:sz w:val="22"/>
                <w:szCs w:val="22"/>
                <w:lang w:bidi="ar"/>
              </w:rPr>
              <w:t>1.建立定时定点投放制度，在投放时间段内对服务</w:t>
            </w:r>
            <w:r>
              <w:rPr>
                <w:rFonts w:hAnsi="宋体" w:cs="宋体"/>
                <w:bCs/>
              </w:rPr>
              <w:t>区域内</w:t>
            </w:r>
            <w:r>
              <w:rPr>
                <w:rFonts w:hAnsi="宋体" w:cs="宋体" w:hint="eastAsia"/>
                <w:color w:val="000000"/>
                <w:sz w:val="22"/>
                <w:szCs w:val="22"/>
                <w:lang w:bidi="ar"/>
              </w:rPr>
              <w:t>各垃圾屋进行督导。（15分）</w:t>
            </w:r>
          </w:p>
        </w:tc>
        <w:tc>
          <w:tcPr>
            <w:tcW w:w="2750" w:type="dxa"/>
            <w:vAlign w:val="center"/>
          </w:tcPr>
          <w:p w14:paraId="60547281" w14:textId="77777777" w:rsidR="00E8447C" w:rsidRDefault="00E8447C" w:rsidP="00186C89">
            <w:pPr>
              <w:widowControl/>
              <w:jc w:val="left"/>
              <w:rPr>
                <w:rFonts w:hAnsi="宋体" w:cs="宋体" w:hint="eastAsia"/>
                <w:b/>
                <w:bCs/>
              </w:rPr>
            </w:pPr>
            <w:r>
              <w:rPr>
                <w:rFonts w:hAnsi="宋体" w:cs="宋体" w:hint="eastAsia"/>
                <w:color w:val="000000"/>
                <w:sz w:val="22"/>
                <w:szCs w:val="22"/>
                <w:lang w:bidi="ar"/>
              </w:rPr>
              <w:t>未建立定时定点投放制度不得分； 每有一处不实行定时定点投放扣 5 分。</w:t>
            </w:r>
          </w:p>
        </w:tc>
      </w:tr>
      <w:tr w:rsidR="00E8447C" w14:paraId="22D36204" w14:textId="77777777" w:rsidTr="00186C89">
        <w:trPr>
          <w:trHeight w:val="794"/>
        </w:trPr>
        <w:tc>
          <w:tcPr>
            <w:tcW w:w="1313" w:type="dxa"/>
            <w:vMerge/>
            <w:vAlign w:val="center"/>
          </w:tcPr>
          <w:p w14:paraId="48A4DAB6" w14:textId="77777777" w:rsidR="00E8447C" w:rsidRDefault="00E8447C" w:rsidP="00186C89">
            <w:pPr>
              <w:pStyle w:val="a7"/>
              <w:tabs>
                <w:tab w:val="left" w:pos="305"/>
              </w:tabs>
              <w:spacing w:line="360" w:lineRule="auto"/>
              <w:jc w:val="center"/>
            </w:pPr>
          </w:p>
        </w:tc>
        <w:tc>
          <w:tcPr>
            <w:tcW w:w="1204" w:type="dxa"/>
            <w:vMerge/>
            <w:vAlign w:val="center"/>
          </w:tcPr>
          <w:p w14:paraId="77676416" w14:textId="77777777" w:rsidR="00E8447C" w:rsidRDefault="00E8447C" w:rsidP="00186C89">
            <w:pPr>
              <w:pStyle w:val="a7"/>
              <w:tabs>
                <w:tab w:val="left" w:pos="305"/>
              </w:tabs>
              <w:spacing w:line="360" w:lineRule="auto"/>
              <w:jc w:val="center"/>
            </w:pPr>
          </w:p>
        </w:tc>
        <w:tc>
          <w:tcPr>
            <w:tcW w:w="4019" w:type="dxa"/>
            <w:vAlign w:val="center"/>
          </w:tcPr>
          <w:p w14:paraId="54779661" w14:textId="77777777" w:rsidR="00E8447C" w:rsidRDefault="00E8447C" w:rsidP="00186C89">
            <w:pPr>
              <w:widowControl/>
              <w:jc w:val="center"/>
            </w:pPr>
            <w:r>
              <w:rPr>
                <w:rFonts w:hAnsi="宋体" w:cs="宋体" w:hint="eastAsia"/>
                <w:color w:val="000000"/>
                <w:sz w:val="22"/>
                <w:szCs w:val="22"/>
                <w:lang w:bidi="ar"/>
              </w:rPr>
              <w:t>2.无明显混投现象，厨余垃圾无明显水</w:t>
            </w:r>
          </w:p>
          <w:p w14:paraId="0AD0E0C8" w14:textId="77777777" w:rsidR="00E8447C" w:rsidRDefault="00E8447C" w:rsidP="00186C89">
            <w:pPr>
              <w:pStyle w:val="a7"/>
              <w:tabs>
                <w:tab w:val="left" w:pos="305"/>
              </w:tabs>
              <w:spacing w:line="360" w:lineRule="auto"/>
              <w:ind w:firstLineChars="0" w:firstLine="0"/>
              <w:jc w:val="left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分，分类准确率达到 50%以上。（15 分）</w:t>
            </w:r>
          </w:p>
        </w:tc>
        <w:tc>
          <w:tcPr>
            <w:tcW w:w="2750" w:type="dxa"/>
            <w:vAlign w:val="center"/>
          </w:tcPr>
          <w:p w14:paraId="0A4C0E75" w14:textId="77777777" w:rsidR="00E8447C" w:rsidRDefault="00E8447C" w:rsidP="00186C89">
            <w:pPr>
              <w:widowControl/>
              <w:jc w:val="left"/>
              <w:rPr>
                <w:rFonts w:hAnsi="宋体" w:cs="宋体" w:hint="eastAsia"/>
                <w:b/>
                <w:bCs/>
              </w:rPr>
            </w:pPr>
            <w:r>
              <w:rPr>
                <w:rFonts w:hAnsi="宋体" w:cs="宋体" w:hint="eastAsia"/>
                <w:color w:val="000000"/>
                <w:sz w:val="22"/>
                <w:szCs w:val="22"/>
                <w:lang w:bidi="ar"/>
              </w:rPr>
              <w:t>分类准确率达到 50%以上，每减少 1%扣 1 分。</w:t>
            </w:r>
          </w:p>
        </w:tc>
      </w:tr>
      <w:tr w:rsidR="00E8447C" w14:paraId="7249E2C0" w14:textId="77777777" w:rsidTr="00186C89">
        <w:trPr>
          <w:trHeight w:val="680"/>
        </w:trPr>
        <w:tc>
          <w:tcPr>
            <w:tcW w:w="1313" w:type="dxa"/>
            <w:vMerge w:val="restart"/>
            <w:vAlign w:val="center"/>
          </w:tcPr>
          <w:p w14:paraId="2264002F" w14:textId="77777777" w:rsidR="00E8447C" w:rsidRDefault="00E8447C" w:rsidP="00186C89">
            <w:pPr>
              <w:widowControl/>
              <w:jc w:val="center"/>
            </w:pPr>
            <w:r>
              <w:rPr>
                <w:rFonts w:hAnsi="宋体" w:cs="宋体" w:hint="eastAsia"/>
                <w:color w:val="000000"/>
                <w:sz w:val="22"/>
                <w:szCs w:val="22"/>
                <w:lang w:bidi="ar"/>
              </w:rPr>
              <w:t>分类收集</w:t>
            </w:r>
          </w:p>
          <w:p w14:paraId="7167BE8C" w14:textId="77777777" w:rsidR="00E8447C" w:rsidRDefault="00E8447C" w:rsidP="00186C89">
            <w:pPr>
              <w:pStyle w:val="a7"/>
              <w:tabs>
                <w:tab w:val="left" w:pos="305"/>
              </w:tabs>
              <w:spacing w:line="360" w:lineRule="auto"/>
              <w:ind w:firstLine="482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3405F8E5" w14:textId="77777777" w:rsidR="00E8447C" w:rsidRDefault="00E8447C" w:rsidP="00186C89">
            <w:pPr>
              <w:widowControl/>
              <w:jc w:val="center"/>
            </w:pPr>
            <w:r>
              <w:rPr>
                <w:rFonts w:hAnsi="宋体" w:cs="宋体" w:hint="eastAsia"/>
                <w:color w:val="000000"/>
                <w:sz w:val="22"/>
                <w:szCs w:val="22"/>
                <w:lang w:bidi="ar"/>
              </w:rPr>
              <w:t>30</w:t>
            </w:r>
          </w:p>
          <w:p w14:paraId="642A42BB" w14:textId="77777777" w:rsidR="00E8447C" w:rsidRDefault="00E8447C" w:rsidP="00186C89">
            <w:pPr>
              <w:pStyle w:val="a7"/>
              <w:tabs>
                <w:tab w:val="left" w:pos="305"/>
              </w:tabs>
              <w:spacing w:line="360" w:lineRule="auto"/>
              <w:ind w:firstLine="482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4019" w:type="dxa"/>
          </w:tcPr>
          <w:p w14:paraId="444EDC18" w14:textId="77777777" w:rsidR="00E8447C" w:rsidRDefault="00E8447C" w:rsidP="00186C89">
            <w:pPr>
              <w:widowControl/>
            </w:pPr>
            <w:r>
              <w:rPr>
                <w:rFonts w:hAnsi="宋体" w:cs="宋体" w:hint="eastAsia"/>
                <w:color w:val="000000"/>
                <w:sz w:val="22"/>
                <w:szCs w:val="22"/>
                <w:lang w:bidi="ar"/>
              </w:rPr>
              <w:t>1. 保持定时定点投放屋内外外观整洁。</w:t>
            </w:r>
          </w:p>
          <w:p w14:paraId="205E6E98" w14:textId="77777777" w:rsidR="00E8447C" w:rsidRDefault="00E8447C" w:rsidP="00186C89">
            <w:pPr>
              <w:widowControl/>
              <w:rPr>
                <w:rFonts w:hAnsi="宋体" w:cs="宋体" w:hint="eastAsia"/>
                <w:b/>
                <w:bCs/>
              </w:rPr>
            </w:pPr>
            <w:r>
              <w:rPr>
                <w:rFonts w:hAnsi="宋体" w:cs="宋体" w:hint="eastAsia"/>
                <w:color w:val="000000"/>
                <w:sz w:val="22"/>
                <w:szCs w:val="22"/>
                <w:lang w:bidi="ar"/>
              </w:rPr>
              <w:t>（10 分）</w:t>
            </w:r>
          </w:p>
        </w:tc>
        <w:tc>
          <w:tcPr>
            <w:tcW w:w="2750" w:type="dxa"/>
          </w:tcPr>
          <w:p w14:paraId="61C589F2" w14:textId="77777777" w:rsidR="00E8447C" w:rsidRDefault="00E8447C" w:rsidP="00186C89">
            <w:pPr>
              <w:widowControl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  <w:color w:val="000000"/>
                <w:sz w:val="22"/>
                <w:szCs w:val="22"/>
                <w:lang w:bidi="ar"/>
              </w:rPr>
              <w:t xml:space="preserve">发现一处不整洁扣 0.5 分。 </w:t>
            </w:r>
          </w:p>
        </w:tc>
      </w:tr>
      <w:tr w:rsidR="00E8447C" w14:paraId="150F3E17" w14:textId="77777777" w:rsidTr="00186C89">
        <w:trPr>
          <w:trHeight w:val="1223"/>
        </w:trPr>
        <w:tc>
          <w:tcPr>
            <w:tcW w:w="1313" w:type="dxa"/>
            <w:vMerge/>
            <w:vAlign w:val="center"/>
          </w:tcPr>
          <w:p w14:paraId="178CD7CA" w14:textId="77777777" w:rsidR="00E8447C" w:rsidRDefault="00E8447C" w:rsidP="00186C89">
            <w:pPr>
              <w:pStyle w:val="a7"/>
              <w:tabs>
                <w:tab w:val="left" w:pos="305"/>
              </w:tabs>
              <w:spacing w:line="360" w:lineRule="auto"/>
              <w:jc w:val="center"/>
            </w:pPr>
          </w:p>
        </w:tc>
        <w:tc>
          <w:tcPr>
            <w:tcW w:w="1204" w:type="dxa"/>
            <w:vMerge/>
            <w:vAlign w:val="center"/>
          </w:tcPr>
          <w:p w14:paraId="113F1390" w14:textId="77777777" w:rsidR="00E8447C" w:rsidRDefault="00E8447C" w:rsidP="00186C89">
            <w:pPr>
              <w:pStyle w:val="a7"/>
              <w:tabs>
                <w:tab w:val="left" w:pos="305"/>
              </w:tabs>
              <w:spacing w:line="360" w:lineRule="auto"/>
              <w:jc w:val="center"/>
            </w:pPr>
          </w:p>
        </w:tc>
        <w:tc>
          <w:tcPr>
            <w:tcW w:w="4019" w:type="dxa"/>
            <w:vAlign w:val="center"/>
          </w:tcPr>
          <w:p w14:paraId="3BDE311D" w14:textId="77777777" w:rsidR="00E8447C" w:rsidRDefault="00E8447C" w:rsidP="00186C89">
            <w:pPr>
              <w:widowControl/>
              <w:jc w:val="left"/>
              <w:rPr>
                <w:rFonts w:hAnsi="宋体" w:cs="宋体" w:hint="eastAsia"/>
                <w:b/>
                <w:bCs/>
              </w:rPr>
            </w:pPr>
            <w:r>
              <w:rPr>
                <w:rFonts w:hAnsi="宋体" w:cs="宋体" w:hint="eastAsia"/>
                <w:color w:val="000000"/>
                <w:sz w:val="22"/>
                <w:szCs w:val="22"/>
                <w:lang w:bidi="ar"/>
              </w:rPr>
              <w:t>2.每处集中投放点各类收集容器颜色、标识符合相关标准，外观无破损，无污渍，设置合理，摆放规范。（10 分）</w:t>
            </w:r>
          </w:p>
        </w:tc>
        <w:tc>
          <w:tcPr>
            <w:tcW w:w="2750" w:type="dxa"/>
            <w:vAlign w:val="center"/>
          </w:tcPr>
          <w:p w14:paraId="560EE90B" w14:textId="77777777" w:rsidR="00E8447C" w:rsidRDefault="00E8447C" w:rsidP="00186C89">
            <w:pPr>
              <w:widowControl/>
              <w:jc w:val="left"/>
              <w:rPr>
                <w:rFonts w:hAnsi="宋体" w:cs="宋体" w:hint="eastAsia"/>
                <w:b/>
                <w:bCs/>
              </w:rPr>
            </w:pPr>
            <w:r>
              <w:rPr>
                <w:rFonts w:hAnsi="宋体" w:cs="宋体" w:hint="eastAsia"/>
                <w:color w:val="000000"/>
                <w:sz w:val="22"/>
                <w:szCs w:val="22"/>
                <w:lang w:bidi="ar"/>
              </w:rPr>
              <w:t>每有一项不合格，扣 0.5 分。</w:t>
            </w:r>
          </w:p>
        </w:tc>
      </w:tr>
      <w:tr w:rsidR="00E8447C" w14:paraId="39BA7532" w14:textId="77777777" w:rsidTr="00186C89">
        <w:trPr>
          <w:trHeight w:val="1096"/>
        </w:trPr>
        <w:tc>
          <w:tcPr>
            <w:tcW w:w="1313" w:type="dxa"/>
            <w:vMerge/>
            <w:vAlign w:val="center"/>
          </w:tcPr>
          <w:p w14:paraId="04CDABD6" w14:textId="77777777" w:rsidR="00E8447C" w:rsidRDefault="00E8447C" w:rsidP="00186C89">
            <w:pPr>
              <w:pStyle w:val="a7"/>
              <w:tabs>
                <w:tab w:val="left" w:pos="305"/>
              </w:tabs>
              <w:spacing w:line="360" w:lineRule="auto"/>
              <w:ind w:firstLine="482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14:paraId="6145DC0D" w14:textId="77777777" w:rsidR="00E8447C" w:rsidRDefault="00E8447C" w:rsidP="00186C89">
            <w:pPr>
              <w:pStyle w:val="a7"/>
              <w:tabs>
                <w:tab w:val="left" w:pos="305"/>
              </w:tabs>
              <w:spacing w:line="360" w:lineRule="auto"/>
              <w:ind w:firstLine="482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4019" w:type="dxa"/>
            <w:vAlign w:val="center"/>
          </w:tcPr>
          <w:p w14:paraId="5017B81D" w14:textId="77777777" w:rsidR="00E8447C" w:rsidRDefault="00E8447C" w:rsidP="00186C89">
            <w:pPr>
              <w:widowControl/>
              <w:jc w:val="center"/>
            </w:pPr>
            <w:r>
              <w:rPr>
                <w:rFonts w:hAnsi="宋体" w:cs="宋体" w:hint="eastAsia"/>
                <w:color w:val="000000"/>
                <w:sz w:val="22"/>
                <w:szCs w:val="22"/>
                <w:lang w:bidi="ar"/>
              </w:rPr>
              <w:t>3.每处集中投放点至少配置 1 名 生活</w:t>
            </w:r>
          </w:p>
          <w:p w14:paraId="38FEFEC3" w14:textId="77777777" w:rsidR="00E8447C" w:rsidRDefault="00E8447C" w:rsidP="00186C89">
            <w:pPr>
              <w:widowControl/>
              <w:jc w:val="left"/>
              <w:rPr>
                <w:rFonts w:hAnsi="宋体" w:cs="宋体" w:hint="eastAsia"/>
                <w:b/>
                <w:bCs/>
              </w:rPr>
            </w:pPr>
            <w:r>
              <w:rPr>
                <w:rFonts w:hAnsi="宋体" w:cs="宋体" w:hint="eastAsia"/>
                <w:color w:val="000000"/>
                <w:sz w:val="22"/>
                <w:szCs w:val="22"/>
                <w:lang w:bidi="ar"/>
              </w:rPr>
              <w:t>垃圾分类指导员，在投放时间现场指导投放。（10 分）</w:t>
            </w:r>
          </w:p>
        </w:tc>
        <w:tc>
          <w:tcPr>
            <w:tcW w:w="2750" w:type="dxa"/>
            <w:vAlign w:val="center"/>
          </w:tcPr>
          <w:p w14:paraId="29804A98" w14:textId="77777777" w:rsidR="00E8447C" w:rsidRDefault="00E8447C" w:rsidP="00186C89">
            <w:pPr>
              <w:widowControl/>
              <w:jc w:val="left"/>
              <w:rPr>
                <w:rFonts w:hAnsi="宋体" w:cs="宋体" w:hint="eastAsia"/>
                <w:b/>
                <w:bCs/>
              </w:rPr>
            </w:pPr>
            <w:r>
              <w:rPr>
                <w:rFonts w:hAnsi="宋体" w:cs="宋体" w:hint="eastAsia"/>
                <w:color w:val="000000"/>
                <w:sz w:val="22"/>
                <w:szCs w:val="22"/>
                <w:lang w:bidi="ar"/>
              </w:rPr>
              <w:t>无分类指导员的，扣 10 分；未现 场指导投放的，一次扣5 分。</w:t>
            </w:r>
          </w:p>
        </w:tc>
      </w:tr>
      <w:tr w:rsidR="00E8447C" w14:paraId="72522822" w14:textId="77777777" w:rsidTr="00186C89">
        <w:trPr>
          <w:trHeight w:val="1408"/>
        </w:trPr>
        <w:tc>
          <w:tcPr>
            <w:tcW w:w="1313" w:type="dxa"/>
            <w:vMerge w:val="restart"/>
            <w:vAlign w:val="center"/>
          </w:tcPr>
          <w:p w14:paraId="412EE00C" w14:textId="77777777" w:rsidR="00E8447C" w:rsidRDefault="00E8447C" w:rsidP="00186C89">
            <w:pPr>
              <w:pStyle w:val="a7"/>
              <w:tabs>
                <w:tab w:val="left" w:pos="305"/>
              </w:tabs>
              <w:spacing w:line="360" w:lineRule="auto"/>
              <w:ind w:firstLine="440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台账</w:t>
            </w:r>
          </w:p>
        </w:tc>
        <w:tc>
          <w:tcPr>
            <w:tcW w:w="1204" w:type="dxa"/>
            <w:vMerge w:val="restart"/>
            <w:vAlign w:val="center"/>
          </w:tcPr>
          <w:p w14:paraId="3E5600E1" w14:textId="77777777" w:rsidR="00E8447C" w:rsidRDefault="00E8447C" w:rsidP="00186C89">
            <w:pPr>
              <w:widowControl/>
              <w:jc w:val="center"/>
              <w:rPr>
                <w:rFonts w:hAnsi="宋体" w:cs="宋体" w:hint="eastAsia"/>
                <w:b/>
                <w:bCs/>
              </w:rPr>
            </w:pPr>
            <w:r>
              <w:rPr>
                <w:rFonts w:hAnsi="宋体" w:cs="宋体" w:hint="eastAsia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4019" w:type="dxa"/>
            <w:vAlign w:val="center"/>
          </w:tcPr>
          <w:p w14:paraId="046C8D63" w14:textId="77777777" w:rsidR="00E8447C" w:rsidRDefault="00E8447C" w:rsidP="00186C89">
            <w:pPr>
              <w:widowControl/>
              <w:jc w:val="center"/>
            </w:pPr>
            <w:r>
              <w:rPr>
                <w:rFonts w:hAnsi="宋体" w:cs="宋体" w:hint="eastAsia"/>
                <w:color w:val="000000"/>
                <w:sz w:val="22"/>
                <w:szCs w:val="22"/>
                <w:lang w:bidi="ar"/>
              </w:rPr>
              <w:t>1.建立并完善生活垃圾分类各项统计台</w:t>
            </w:r>
          </w:p>
          <w:p w14:paraId="5378B3AE" w14:textId="77777777" w:rsidR="00E8447C" w:rsidRDefault="00E8447C" w:rsidP="00186C89">
            <w:pPr>
              <w:widowControl/>
              <w:rPr>
                <w:rFonts w:hAnsi="宋体" w:cs="宋体" w:hint="eastAsia"/>
                <w:b/>
                <w:bCs/>
              </w:rPr>
            </w:pPr>
            <w:r>
              <w:rPr>
                <w:rFonts w:hAnsi="宋体" w:cs="宋体" w:hint="eastAsia"/>
                <w:color w:val="000000"/>
                <w:sz w:val="22"/>
                <w:szCs w:val="22"/>
                <w:lang w:bidi="ar"/>
              </w:rPr>
              <w:t>账，详细记录每日、周、月垃圾收运量（包括厨余垃圾、可回收物、有害垃圾、其他垃圾和大件垃圾收集量）。（10 分）</w:t>
            </w:r>
          </w:p>
        </w:tc>
        <w:tc>
          <w:tcPr>
            <w:tcW w:w="2750" w:type="dxa"/>
            <w:vAlign w:val="center"/>
          </w:tcPr>
          <w:p w14:paraId="5891F433" w14:textId="77777777" w:rsidR="00E8447C" w:rsidRDefault="00E8447C" w:rsidP="00186C89">
            <w:pPr>
              <w:widowControl/>
              <w:jc w:val="left"/>
              <w:rPr>
                <w:rFonts w:hAnsi="宋体" w:cs="宋体" w:hint="eastAsia"/>
                <w:b/>
                <w:bCs/>
              </w:rPr>
            </w:pPr>
            <w:r>
              <w:rPr>
                <w:rFonts w:hAnsi="宋体" w:cs="宋体" w:hint="eastAsia"/>
                <w:color w:val="000000"/>
                <w:sz w:val="22"/>
                <w:szCs w:val="22"/>
                <w:lang w:bidi="ar"/>
              </w:rPr>
              <w:t>无统计台账的，扣 10 分；统计台账数据不真实、不完整的，酌情扣分。</w:t>
            </w:r>
          </w:p>
        </w:tc>
      </w:tr>
      <w:tr w:rsidR="00E8447C" w14:paraId="08953E1B" w14:textId="77777777" w:rsidTr="00186C89">
        <w:trPr>
          <w:trHeight w:val="1258"/>
        </w:trPr>
        <w:tc>
          <w:tcPr>
            <w:tcW w:w="1313" w:type="dxa"/>
            <w:vMerge/>
            <w:vAlign w:val="center"/>
          </w:tcPr>
          <w:p w14:paraId="54DA97DC" w14:textId="77777777" w:rsidR="00E8447C" w:rsidRDefault="00E8447C" w:rsidP="00186C89">
            <w:pPr>
              <w:pStyle w:val="a7"/>
              <w:tabs>
                <w:tab w:val="left" w:pos="305"/>
              </w:tabs>
              <w:spacing w:line="360" w:lineRule="auto"/>
              <w:jc w:val="center"/>
            </w:pPr>
          </w:p>
        </w:tc>
        <w:tc>
          <w:tcPr>
            <w:tcW w:w="1204" w:type="dxa"/>
            <w:vMerge/>
            <w:vAlign w:val="center"/>
          </w:tcPr>
          <w:p w14:paraId="6100C855" w14:textId="77777777" w:rsidR="00E8447C" w:rsidRDefault="00E8447C" w:rsidP="00186C89">
            <w:pPr>
              <w:pStyle w:val="a7"/>
              <w:tabs>
                <w:tab w:val="left" w:pos="305"/>
              </w:tabs>
              <w:spacing w:line="360" w:lineRule="auto"/>
              <w:jc w:val="center"/>
            </w:pPr>
          </w:p>
        </w:tc>
        <w:tc>
          <w:tcPr>
            <w:tcW w:w="4019" w:type="dxa"/>
            <w:vAlign w:val="center"/>
          </w:tcPr>
          <w:p w14:paraId="761256EB" w14:textId="77777777" w:rsidR="00E8447C" w:rsidRDefault="00E8447C" w:rsidP="00186C89">
            <w:pPr>
              <w:widowControl/>
              <w:jc w:val="left"/>
              <w:rPr>
                <w:rFonts w:hAnsi="宋体" w:cs="宋体" w:hint="eastAsia"/>
                <w:b/>
                <w:bCs/>
              </w:rPr>
            </w:pPr>
            <w:r>
              <w:rPr>
                <w:rFonts w:hAnsi="宋体" w:cs="宋体" w:hint="eastAsia"/>
                <w:color w:val="000000"/>
                <w:sz w:val="22"/>
                <w:szCs w:val="22"/>
                <w:lang w:bidi="ar"/>
              </w:rPr>
              <w:t>2.建立其他基础台账，如：设施配置、宣传培训、队伍管理、监督考核等。（10 分）</w:t>
            </w:r>
          </w:p>
        </w:tc>
        <w:tc>
          <w:tcPr>
            <w:tcW w:w="2750" w:type="dxa"/>
            <w:vAlign w:val="center"/>
          </w:tcPr>
          <w:p w14:paraId="389D60BE" w14:textId="77777777" w:rsidR="00E8447C" w:rsidRDefault="00E8447C" w:rsidP="00186C89">
            <w:pPr>
              <w:widowControl/>
              <w:jc w:val="left"/>
              <w:rPr>
                <w:rFonts w:hAnsi="宋体" w:cs="宋体" w:hint="eastAsia"/>
                <w:b/>
                <w:bCs/>
              </w:rPr>
            </w:pPr>
            <w:r>
              <w:rPr>
                <w:rFonts w:hAnsi="宋体" w:cs="宋体" w:hint="eastAsia"/>
                <w:color w:val="000000"/>
                <w:sz w:val="22"/>
                <w:szCs w:val="22"/>
                <w:lang w:bidi="ar"/>
              </w:rPr>
              <w:t>无基础台账的，扣 10 分；基础台账数据不真实、不完整的，酌情扣分。</w:t>
            </w:r>
          </w:p>
        </w:tc>
      </w:tr>
    </w:tbl>
    <w:p w14:paraId="1AABB0FF" w14:textId="678EDF13" w:rsidR="00E8447C" w:rsidRDefault="00E8447C" w:rsidP="00E8447C">
      <w:pPr>
        <w:widowControl/>
        <w:jc w:val="left"/>
      </w:pPr>
      <w:r>
        <w:rPr>
          <w:rFonts w:hAnsi="宋体" w:cs="宋体" w:hint="eastAsia"/>
          <w:b/>
          <w:bCs/>
          <w:color w:val="000000"/>
          <w:szCs w:val="24"/>
          <w:lang w:bidi="ar"/>
        </w:rPr>
        <w:t>注：若被市级及以上媒体一季度累计曝光 2 次或者被市级以上政府部门书面通报 2 次的，视为考核不通过。</w:t>
      </w:r>
    </w:p>
    <w:p w14:paraId="47B1E055" w14:textId="77777777" w:rsidR="00E8447C" w:rsidRDefault="00E8447C" w:rsidP="00E8447C">
      <w:pPr>
        <w:jc w:val="left"/>
        <w:rPr>
          <w:rFonts w:hAnsi="宋体" w:hint="eastAsia"/>
        </w:rPr>
      </w:pPr>
    </w:p>
    <w:p w14:paraId="75D1697A" w14:textId="77777777" w:rsidR="00EA60A6" w:rsidRPr="00E8447C" w:rsidRDefault="00EA60A6"/>
    <w:sectPr w:rsidR="00EA60A6" w:rsidRPr="00E84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226A6" w14:textId="77777777" w:rsidR="00687523" w:rsidRDefault="00687523" w:rsidP="00E8447C">
      <w:r>
        <w:separator/>
      </w:r>
    </w:p>
  </w:endnote>
  <w:endnote w:type="continuationSeparator" w:id="0">
    <w:p w14:paraId="70224ACD" w14:textId="77777777" w:rsidR="00687523" w:rsidRDefault="00687523" w:rsidP="00E8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AA25F" w14:textId="77777777" w:rsidR="00687523" w:rsidRDefault="00687523" w:rsidP="00E8447C">
      <w:r>
        <w:separator/>
      </w:r>
    </w:p>
  </w:footnote>
  <w:footnote w:type="continuationSeparator" w:id="0">
    <w:p w14:paraId="0A168CDB" w14:textId="77777777" w:rsidR="00687523" w:rsidRDefault="00687523" w:rsidP="00E84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D9"/>
    <w:rsid w:val="00687523"/>
    <w:rsid w:val="00C70DD9"/>
    <w:rsid w:val="00E8447C"/>
    <w:rsid w:val="00EA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226FF"/>
  <w15:chartTrackingRefBased/>
  <w15:docId w15:val="{F6953C5E-AB0A-4D99-95FD-A63BED61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8447C"/>
    <w:pPr>
      <w:widowControl w:val="0"/>
      <w:jc w:val="both"/>
    </w:pPr>
    <w:rPr>
      <w:rFonts w:ascii="宋体" w:eastAsia="宋体" w:hAnsi="Times New Roman" w:cs="Times New Roman"/>
      <w:kern w:val="0"/>
      <w:sz w:val="24"/>
      <w:szCs w:val="20"/>
    </w:rPr>
  </w:style>
  <w:style w:type="paragraph" w:styleId="1">
    <w:name w:val="heading 1"/>
    <w:basedOn w:val="a"/>
    <w:next w:val="a"/>
    <w:link w:val="1Char"/>
    <w:qFormat/>
    <w:rsid w:val="00E8447C"/>
    <w:pPr>
      <w:keepNext/>
      <w:outlineLvl w:val="0"/>
    </w:pPr>
    <w:rPr>
      <w:rFonts w:ascii="仿宋_GB2312" w:eastAsia="仿宋_GB2312" w:hAnsi="宋体"/>
      <w:b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8447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8447C"/>
    <w:rPr>
      <w:sz w:val="18"/>
      <w:szCs w:val="18"/>
    </w:rPr>
  </w:style>
  <w:style w:type="paragraph" w:styleId="a0">
    <w:name w:val="footer"/>
    <w:basedOn w:val="a"/>
    <w:link w:val="a6"/>
    <w:uiPriority w:val="99"/>
    <w:unhideWhenUsed/>
    <w:rsid w:val="00E844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1"/>
    <w:link w:val="a0"/>
    <w:uiPriority w:val="99"/>
    <w:rsid w:val="00E8447C"/>
    <w:rPr>
      <w:sz w:val="18"/>
      <w:szCs w:val="18"/>
    </w:rPr>
  </w:style>
  <w:style w:type="character" w:customStyle="1" w:styleId="10">
    <w:name w:val="标题 1 字符"/>
    <w:basedOn w:val="a1"/>
    <w:uiPriority w:val="9"/>
    <w:rsid w:val="00E8447C"/>
    <w:rPr>
      <w:rFonts w:ascii="宋体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qFormat/>
    <w:rsid w:val="00E8447C"/>
    <w:rPr>
      <w:rFonts w:ascii="仿宋_GB2312" w:eastAsia="仿宋_GB2312" w:hAnsi="宋体" w:cs="Times New Roman"/>
      <w:b/>
      <w:sz w:val="32"/>
      <w:szCs w:val="20"/>
    </w:rPr>
  </w:style>
  <w:style w:type="paragraph" w:styleId="a7">
    <w:name w:val="Normal Indent"/>
    <w:basedOn w:val="a"/>
    <w:link w:val="Char"/>
    <w:qFormat/>
    <w:rsid w:val="00E8447C"/>
    <w:pPr>
      <w:spacing w:line="300" w:lineRule="auto"/>
      <w:ind w:firstLineChars="200" w:firstLine="420"/>
    </w:pPr>
    <w:rPr>
      <w:rFonts w:ascii="Times New Roman"/>
      <w:kern w:val="2"/>
      <w:sz w:val="21"/>
      <w:szCs w:val="24"/>
    </w:rPr>
  </w:style>
  <w:style w:type="character" w:customStyle="1" w:styleId="Char">
    <w:name w:val="正文缩进 Char"/>
    <w:link w:val="a7"/>
    <w:rsid w:val="00E8447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 曹</dc:creator>
  <cp:keywords/>
  <dc:description/>
  <cp:lastModifiedBy>波 曹</cp:lastModifiedBy>
  <cp:revision>2</cp:revision>
  <dcterms:created xsi:type="dcterms:W3CDTF">2023-09-21T08:05:00Z</dcterms:created>
  <dcterms:modified xsi:type="dcterms:W3CDTF">2023-09-21T08:05:00Z</dcterms:modified>
</cp:coreProperties>
</file>