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7"/>
          <w:szCs w:val="27"/>
          <w:shd w:val="clear" w:fill="FFFFFF"/>
        </w:rPr>
        <w:t>技术要求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caps w:val="0"/>
          <w:color w:val="0A82E5"/>
          <w:spacing w:val="0"/>
          <w:sz w:val="21"/>
          <w:szCs w:val="21"/>
          <w:shd w:val="clear" w:fill="FFFFFF"/>
        </w:rPr>
        <w:t>采购包1：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caps w:val="0"/>
          <w:color w:val="0A82E5"/>
          <w:spacing w:val="0"/>
          <w:sz w:val="21"/>
          <w:szCs w:val="21"/>
          <w:shd w:val="clear" w:fill="FFFFFF"/>
        </w:rPr>
        <w:t>标的名称：全自动生化分析仪</w:t>
      </w:r>
    </w:p>
    <w:tbl>
      <w:tblPr>
        <w:tblStyle w:val="7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406"/>
        <w:gridCol w:w="77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参数性质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技术参数与性能指标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</w:rPr>
              <w:t>设备配置要求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电源线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显示器支架（摇臂）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手持条码扫描仪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进水模块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外置气泵模块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外置高浓度废液桶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试剂包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计算机主机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显示器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基本附件包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软件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提供相配套的净水系统（净水量≥200 L/小时）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配备不间断ups电源（工作时间≥2小时）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配备相应的工作站一套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配备ISE模块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</w:rPr>
              <w:t>设备主要技术参数要求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136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ascii="等线" w:hAnsi="等线" w:eastAsia="等线" w:cs="等线"/>
                <w:sz w:val="21"/>
                <w:szCs w:val="21"/>
              </w:rPr>
              <w:t>样本架进样模式</w:t>
            </w:r>
            <w:r>
              <w:rPr>
                <w:rFonts w:hint="default" w:ascii="等线" w:hAnsi="等线" w:eastAsia="等线" w:cs="等线"/>
                <w:sz w:val="21"/>
                <w:szCs w:val="21"/>
              </w:rPr>
              <w:t>≥3种：顺序、样本架号、条码模式；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136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样本容量：同时装载≥30个样本架，即300个样本；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136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样本缓冲：样本缓冲能力和样本输出≥290个样本；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136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处理速度：最大上载与下载速度≥100架/小时（1000样本/小时）；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136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急诊样本处理能力：按键控制插入急诊样本，快捷急诊轨道，急诊样本处理能力：按键控制急中急样本输入；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136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急诊样本启动检测能力：在待机、校准质控、维护保养等任意状态下，均可实现1分钟针对急诊样本第一试剂加注；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136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条码扫描：支持CCD自动对样本进行条码扫描，并识别样本管类型。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default" w:ascii="等线" w:hAnsi="等线" w:eastAsia="等线" w:cs="等线"/>
                <w:sz w:val="24"/>
                <w:szCs w:val="24"/>
              </w:rPr>
              <w:t>生化模块基本参数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处理能力：单模块生化测试，单、双试剂项目恒速≥2000测试/小时；双模块级联单、双试剂项目恒速≥4000测试/小时；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ISE测试≥600测试/小时；单模块生化+ISE综合测试≥2400测试/小时；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生化分析方法：终点法，速率法，固定时间法；支持单/双、三/四试剂测试和双波长；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检测原理：包括比色法、比浊法、间接离子选择电极法；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单模块试剂系统：≥140个试剂位；具备24小时不间断冷藏功能，支持2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  <w:r>
              <w:rPr>
                <w:rFonts w:hint="default" w:ascii="等线" w:hAnsi="等线" w:eastAsia="等线" w:cs="等线"/>
                <w:sz w:val="21"/>
                <w:szCs w:val="21"/>
              </w:rPr>
              <w:t>ml~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  <w:r>
              <w:rPr>
                <w:rFonts w:hint="default" w:ascii="等线" w:hAnsi="等线" w:eastAsia="等线" w:cs="等线"/>
                <w:sz w:val="21"/>
                <w:szCs w:val="21"/>
              </w:rPr>
              <w:t>0ml等多种规格的“低残留“试剂瓶，试剂仓冷藏温度2℃～8℃；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最小试剂量：≤40μL，0.5μL递增，支持30分钟内补充试剂后样本自动再检测功能；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具有独立的试剂PAD可分屏显示及控制试剂盘；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具有试剂在线装载功能，即仪器在运行过程中可随时添加试剂，具有试剂添加量智能预估功能；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仪器可同时支持在线分析项目数：≥70个项目，可支持1～4试剂项目，支持浓缩试剂自动稀释，支持试剂扩容，同项目放置多瓶试剂；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最小样本量：≤1.5μL，0.1μL递增；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样本质量分析：可定量分析脂血、溶血、黄疸指数，并支持关联到具体检测项目同时给出干扰方向提示；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样本针清洗：具有机内样本针超声波清洗功能，具有堵针检测、自动清洗与再尝试功能；样本针携带污染率≤0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.05</w:t>
            </w:r>
            <w:r>
              <w:rPr>
                <w:rFonts w:hint="default" w:ascii="等线" w:hAnsi="等线" w:eastAsia="等线" w:cs="等线"/>
                <w:sz w:val="21"/>
                <w:szCs w:val="21"/>
              </w:rPr>
              <w:t>%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样本探针功能：具有动态液面检测、气泡检测、空吸检测及横、纵向保护功能,堵针检测、随量跟踪功能；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支持样本稀释重测，具有样本自动增量、减量及预稀释重测功能；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支持稀释重测时预设多档稀释倍数，针对不同样本智能选择不同稀释倍数；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前带检测功能：具备前带检测功能；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模块化设计，可与同型号生化分析仪或同品牌化学发光分析仪互联升级；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最小反应体积：≤8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  <w:r>
              <w:rPr>
                <w:rFonts w:hint="default" w:ascii="等线" w:hAnsi="等线" w:eastAsia="等线" w:cs="等线"/>
                <w:sz w:val="21"/>
                <w:szCs w:val="21"/>
              </w:rPr>
              <w:t>μL；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反应时间：0~20min内任意设定，满足不同项目开展需要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比色杯：≥400个永久石英比色杯，光径5mm；可重复使用，支持单个比色杯更换，9阶自动清洗，有效降低携带污染；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光学系统：光栅后分光，16个波长，340～8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  <w:r>
              <w:rPr>
                <w:rFonts w:hint="default" w:ascii="等线" w:hAnsi="等线" w:eastAsia="等线" w:cs="等线"/>
                <w:sz w:val="21"/>
                <w:szCs w:val="21"/>
              </w:rPr>
              <w:t>0nm，光纤光路传输；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等线" w:hAnsi="等线" w:eastAsia="等线" w:cs="等线"/>
                <w:sz w:val="21"/>
                <w:szCs w:val="21"/>
              </w:rPr>
              <w:t>吸光度线性范围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  <w:r>
              <w:rPr>
                <w:rFonts w:hint="default" w:ascii="等线" w:hAnsi="等线" w:eastAsia="等线" w:cs="等线"/>
                <w:sz w:val="21"/>
                <w:szCs w:val="21"/>
              </w:rPr>
              <w:t>0-3.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5 </w:t>
            </w:r>
            <w:r>
              <w:rPr>
                <w:rFonts w:hint="default" w:ascii="等线" w:hAnsi="等线" w:eastAsia="等线" w:cs="等线"/>
                <w:sz w:val="21"/>
                <w:szCs w:val="21"/>
              </w:rPr>
              <w:t>Abs，确保高值异常样本检测；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温控系统：温度控制在37°C±0.1°C；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环境检测功能：具有水质、大气压力、测量环境中CO₂浓度监测功能；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具有原厂家配套的校准品（提供注册证）；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4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要求试剂完全开放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default" w:ascii="等线" w:hAnsi="等线" w:eastAsia="等线" w:cs="等线"/>
                <w:sz w:val="21"/>
                <w:szCs w:val="21"/>
              </w:rPr>
              <w:t>操作系统参数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136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操作系统：≥23英寸液晶触摸显示屏；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136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软件功能：具备定时开机、双项同测、自动重测和关联重测、项目遮蔽、水质检测、酶线性扩展（生化项目）、底物耗尽检测、异常反应曲线监控功能、血清指数、前带检测和远程诊断、试剂有效期管理能等功能，可汇总、存储、查询病人信息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136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网络连接：具备双向 LIS 能力，免费连接医院 LIS 系统并承担接口费；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hanging="36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default" w:ascii="等线" w:hAnsi="等线" w:eastAsia="等线" w:cs="等线"/>
                <w:sz w:val="21"/>
                <w:szCs w:val="21"/>
              </w:rPr>
              <w:t>商务条款：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售后维修：在陕西省内设有维修处和零配件中心。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四、设备售后要求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1.原厂质保 ≥3 年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2.维修响应时间：2小时响应，4小时到达现场，提供备用机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3.陕西省内有厂家直接设立的维修站，提供地址、电话及维修人员资质证明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4.保修期内开机率：≥ 95 %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5.保修期内若主要配件故障，更换后配件的保修期从更换之日起重新计算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6.列出超出质保期后不同年限的主要配件的保修价格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7.设备所需软件终身免费使用及升级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9"/>
                <w:rFonts w:hint="default" w:ascii="等线" w:hAnsi="等线" w:eastAsia="等线" w:cs="等线"/>
                <w:sz w:val="21"/>
                <w:szCs w:val="21"/>
              </w:rPr>
              <w:t>五、其他内容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★试剂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按以下格式报价，限价不高于以下毫升价格（集采后按集采价格执行）。</w:t>
            </w:r>
          </w:p>
          <w:tbl>
            <w:tblPr>
              <w:tblStyle w:val="7"/>
              <w:tblW w:w="10875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7"/>
              <w:gridCol w:w="3963"/>
              <w:gridCol w:w="952"/>
              <w:gridCol w:w="818"/>
              <w:gridCol w:w="952"/>
              <w:gridCol w:w="357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  <w:t>序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504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  <w:t>物品名称（注册证名称）</w:t>
                  </w:r>
                </w:p>
              </w:tc>
              <w:tc>
                <w:tcPr>
                  <w:tcW w:w="112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  <w:t>包装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  <w:t>规格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  <w:t>每盒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  <w:t>价格</w:t>
                  </w:r>
                </w:p>
              </w:tc>
              <w:tc>
                <w:tcPr>
                  <w:tcW w:w="112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  <w:t>毫升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  <w:t>价格</w:t>
                  </w:r>
                </w:p>
              </w:tc>
              <w:tc>
                <w:tcPr>
                  <w:tcW w:w="465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  <w:t>生产厂家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二氧化碳（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CO2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）测定试剂盒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4.50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丙氨酸氨基转移酶（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ALT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）测定试剂盒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0.77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天门冬氨酸氨基转移酶（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AST)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测定试剂盒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0.77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碱性磷酸酶（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ALP)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测定试剂盒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1.18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r-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谷氨酰转移酶（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r-GT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）测定试剂盒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1.97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白蛋白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(ALB)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测定试剂盒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0.30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总蛋白（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TP)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测定试剂盒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0.35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总胆红素（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T-bil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）测定试剂盒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1.23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总胆汁酸（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TBA)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测定试剂盒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13.94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前白蛋白（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PA)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测定试剂盒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4.81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总胆固醇（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TC)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测定试剂盒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1.18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甘油三酯（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TG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）测定试剂盒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2.47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高密度脂蛋白胆固醇（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HDL-C)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测定试剂盒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7.29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低密度脂蛋白胆固醇（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LDL-C)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测定试剂盒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10.98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载脂蛋白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A1(Ap0A1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）测定试剂盒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7.84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载脂蛋白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B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Ap0B)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测定试剂盒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7.84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脂蛋白（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a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）（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LP(a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））测定试剂盒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18.92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胆碱酯酶（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CHE)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测定试剂盒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3.08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葡萄糖（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Glu-O)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测定试剂盒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0.56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尿素（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UREA)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测定试剂盒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1.14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α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-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淀粉酶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(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α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-AMY)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测定试剂盒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9.55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乳酸脱氢酶（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LDH)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测定试剂盒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1.20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a-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羟丁酸脱氢酶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(a-HBDH)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测定试剂盒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1.38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肌酸激酶（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CK)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测定试剂盒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4.56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肌酸激酶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MB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型同工酶（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CK-MB)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测定试剂盒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16.73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直接胆红素（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D-bil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）测定试剂盒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1.23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肌酐（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CREA)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测定试剂盒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9.57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胱抑素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C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测定试剂盒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76.50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尿酸（UA）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0.90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腺苷脱氨酶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(ADA)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测定试剂盒（含校准品）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18.11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脂肪酶（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LIP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）测定试剂盒（酶显色法）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27.50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IMA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缺血修饰白蛋白测定试剂盒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44.00</w:t>
                  </w:r>
                </w:p>
              </w:tc>
              <w:tc>
                <w:tcPr>
                  <w:tcW w:w="4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wordWrap w:val="0"/>
              <w:spacing w:before="0" w:beforeAutospacing="0" w:after="0" w:afterAutospacing="0" w:line="480" w:lineRule="atLeast"/>
              <w:ind w:left="0" w:right="0"/>
              <w:textAlignment w:val="top"/>
              <w:rPr>
                <w:rFonts w:hint="eastAsia" w:ascii="宋体" w:hAnsi="宋体" w:eastAsia="宋体" w:cs="宋体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2A9873"/>
    <w:multiLevelType w:val="multilevel"/>
    <w:tmpl w:val="B02A9873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B096EFAE"/>
    <w:multiLevelType w:val="multilevel"/>
    <w:tmpl w:val="B096EFA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B6194477"/>
    <w:multiLevelType w:val="multilevel"/>
    <w:tmpl w:val="B61944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1B4EA01A"/>
    <w:multiLevelType w:val="multilevel"/>
    <w:tmpl w:val="1B4EA01A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1C501B6E"/>
    <w:multiLevelType w:val="multilevel"/>
    <w:tmpl w:val="1C501B6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3DEB3349"/>
    <w:multiLevelType w:val="multilevel"/>
    <w:tmpl w:val="3DEB3349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4BCFF3E0"/>
    <w:multiLevelType w:val="multilevel"/>
    <w:tmpl w:val="4BCFF3E0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36504"/>
    <w:rsid w:val="07F556FB"/>
    <w:rsid w:val="53A3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2023-10-17T08:24:00Z</dcterms:created>
  <dc:creator>Lucky girl</dc:creator>
  <cp:lastModifiedBy>Lucky girl</cp:lastModifiedBy>
  <dcterms:modified xsi:type="dcterms:W3CDTF">2023-10-17T08:46:41Z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