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39" w:rsidRDefault="00347639" w:rsidP="00347639">
      <w:pPr>
        <w:overflowPunct w:val="0"/>
        <w:adjustRightInd w:val="0"/>
        <w:snapToGrid w:val="0"/>
        <w:spacing w:beforeLines="50" w:line="460" w:lineRule="exact"/>
        <w:jc w:val="center"/>
        <w:rPr>
          <w:rFonts w:asciiTheme="minorEastAsia" w:eastAsiaTheme="minorEastAsia" w:hAnsiTheme="minorEastAsia" w:cs="仿宋_GB2312"/>
          <w:sz w:val="24"/>
          <w:szCs w:val="24"/>
          <w:lang w:eastAsia="zh-CN"/>
        </w:rPr>
      </w:pPr>
      <w:r>
        <w:rPr>
          <w:rFonts w:asciiTheme="minorEastAsia" w:eastAsiaTheme="minorEastAsia" w:hAnsiTheme="minorEastAsia" w:cs="Times New Roman" w:hint="eastAsia"/>
          <w:b/>
          <w:bCs/>
          <w:kern w:val="2"/>
          <w:sz w:val="32"/>
          <w:szCs w:val="32"/>
          <w:lang w:eastAsia="zh-CN"/>
        </w:rPr>
        <w:t>采购合同</w:t>
      </w:r>
      <w:bookmarkStart w:id="0" w:name="_GoBack"/>
      <w:bookmarkEnd w:id="0"/>
    </w:p>
    <w:p w:rsidR="00347639" w:rsidRDefault="00347639" w:rsidP="00347639">
      <w:pPr>
        <w:overflowPunct w:val="0"/>
        <w:adjustRightInd w:val="0"/>
        <w:snapToGrid w:val="0"/>
        <w:spacing w:line="460" w:lineRule="exact"/>
        <w:rPr>
          <w:rFonts w:asciiTheme="minorEastAsia" w:eastAsiaTheme="minorEastAsia" w:hAnsiTheme="minorEastAsia" w:cs="仿宋_GB2312" w:hint="eastAsia"/>
          <w:sz w:val="24"/>
          <w:szCs w:val="24"/>
          <w:lang w:eastAsia="zh-CN"/>
        </w:rPr>
      </w:pPr>
    </w:p>
    <w:p w:rsidR="00347639" w:rsidRDefault="00347639" w:rsidP="00347639">
      <w:pPr>
        <w:adjustRightInd w:val="0"/>
        <w:snapToGrid w:val="0"/>
        <w:spacing w:line="460" w:lineRule="exact"/>
        <w:rPr>
          <w:rFonts w:hint="eastAsia"/>
          <w:color w:val="000000"/>
          <w:kern w:val="2"/>
          <w:sz w:val="24"/>
          <w:szCs w:val="24"/>
          <w:lang w:eastAsia="zh-CN"/>
        </w:rPr>
      </w:pPr>
      <w:r>
        <w:rPr>
          <w:rFonts w:hint="eastAsia"/>
          <w:color w:val="000000"/>
          <w:kern w:val="2"/>
          <w:sz w:val="24"/>
          <w:szCs w:val="24"/>
          <w:lang w:eastAsia="zh-CN"/>
        </w:rPr>
        <w:t>甲方：</w:t>
      </w:r>
    </w:p>
    <w:p w:rsidR="00347639" w:rsidRDefault="00347639" w:rsidP="00347639">
      <w:pPr>
        <w:adjustRightInd w:val="0"/>
        <w:snapToGrid w:val="0"/>
        <w:spacing w:line="460" w:lineRule="exact"/>
        <w:rPr>
          <w:rFonts w:hint="eastAsia"/>
          <w:color w:val="000000"/>
          <w:kern w:val="2"/>
          <w:sz w:val="24"/>
          <w:szCs w:val="24"/>
          <w:u w:val="single"/>
          <w:lang w:eastAsia="zh-CN"/>
        </w:rPr>
      </w:pPr>
      <w:r>
        <w:rPr>
          <w:rFonts w:hint="eastAsia"/>
          <w:color w:val="000000"/>
          <w:kern w:val="2"/>
          <w:sz w:val="24"/>
          <w:szCs w:val="24"/>
          <w:lang w:eastAsia="zh-CN"/>
        </w:rPr>
        <w:t>法定代表人：</w:t>
      </w:r>
    </w:p>
    <w:p w:rsidR="00347639" w:rsidRDefault="00347639" w:rsidP="00347639">
      <w:pPr>
        <w:adjustRightInd w:val="0"/>
        <w:snapToGrid w:val="0"/>
        <w:spacing w:line="460" w:lineRule="exact"/>
        <w:rPr>
          <w:rFonts w:hint="eastAsia"/>
          <w:color w:val="000000"/>
          <w:kern w:val="2"/>
          <w:sz w:val="24"/>
          <w:szCs w:val="24"/>
          <w:u w:val="single"/>
          <w:lang w:eastAsia="zh-CN"/>
        </w:rPr>
      </w:pPr>
      <w:r>
        <w:rPr>
          <w:rFonts w:hint="eastAsia"/>
          <w:color w:val="000000"/>
          <w:kern w:val="2"/>
          <w:sz w:val="24"/>
          <w:szCs w:val="24"/>
          <w:lang w:eastAsia="zh-CN"/>
        </w:rPr>
        <w:t>统一信用代码：</w:t>
      </w:r>
    </w:p>
    <w:p w:rsidR="00347639" w:rsidRDefault="00347639" w:rsidP="00347639">
      <w:pPr>
        <w:adjustRightInd w:val="0"/>
        <w:snapToGrid w:val="0"/>
        <w:spacing w:line="460" w:lineRule="exact"/>
        <w:rPr>
          <w:rFonts w:hint="eastAsia"/>
          <w:color w:val="000000"/>
          <w:kern w:val="2"/>
          <w:sz w:val="24"/>
          <w:szCs w:val="24"/>
          <w:lang w:eastAsia="zh-CN"/>
        </w:rPr>
      </w:pPr>
      <w:r>
        <w:rPr>
          <w:rFonts w:hint="eastAsia"/>
          <w:color w:val="000000"/>
          <w:kern w:val="2"/>
          <w:sz w:val="24"/>
          <w:szCs w:val="24"/>
          <w:lang w:eastAsia="zh-CN"/>
        </w:rPr>
        <w:t>乙方：</w:t>
      </w:r>
    </w:p>
    <w:p w:rsidR="00347639" w:rsidRDefault="00347639" w:rsidP="00347639">
      <w:pPr>
        <w:adjustRightInd w:val="0"/>
        <w:snapToGrid w:val="0"/>
        <w:spacing w:line="460" w:lineRule="exact"/>
        <w:rPr>
          <w:rFonts w:hint="eastAsia"/>
          <w:color w:val="000000"/>
          <w:kern w:val="2"/>
          <w:sz w:val="24"/>
          <w:szCs w:val="24"/>
          <w:u w:val="single"/>
          <w:lang w:eastAsia="zh-CN"/>
        </w:rPr>
      </w:pPr>
      <w:r>
        <w:rPr>
          <w:rFonts w:hint="eastAsia"/>
          <w:color w:val="000000"/>
          <w:kern w:val="2"/>
          <w:sz w:val="24"/>
          <w:szCs w:val="24"/>
          <w:lang w:eastAsia="zh-CN"/>
        </w:rPr>
        <w:t>法定代表人：</w:t>
      </w:r>
    </w:p>
    <w:p w:rsidR="00347639" w:rsidRDefault="00347639" w:rsidP="00347639">
      <w:pPr>
        <w:adjustRightInd w:val="0"/>
        <w:snapToGrid w:val="0"/>
        <w:spacing w:line="460" w:lineRule="exact"/>
        <w:rPr>
          <w:rFonts w:hint="eastAsia"/>
          <w:color w:val="000000"/>
          <w:kern w:val="2"/>
          <w:sz w:val="24"/>
          <w:szCs w:val="24"/>
          <w:lang w:val="zh-CN" w:eastAsia="zh-CN"/>
        </w:rPr>
      </w:pPr>
      <w:r>
        <w:rPr>
          <w:rFonts w:hint="eastAsia"/>
          <w:color w:val="000000"/>
          <w:kern w:val="2"/>
          <w:sz w:val="24"/>
          <w:szCs w:val="24"/>
          <w:lang w:eastAsia="zh-CN"/>
        </w:rPr>
        <w:t>统一信用代码：</w:t>
      </w:r>
    </w:p>
    <w:p w:rsidR="00347639" w:rsidRDefault="00347639" w:rsidP="00347639">
      <w:pPr>
        <w:overflowPunct w:val="0"/>
        <w:adjustRightInd w:val="0"/>
        <w:snapToGrid w:val="0"/>
        <w:spacing w:line="460" w:lineRule="exact"/>
        <w:rPr>
          <w:rFonts w:cs="仿宋_GB2312" w:hint="eastAsia"/>
          <w:sz w:val="24"/>
          <w:szCs w:val="24"/>
          <w:shd w:val="clear" w:color="auto" w:fill="FFFFFF"/>
          <w:lang w:eastAsia="zh-CN"/>
        </w:rPr>
      </w:pPr>
    </w:p>
    <w:p w:rsidR="00347639" w:rsidRDefault="00347639" w:rsidP="00347639">
      <w:pPr>
        <w:overflowPunct w:val="0"/>
        <w:adjustRightInd w:val="0"/>
        <w:snapToGrid w:val="0"/>
        <w:spacing w:line="460" w:lineRule="exact"/>
        <w:ind w:firstLineChars="200" w:firstLine="480"/>
        <w:rPr>
          <w:rFonts w:cs="仿宋_GB2312" w:hint="eastAsia"/>
          <w:sz w:val="24"/>
          <w:szCs w:val="24"/>
          <w:shd w:val="clear" w:color="auto" w:fill="FFFFFF"/>
          <w:lang w:eastAsia="zh-CN"/>
        </w:rPr>
      </w:pPr>
      <w:r>
        <w:rPr>
          <w:rFonts w:cs="仿宋_GB2312" w:hint="eastAsia"/>
          <w:sz w:val="24"/>
          <w:szCs w:val="24"/>
          <w:u w:val="single"/>
          <w:lang w:eastAsia="zh-CN"/>
        </w:rPr>
        <w:t xml:space="preserve">（项目名称） </w:t>
      </w:r>
      <w:r>
        <w:rPr>
          <w:rFonts w:cs="仿宋_GB2312" w:hint="eastAsia"/>
          <w:sz w:val="24"/>
          <w:szCs w:val="24"/>
          <w:lang w:eastAsia="zh-CN"/>
        </w:rPr>
        <w:t>在的监督管理下，由（以下简称甲方）委托陕西兴正工程造价咨询有限公司组织公开招标，经招标确定公司（以下简称乙方）为该项目中标人。依据《中华人民共和国民法典》经甲、乙双方共同协商，按下述条款和条件签署本合同。</w:t>
      </w:r>
    </w:p>
    <w:p w:rsidR="00347639" w:rsidRDefault="00347639" w:rsidP="00347639">
      <w:pPr>
        <w:overflowPunct w:val="0"/>
        <w:adjustRightInd w:val="0"/>
        <w:snapToGrid w:val="0"/>
        <w:spacing w:afterLines="50" w:line="460" w:lineRule="exact"/>
        <w:ind w:firstLineChars="200" w:firstLine="482"/>
        <w:outlineLvl w:val="0"/>
        <w:rPr>
          <w:rFonts w:hint="eastAsia"/>
        </w:rPr>
      </w:pPr>
      <w:bookmarkStart w:id="1" w:name="_Toc11641"/>
      <w:bookmarkStart w:id="2" w:name="_Toc29437"/>
      <w:r>
        <w:rPr>
          <w:rFonts w:hint="eastAsia"/>
          <w:b/>
          <w:bCs/>
          <w:sz w:val="24"/>
          <w:szCs w:val="24"/>
          <w:lang w:eastAsia="zh-CN"/>
        </w:rPr>
        <w:t>1.</w:t>
      </w:r>
      <w:r>
        <w:rPr>
          <w:rFonts w:hint="eastAsia"/>
          <w:b/>
          <w:bCs/>
          <w:sz w:val="24"/>
          <w:szCs w:val="24"/>
        </w:rPr>
        <w:t>合同标的及数量</w:t>
      </w:r>
      <w:bookmarkEnd w:id="1"/>
      <w:bookmarkEnd w:id="2"/>
    </w:p>
    <w:tbl>
      <w:tblPr>
        <w:tblW w:w="979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42"/>
        <w:gridCol w:w="2067"/>
        <w:gridCol w:w="1041"/>
        <w:gridCol w:w="742"/>
        <w:gridCol w:w="741"/>
        <w:gridCol w:w="1171"/>
        <w:gridCol w:w="1117"/>
        <w:gridCol w:w="2174"/>
      </w:tblGrid>
      <w:tr w:rsidR="00347639" w:rsidTr="00347639">
        <w:trPr>
          <w:trHeight w:val="659"/>
        </w:trPr>
        <w:tc>
          <w:tcPr>
            <w:tcW w:w="742" w:type="dxa"/>
            <w:tcBorders>
              <w:top w:val="single" w:sz="12" w:space="0" w:color="auto"/>
              <w:left w:val="single" w:sz="12" w:space="0" w:color="auto"/>
              <w:bottom w:val="single" w:sz="6" w:space="0" w:color="auto"/>
              <w:right w:val="single" w:sz="6" w:space="0" w:color="auto"/>
            </w:tcBorders>
            <w:vAlign w:val="center"/>
            <w:hideMark/>
          </w:tcPr>
          <w:p w:rsidR="00347639" w:rsidRDefault="00347639">
            <w:pPr>
              <w:snapToGrid w:val="0"/>
              <w:spacing w:line="400" w:lineRule="exact"/>
              <w:jc w:val="center"/>
              <w:rPr>
                <w:color w:val="000000"/>
                <w:kern w:val="2"/>
                <w:sz w:val="24"/>
                <w:szCs w:val="24"/>
              </w:rPr>
            </w:pPr>
            <w:r>
              <w:rPr>
                <w:rFonts w:hint="eastAsia"/>
                <w:color w:val="000000"/>
                <w:kern w:val="2"/>
                <w:sz w:val="24"/>
                <w:szCs w:val="24"/>
                <w:lang w:eastAsia="zh-CN"/>
              </w:rPr>
              <w:t>序号</w:t>
            </w:r>
          </w:p>
        </w:tc>
        <w:tc>
          <w:tcPr>
            <w:tcW w:w="2067" w:type="dxa"/>
            <w:tcBorders>
              <w:top w:val="single" w:sz="12" w:space="0" w:color="auto"/>
              <w:left w:val="single" w:sz="6" w:space="0" w:color="auto"/>
              <w:bottom w:val="single" w:sz="6" w:space="0" w:color="auto"/>
              <w:right w:val="single" w:sz="6" w:space="0" w:color="auto"/>
            </w:tcBorders>
            <w:vAlign w:val="center"/>
            <w:hideMark/>
          </w:tcPr>
          <w:p w:rsidR="00347639" w:rsidRDefault="00347639">
            <w:pPr>
              <w:snapToGrid w:val="0"/>
              <w:spacing w:line="400" w:lineRule="exact"/>
              <w:jc w:val="center"/>
              <w:rPr>
                <w:color w:val="000000"/>
                <w:kern w:val="2"/>
                <w:sz w:val="24"/>
                <w:szCs w:val="24"/>
              </w:rPr>
            </w:pPr>
            <w:r>
              <w:rPr>
                <w:rFonts w:hint="eastAsia"/>
                <w:color w:val="000000"/>
                <w:kern w:val="2"/>
                <w:sz w:val="24"/>
                <w:szCs w:val="24"/>
                <w:lang w:eastAsia="zh-CN"/>
              </w:rPr>
              <w:t>产品名称</w:t>
            </w:r>
          </w:p>
        </w:tc>
        <w:tc>
          <w:tcPr>
            <w:tcW w:w="1041" w:type="dxa"/>
            <w:tcBorders>
              <w:top w:val="single" w:sz="12" w:space="0" w:color="auto"/>
              <w:left w:val="single" w:sz="6" w:space="0" w:color="auto"/>
              <w:bottom w:val="single" w:sz="6" w:space="0" w:color="auto"/>
              <w:right w:val="single" w:sz="6" w:space="0" w:color="auto"/>
            </w:tcBorders>
            <w:vAlign w:val="center"/>
            <w:hideMark/>
          </w:tcPr>
          <w:p w:rsidR="00347639" w:rsidRDefault="00347639">
            <w:pPr>
              <w:snapToGrid w:val="0"/>
              <w:spacing w:line="400" w:lineRule="exact"/>
              <w:jc w:val="center"/>
              <w:rPr>
                <w:color w:val="000000"/>
                <w:kern w:val="2"/>
                <w:sz w:val="24"/>
                <w:szCs w:val="24"/>
              </w:rPr>
            </w:pPr>
            <w:r>
              <w:rPr>
                <w:rFonts w:hint="eastAsia"/>
                <w:color w:val="000000"/>
                <w:kern w:val="2"/>
                <w:sz w:val="24"/>
                <w:szCs w:val="24"/>
                <w:lang w:eastAsia="zh-CN"/>
              </w:rPr>
              <w:t>单价（元）</w:t>
            </w:r>
          </w:p>
        </w:tc>
        <w:tc>
          <w:tcPr>
            <w:tcW w:w="742" w:type="dxa"/>
            <w:tcBorders>
              <w:top w:val="single" w:sz="12" w:space="0" w:color="auto"/>
              <w:left w:val="single" w:sz="6" w:space="0" w:color="auto"/>
              <w:bottom w:val="single" w:sz="6" w:space="0" w:color="auto"/>
              <w:right w:val="single" w:sz="4" w:space="0" w:color="auto"/>
            </w:tcBorders>
            <w:vAlign w:val="center"/>
            <w:hideMark/>
          </w:tcPr>
          <w:p w:rsidR="00347639" w:rsidRDefault="00347639">
            <w:pPr>
              <w:snapToGrid w:val="0"/>
              <w:spacing w:line="400" w:lineRule="exact"/>
              <w:jc w:val="center"/>
              <w:rPr>
                <w:color w:val="000000"/>
                <w:kern w:val="2"/>
                <w:sz w:val="24"/>
                <w:szCs w:val="24"/>
              </w:rPr>
            </w:pPr>
            <w:r>
              <w:rPr>
                <w:rFonts w:hint="eastAsia"/>
                <w:color w:val="000000"/>
                <w:kern w:val="2"/>
                <w:sz w:val="24"/>
                <w:szCs w:val="24"/>
                <w:lang w:eastAsia="zh-CN"/>
              </w:rPr>
              <w:t>数量</w:t>
            </w:r>
          </w:p>
        </w:tc>
        <w:tc>
          <w:tcPr>
            <w:tcW w:w="741" w:type="dxa"/>
            <w:tcBorders>
              <w:top w:val="single" w:sz="12" w:space="0" w:color="auto"/>
              <w:left w:val="single" w:sz="4" w:space="0" w:color="auto"/>
              <w:bottom w:val="single" w:sz="6" w:space="0" w:color="auto"/>
              <w:right w:val="single" w:sz="6" w:space="0" w:color="auto"/>
            </w:tcBorders>
            <w:vAlign w:val="center"/>
            <w:hideMark/>
          </w:tcPr>
          <w:p w:rsidR="00347639" w:rsidRDefault="00347639">
            <w:pPr>
              <w:snapToGrid w:val="0"/>
              <w:spacing w:line="400" w:lineRule="exact"/>
              <w:jc w:val="center"/>
              <w:rPr>
                <w:color w:val="000000"/>
                <w:kern w:val="2"/>
                <w:sz w:val="24"/>
                <w:szCs w:val="24"/>
              </w:rPr>
            </w:pPr>
            <w:r>
              <w:rPr>
                <w:rFonts w:hint="eastAsia"/>
                <w:color w:val="000000"/>
                <w:kern w:val="2"/>
                <w:sz w:val="24"/>
                <w:szCs w:val="24"/>
                <w:lang w:eastAsia="zh-CN"/>
              </w:rPr>
              <w:t>单位</w:t>
            </w:r>
          </w:p>
        </w:tc>
        <w:tc>
          <w:tcPr>
            <w:tcW w:w="1171" w:type="dxa"/>
            <w:tcBorders>
              <w:top w:val="single" w:sz="12" w:space="0" w:color="auto"/>
              <w:left w:val="single" w:sz="6" w:space="0" w:color="auto"/>
              <w:bottom w:val="single" w:sz="6" w:space="0" w:color="auto"/>
              <w:right w:val="single" w:sz="4" w:space="0" w:color="auto"/>
            </w:tcBorders>
            <w:vAlign w:val="center"/>
            <w:hideMark/>
          </w:tcPr>
          <w:p w:rsidR="00347639" w:rsidRDefault="00347639">
            <w:pPr>
              <w:adjustRightInd w:val="0"/>
              <w:snapToGrid w:val="0"/>
              <w:spacing w:line="400" w:lineRule="exact"/>
              <w:jc w:val="center"/>
              <w:rPr>
                <w:color w:val="000000"/>
                <w:kern w:val="2"/>
                <w:sz w:val="24"/>
                <w:szCs w:val="24"/>
              </w:rPr>
            </w:pPr>
            <w:r>
              <w:rPr>
                <w:rFonts w:hint="eastAsia"/>
                <w:color w:val="000000"/>
                <w:kern w:val="2"/>
                <w:sz w:val="24"/>
                <w:szCs w:val="24"/>
                <w:lang w:eastAsia="zh-CN"/>
              </w:rPr>
              <w:t>金额（元）</w:t>
            </w:r>
          </w:p>
        </w:tc>
        <w:tc>
          <w:tcPr>
            <w:tcW w:w="1117" w:type="dxa"/>
            <w:tcBorders>
              <w:top w:val="single" w:sz="12" w:space="0" w:color="auto"/>
              <w:left w:val="single" w:sz="4" w:space="0" w:color="auto"/>
              <w:bottom w:val="single" w:sz="6" w:space="0" w:color="auto"/>
              <w:right w:val="single" w:sz="6" w:space="0" w:color="auto"/>
            </w:tcBorders>
            <w:vAlign w:val="center"/>
            <w:hideMark/>
          </w:tcPr>
          <w:p w:rsidR="00347639" w:rsidRDefault="00347639">
            <w:pPr>
              <w:adjustRightInd w:val="0"/>
              <w:snapToGrid w:val="0"/>
              <w:spacing w:line="400" w:lineRule="exact"/>
              <w:jc w:val="center"/>
              <w:rPr>
                <w:color w:val="000000"/>
                <w:kern w:val="2"/>
                <w:sz w:val="24"/>
                <w:szCs w:val="24"/>
              </w:rPr>
            </w:pPr>
            <w:r>
              <w:rPr>
                <w:rFonts w:hint="eastAsia"/>
                <w:color w:val="000000"/>
                <w:kern w:val="2"/>
                <w:sz w:val="24"/>
                <w:szCs w:val="24"/>
                <w:lang w:eastAsia="zh-CN"/>
              </w:rPr>
              <w:t>制造商</w:t>
            </w:r>
          </w:p>
        </w:tc>
        <w:tc>
          <w:tcPr>
            <w:tcW w:w="2174" w:type="dxa"/>
            <w:tcBorders>
              <w:top w:val="single" w:sz="12" w:space="0" w:color="auto"/>
              <w:left w:val="single" w:sz="6" w:space="0" w:color="auto"/>
              <w:bottom w:val="single" w:sz="6" w:space="0" w:color="auto"/>
              <w:right w:val="single" w:sz="12" w:space="0" w:color="auto"/>
            </w:tcBorders>
            <w:vAlign w:val="center"/>
            <w:hideMark/>
          </w:tcPr>
          <w:p w:rsidR="00347639" w:rsidRDefault="00347639">
            <w:pPr>
              <w:snapToGrid w:val="0"/>
              <w:spacing w:line="400" w:lineRule="exact"/>
              <w:jc w:val="center"/>
              <w:rPr>
                <w:color w:val="000000"/>
                <w:kern w:val="2"/>
                <w:sz w:val="24"/>
                <w:szCs w:val="24"/>
                <w:lang w:eastAsia="zh-CN"/>
              </w:rPr>
            </w:pPr>
            <w:r>
              <w:rPr>
                <w:rFonts w:hint="eastAsia"/>
                <w:color w:val="000000"/>
                <w:kern w:val="2"/>
                <w:sz w:val="24"/>
                <w:szCs w:val="24"/>
                <w:lang w:eastAsia="zh-CN"/>
              </w:rPr>
              <w:t>安全标准及</w:t>
            </w:r>
          </w:p>
          <w:p w:rsidR="00347639" w:rsidRDefault="00347639">
            <w:pPr>
              <w:snapToGrid w:val="0"/>
              <w:spacing w:line="400" w:lineRule="exact"/>
              <w:jc w:val="center"/>
              <w:rPr>
                <w:color w:val="000000"/>
                <w:kern w:val="2"/>
                <w:sz w:val="24"/>
                <w:szCs w:val="24"/>
                <w:lang w:eastAsia="zh-CN"/>
              </w:rPr>
            </w:pPr>
            <w:r>
              <w:rPr>
                <w:rFonts w:hint="eastAsia"/>
                <w:color w:val="000000"/>
                <w:kern w:val="2"/>
                <w:sz w:val="24"/>
                <w:szCs w:val="24"/>
                <w:lang w:eastAsia="zh-CN"/>
              </w:rPr>
              <w:t>主要技术参数</w:t>
            </w:r>
          </w:p>
        </w:tc>
      </w:tr>
      <w:tr w:rsidR="00347639" w:rsidTr="00347639">
        <w:trPr>
          <w:trHeight w:val="450"/>
        </w:trPr>
        <w:tc>
          <w:tcPr>
            <w:tcW w:w="742" w:type="dxa"/>
            <w:tcBorders>
              <w:top w:val="single" w:sz="6" w:space="0" w:color="auto"/>
              <w:left w:val="single" w:sz="12"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067"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041"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742"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741"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171"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1117"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174" w:type="dxa"/>
            <w:tcBorders>
              <w:top w:val="single" w:sz="6" w:space="0" w:color="auto"/>
              <w:left w:val="single" w:sz="6" w:space="0" w:color="auto"/>
              <w:bottom w:val="single" w:sz="6" w:space="0" w:color="auto"/>
              <w:right w:val="single" w:sz="12" w:space="0" w:color="auto"/>
            </w:tcBorders>
          </w:tcPr>
          <w:p w:rsidR="00347639" w:rsidRDefault="00347639">
            <w:pPr>
              <w:snapToGrid w:val="0"/>
              <w:spacing w:line="400" w:lineRule="exact"/>
              <w:rPr>
                <w:color w:val="000000"/>
                <w:kern w:val="2"/>
                <w:sz w:val="24"/>
                <w:szCs w:val="24"/>
                <w:lang w:eastAsia="zh-CN"/>
              </w:rPr>
            </w:pPr>
          </w:p>
        </w:tc>
      </w:tr>
      <w:tr w:rsidR="00347639" w:rsidTr="00347639">
        <w:trPr>
          <w:trHeight w:val="450"/>
        </w:trPr>
        <w:tc>
          <w:tcPr>
            <w:tcW w:w="742" w:type="dxa"/>
            <w:tcBorders>
              <w:top w:val="single" w:sz="6" w:space="0" w:color="auto"/>
              <w:left w:val="single" w:sz="12"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067"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041"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742"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741"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171"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1117"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174" w:type="dxa"/>
            <w:tcBorders>
              <w:top w:val="single" w:sz="6" w:space="0" w:color="auto"/>
              <w:left w:val="single" w:sz="6" w:space="0" w:color="auto"/>
              <w:bottom w:val="single" w:sz="6" w:space="0" w:color="auto"/>
              <w:right w:val="single" w:sz="12" w:space="0" w:color="auto"/>
            </w:tcBorders>
          </w:tcPr>
          <w:p w:rsidR="00347639" w:rsidRDefault="00347639">
            <w:pPr>
              <w:snapToGrid w:val="0"/>
              <w:spacing w:line="400" w:lineRule="exact"/>
              <w:rPr>
                <w:color w:val="000000"/>
                <w:kern w:val="2"/>
                <w:sz w:val="24"/>
                <w:szCs w:val="24"/>
                <w:lang w:eastAsia="zh-CN"/>
              </w:rPr>
            </w:pPr>
          </w:p>
        </w:tc>
      </w:tr>
      <w:tr w:rsidR="00347639" w:rsidTr="00347639">
        <w:trPr>
          <w:trHeight w:val="450"/>
        </w:trPr>
        <w:tc>
          <w:tcPr>
            <w:tcW w:w="742" w:type="dxa"/>
            <w:tcBorders>
              <w:top w:val="single" w:sz="6" w:space="0" w:color="auto"/>
              <w:left w:val="single" w:sz="12"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067"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041"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742"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741"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171"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1117"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174" w:type="dxa"/>
            <w:tcBorders>
              <w:top w:val="single" w:sz="6" w:space="0" w:color="auto"/>
              <w:left w:val="single" w:sz="6" w:space="0" w:color="auto"/>
              <w:bottom w:val="single" w:sz="6" w:space="0" w:color="auto"/>
              <w:right w:val="single" w:sz="12" w:space="0" w:color="auto"/>
            </w:tcBorders>
          </w:tcPr>
          <w:p w:rsidR="00347639" w:rsidRDefault="00347639">
            <w:pPr>
              <w:snapToGrid w:val="0"/>
              <w:spacing w:line="400" w:lineRule="exact"/>
              <w:rPr>
                <w:color w:val="000000"/>
                <w:kern w:val="2"/>
                <w:sz w:val="24"/>
                <w:szCs w:val="24"/>
                <w:lang w:eastAsia="zh-CN"/>
              </w:rPr>
            </w:pPr>
          </w:p>
        </w:tc>
      </w:tr>
      <w:tr w:rsidR="00347639" w:rsidTr="00347639">
        <w:trPr>
          <w:trHeight w:val="450"/>
        </w:trPr>
        <w:tc>
          <w:tcPr>
            <w:tcW w:w="742" w:type="dxa"/>
            <w:tcBorders>
              <w:top w:val="single" w:sz="6" w:space="0" w:color="auto"/>
              <w:left w:val="single" w:sz="12"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067"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041" w:type="dxa"/>
            <w:tcBorders>
              <w:top w:val="single" w:sz="6" w:space="0" w:color="auto"/>
              <w:left w:val="single" w:sz="6"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742"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741"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1171" w:type="dxa"/>
            <w:tcBorders>
              <w:top w:val="single" w:sz="6" w:space="0" w:color="auto"/>
              <w:left w:val="single" w:sz="6" w:space="0" w:color="auto"/>
              <w:bottom w:val="single" w:sz="6" w:space="0" w:color="auto"/>
              <w:right w:val="single" w:sz="4" w:space="0" w:color="auto"/>
            </w:tcBorders>
          </w:tcPr>
          <w:p w:rsidR="00347639" w:rsidRDefault="00347639">
            <w:pPr>
              <w:snapToGrid w:val="0"/>
              <w:spacing w:line="400" w:lineRule="exact"/>
              <w:rPr>
                <w:color w:val="000000"/>
                <w:kern w:val="2"/>
                <w:sz w:val="24"/>
                <w:szCs w:val="24"/>
                <w:lang w:eastAsia="zh-CN"/>
              </w:rPr>
            </w:pPr>
          </w:p>
        </w:tc>
        <w:tc>
          <w:tcPr>
            <w:tcW w:w="1117" w:type="dxa"/>
            <w:tcBorders>
              <w:top w:val="single" w:sz="6" w:space="0" w:color="auto"/>
              <w:left w:val="single" w:sz="4" w:space="0" w:color="auto"/>
              <w:bottom w:val="single" w:sz="6" w:space="0" w:color="auto"/>
              <w:right w:val="single" w:sz="6" w:space="0" w:color="auto"/>
            </w:tcBorders>
          </w:tcPr>
          <w:p w:rsidR="00347639" w:rsidRDefault="00347639">
            <w:pPr>
              <w:snapToGrid w:val="0"/>
              <w:spacing w:line="400" w:lineRule="exact"/>
              <w:rPr>
                <w:color w:val="000000"/>
                <w:kern w:val="2"/>
                <w:sz w:val="24"/>
                <w:szCs w:val="24"/>
                <w:lang w:eastAsia="zh-CN"/>
              </w:rPr>
            </w:pPr>
          </w:p>
        </w:tc>
        <w:tc>
          <w:tcPr>
            <w:tcW w:w="2174" w:type="dxa"/>
            <w:tcBorders>
              <w:top w:val="single" w:sz="6" w:space="0" w:color="auto"/>
              <w:left w:val="single" w:sz="6" w:space="0" w:color="auto"/>
              <w:bottom w:val="single" w:sz="6" w:space="0" w:color="auto"/>
              <w:right w:val="single" w:sz="12" w:space="0" w:color="auto"/>
            </w:tcBorders>
          </w:tcPr>
          <w:p w:rsidR="00347639" w:rsidRDefault="00347639">
            <w:pPr>
              <w:snapToGrid w:val="0"/>
              <w:spacing w:line="400" w:lineRule="exact"/>
              <w:rPr>
                <w:color w:val="000000"/>
                <w:kern w:val="2"/>
                <w:sz w:val="24"/>
                <w:szCs w:val="24"/>
                <w:lang w:eastAsia="zh-CN"/>
              </w:rPr>
            </w:pPr>
          </w:p>
        </w:tc>
      </w:tr>
      <w:tr w:rsidR="00347639" w:rsidTr="00347639">
        <w:trPr>
          <w:trHeight w:val="662"/>
        </w:trPr>
        <w:tc>
          <w:tcPr>
            <w:tcW w:w="9794" w:type="dxa"/>
            <w:gridSpan w:val="8"/>
            <w:tcBorders>
              <w:top w:val="single" w:sz="6" w:space="0" w:color="auto"/>
              <w:left w:val="single" w:sz="12" w:space="0" w:color="auto"/>
              <w:bottom w:val="single" w:sz="12" w:space="0" w:color="auto"/>
              <w:right w:val="single" w:sz="12" w:space="0" w:color="auto"/>
            </w:tcBorders>
            <w:hideMark/>
          </w:tcPr>
          <w:p w:rsidR="00347639" w:rsidRDefault="00347639">
            <w:pPr>
              <w:snapToGrid w:val="0"/>
              <w:spacing w:line="400" w:lineRule="exact"/>
              <w:rPr>
                <w:color w:val="000000"/>
                <w:kern w:val="2"/>
                <w:sz w:val="24"/>
                <w:szCs w:val="24"/>
                <w:lang w:eastAsia="zh-CN"/>
              </w:rPr>
            </w:pPr>
            <w:r>
              <w:rPr>
                <w:rFonts w:hint="eastAsia"/>
                <w:color w:val="000000"/>
                <w:kern w:val="2"/>
                <w:sz w:val="24"/>
                <w:szCs w:val="24"/>
                <w:lang w:eastAsia="zh-CN"/>
              </w:rPr>
              <w:t xml:space="preserve">合计（大写）：                               元（¥元）                       </w:t>
            </w:r>
          </w:p>
        </w:tc>
      </w:tr>
    </w:tbl>
    <w:p w:rsidR="00347639" w:rsidRDefault="00347639" w:rsidP="00347639">
      <w:pPr>
        <w:overflowPunct w:val="0"/>
        <w:adjustRightInd w:val="0"/>
        <w:snapToGrid w:val="0"/>
        <w:spacing w:line="460" w:lineRule="exact"/>
        <w:ind w:firstLineChars="200" w:firstLine="482"/>
        <w:rPr>
          <w:rFonts w:hint="eastAsia"/>
          <w:b/>
          <w:bCs/>
          <w:sz w:val="24"/>
          <w:szCs w:val="24"/>
          <w:lang w:eastAsia="zh-CN"/>
        </w:rPr>
      </w:pPr>
      <w:bookmarkStart w:id="3" w:name="_Toc31275"/>
      <w:bookmarkStart w:id="4" w:name="_Toc11652"/>
      <w:r>
        <w:rPr>
          <w:rFonts w:hint="eastAsia"/>
          <w:b/>
          <w:bCs/>
          <w:sz w:val="24"/>
          <w:szCs w:val="24"/>
          <w:lang w:eastAsia="zh-CN"/>
        </w:rPr>
        <w:t>2.合同价格</w:t>
      </w:r>
      <w:bookmarkEnd w:id="3"/>
      <w:bookmarkEnd w:id="4"/>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合同总价：人民币（大写）元（¥元）。</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2.1合同总价为甲方指定地点的交货价，包含但不限于设备、包装、运输、安装、调试、培训、质保、税金、关税（进口产品）等费用。</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2.2合同为总价合同，不受市场价格变化的影响。</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5" w:name="_Toc20723"/>
      <w:bookmarkStart w:id="6" w:name="_Toc6028"/>
      <w:r>
        <w:rPr>
          <w:rFonts w:hint="eastAsia"/>
          <w:b/>
          <w:bCs/>
          <w:sz w:val="24"/>
          <w:szCs w:val="24"/>
          <w:lang w:eastAsia="zh-CN"/>
        </w:rPr>
        <w:t>3.货款支付</w:t>
      </w:r>
      <w:bookmarkEnd w:id="5"/>
      <w:bookmarkEnd w:id="6"/>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3.1 合同价款支付</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3.1.1 。</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lastRenderedPageBreak/>
        <w:t>3.1.2 。</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color w:val="000000"/>
          <w:sz w:val="24"/>
          <w:szCs w:val="24"/>
          <w:lang w:eastAsia="zh-CN"/>
        </w:rPr>
        <w:t xml:space="preserve">3.1.3 </w:t>
      </w:r>
      <w:r>
        <w:rPr>
          <w:rFonts w:hint="eastAsia"/>
          <w:sz w:val="24"/>
          <w:szCs w:val="24"/>
          <w:lang w:eastAsia="zh-CN"/>
        </w:rPr>
        <w:t>。</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3.2 甲方支付前由乙方提出支付申请，经甲方审核付款内容达到合同约定且无质量和服务问题后予以支付。支付前，乙方按照合同的要求开具相应金额的发票。</w:t>
      </w:r>
    </w:p>
    <w:p w:rsidR="00347639" w:rsidRDefault="00347639" w:rsidP="00347639">
      <w:pPr>
        <w:tabs>
          <w:tab w:val="left" w:pos="1701"/>
        </w:tabs>
        <w:overflowPunct w:val="0"/>
        <w:adjustRightInd w:val="0"/>
        <w:snapToGrid w:val="0"/>
        <w:spacing w:line="460" w:lineRule="exact"/>
        <w:ind w:firstLineChars="200" w:firstLine="480"/>
        <w:rPr>
          <w:rFonts w:hint="eastAsia"/>
          <w:color w:val="000000"/>
          <w:sz w:val="24"/>
          <w:szCs w:val="24"/>
          <w:lang w:eastAsia="zh-CN"/>
        </w:rPr>
      </w:pPr>
      <w:r>
        <w:rPr>
          <w:rFonts w:hint="eastAsia"/>
          <w:color w:val="000000"/>
          <w:sz w:val="24"/>
          <w:szCs w:val="24"/>
          <w:lang w:eastAsia="zh-CN"/>
        </w:rPr>
        <w:t>3.3 支付方式：银行转账。</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7" w:name="_Toc19087"/>
      <w:bookmarkStart w:id="8" w:name="_Toc31149"/>
      <w:r>
        <w:rPr>
          <w:rFonts w:hint="eastAsia"/>
          <w:b/>
          <w:bCs/>
          <w:sz w:val="24"/>
          <w:szCs w:val="24"/>
          <w:lang w:eastAsia="zh-CN"/>
        </w:rPr>
        <w:t>4.甲乙双方的权利和义务</w:t>
      </w:r>
      <w:bookmarkEnd w:id="7"/>
      <w:bookmarkEnd w:id="8"/>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4.1甲方的权利和义务</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4.1.1负责合同签订后项目实施的工作（包括与乙方的具体联系和衔接，现场安装调试时配备人员进行监管控制等）；</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4.1.2负责提供设备和项目安装调试所必须的场地和环境；</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4.1.3负责组织成立验收小组对设备和项目进行验收并签署验收报告；</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4.1.4 按合同规定享有乙方提供的设备服务。</w:t>
      </w:r>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4.2乙方的权利和义务</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4.2.2乙方保证对其出售的货物享有合法的权利，保证对其出售的货物上不存在任何未曾向甲方透露的担保物权，如抵押权、质押权、留置权。</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4.2.3乙方保证甲方在合同设备（有配套软件的还包括软件产品）使用期间不受第三方提出侵犯其专利权、版权、商标权、工业设计权等的起诉。</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4.2.4 严格遵守商务谈判中所承诺的一切规定和条款。</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4.2.5 参与设备和项目的验收。</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9" w:name="_Toc23311"/>
      <w:bookmarkStart w:id="10" w:name="_Toc5778"/>
      <w:r>
        <w:rPr>
          <w:rFonts w:hint="eastAsia"/>
          <w:b/>
          <w:bCs/>
          <w:sz w:val="24"/>
          <w:szCs w:val="24"/>
          <w:lang w:eastAsia="zh-CN"/>
        </w:rPr>
        <w:t>5.产品功能要求</w:t>
      </w:r>
      <w:bookmarkEnd w:id="9"/>
      <w:bookmarkEnd w:id="10"/>
    </w:p>
    <w:p w:rsidR="00347639" w:rsidRDefault="00347639" w:rsidP="00347639">
      <w:pPr>
        <w:tabs>
          <w:tab w:val="left" w:pos="1701"/>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产品功能符合国家质量检测标准，并满足甲方技术要求。</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11" w:name="_Toc19004"/>
      <w:bookmarkStart w:id="12" w:name="_Toc3077"/>
      <w:r>
        <w:rPr>
          <w:rFonts w:hint="eastAsia"/>
          <w:b/>
          <w:bCs/>
          <w:sz w:val="24"/>
          <w:szCs w:val="24"/>
          <w:lang w:eastAsia="zh-CN"/>
        </w:rPr>
        <w:t>6.配套设备要求及长期供应优惠条件</w:t>
      </w:r>
      <w:bookmarkEnd w:id="11"/>
      <w:bookmarkEnd w:id="12"/>
    </w:p>
    <w:p w:rsidR="00347639" w:rsidRDefault="00347639" w:rsidP="00347639">
      <w:pPr>
        <w:overflowPunct w:val="0"/>
        <w:adjustRightInd w:val="0"/>
        <w:snapToGrid w:val="0"/>
        <w:spacing w:line="460" w:lineRule="exact"/>
        <w:rPr>
          <w:rFonts w:hint="eastAsia"/>
          <w:sz w:val="24"/>
          <w:szCs w:val="24"/>
          <w:lang w:eastAsia="zh-CN"/>
        </w:rPr>
      </w:pPr>
      <w:r>
        <w:rPr>
          <w:rFonts w:hint="eastAsia"/>
          <w:sz w:val="24"/>
          <w:szCs w:val="24"/>
          <w:lang w:eastAsia="zh-CN"/>
        </w:rPr>
        <w:t xml:space="preserve">    若甲方系统需要改造或扩容，所需的设备乙方以不高于合同约定的单价提供。在保修期外，对于系统内出现故障的硬件和软件，乙方承诺及时修复或更换且只收取工作的成本费。</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13" w:name="_Toc21406"/>
      <w:bookmarkStart w:id="14" w:name="_Toc629"/>
      <w:r>
        <w:rPr>
          <w:rFonts w:hint="eastAsia"/>
          <w:b/>
          <w:bCs/>
          <w:sz w:val="24"/>
          <w:szCs w:val="24"/>
          <w:lang w:eastAsia="zh-CN"/>
        </w:rPr>
        <w:lastRenderedPageBreak/>
        <w:t>7.备品备件（含易损件）要求及长期供应优惠条件</w:t>
      </w:r>
      <w:bookmarkEnd w:id="13"/>
      <w:bookmarkEnd w:id="14"/>
    </w:p>
    <w:p w:rsidR="00347639" w:rsidRDefault="00347639" w:rsidP="00347639">
      <w:pPr>
        <w:overflowPunct w:val="0"/>
        <w:adjustRightInd w:val="0"/>
        <w:snapToGrid w:val="0"/>
        <w:spacing w:line="460" w:lineRule="exact"/>
        <w:rPr>
          <w:rFonts w:hint="eastAsia"/>
          <w:sz w:val="24"/>
          <w:szCs w:val="24"/>
          <w:lang w:eastAsia="zh-CN"/>
        </w:rPr>
      </w:pPr>
      <w:r>
        <w:rPr>
          <w:rFonts w:hint="eastAsia"/>
          <w:sz w:val="24"/>
          <w:szCs w:val="24"/>
          <w:lang w:eastAsia="zh-CN"/>
        </w:rPr>
        <w:t xml:space="preserve">    乙方严格按照招投标文件执行并确保满足甲方需要，具体要求详见招投标文件和本合同附件：供货清单。乙方同时承诺：乙方向甲方提供的备品备件（含易损件）不高于市场同类产品的价格。</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15" w:name="_Toc12574"/>
      <w:bookmarkStart w:id="16" w:name="_Toc16387"/>
      <w:r>
        <w:rPr>
          <w:rFonts w:hint="eastAsia"/>
          <w:b/>
          <w:bCs/>
          <w:sz w:val="24"/>
          <w:szCs w:val="24"/>
          <w:lang w:eastAsia="zh-CN"/>
        </w:rPr>
        <w:t>8.包装、标记和运输</w:t>
      </w:r>
      <w:bookmarkEnd w:id="15"/>
      <w:bookmarkEnd w:id="16"/>
    </w:p>
    <w:p w:rsidR="00347639" w:rsidRDefault="00347639" w:rsidP="00347639">
      <w:pPr>
        <w:overflowPunct w:val="0"/>
        <w:adjustRightInd w:val="0"/>
        <w:snapToGrid w:val="0"/>
        <w:spacing w:line="460" w:lineRule="exact"/>
        <w:ind w:firstLineChars="200" w:firstLine="480"/>
        <w:rPr>
          <w:rFonts w:hint="eastAsia"/>
          <w:kern w:val="2"/>
          <w:sz w:val="24"/>
          <w:szCs w:val="24"/>
          <w:lang w:eastAsia="zh-CN"/>
        </w:rPr>
      </w:pPr>
      <w:r>
        <w:rPr>
          <w:rFonts w:hint="eastAsia"/>
          <w:kern w:val="2"/>
          <w:sz w:val="24"/>
          <w:szCs w:val="24"/>
          <w:lang w:eastAsia="zh-CN"/>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8.2 下列资料包装在合同货物的包装箱中：</w:t>
      </w:r>
    </w:p>
    <w:p w:rsidR="00347639" w:rsidRDefault="00347639" w:rsidP="00347639">
      <w:pPr>
        <w:overflowPunct w:val="0"/>
        <w:adjustRightInd w:val="0"/>
        <w:snapToGrid w:val="0"/>
        <w:spacing w:line="460" w:lineRule="exact"/>
        <w:ind w:firstLineChars="200" w:firstLine="480"/>
        <w:outlineLvl w:val="0"/>
        <w:rPr>
          <w:rFonts w:hint="eastAsia"/>
          <w:kern w:val="2"/>
          <w:sz w:val="24"/>
          <w:szCs w:val="24"/>
          <w:lang w:eastAsia="zh-CN"/>
        </w:rPr>
      </w:pPr>
      <w:r>
        <w:rPr>
          <w:rFonts w:hint="eastAsia"/>
          <w:kern w:val="2"/>
          <w:sz w:val="24"/>
          <w:szCs w:val="24"/>
          <w:lang w:eastAsia="zh-CN"/>
        </w:rPr>
        <w:t>8.2.1 装箱单。</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8.2.2 合同货物数量和货物制造商出具的质量合格证书、保修证书。</w:t>
      </w:r>
    </w:p>
    <w:p w:rsidR="00347639" w:rsidRDefault="00347639" w:rsidP="00347639">
      <w:pPr>
        <w:overflowPunct w:val="0"/>
        <w:adjustRightInd w:val="0"/>
        <w:snapToGrid w:val="0"/>
        <w:spacing w:line="460" w:lineRule="exact"/>
        <w:ind w:firstLineChars="200" w:firstLine="480"/>
        <w:outlineLvl w:val="0"/>
        <w:rPr>
          <w:rFonts w:hint="eastAsia"/>
          <w:color w:val="000000"/>
          <w:sz w:val="24"/>
          <w:szCs w:val="24"/>
          <w:lang w:eastAsia="zh-CN"/>
        </w:rPr>
      </w:pPr>
      <w:r>
        <w:rPr>
          <w:rFonts w:hint="eastAsia"/>
          <w:sz w:val="24"/>
          <w:szCs w:val="24"/>
          <w:lang w:eastAsia="zh-CN"/>
        </w:rPr>
        <w:t xml:space="preserve">8.2.3 </w:t>
      </w:r>
      <w:r>
        <w:rPr>
          <w:rFonts w:hint="eastAsia"/>
          <w:color w:val="000000"/>
          <w:sz w:val="24"/>
          <w:szCs w:val="24"/>
          <w:lang w:eastAsia="zh-CN"/>
        </w:rPr>
        <w:t>随机备品备件、配件、工具、图纸、使用说明书及</w:t>
      </w:r>
      <w:r>
        <w:rPr>
          <w:rFonts w:hint="eastAsia"/>
          <w:sz w:val="24"/>
          <w:szCs w:val="24"/>
          <w:lang w:eastAsia="zh-CN"/>
        </w:rPr>
        <w:t>其它必要的技术资料（中文）</w:t>
      </w:r>
      <w:r>
        <w:rPr>
          <w:rFonts w:hint="eastAsia"/>
          <w:color w:val="000000"/>
          <w:sz w:val="24"/>
          <w:szCs w:val="24"/>
          <w:lang w:eastAsia="zh-CN"/>
        </w:rPr>
        <w:t>。</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8.3 乙方对合同货物包装不善、标记不明、防护措施不当或在合同货物装箱前保管不良，致使合同货物遭到损坏或丢失，乙方应负责免费修理或更换，并承担由此给甲方造成的一切损失。</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8.4 货物（产品）运输方式：。</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8.5 乙方负责货物（产品）运输，货物运输的合理损耗及计算方法。</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17" w:name="_Toc16421"/>
      <w:bookmarkStart w:id="18" w:name="_Toc9580"/>
      <w:r>
        <w:rPr>
          <w:rFonts w:hint="eastAsia"/>
          <w:b/>
          <w:bCs/>
          <w:sz w:val="24"/>
          <w:szCs w:val="24"/>
          <w:lang w:eastAsia="zh-CN"/>
        </w:rPr>
        <w:t>9.交货</w:t>
      </w:r>
      <w:bookmarkEnd w:id="17"/>
      <w:bookmarkEnd w:id="18"/>
    </w:p>
    <w:p w:rsidR="00347639" w:rsidRDefault="00347639" w:rsidP="00347639">
      <w:pPr>
        <w:overflowPunct w:val="0"/>
        <w:adjustRightInd w:val="0"/>
        <w:snapToGrid w:val="0"/>
        <w:spacing w:line="460" w:lineRule="exact"/>
        <w:ind w:firstLineChars="200" w:firstLine="480"/>
        <w:rPr>
          <w:rFonts w:hint="eastAsia"/>
          <w:kern w:val="2"/>
          <w:sz w:val="24"/>
          <w:szCs w:val="24"/>
          <w:lang w:eastAsia="zh-CN"/>
        </w:rPr>
      </w:pPr>
      <w:r>
        <w:rPr>
          <w:rFonts w:hint="eastAsia"/>
          <w:kern w:val="2"/>
          <w:sz w:val="24"/>
          <w:szCs w:val="24"/>
          <w:lang w:eastAsia="zh-CN"/>
        </w:rPr>
        <w:t>9.1 交货地点：甲方指定地点。</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9.2 交货日期：年月日。</w:t>
      </w:r>
    </w:p>
    <w:p w:rsidR="00347639" w:rsidRDefault="00347639" w:rsidP="00347639">
      <w:pPr>
        <w:tabs>
          <w:tab w:val="left" w:pos="567"/>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rsidR="00347639" w:rsidRDefault="00347639" w:rsidP="00347639">
      <w:pPr>
        <w:tabs>
          <w:tab w:val="left" w:pos="709"/>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9.4 交货时甲方对乙方承诺的产品包装的环保材料进行验收，必要时乙方需提供检测报告，甲方发现虚假承诺时，将扣除总货款的5%作为处罚。</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19" w:name="_Toc25880"/>
      <w:bookmarkStart w:id="20" w:name="_Toc4864"/>
      <w:r>
        <w:rPr>
          <w:rFonts w:hint="eastAsia"/>
          <w:b/>
          <w:bCs/>
          <w:sz w:val="24"/>
          <w:szCs w:val="24"/>
          <w:lang w:eastAsia="zh-CN"/>
        </w:rPr>
        <w:t>10.质量保证</w:t>
      </w:r>
      <w:bookmarkEnd w:id="19"/>
      <w:bookmarkEnd w:id="20"/>
    </w:p>
    <w:p w:rsidR="00347639" w:rsidRDefault="00347639" w:rsidP="00347639">
      <w:pPr>
        <w:tabs>
          <w:tab w:val="left" w:pos="810"/>
        </w:tabs>
        <w:overflowPunct w:val="0"/>
        <w:adjustRightInd w:val="0"/>
        <w:snapToGrid w:val="0"/>
        <w:spacing w:line="460" w:lineRule="exact"/>
        <w:ind w:firstLineChars="200" w:firstLine="480"/>
        <w:rPr>
          <w:rFonts w:hint="eastAsia"/>
          <w:color w:val="000000"/>
          <w:sz w:val="24"/>
          <w:szCs w:val="24"/>
          <w:lang w:eastAsia="zh-CN"/>
        </w:rPr>
      </w:pPr>
      <w:r>
        <w:rPr>
          <w:rFonts w:hint="eastAsia"/>
          <w:color w:val="000000"/>
          <w:sz w:val="24"/>
          <w:szCs w:val="24"/>
          <w:lang w:eastAsia="zh-CN"/>
        </w:rPr>
        <w:t>10.1自设备验收合格后，货物（产品）的原厂质保期为年；投标人的售后服</w:t>
      </w:r>
      <w:r>
        <w:rPr>
          <w:rFonts w:hint="eastAsia"/>
          <w:color w:val="000000"/>
          <w:sz w:val="24"/>
          <w:szCs w:val="24"/>
          <w:lang w:eastAsia="zh-CN"/>
        </w:rPr>
        <w:lastRenderedPageBreak/>
        <w:t>务期为年(含质保期)，质保期内乙方提供免费维修，售后服务期间内甲方支付材料费。</w:t>
      </w:r>
    </w:p>
    <w:p w:rsidR="00347639" w:rsidRDefault="00347639" w:rsidP="00347639">
      <w:pPr>
        <w:tabs>
          <w:tab w:val="left" w:pos="810"/>
        </w:tabs>
        <w:overflowPunct w:val="0"/>
        <w:adjustRightInd w:val="0"/>
        <w:snapToGrid w:val="0"/>
        <w:spacing w:line="460" w:lineRule="exact"/>
        <w:ind w:firstLineChars="200" w:firstLine="480"/>
        <w:rPr>
          <w:rFonts w:hint="eastAsia"/>
          <w:color w:val="000000"/>
          <w:sz w:val="24"/>
          <w:szCs w:val="24"/>
          <w:lang w:eastAsia="zh-CN"/>
        </w:rPr>
      </w:pPr>
      <w:r>
        <w:rPr>
          <w:rFonts w:hint="eastAsia"/>
          <w:color w:val="000000"/>
          <w:sz w:val="24"/>
          <w:szCs w:val="24"/>
          <w:lang w:eastAsia="zh-CN"/>
        </w:rPr>
        <w:t>10.2货物必须是原厂生产的未曾使用过的全新的合格产品，所用材料必须保证质量可靠、原材料进货渠道正规，符合国家质量性能检测标准及该产品的出厂标准。</w:t>
      </w:r>
    </w:p>
    <w:p w:rsidR="00347639" w:rsidRDefault="00347639" w:rsidP="00347639">
      <w:pPr>
        <w:tabs>
          <w:tab w:val="left" w:pos="810"/>
          <w:tab w:val="left" w:pos="993"/>
        </w:tabs>
        <w:overflowPunct w:val="0"/>
        <w:adjustRightInd w:val="0"/>
        <w:snapToGrid w:val="0"/>
        <w:spacing w:line="460" w:lineRule="exact"/>
        <w:ind w:firstLineChars="200" w:firstLine="480"/>
        <w:rPr>
          <w:rFonts w:hint="eastAsia"/>
          <w:color w:val="000000"/>
          <w:sz w:val="24"/>
          <w:szCs w:val="24"/>
          <w:lang w:eastAsia="zh-CN"/>
        </w:rPr>
      </w:pPr>
      <w:r>
        <w:rPr>
          <w:rFonts w:hint="eastAsia"/>
          <w:color w:val="000000"/>
          <w:sz w:val="24"/>
          <w:szCs w:val="24"/>
          <w:lang w:eastAsia="zh-CN"/>
        </w:rPr>
        <w:t>10.3</w:t>
      </w:r>
      <w:r>
        <w:rPr>
          <w:rFonts w:hint="eastAsia"/>
          <w:color w:val="000000"/>
          <w:sz w:val="24"/>
          <w:szCs w:val="24"/>
          <w:lang w:eastAsia="zh-CN"/>
        </w:rPr>
        <w:tab/>
        <w:t>质量标准按照最新颁布的国家标准、行业标准或制造商企业标准确定，上述标准不一致的，以严格标准为准。</w:t>
      </w:r>
    </w:p>
    <w:p w:rsidR="00347639" w:rsidRDefault="00347639" w:rsidP="00347639">
      <w:pPr>
        <w:tabs>
          <w:tab w:val="left" w:pos="810"/>
        </w:tabs>
        <w:overflowPunct w:val="0"/>
        <w:adjustRightInd w:val="0"/>
        <w:snapToGrid w:val="0"/>
        <w:spacing w:line="460" w:lineRule="exact"/>
        <w:ind w:firstLineChars="50" w:firstLine="120"/>
        <w:rPr>
          <w:rFonts w:hint="eastAsia"/>
          <w:color w:val="000000"/>
          <w:sz w:val="24"/>
          <w:szCs w:val="24"/>
          <w:lang w:eastAsia="zh-CN"/>
        </w:rPr>
      </w:pPr>
      <w:r>
        <w:rPr>
          <w:rFonts w:hint="eastAsia"/>
          <w:color w:val="000000"/>
          <w:sz w:val="24"/>
          <w:szCs w:val="24"/>
          <w:lang w:eastAsia="zh-CN"/>
        </w:rPr>
        <w:t xml:space="preserve">   10.4货物参数指标必须与其标示的技术指标项符合，甲方有权在货物的有效质保期内依据技术指标对该货物进行技术校验，其主要的技术参数达不到标准时，甲方将按本合同第13条相关条款执行。</w:t>
      </w:r>
    </w:p>
    <w:p w:rsidR="00347639" w:rsidRDefault="00347639" w:rsidP="00347639">
      <w:pPr>
        <w:tabs>
          <w:tab w:val="left" w:pos="810"/>
        </w:tabs>
        <w:overflowPunct w:val="0"/>
        <w:adjustRightInd w:val="0"/>
        <w:snapToGrid w:val="0"/>
        <w:spacing w:line="460" w:lineRule="exact"/>
        <w:ind w:firstLineChars="200" w:firstLine="480"/>
        <w:rPr>
          <w:rFonts w:hint="eastAsia"/>
          <w:color w:val="000000"/>
          <w:sz w:val="24"/>
          <w:szCs w:val="24"/>
          <w:lang w:eastAsia="zh-CN"/>
        </w:rPr>
      </w:pPr>
      <w:r>
        <w:rPr>
          <w:rFonts w:hint="eastAsia"/>
          <w:color w:val="000000"/>
          <w:sz w:val="24"/>
          <w:szCs w:val="24"/>
          <w:lang w:eastAsia="zh-CN"/>
        </w:rPr>
        <w:t>10.5 乙方所提供货物还应符合国家和陕西省有关安全、环保、节能之规定，“3C”认证的货物（产品）应加贴“3C”认证标志。</w:t>
      </w:r>
    </w:p>
    <w:p w:rsidR="00347639" w:rsidRDefault="00347639" w:rsidP="00347639">
      <w:pPr>
        <w:tabs>
          <w:tab w:val="left" w:pos="810"/>
        </w:tabs>
        <w:overflowPunct w:val="0"/>
        <w:adjustRightInd w:val="0"/>
        <w:snapToGrid w:val="0"/>
        <w:spacing w:line="460" w:lineRule="exact"/>
        <w:ind w:firstLineChars="200" w:firstLine="480"/>
        <w:rPr>
          <w:rFonts w:hint="eastAsia"/>
          <w:sz w:val="24"/>
          <w:szCs w:val="24"/>
          <w:lang w:eastAsia="zh-CN"/>
        </w:rPr>
      </w:pPr>
      <w:r>
        <w:rPr>
          <w:rFonts w:hint="eastAsia"/>
          <w:color w:val="000000"/>
          <w:sz w:val="24"/>
          <w:szCs w:val="24"/>
          <w:lang w:eastAsia="zh-CN"/>
        </w:rPr>
        <w:t>10.6 货物制造质量出现问题，乙方应负责三包（包修、包换、包退），费用由乙方负担。</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21" w:name="_Toc14336"/>
      <w:bookmarkStart w:id="22" w:name="_Toc30488"/>
      <w:r>
        <w:rPr>
          <w:rFonts w:hint="eastAsia"/>
          <w:b/>
          <w:bCs/>
          <w:sz w:val="24"/>
          <w:szCs w:val="24"/>
          <w:lang w:eastAsia="zh-CN"/>
        </w:rPr>
        <w:t>11.验收及验收标准</w:t>
      </w:r>
      <w:bookmarkEnd w:id="21"/>
      <w:bookmarkEnd w:id="22"/>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11.1货物验收由甲方组织，乙方配合，并按下列程序进行：</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11.1.1货物初验：乙方应在货物到货之日起日内全部完成安装调试完毕；乙方安装调试完毕后日内完成初步验收；初步验收合格后，进入日试用期；试用期间发生重大质量问题，修复后试用期相应顺延。</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11.1.2 货物终验：试用期结束后日内完成最终验收。</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11.1.3 质量验收合格，双方签署质量验收报告。</w:t>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11.2 货物验收依据：</w:t>
      </w:r>
    </w:p>
    <w:p w:rsidR="00347639" w:rsidRDefault="00347639" w:rsidP="00347639">
      <w:pPr>
        <w:overflowPunct w:val="0"/>
        <w:adjustRightInd w:val="0"/>
        <w:snapToGrid w:val="0"/>
        <w:spacing w:line="460" w:lineRule="exact"/>
        <w:ind w:firstLineChars="200" w:firstLine="480"/>
        <w:outlineLvl w:val="0"/>
        <w:rPr>
          <w:rFonts w:hint="eastAsia"/>
          <w:kern w:val="2"/>
          <w:sz w:val="24"/>
          <w:szCs w:val="24"/>
          <w:lang w:eastAsia="zh-CN"/>
        </w:rPr>
      </w:pPr>
      <w:r>
        <w:rPr>
          <w:rFonts w:hint="eastAsia"/>
          <w:kern w:val="2"/>
          <w:sz w:val="24"/>
          <w:szCs w:val="24"/>
          <w:lang w:eastAsia="zh-CN"/>
        </w:rPr>
        <w:t>11.2.1 采购合同及补充协议；</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11.2.2 质检部门抽样检查货物（产品）合格的检测报告（按甲方要求）。</w:t>
      </w:r>
    </w:p>
    <w:p w:rsidR="00347639" w:rsidRDefault="00347639" w:rsidP="00347639">
      <w:pPr>
        <w:overflowPunct w:val="0"/>
        <w:adjustRightInd w:val="0"/>
        <w:snapToGrid w:val="0"/>
        <w:spacing w:line="460" w:lineRule="exact"/>
        <w:ind w:firstLineChars="200" w:firstLine="480"/>
        <w:outlineLvl w:val="0"/>
        <w:rPr>
          <w:rFonts w:hint="eastAsia"/>
          <w:kern w:val="2"/>
          <w:sz w:val="24"/>
          <w:szCs w:val="24"/>
          <w:lang w:eastAsia="zh-CN"/>
        </w:rPr>
      </w:pPr>
      <w:r>
        <w:rPr>
          <w:rFonts w:hint="eastAsia"/>
          <w:kern w:val="2"/>
          <w:sz w:val="24"/>
          <w:szCs w:val="24"/>
          <w:lang w:eastAsia="zh-CN"/>
        </w:rPr>
        <w:t>11.2.3 招标文件；</w:t>
      </w:r>
    </w:p>
    <w:p w:rsidR="00347639" w:rsidRDefault="00347639" w:rsidP="00347639">
      <w:pPr>
        <w:overflowPunct w:val="0"/>
        <w:adjustRightInd w:val="0"/>
        <w:snapToGrid w:val="0"/>
        <w:spacing w:line="460" w:lineRule="exact"/>
        <w:ind w:firstLineChars="200" w:firstLine="480"/>
        <w:rPr>
          <w:rFonts w:hint="eastAsia"/>
          <w:kern w:val="2"/>
          <w:sz w:val="24"/>
          <w:szCs w:val="24"/>
          <w:lang w:eastAsia="zh-CN"/>
        </w:rPr>
      </w:pPr>
      <w:r>
        <w:rPr>
          <w:rFonts w:hint="eastAsia"/>
          <w:kern w:val="2"/>
          <w:sz w:val="24"/>
          <w:szCs w:val="24"/>
          <w:lang w:eastAsia="zh-CN"/>
        </w:rPr>
        <w:t>11.2.4 投标文件。</w:t>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11.3 货物验收时发现问题的处理办法：</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11.3.1 乙方提供不符合招标文件和本合同规定的货物（产品），甲方有权拒绝接受；</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11.3.2 如发现所交付的货物有短装、次品、损坏或其它不符合标准及本合</w:t>
      </w:r>
      <w:r>
        <w:rPr>
          <w:rFonts w:hint="eastAsia"/>
          <w:sz w:val="24"/>
          <w:szCs w:val="24"/>
          <w:lang w:eastAsia="zh-CN"/>
        </w:rPr>
        <w:lastRenderedPageBreak/>
        <w:t>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11.3.4 如货物经乙方次维修仍不能达到合同约定的质量标准，甲方有权退货，并视作乙方不能交付货物而须支付违约赔偿金给甲方，甲方还可依法追究乙方的违约责任； </w:t>
      </w:r>
    </w:p>
    <w:p w:rsidR="00347639" w:rsidRDefault="00347639" w:rsidP="00347639">
      <w:pPr>
        <w:tabs>
          <w:tab w:val="left" w:pos="426"/>
        </w:tabs>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11.3.5货物安装完成后日内，甲方无故不进行验收工作并已使用货物的，视同已安装调试完成并验收合格；</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11.3.6 乙方不能完整交付货物及本条第一款规定的单证和工具的，必须负责补齐，否则视为未按合同约定交货；</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11.3.7  。</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23" w:name="_Toc29064"/>
      <w:bookmarkStart w:id="24" w:name="_Toc4718"/>
      <w:r>
        <w:rPr>
          <w:rFonts w:hint="eastAsia"/>
          <w:b/>
          <w:bCs/>
          <w:sz w:val="24"/>
          <w:szCs w:val="24"/>
          <w:lang w:eastAsia="zh-CN"/>
        </w:rPr>
        <w:t>12.技术培训</w:t>
      </w:r>
      <w:bookmarkEnd w:id="23"/>
      <w:bookmarkEnd w:id="24"/>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乙方向甲方提供天的设备使用人员现场例行免费培训，培训内容包括设备的使用、一般的维修、维护及保养等；食宿自理（各自负责）；其他由甲乙双方协定。</w:t>
      </w:r>
    </w:p>
    <w:p w:rsidR="00347639" w:rsidRDefault="00347639" w:rsidP="00347639">
      <w:pPr>
        <w:overflowPunct w:val="0"/>
        <w:adjustRightInd w:val="0"/>
        <w:snapToGrid w:val="0"/>
        <w:spacing w:line="460" w:lineRule="exact"/>
        <w:ind w:firstLine="482"/>
        <w:outlineLvl w:val="0"/>
        <w:rPr>
          <w:rFonts w:hint="eastAsia"/>
          <w:b/>
          <w:bCs/>
          <w:sz w:val="24"/>
          <w:szCs w:val="24"/>
          <w:lang w:eastAsia="zh-CN"/>
        </w:rPr>
      </w:pPr>
      <w:bookmarkStart w:id="25" w:name="_Toc11999"/>
      <w:bookmarkStart w:id="26" w:name="_Toc6139"/>
      <w:r>
        <w:rPr>
          <w:rFonts w:hint="eastAsia"/>
          <w:b/>
          <w:bCs/>
          <w:sz w:val="24"/>
          <w:szCs w:val="24"/>
          <w:lang w:eastAsia="zh-CN"/>
        </w:rPr>
        <w:t>13.技术支持</w:t>
      </w:r>
      <w:bookmarkEnd w:id="25"/>
      <w:bookmarkEnd w:id="26"/>
    </w:p>
    <w:p w:rsidR="00347639" w:rsidRDefault="00347639" w:rsidP="00347639">
      <w:pPr>
        <w:overflowPunct w:val="0"/>
        <w:adjustRightInd w:val="0"/>
        <w:snapToGrid w:val="0"/>
        <w:spacing w:line="460" w:lineRule="exact"/>
        <w:rPr>
          <w:rFonts w:hint="eastAsia"/>
          <w:b/>
          <w:bCs/>
          <w:sz w:val="24"/>
          <w:szCs w:val="24"/>
          <w:lang w:eastAsia="zh-CN"/>
        </w:rPr>
      </w:pPr>
      <w:r>
        <w:rPr>
          <w:rFonts w:hint="eastAsia"/>
          <w:sz w:val="24"/>
          <w:szCs w:val="24"/>
          <w:shd w:val="clear" w:color="auto" w:fill="FFFFFF"/>
          <w:lang w:eastAsia="zh-CN"/>
        </w:rPr>
        <w:t xml:space="preserve">    甲方在设备使用过程中发生技术质量问题，乙方应提供及时有效的技术支持。乙方技术支持联系人： 联系电话：</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27" w:name="_Toc1419"/>
      <w:bookmarkStart w:id="28" w:name="_Toc9936"/>
      <w:r>
        <w:rPr>
          <w:rFonts w:hint="eastAsia"/>
          <w:b/>
          <w:bCs/>
          <w:sz w:val="24"/>
          <w:szCs w:val="24"/>
          <w:lang w:eastAsia="zh-CN"/>
        </w:rPr>
        <w:t>14.售后服务要求</w:t>
      </w:r>
      <w:bookmarkEnd w:id="27"/>
      <w:bookmarkEnd w:id="28"/>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14.2 凡设备发生质量问题或出现其他故障，接到甲方通知后，乙方的服务响应时间不超过小时，并且在小时内派专业维修人员到达现场，排除故障的期限最长不得超过</w:t>
      </w:r>
      <w:r>
        <w:rPr>
          <w:rFonts w:hint="eastAsia"/>
          <w:sz w:val="24"/>
          <w:szCs w:val="24"/>
          <w:u w:val="single"/>
          <w:lang w:eastAsia="zh-CN"/>
        </w:rPr>
        <w:t xml:space="preserve">   .</w:t>
      </w:r>
      <w:r>
        <w:rPr>
          <w:rFonts w:hint="eastAsia"/>
          <w:sz w:val="24"/>
          <w:szCs w:val="24"/>
          <w:lang w:eastAsia="zh-CN"/>
        </w:rPr>
        <w:t>个工作日，否则甲方有权指定第三方维修，维修费用由乙方承担。</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14.3 免费提供每周7×24小时不间断的电话支持服务，解答用户在使用过程中遇到的问题，及时提出解决问题的建议和对策。</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lastRenderedPageBreak/>
        <w:t>14.4 定期派专业维修人员到现场走访，给予检查维护。并向甲方提供巡检单（一式两份，由双方签字确认），内容包含但不限于巡检时间、巡检内容、巡检结果。</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14.5  款项结清前，对所供产品进行一次全面检测、保养和维护。</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29" w:name="_Toc29588"/>
      <w:bookmarkStart w:id="30" w:name="_Toc9696"/>
      <w:r>
        <w:rPr>
          <w:rFonts w:hint="eastAsia"/>
          <w:b/>
          <w:bCs/>
          <w:sz w:val="24"/>
          <w:szCs w:val="24"/>
          <w:lang w:eastAsia="zh-CN"/>
        </w:rPr>
        <w:t>15.违约责任</w:t>
      </w:r>
      <w:bookmarkEnd w:id="29"/>
      <w:bookmarkEnd w:id="30"/>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15.1 本合同若与甲方的上级管理机关的政策性行为或其他规定发生冲突，甲方有权与乙方协商调整合同内容或终止合同执行。</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15.2 如乙方所交设备（含选购件）或安装调试与合同标准不相符合，则甲方有权拒收设备（含选购件）、解除本合同、拒付本合同项下的价款并追究乙方违约责任，乙方应返还甲方已支付的全部款项，并按合同总价款的向甲方支付违约金并赔偿甲方因此而遭受的一切损失。</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向甲方支付违约金并赔偿甲方因此而遭受的一切损失。</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15.4 除发生不可抗力事件（不可抗力事件仅指自然灾害、战争）外，如乙方逾期交货或安装调试逾期，则每逾期一天，乙方按合同总价的向甲方支付违约金，逾期30天，甲方有权解除合同并追究乙方违约责任，乙方应返还甲方已支付的全部款项，并按合同总价款的向甲方支付违约金并赔偿甲方因此而遭受的一切损失。</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15.5 保修期内，如乙方未按本合同约定提供保修服务，由甲方有权追究乙方违约责任，乙方应按合同总价款的向甲方支付违约金并赔偿甲方因此而遭受的一切损失。</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15.6 如乙方出现除上述13.2-13.5条以外的其他违约行为或违反保证与承诺义务，应按合同总价款的向甲方支付违约金并赔偿甲方因此而遭受的一切损失。</w:t>
      </w:r>
    </w:p>
    <w:p w:rsidR="00347639" w:rsidRDefault="00347639" w:rsidP="00347639">
      <w:pPr>
        <w:tabs>
          <w:tab w:val="left" w:pos="1155"/>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 xml:space="preserve">15.7 </w:t>
      </w:r>
      <w:r>
        <w:rPr>
          <w:rFonts w:hint="eastAsia"/>
          <w:sz w:val="24"/>
          <w:szCs w:val="24"/>
          <w:shd w:val="clear" w:color="auto" w:fill="FFFFFF"/>
          <w:lang w:eastAsia="zh-CN"/>
        </w:rPr>
        <w:tab/>
        <w:t>甲方无正当理由拒收设备，应按合同总价款的向乙方支付违约金以作为对乙方的赔偿。</w:t>
      </w:r>
    </w:p>
    <w:p w:rsidR="00347639" w:rsidRDefault="00347639" w:rsidP="00347639">
      <w:pPr>
        <w:tabs>
          <w:tab w:val="left" w:pos="1155"/>
        </w:tabs>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lastRenderedPageBreak/>
        <w:t xml:space="preserve">15.8 </w:t>
      </w:r>
      <w:r>
        <w:rPr>
          <w:rFonts w:hint="eastAsia"/>
          <w:sz w:val="24"/>
          <w:szCs w:val="24"/>
          <w:shd w:val="clear" w:color="auto" w:fill="FFFFFF"/>
          <w:lang w:eastAsia="zh-CN"/>
        </w:rPr>
        <w:tab/>
      </w:r>
      <w:r>
        <w:rPr>
          <w:rFonts w:hint="eastAsia"/>
          <w:sz w:val="24"/>
          <w:szCs w:val="24"/>
          <w:shd w:val="clear" w:color="auto" w:fill="FFFFFF"/>
          <w:lang w:eastAsia="zh-CN"/>
        </w:rPr>
        <w:tab/>
        <w:t>如甲方无正当理由延迟付款，则每延迟一天，甲方按应付而未付款项的向乙方支付逾期的违约金，但逾期付款违约金最多不超过甲方应付而未付金额的，本合同继续履行。</w:t>
      </w:r>
    </w:p>
    <w:p w:rsidR="00347639" w:rsidRDefault="00347639" w:rsidP="00347639">
      <w:pPr>
        <w:overflowPunct w:val="0"/>
        <w:adjustRightInd w:val="0"/>
        <w:snapToGrid w:val="0"/>
        <w:spacing w:line="460" w:lineRule="exact"/>
        <w:ind w:firstLineChars="200" w:firstLine="480"/>
        <w:rPr>
          <w:rFonts w:hint="eastAsia"/>
          <w:sz w:val="24"/>
          <w:szCs w:val="24"/>
          <w:shd w:val="clear" w:color="auto" w:fill="FFFFFF"/>
          <w:lang w:eastAsia="zh-CN"/>
        </w:rPr>
      </w:pPr>
      <w:r>
        <w:rPr>
          <w:rFonts w:hint="eastAsia"/>
          <w:sz w:val="24"/>
          <w:szCs w:val="24"/>
          <w:shd w:val="clear" w:color="auto" w:fill="FFFFFF"/>
          <w:lang w:eastAsia="zh-CN"/>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31" w:name="_Toc18421"/>
      <w:bookmarkStart w:id="32" w:name="_Toc14590"/>
      <w:r>
        <w:rPr>
          <w:rFonts w:hint="eastAsia"/>
          <w:b/>
          <w:bCs/>
          <w:sz w:val="24"/>
          <w:szCs w:val="24"/>
          <w:lang w:eastAsia="zh-CN"/>
        </w:rPr>
        <w:t>16.保密条款</w:t>
      </w:r>
      <w:bookmarkEnd w:id="31"/>
      <w:bookmarkEnd w:id="32"/>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甲、乙双方对本合同履行过程中获得的对方的资料数据、商业技术信息等承担保密责任。未经对方事先书面同意，任何一方不得以任何形式向第三方泄露。本合同的解除或终止，不免除双方对本保密条款的遵守。</w:t>
      </w:r>
    </w:p>
    <w:p w:rsidR="00347639" w:rsidRDefault="00347639" w:rsidP="00347639">
      <w:pPr>
        <w:overflowPunct w:val="0"/>
        <w:adjustRightInd w:val="0"/>
        <w:snapToGrid w:val="0"/>
        <w:spacing w:line="460" w:lineRule="exact"/>
        <w:ind w:firstLine="482"/>
        <w:outlineLvl w:val="0"/>
        <w:rPr>
          <w:rFonts w:hint="eastAsia"/>
          <w:b/>
          <w:bCs/>
          <w:sz w:val="24"/>
          <w:szCs w:val="24"/>
          <w:lang w:eastAsia="zh-CN"/>
        </w:rPr>
      </w:pPr>
      <w:bookmarkStart w:id="33" w:name="_Toc24354"/>
      <w:bookmarkStart w:id="34" w:name="_Toc18460"/>
      <w:r>
        <w:rPr>
          <w:rFonts w:hint="eastAsia"/>
          <w:b/>
          <w:bCs/>
          <w:sz w:val="24"/>
          <w:szCs w:val="24"/>
          <w:lang w:eastAsia="zh-CN"/>
        </w:rPr>
        <w:t>17.合同</w:t>
      </w:r>
      <w:bookmarkEnd w:id="33"/>
      <w:bookmarkEnd w:id="34"/>
      <w:r>
        <w:rPr>
          <w:rFonts w:hint="eastAsia"/>
          <w:b/>
          <w:bCs/>
          <w:sz w:val="24"/>
          <w:szCs w:val="24"/>
          <w:lang w:eastAsia="zh-CN"/>
        </w:rPr>
        <w:t>履行</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除《中华人民共和国政府采购法》第49条、第50条第二款规定的情形外，本合同一经签订，甲乙双方不得擅自变更、中止或终止合同。</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35" w:name="_Toc23231"/>
      <w:bookmarkStart w:id="36" w:name="_Toc2019"/>
      <w:r>
        <w:rPr>
          <w:rFonts w:hint="eastAsia"/>
          <w:b/>
          <w:bCs/>
          <w:sz w:val="24"/>
          <w:szCs w:val="24"/>
          <w:lang w:eastAsia="zh-CN"/>
        </w:rPr>
        <w:t>18.合同争议解决的方式</w:t>
      </w:r>
      <w:bookmarkEnd w:id="35"/>
      <w:bookmarkEnd w:id="36"/>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18.1 因货物的质量问题发生争议，由质量技术监督部门或其指定的质量鉴定机构进行质量鉴定。货物符合标准的，鉴定费由甲方承担；货物不符合质量标准的，鉴定费由乙方承担。</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18.2 因履行本合同引起的或与本合同有关的争议，甲、乙双方应首先通过友好协商解决，如果协商不成，则采取以下第种方式解决争议：</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18.2.1 向甲方所在地有管辖权的人民法院提起诉讼；</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18.2.2 向西安仲裁委员会按其仲裁规则申请仲裁。</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18.3 仲裁期间，本合同应继续履行。</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37" w:name="_Toc3946"/>
      <w:bookmarkStart w:id="38" w:name="_Toc23719"/>
      <w:r>
        <w:rPr>
          <w:rFonts w:hint="eastAsia"/>
          <w:b/>
          <w:bCs/>
          <w:sz w:val="24"/>
          <w:szCs w:val="24"/>
          <w:lang w:eastAsia="zh-CN"/>
        </w:rPr>
        <w:t>19.合同文件</w:t>
      </w:r>
      <w:bookmarkEnd w:id="37"/>
      <w:bookmarkEnd w:id="38"/>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详细技术说明及其他有关合同项目的特定信息由合同附件予以说明，下列文件构成本合同的组成部分，应该认为是一个整体，彼此相互解释，相互补充。组成合同的多个文件的优先支配地位的次序如下：</w:t>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19.1 本合同书</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19.2 中标通知书</w:t>
      </w:r>
      <w:r>
        <w:rPr>
          <w:rFonts w:hint="eastAsia"/>
          <w:sz w:val="24"/>
          <w:szCs w:val="24"/>
          <w:lang w:eastAsia="zh-CN"/>
        </w:rPr>
        <w:tab/>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19.3 协议</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lastRenderedPageBreak/>
        <w:t>19.4 招标文件(含澄清或者修改文件)</w:t>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19.5 投标文件</w:t>
      </w:r>
    </w:p>
    <w:p w:rsidR="00347639" w:rsidRDefault="00347639" w:rsidP="00347639">
      <w:pPr>
        <w:overflowPunct w:val="0"/>
        <w:adjustRightInd w:val="0"/>
        <w:snapToGrid w:val="0"/>
        <w:spacing w:line="460" w:lineRule="exact"/>
        <w:ind w:firstLine="482"/>
        <w:rPr>
          <w:rFonts w:hint="eastAsia"/>
          <w:b/>
          <w:bCs/>
          <w:sz w:val="24"/>
          <w:szCs w:val="24"/>
          <w:lang w:eastAsia="zh-CN"/>
        </w:rPr>
      </w:pPr>
      <w:bookmarkStart w:id="39" w:name="_Toc21719"/>
      <w:bookmarkStart w:id="40" w:name="_Toc16981"/>
      <w:r>
        <w:rPr>
          <w:rFonts w:hint="eastAsia"/>
          <w:b/>
          <w:bCs/>
          <w:sz w:val="24"/>
          <w:szCs w:val="24"/>
          <w:lang w:eastAsia="zh-CN"/>
        </w:rPr>
        <w:t>20.其他事项</w:t>
      </w:r>
      <w:bookmarkEnd w:id="39"/>
      <w:bookmarkEnd w:id="40"/>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20.1 陕西省财政厅在合同的履行期间以及履行期后，可以随时检查项目的执行情况，对采购标准、采购内容进行调查核实，并对发现的问题进行处理。</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20.2乙方应根据公开招标文件要求向采购代理机构交纳代理服务费并取得甲方的签章后，合同才正式生效。</w:t>
      </w:r>
    </w:p>
    <w:p w:rsidR="00347639" w:rsidRDefault="00347639" w:rsidP="00347639">
      <w:pPr>
        <w:overflowPunct w:val="0"/>
        <w:adjustRightInd w:val="0"/>
        <w:snapToGrid w:val="0"/>
        <w:spacing w:line="460" w:lineRule="exact"/>
        <w:ind w:firstLineChars="200" w:firstLine="480"/>
        <w:outlineLvl w:val="0"/>
        <w:rPr>
          <w:rFonts w:hint="eastAsia"/>
          <w:sz w:val="24"/>
          <w:szCs w:val="24"/>
          <w:lang w:eastAsia="zh-CN"/>
        </w:rPr>
      </w:pPr>
      <w:r>
        <w:rPr>
          <w:rFonts w:hint="eastAsia"/>
          <w:sz w:val="24"/>
          <w:szCs w:val="24"/>
          <w:lang w:eastAsia="zh-CN"/>
        </w:rPr>
        <w:t>20.3 本合同一式份，甲方份，乙方份，采购代理机构</w:t>
      </w:r>
      <w:r>
        <w:rPr>
          <w:rFonts w:hint="eastAsia"/>
          <w:sz w:val="24"/>
          <w:szCs w:val="24"/>
          <w:u w:val="single"/>
          <w:lang w:eastAsia="zh-CN"/>
        </w:rPr>
        <w:t xml:space="preserve"> 壹 </w:t>
      </w:r>
      <w:r>
        <w:rPr>
          <w:rFonts w:hint="eastAsia"/>
          <w:sz w:val="24"/>
          <w:szCs w:val="24"/>
          <w:lang w:eastAsia="zh-CN"/>
        </w:rPr>
        <w:t>份。。</w:t>
      </w:r>
    </w:p>
    <w:p w:rsidR="00347639" w:rsidRDefault="00347639" w:rsidP="00347639">
      <w:pPr>
        <w:overflowPunct w:val="0"/>
        <w:adjustRightInd w:val="0"/>
        <w:snapToGrid w:val="0"/>
        <w:spacing w:line="460" w:lineRule="exact"/>
        <w:ind w:firstLineChars="200" w:firstLine="480"/>
        <w:rPr>
          <w:rFonts w:hint="eastAsia"/>
          <w:sz w:val="24"/>
          <w:szCs w:val="24"/>
          <w:lang w:eastAsia="zh-CN"/>
        </w:rPr>
      </w:pPr>
      <w:r>
        <w:rPr>
          <w:rFonts w:hint="eastAsia"/>
          <w:sz w:val="24"/>
          <w:szCs w:val="24"/>
          <w:lang w:eastAsia="zh-CN"/>
        </w:rPr>
        <w:t>20.4 本合同未尽事项，补充合同内容。</w:t>
      </w:r>
    </w:p>
    <w:p w:rsidR="00347639" w:rsidRDefault="00347639" w:rsidP="00347639">
      <w:pPr>
        <w:overflowPunct w:val="0"/>
        <w:adjustRightInd w:val="0"/>
        <w:snapToGrid w:val="0"/>
        <w:spacing w:line="460" w:lineRule="exact"/>
        <w:ind w:firstLineChars="200" w:firstLine="480"/>
        <w:rPr>
          <w:rFonts w:hint="eastAsia"/>
          <w:sz w:val="24"/>
          <w:szCs w:val="24"/>
        </w:rPr>
      </w:pPr>
      <w:r>
        <w:rPr>
          <w:rFonts w:hint="eastAsia"/>
          <w:sz w:val="24"/>
          <w:szCs w:val="24"/>
        </w:rPr>
        <w:t>（以下无正文）</w:t>
      </w:r>
    </w:p>
    <w:p w:rsidR="00347639" w:rsidRDefault="00347639" w:rsidP="00347639">
      <w:pPr>
        <w:adjustRightInd w:val="0"/>
        <w:snapToGrid w:val="0"/>
        <w:spacing w:after="120"/>
        <w:ind w:leftChars="200" w:left="440"/>
        <w:rPr>
          <w:rFonts w:hint="eastAsia"/>
          <w:kern w:val="2"/>
          <w:sz w:val="24"/>
          <w:szCs w:val="24"/>
          <w:lang w:val="zh-CN"/>
        </w:rPr>
      </w:pPr>
    </w:p>
    <w:p w:rsidR="00347639" w:rsidRDefault="00347639" w:rsidP="00347639">
      <w:pPr>
        <w:widowControl/>
        <w:spacing w:line="360" w:lineRule="auto"/>
        <w:ind w:firstLine="420"/>
        <w:rPr>
          <w:rFonts w:hint="eastAsia"/>
          <w:kern w:val="2"/>
          <w:sz w:val="24"/>
        </w:rPr>
      </w:pPr>
    </w:p>
    <w:p w:rsidR="00347639" w:rsidRDefault="00347639" w:rsidP="00347639">
      <w:pPr>
        <w:pStyle w:val="2"/>
        <w:ind w:leftChars="0" w:left="440" w:firstLine="480"/>
        <w:rPr>
          <w:rFonts w:hint="eastAsia"/>
          <w:sz w:val="24"/>
        </w:rPr>
      </w:pPr>
    </w:p>
    <w:p w:rsidR="00347639" w:rsidRDefault="00347639" w:rsidP="00347639">
      <w:pPr>
        <w:pStyle w:val="a6"/>
        <w:ind w:firstLine="220"/>
        <w:rPr>
          <w:rFonts w:hint="eastAsia"/>
        </w:rPr>
      </w:pPr>
    </w:p>
    <w:p w:rsidR="00347639" w:rsidRDefault="00347639" w:rsidP="00347639">
      <w:pPr>
        <w:rPr>
          <w:rFonts w:hint="eastAsia"/>
          <w:kern w:val="2"/>
          <w:sz w:val="24"/>
        </w:rPr>
      </w:pPr>
    </w:p>
    <w:p w:rsidR="00347639" w:rsidRDefault="00347639" w:rsidP="00347639">
      <w:pPr>
        <w:pStyle w:val="2"/>
        <w:ind w:leftChars="0" w:left="440" w:firstLine="480"/>
        <w:rPr>
          <w:rFonts w:hint="eastAsia"/>
          <w:sz w:val="24"/>
        </w:rPr>
      </w:pPr>
    </w:p>
    <w:p w:rsidR="00347639" w:rsidRDefault="00347639" w:rsidP="00347639">
      <w:pPr>
        <w:pStyle w:val="a6"/>
        <w:ind w:firstLine="220"/>
        <w:rPr>
          <w:rFonts w:hint="eastAsia"/>
          <w:lang w:eastAsia="zh-CN"/>
        </w:rPr>
      </w:pPr>
    </w:p>
    <w:p w:rsidR="00347639" w:rsidRDefault="00347639" w:rsidP="00347639">
      <w:pPr>
        <w:pStyle w:val="a6"/>
        <w:ind w:firstLine="220"/>
        <w:rPr>
          <w:rFonts w:hint="eastAsia"/>
          <w:lang w:eastAsia="zh-CN"/>
        </w:rPr>
      </w:pPr>
    </w:p>
    <w:p w:rsidR="00347639" w:rsidRDefault="00347639" w:rsidP="00347639">
      <w:pPr>
        <w:pStyle w:val="a6"/>
        <w:ind w:firstLine="220"/>
        <w:rPr>
          <w:rFonts w:hint="eastAsia"/>
          <w:lang w:eastAsia="zh-CN"/>
        </w:rPr>
      </w:pPr>
    </w:p>
    <w:p w:rsidR="00347639" w:rsidRDefault="00347639" w:rsidP="00347639">
      <w:pPr>
        <w:pStyle w:val="a6"/>
        <w:ind w:firstLine="220"/>
        <w:rPr>
          <w:rFonts w:hint="eastAsia"/>
          <w:lang w:eastAsia="zh-CN"/>
        </w:rPr>
      </w:pPr>
    </w:p>
    <w:p w:rsidR="00347639" w:rsidRDefault="00347639" w:rsidP="00347639">
      <w:pPr>
        <w:pStyle w:val="a6"/>
        <w:ind w:firstLine="220"/>
        <w:rPr>
          <w:rFonts w:hint="eastAsia"/>
          <w:lang w:eastAsia="zh-CN"/>
        </w:rPr>
      </w:pPr>
    </w:p>
    <w:p w:rsidR="00347639" w:rsidRDefault="00347639" w:rsidP="00347639">
      <w:pPr>
        <w:rPr>
          <w:rFonts w:hint="eastAsia"/>
        </w:rPr>
      </w:pPr>
    </w:p>
    <w:tbl>
      <w:tblPr>
        <w:tblpPr w:leftFromText="180" w:rightFromText="180" w:vertAnchor="text" w:horzAnchor="page" w:tblpX="1144" w:tblpY="305"/>
        <w:tblW w:w="4800" w:type="pct"/>
        <w:tblLook w:val="04A0"/>
      </w:tblPr>
      <w:tblGrid>
        <w:gridCol w:w="4089"/>
        <w:gridCol w:w="4092"/>
      </w:tblGrid>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甲方:                  （盖章）</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乙方:                    （盖章）</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 xml:space="preserve">地址： </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地址：</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邮编：</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邮编：</w:t>
            </w:r>
          </w:p>
        </w:tc>
      </w:tr>
      <w:tr w:rsidR="00347639" w:rsidTr="00347639">
        <w:trPr>
          <w:trHeight w:val="1095"/>
        </w:trPr>
        <w:tc>
          <w:tcPr>
            <w:tcW w:w="2499" w:type="pct"/>
          </w:tcPr>
          <w:p w:rsidR="00347639" w:rsidRDefault="00347639">
            <w:pPr>
              <w:overflowPunct w:val="0"/>
              <w:adjustRightInd w:val="0"/>
              <w:snapToGrid w:val="0"/>
              <w:rPr>
                <w:kern w:val="2"/>
                <w:sz w:val="24"/>
                <w:szCs w:val="24"/>
                <w:lang w:eastAsia="zh-CN"/>
              </w:rPr>
            </w:pPr>
            <w:r>
              <w:rPr>
                <w:rFonts w:hint="eastAsia"/>
                <w:kern w:val="2"/>
                <w:sz w:val="24"/>
                <w:szCs w:val="24"/>
                <w:lang w:eastAsia="zh-CN"/>
              </w:rPr>
              <w:t>法定代表人（签字或盖章）：</w:t>
            </w:r>
          </w:p>
          <w:p w:rsidR="00347639" w:rsidRDefault="00347639">
            <w:pPr>
              <w:overflowPunct w:val="0"/>
              <w:adjustRightInd w:val="0"/>
              <w:snapToGrid w:val="0"/>
              <w:rPr>
                <w:kern w:val="2"/>
                <w:sz w:val="24"/>
                <w:szCs w:val="24"/>
                <w:lang w:eastAsia="zh-CN"/>
              </w:rPr>
            </w:pPr>
          </w:p>
        </w:tc>
        <w:tc>
          <w:tcPr>
            <w:tcW w:w="2500" w:type="pct"/>
            <w:hideMark/>
          </w:tcPr>
          <w:p w:rsidR="00347639" w:rsidRDefault="00347639">
            <w:pPr>
              <w:overflowPunct w:val="0"/>
              <w:adjustRightInd w:val="0"/>
              <w:snapToGrid w:val="0"/>
              <w:rPr>
                <w:kern w:val="2"/>
                <w:sz w:val="24"/>
                <w:szCs w:val="24"/>
                <w:lang w:eastAsia="zh-CN"/>
              </w:rPr>
            </w:pPr>
            <w:r>
              <w:rPr>
                <w:rFonts w:hint="eastAsia"/>
                <w:kern w:val="2"/>
                <w:sz w:val="24"/>
                <w:szCs w:val="24"/>
                <w:lang w:eastAsia="zh-CN"/>
              </w:rPr>
              <w:t>法定代表人（签字或盖章）：</w:t>
            </w:r>
          </w:p>
        </w:tc>
      </w:tr>
      <w:tr w:rsidR="00347639" w:rsidTr="00347639">
        <w:trPr>
          <w:trHeight w:val="657"/>
        </w:trPr>
        <w:tc>
          <w:tcPr>
            <w:tcW w:w="2499" w:type="pct"/>
            <w:hideMark/>
          </w:tcPr>
          <w:p w:rsidR="00347639" w:rsidRDefault="00347639">
            <w:pPr>
              <w:overflowPunct w:val="0"/>
              <w:adjustRightInd w:val="0"/>
              <w:snapToGrid w:val="0"/>
              <w:rPr>
                <w:kern w:val="2"/>
                <w:sz w:val="24"/>
                <w:szCs w:val="24"/>
                <w:lang w:eastAsia="zh-CN"/>
              </w:rPr>
            </w:pPr>
            <w:r>
              <w:rPr>
                <w:rFonts w:hint="eastAsia"/>
                <w:kern w:val="2"/>
                <w:sz w:val="24"/>
                <w:szCs w:val="24"/>
                <w:lang w:eastAsia="zh-CN"/>
              </w:rPr>
              <w:t>被授权代表：（签字）</w:t>
            </w:r>
          </w:p>
        </w:tc>
        <w:tc>
          <w:tcPr>
            <w:tcW w:w="2500" w:type="pct"/>
            <w:hideMark/>
          </w:tcPr>
          <w:p w:rsidR="00347639" w:rsidRDefault="00347639">
            <w:pPr>
              <w:overflowPunct w:val="0"/>
              <w:adjustRightInd w:val="0"/>
              <w:snapToGrid w:val="0"/>
              <w:rPr>
                <w:kern w:val="2"/>
                <w:sz w:val="24"/>
                <w:szCs w:val="24"/>
                <w:lang w:eastAsia="zh-CN"/>
              </w:rPr>
            </w:pPr>
            <w:r>
              <w:rPr>
                <w:rFonts w:hint="eastAsia"/>
                <w:kern w:val="2"/>
                <w:sz w:val="24"/>
                <w:szCs w:val="24"/>
                <w:lang w:eastAsia="zh-CN"/>
              </w:rPr>
              <w:t>被授权代表：（签字）</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电话：</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电话：</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传真：</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传真：</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lastRenderedPageBreak/>
              <w:t>开户银行：</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开户银行：</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账号:</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账号:</w:t>
            </w:r>
          </w:p>
        </w:tc>
      </w:tr>
      <w:tr w:rsidR="00347639" w:rsidTr="00347639">
        <w:trPr>
          <w:trHeight w:val="437"/>
        </w:trPr>
        <w:tc>
          <w:tcPr>
            <w:tcW w:w="2499" w:type="pct"/>
            <w:vAlign w:val="center"/>
            <w:hideMark/>
          </w:tcPr>
          <w:p w:rsidR="00347639" w:rsidRDefault="00347639">
            <w:pPr>
              <w:overflowPunct w:val="0"/>
              <w:adjustRightInd w:val="0"/>
              <w:snapToGrid w:val="0"/>
              <w:rPr>
                <w:kern w:val="2"/>
                <w:sz w:val="24"/>
                <w:szCs w:val="24"/>
              </w:rPr>
            </w:pPr>
            <w:r>
              <w:rPr>
                <w:rFonts w:hint="eastAsia"/>
                <w:kern w:val="2"/>
                <w:sz w:val="24"/>
                <w:szCs w:val="24"/>
              </w:rPr>
              <w:t>日期：       年   月   日</w:t>
            </w:r>
          </w:p>
        </w:tc>
        <w:tc>
          <w:tcPr>
            <w:tcW w:w="2500" w:type="pct"/>
            <w:vAlign w:val="center"/>
            <w:hideMark/>
          </w:tcPr>
          <w:p w:rsidR="00347639" w:rsidRDefault="00347639">
            <w:pPr>
              <w:overflowPunct w:val="0"/>
              <w:adjustRightInd w:val="0"/>
              <w:snapToGrid w:val="0"/>
              <w:rPr>
                <w:kern w:val="2"/>
                <w:sz w:val="24"/>
                <w:szCs w:val="24"/>
              </w:rPr>
            </w:pPr>
            <w:r>
              <w:rPr>
                <w:rFonts w:hint="eastAsia"/>
                <w:kern w:val="2"/>
                <w:sz w:val="24"/>
                <w:szCs w:val="24"/>
              </w:rPr>
              <w:t>日期：      年   月   日</w:t>
            </w:r>
          </w:p>
        </w:tc>
      </w:tr>
    </w:tbl>
    <w:p w:rsidR="00347639" w:rsidRDefault="00347639" w:rsidP="00347639">
      <w:pPr>
        <w:overflowPunct w:val="0"/>
        <w:adjustRightInd w:val="0"/>
        <w:snapToGrid w:val="0"/>
        <w:rPr>
          <w:rFonts w:hint="eastAsia"/>
          <w:sz w:val="24"/>
          <w:szCs w:val="24"/>
        </w:rPr>
      </w:pPr>
    </w:p>
    <w:p w:rsidR="00347639" w:rsidRDefault="00347639" w:rsidP="00347639">
      <w:pPr>
        <w:overflowPunct w:val="0"/>
        <w:adjustRightInd w:val="0"/>
        <w:snapToGrid w:val="0"/>
        <w:rPr>
          <w:rFonts w:hint="eastAsia"/>
          <w:sz w:val="24"/>
          <w:szCs w:val="24"/>
          <w:lang w:val="zh-CN"/>
        </w:rPr>
      </w:pPr>
    </w:p>
    <w:p w:rsidR="00347639" w:rsidRDefault="00347639" w:rsidP="00347639">
      <w:pPr>
        <w:overflowPunct w:val="0"/>
        <w:adjustRightInd w:val="0"/>
        <w:snapToGrid w:val="0"/>
        <w:spacing w:after="120" w:line="360" w:lineRule="auto"/>
        <w:rPr>
          <w:rFonts w:hint="eastAsia"/>
          <w:sz w:val="24"/>
          <w:szCs w:val="24"/>
          <w:lang w:val="zh-CN"/>
        </w:rPr>
      </w:pPr>
    </w:p>
    <w:p w:rsidR="00347639" w:rsidRDefault="00347639" w:rsidP="00347639">
      <w:pPr>
        <w:overflowPunct w:val="0"/>
        <w:adjustRightInd w:val="0"/>
        <w:snapToGrid w:val="0"/>
        <w:spacing w:after="120" w:line="360" w:lineRule="auto"/>
        <w:rPr>
          <w:rFonts w:hint="eastAsia"/>
          <w:sz w:val="24"/>
          <w:szCs w:val="24"/>
          <w:lang w:val="zh-CN"/>
        </w:rPr>
      </w:pPr>
    </w:p>
    <w:p w:rsidR="00347639" w:rsidRDefault="00347639" w:rsidP="00347639">
      <w:pPr>
        <w:overflowPunct w:val="0"/>
        <w:adjustRightInd w:val="0"/>
        <w:snapToGrid w:val="0"/>
        <w:spacing w:after="120" w:line="360" w:lineRule="auto"/>
        <w:outlineLvl w:val="0"/>
        <w:rPr>
          <w:rFonts w:hint="eastAsia"/>
          <w:sz w:val="24"/>
          <w:szCs w:val="24"/>
          <w:lang w:val="zh-CN"/>
        </w:rPr>
      </w:pPr>
      <w:r>
        <w:rPr>
          <w:rFonts w:hint="eastAsia"/>
          <w:sz w:val="24"/>
          <w:szCs w:val="24"/>
          <w:lang w:val="zh-CN" w:eastAsia="zh-CN"/>
        </w:rPr>
        <w:t>鉴证方：（盖章）</w:t>
      </w:r>
    </w:p>
    <w:p w:rsidR="00347639" w:rsidRDefault="00347639" w:rsidP="00347639">
      <w:pPr>
        <w:overflowPunct w:val="0"/>
        <w:adjustRightInd w:val="0"/>
        <w:snapToGrid w:val="0"/>
        <w:spacing w:line="360" w:lineRule="auto"/>
        <w:rPr>
          <w:rFonts w:hint="eastAsia"/>
          <w:sz w:val="24"/>
          <w:szCs w:val="24"/>
          <w:lang w:val="zh-CN"/>
        </w:rPr>
      </w:pPr>
      <w:r>
        <w:rPr>
          <w:rFonts w:hint="eastAsia"/>
          <w:sz w:val="24"/>
          <w:szCs w:val="24"/>
          <w:lang w:val="zh-CN"/>
        </w:rPr>
        <w:t xml:space="preserve">日  </w:t>
      </w:r>
      <w:r>
        <w:rPr>
          <w:rFonts w:hint="eastAsia"/>
          <w:sz w:val="24"/>
          <w:szCs w:val="24"/>
        </w:rPr>
        <w:t>期：</w:t>
      </w:r>
      <w:r>
        <w:rPr>
          <w:rFonts w:hint="eastAsia"/>
          <w:sz w:val="24"/>
          <w:szCs w:val="24"/>
          <w:lang w:val="zh-CN"/>
        </w:rPr>
        <w:t>202</w:t>
      </w:r>
      <w:r>
        <w:rPr>
          <w:rFonts w:hint="eastAsia"/>
          <w:sz w:val="24"/>
          <w:szCs w:val="24"/>
        </w:rPr>
        <w:t>3</w:t>
      </w:r>
      <w:r>
        <w:rPr>
          <w:rFonts w:hint="eastAsia"/>
          <w:sz w:val="24"/>
          <w:szCs w:val="24"/>
          <w:lang w:val="zh-CN"/>
        </w:rPr>
        <w:t>年月日</w:t>
      </w:r>
    </w:p>
    <w:p w:rsidR="00DD6985" w:rsidRDefault="00DD6985"/>
    <w:sectPr w:rsidR="00DD69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985" w:rsidRDefault="00DD6985" w:rsidP="00347639">
      <w:r>
        <w:separator/>
      </w:r>
    </w:p>
  </w:endnote>
  <w:endnote w:type="continuationSeparator" w:id="1">
    <w:p w:rsidR="00DD6985" w:rsidRDefault="00DD6985" w:rsidP="00347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985" w:rsidRDefault="00DD6985" w:rsidP="00347639">
      <w:r>
        <w:separator/>
      </w:r>
    </w:p>
  </w:footnote>
  <w:footnote w:type="continuationSeparator" w:id="1">
    <w:p w:rsidR="00DD6985" w:rsidRDefault="00DD6985" w:rsidP="003476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7639"/>
    <w:rsid w:val="00262CC3"/>
    <w:rsid w:val="00347639"/>
    <w:rsid w:val="00DD69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47639"/>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7639"/>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semiHidden/>
    <w:rsid w:val="00347639"/>
    <w:rPr>
      <w:sz w:val="18"/>
      <w:szCs w:val="18"/>
    </w:rPr>
  </w:style>
  <w:style w:type="paragraph" w:styleId="a4">
    <w:name w:val="footer"/>
    <w:basedOn w:val="a"/>
    <w:link w:val="Char0"/>
    <w:uiPriority w:val="99"/>
    <w:semiHidden/>
    <w:unhideWhenUsed/>
    <w:rsid w:val="00347639"/>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semiHidden/>
    <w:rsid w:val="00347639"/>
    <w:rPr>
      <w:sz w:val="18"/>
      <w:szCs w:val="18"/>
    </w:rPr>
  </w:style>
  <w:style w:type="paragraph" w:styleId="a5">
    <w:name w:val="Body Text"/>
    <w:basedOn w:val="a"/>
    <w:link w:val="Char1"/>
    <w:uiPriority w:val="99"/>
    <w:semiHidden/>
    <w:unhideWhenUsed/>
    <w:rsid w:val="00347639"/>
    <w:pPr>
      <w:spacing w:after="120"/>
    </w:pPr>
  </w:style>
  <w:style w:type="character" w:customStyle="1" w:styleId="Char1">
    <w:name w:val="正文文本 Char"/>
    <w:basedOn w:val="a0"/>
    <w:link w:val="a5"/>
    <w:uiPriority w:val="99"/>
    <w:semiHidden/>
    <w:rsid w:val="00347639"/>
    <w:rPr>
      <w:rFonts w:ascii="宋体" w:eastAsia="宋体" w:hAnsi="宋体" w:cs="宋体"/>
      <w:kern w:val="0"/>
      <w:sz w:val="22"/>
      <w:lang w:eastAsia="en-US"/>
    </w:rPr>
  </w:style>
  <w:style w:type="paragraph" w:styleId="a6">
    <w:name w:val="Body Text First Indent"/>
    <w:basedOn w:val="a5"/>
    <w:link w:val="Char2"/>
    <w:uiPriority w:val="99"/>
    <w:semiHidden/>
    <w:unhideWhenUsed/>
    <w:rsid w:val="00347639"/>
    <w:pPr>
      <w:ind w:firstLineChars="100" w:firstLine="420"/>
    </w:pPr>
  </w:style>
  <w:style w:type="character" w:customStyle="1" w:styleId="Char2">
    <w:name w:val="正文首行缩进 Char"/>
    <w:basedOn w:val="Char1"/>
    <w:link w:val="a6"/>
    <w:uiPriority w:val="99"/>
    <w:semiHidden/>
    <w:rsid w:val="00347639"/>
  </w:style>
  <w:style w:type="paragraph" w:styleId="a7">
    <w:name w:val="Body Text Indent"/>
    <w:basedOn w:val="a"/>
    <w:link w:val="Char3"/>
    <w:uiPriority w:val="99"/>
    <w:semiHidden/>
    <w:unhideWhenUsed/>
    <w:rsid w:val="00347639"/>
    <w:pPr>
      <w:spacing w:after="120"/>
      <w:ind w:leftChars="200" w:left="420"/>
    </w:pPr>
  </w:style>
  <w:style w:type="character" w:customStyle="1" w:styleId="Char3">
    <w:name w:val="正文文本缩进 Char"/>
    <w:basedOn w:val="a0"/>
    <w:link w:val="a7"/>
    <w:uiPriority w:val="99"/>
    <w:semiHidden/>
    <w:rsid w:val="00347639"/>
    <w:rPr>
      <w:rFonts w:ascii="宋体" w:eastAsia="宋体" w:hAnsi="宋体" w:cs="宋体"/>
      <w:kern w:val="0"/>
      <w:sz w:val="22"/>
      <w:lang w:eastAsia="en-US"/>
    </w:rPr>
  </w:style>
  <w:style w:type="paragraph" w:styleId="2">
    <w:name w:val="Body Text First Indent 2"/>
    <w:basedOn w:val="a7"/>
    <w:link w:val="2Char"/>
    <w:uiPriority w:val="99"/>
    <w:semiHidden/>
    <w:unhideWhenUsed/>
    <w:rsid w:val="00347639"/>
    <w:pPr>
      <w:ind w:firstLineChars="200" w:firstLine="420"/>
    </w:pPr>
  </w:style>
  <w:style w:type="character" w:customStyle="1" w:styleId="2Char">
    <w:name w:val="正文首行缩进 2 Char"/>
    <w:basedOn w:val="Char3"/>
    <w:link w:val="2"/>
    <w:uiPriority w:val="99"/>
    <w:semiHidden/>
    <w:rsid w:val="00347639"/>
  </w:style>
</w:styles>
</file>

<file path=word/webSettings.xml><?xml version="1.0" encoding="utf-8"?>
<w:webSettings xmlns:r="http://schemas.openxmlformats.org/officeDocument/2006/relationships" xmlns:w="http://schemas.openxmlformats.org/wordprocessingml/2006/main">
  <w:divs>
    <w:div w:id="188443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816</Words>
  <Characters>4652</Characters>
  <Application>Microsoft Office Word</Application>
  <DocSecurity>0</DocSecurity>
  <Lines>38</Lines>
  <Paragraphs>10</Paragraphs>
  <ScaleCrop>false</ScaleCrop>
  <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2023-10-27T06:24:00Z</dcterms:created>
  <dcterms:modified xsi:type="dcterms:W3CDTF">2023-10-27T06:25:00Z</dcterms:modified>
</cp:coreProperties>
</file>