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535"/>
          <w:tab w:val="left" w:pos="6521"/>
        </w:tabs>
        <w:autoSpaceDE w:val="0"/>
        <w:autoSpaceDN w:val="0"/>
        <w:adjustRightInd w:val="0"/>
        <w:snapToGrid w:val="0"/>
        <w:spacing w:line="360" w:lineRule="auto"/>
        <w:jc w:val="center"/>
        <w:rPr>
          <w:rFonts w:hint="eastAsia" w:ascii="宋体" w:hAnsi="宋体" w:cs="宋体"/>
          <w:b/>
          <w:bCs/>
          <w:sz w:val="44"/>
          <w:szCs w:val="44"/>
          <w:lang w:val="zh-CN"/>
        </w:rPr>
      </w:pPr>
      <w:r>
        <w:rPr>
          <w:rFonts w:hint="eastAsia" w:ascii="宋体" w:hAnsi="宋体" w:cs="宋体"/>
          <w:b/>
          <w:bCs/>
          <w:sz w:val="44"/>
          <w:szCs w:val="44"/>
          <w:lang w:val="en-US" w:eastAsia="zh-CN"/>
        </w:rPr>
        <w:t>首次报价</w:t>
      </w:r>
      <w:r>
        <w:rPr>
          <w:rFonts w:hint="eastAsia" w:ascii="宋体" w:hAnsi="宋体" w:cs="宋体"/>
          <w:b/>
          <w:bCs/>
          <w:sz w:val="44"/>
          <w:szCs w:val="44"/>
          <w:lang w:val="zh-CN"/>
        </w:rPr>
        <w:t>表</w:t>
      </w:r>
    </w:p>
    <w:tbl>
      <w:tblPr>
        <w:tblStyle w:val="4"/>
        <w:tblW w:w="93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7"/>
        <w:gridCol w:w="6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2647" w:type="dxa"/>
            <w:vAlign w:val="center"/>
          </w:tcPr>
          <w:p>
            <w:pPr>
              <w:keepNext w:val="0"/>
              <w:keepLines w:val="0"/>
              <w:suppressLineNumbers w:val="0"/>
              <w:snapToGrid w:val="0"/>
              <w:spacing w:before="0" w:beforeAutospacing="0" w:after="0" w:afterAutospacing="0"/>
              <w:ind w:left="0" w:right="0"/>
              <w:jc w:val="center"/>
              <w:rPr>
                <w:rFonts w:hint="eastAsia" w:ascii="仿宋_GB2312" w:eastAsia="仿宋_GB2312"/>
                <w:sz w:val="32"/>
                <w:szCs w:val="32"/>
              </w:rPr>
            </w:pPr>
            <w:r>
              <w:rPr>
                <w:rFonts w:hint="eastAsia" w:ascii="仿宋_GB2312" w:eastAsia="仿宋_GB2312"/>
                <w:sz w:val="32"/>
                <w:szCs w:val="32"/>
              </w:rPr>
              <w:t>项目名称</w:t>
            </w:r>
          </w:p>
        </w:tc>
        <w:tc>
          <w:tcPr>
            <w:tcW w:w="6735" w:type="dxa"/>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eastAsia" w:ascii="仿宋_GB2312" w:eastAsia="仿宋_GB2312"/>
                <w:sz w:val="32"/>
                <w:szCs w:val="32"/>
                <w:lang w:eastAsia="zh-CN"/>
              </w:rPr>
            </w:pPr>
            <w:r>
              <w:rPr>
                <w:rFonts w:hint="eastAsia" w:ascii="仿宋_GB2312" w:eastAsia="仿宋_GB2312"/>
                <w:sz w:val="32"/>
                <w:szCs w:val="32"/>
                <w:lang w:eastAsia="zh-CN"/>
              </w:rPr>
              <w:t>2023年度高速公路工可研技术审查（第二批）</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2647" w:type="dxa"/>
            <w:vAlign w:val="center"/>
          </w:tcPr>
          <w:p>
            <w:pPr>
              <w:keepNext w:val="0"/>
              <w:keepLines w:val="0"/>
              <w:suppressLineNumbers w:val="0"/>
              <w:spacing w:before="0" w:beforeAutospacing="0" w:after="0" w:afterAutospacing="0"/>
              <w:ind w:left="0" w:right="0"/>
              <w:jc w:val="center"/>
              <w:rPr>
                <w:rFonts w:hint="eastAsia" w:ascii="仿宋_GB2312" w:hAnsi="宋体" w:eastAsia="仿宋_GB2312"/>
                <w:sz w:val="32"/>
                <w:szCs w:val="32"/>
              </w:rPr>
            </w:pPr>
            <w:r>
              <w:rPr>
                <w:rFonts w:hint="eastAsia" w:ascii="仿宋_GB2312" w:hAnsi="宋体" w:eastAsia="仿宋_GB2312"/>
                <w:sz w:val="32"/>
                <w:szCs w:val="32"/>
              </w:rPr>
              <w:t>项目编号</w:t>
            </w:r>
          </w:p>
        </w:tc>
        <w:tc>
          <w:tcPr>
            <w:tcW w:w="6735" w:type="dxa"/>
            <w:vAlign w:val="center"/>
          </w:tcPr>
          <w:p>
            <w:pPr>
              <w:keepNext w:val="0"/>
              <w:keepLines w:val="0"/>
              <w:suppressLineNumbers w:val="0"/>
              <w:spacing w:before="0" w:beforeAutospacing="0" w:after="0" w:afterAutospacing="0"/>
              <w:ind w:left="0" w:right="0"/>
              <w:jc w:val="center"/>
              <w:rPr>
                <w:rFonts w:hint="default" w:ascii="仿宋_GB2312" w:eastAsia="仿宋_GB2312"/>
                <w:color w:val="FF0000"/>
                <w:sz w:val="32"/>
                <w:szCs w:val="32"/>
                <w:lang w:val="en-US" w:eastAsia="zh-CN"/>
              </w:rPr>
            </w:pPr>
            <w:r>
              <w:rPr>
                <w:rFonts w:hint="eastAsia" w:ascii="仿宋_GB2312" w:hAnsi="仿宋" w:eastAsia="仿宋_GB2312"/>
                <w:sz w:val="32"/>
                <w:szCs w:val="32"/>
                <w:highlight w:val="none"/>
                <w:lang w:eastAsia="zh-CN"/>
              </w:rPr>
              <w:t>SXHC2023-</w:t>
            </w:r>
            <w:r>
              <w:rPr>
                <w:rFonts w:hint="eastAsia" w:ascii="仿宋_GB2312" w:hAnsi="仿宋" w:eastAsia="仿宋_GB2312"/>
                <w:sz w:val="32"/>
                <w:szCs w:val="32"/>
                <w:highlight w:val="none"/>
                <w:lang w:val="en-US" w:eastAsia="zh-CN"/>
              </w:rPr>
              <w:t>070-2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jc w:val="center"/>
        </w:trPr>
        <w:tc>
          <w:tcPr>
            <w:tcW w:w="2647"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投标报价</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仿宋_GB2312" w:eastAsia="仿宋_GB2312"/>
                <w:kern w:val="0"/>
                <w:sz w:val="32"/>
                <w:szCs w:val="32"/>
                <w:lang w:val="en-US" w:eastAsia="zh-CN"/>
              </w:rPr>
            </w:pPr>
            <w:r>
              <w:rPr>
                <w:rFonts w:hint="eastAsia" w:ascii="仿宋_GB2312" w:eastAsia="仿宋_GB2312"/>
                <w:kern w:val="0"/>
                <w:sz w:val="32"/>
                <w:szCs w:val="32"/>
                <w:lang w:val="en-US" w:eastAsia="zh-CN"/>
              </w:rPr>
              <w:t>（元）</w:t>
            </w:r>
          </w:p>
        </w:tc>
        <w:tc>
          <w:tcPr>
            <w:tcW w:w="6735" w:type="dxa"/>
            <w:vAlign w:val="center"/>
          </w:tcPr>
          <w:p>
            <w:pPr>
              <w:keepNext w:val="0"/>
              <w:keepLines w:val="0"/>
              <w:widowControl/>
              <w:suppressLineNumbers w:val="0"/>
              <w:spacing w:before="0" w:beforeAutospacing="0" w:after="0" w:afterAutospacing="0"/>
              <w:ind w:left="0" w:right="0"/>
              <w:jc w:val="left"/>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大写：</w:t>
            </w:r>
          </w:p>
          <w:p>
            <w:pPr>
              <w:keepNext w:val="0"/>
              <w:keepLines w:val="0"/>
              <w:widowControl/>
              <w:suppressLineNumbers w:val="0"/>
              <w:spacing w:before="0" w:beforeAutospacing="0" w:after="0" w:afterAutospacing="0"/>
              <w:ind w:left="0" w:right="0"/>
              <w:jc w:val="left"/>
              <w:rPr>
                <w:rFonts w:hint="default"/>
                <w:lang w:val="en-US" w:eastAsia="zh-CN"/>
              </w:rPr>
            </w:pPr>
            <w:r>
              <w:rPr>
                <w:rFonts w:hint="eastAsia" w:ascii="仿宋_GB2312" w:eastAsia="仿宋_GB2312"/>
                <w:kern w:val="0"/>
                <w:sz w:val="32"/>
                <w:szCs w:val="32"/>
                <w:lang w:val="en-US" w:eastAsia="zh-CN"/>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2647" w:type="dxa"/>
            <w:vAlign w:val="center"/>
          </w:tcPr>
          <w:p>
            <w:pPr>
              <w:keepNext w:val="0"/>
              <w:keepLines w:val="0"/>
              <w:widowControl/>
              <w:suppressLineNumbers w:val="0"/>
              <w:spacing w:before="0" w:beforeAutospacing="0" w:after="0" w:afterAutospacing="0"/>
              <w:ind w:left="0" w:right="0"/>
              <w:jc w:val="center"/>
              <w:rPr>
                <w:rFonts w:hint="default" w:ascii="仿宋_GB2312" w:eastAsia="仿宋_GB2312"/>
                <w:kern w:val="0"/>
                <w:sz w:val="32"/>
                <w:szCs w:val="32"/>
                <w:lang w:val="en-US"/>
              </w:rPr>
            </w:pPr>
            <w:r>
              <w:rPr>
                <w:rFonts w:hint="eastAsia" w:ascii="仿宋_GB2312" w:eastAsia="仿宋_GB2312"/>
                <w:kern w:val="0"/>
                <w:sz w:val="32"/>
                <w:szCs w:val="32"/>
                <w:lang w:val="en-US" w:eastAsia="zh-CN"/>
              </w:rPr>
              <w:t>服务期</w:t>
            </w:r>
          </w:p>
        </w:tc>
        <w:tc>
          <w:tcPr>
            <w:tcW w:w="6735" w:type="dxa"/>
            <w:vAlign w:val="center"/>
          </w:tcPr>
          <w:p>
            <w:pPr>
              <w:keepNext w:val="0"/>
              <w:keepLines w:val="0"/>
              <w:widowControl/>
              <w:suppressLineNumbers w:val="0"/>
              <w:spacing w:before="0" w:beforeAutospacing="0" w:after="0" w:afterAutospacing="0"/>
              <w:ind w:left="0" w:right="0"/>
              <w:jc w:val="left"/>
              <w:rPr>
                <w:rFonts w:hint="eastAsia" w:ascii="仿宋_GB2312"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9382" w:type="dxa"/>
            <w:gridSpan w:val="2"/>
            <w:vAlign w:val="center"/>
          </w:tcPr>
          <w:p>
            <w:pPr>
              <w:keepNext w:val="0"/>
              <w:keepLines w:val="0"/>
              <w:widowControl/>
              <w:suppressLineNumbers w:val="0"/>
              <w:spacing w:before="0" w:beforeAutospacing="0" w:after="0" w:afterAutospacing="0" w:line="240" w:lineRule="auto"/>
              <w:ind w:left="0" w:right="0" w:firstLine="640" w:firstLineChars="200"/>
              <w:rPr>
                <w:rFonts w:hint="eastAsia" w:ascii="仿宋_GB2312" w:eastAsia="仿宋_GB2312"/>
                <w:bCs/>
                <w:kern w:val="0"/>
                <w:sz w:val="32"/>
                <w:szCs w:val="32"/>
              </w:rPr>
            </w:pPr>
            <w:r>
              <w:rPr>
                <w:rFonts w:hint="eastAsia" w:ascii="仿宋_GB2312" w:eastAsia="仿宋_GB2312"/>
                <w:bCs/>
                <w:kern w:val="0"/>
                <w:sz w:val="32"/>
                <w:szCs w:val="32"/>
              </w:rPr>
              <w:t>说明：</w:t>
            </w:r>
          </w:p>
          <w:p>
            <w:pPr>
              <w:keepNext w:val="0"/>
              <w:keepLines w:val="0"/>
              <w:widowControl/>
              <w:suppressLineNumbers w:val="0"/>
              <w:spacing w:before="0" w:beforeAutospacing="0" w:after="0" w:afterAutospacing="0" w:line="240" w:lineRule="auto"/>
              <w:ind w:left="0" w:right="0" w:firstLine="640" w:firstLineChars="200"/>
              <w:rPr>
                <w:rFonts w:hint="eastAsia" w:ascii="仿宋_GB2312" w:eastAsia="仿宋_GB2312"/>
                <w:bCs/>
                <w:kern w:val="0"/>
                <w:sz w:val="32"/>
                <w:szCs w:val="32"/>
              </w:rPr>
            </w:pPr>
            <w:r>
              <w:rPr>
                <w:rFonts w:hint="eastAsia" w:ascii="仿宋_GB2312" w:eastAsia="仿宋_GB2312"/>
                <w:bCs/>
                <w:kern w:val="0"/>
                <w:sz w:val="32"/>
                <w:szCs w:val="32"/>
                <w:lang w:val="en-US" w:eastAsia="zh-CN"/>
              </w:rPr>
              <w:t>1.</w:t>
            </w:r>
            <w:r>
              <w:rPr>
                <w:rFonts w:hint="eastAsia" w:ascii="仿宋_GB2312" w:eastAsia="仿宋_GB2312"/>
                <w:bCs/>
                <w:kern w:val="0"/>
                <w:sz w:val="32"/>
                <w:szCs w:val="32"/>
              </w:rPr>
              <w:t>报价报价以元为单位，大小写不一致时，以大写为准。</w:t>
            </w:r>
          </w:p>
          <w:p>
            <w:pPr>
              <w:keepNext w:val="0"/>
              <w:keepLines w:val="0"/>
              <w:widowControl/>
              <w:suppressLineNumbers w:val="0"/>
              <w:adjustRightInd w:val="0"/>
              <w:snapToGrid w:val="0"/>
              <w:spacing w:before="0" w:beforeAutospacing="0" w:after="0" w:afterAutospacing="0"/>
              <w:ind w:left="0" w:right="0" w:firstLine="640" w:firstLineChars="200"/>
              <w:rPr>
                <w:rFonts w:hint="eastAsia" w:ascii="仿宋_GB2312" w:eastAsia="仿宋_GB2312"/>
                <w:bCs/>
                <w:kern w:val="0"/>
                <w:sz w:val="32"/>
                <w:szCs w:val="32"/>
              </w:rPr>
            </w:pPr>
            <w:r>
              <w:rPr>
                <w:rFonts w:hint="eastAsia" w:ascii="仿宋_GB2312" w:eastAsia="仿宋_GB2312"/>
                <w:sz w:val="32"/>
                <w:szCs w:val="32"/>
                <w:lang w:val="en-US" w:eastAsia="zh-CN"/>
              </w:rPr>
              <w:t>2.除可填报项目外对本首次投标报价表的任何修改将被视为非实质性响应从而导致该投标被拒绝。</w:t>
            </w:r>
          </w:p>
        </w:tc>
      </w:tr>
    </w:tbl>
    <w:p>
      <w:pPr>
        <w:widowControl/>
        <w:spacing w:line="360" w:lineRule="auto"/>
        <w:ind w:firstLine="640" w:firstLineChars="200"/>
        <w:rPr>
          <w:rFonts w:hint="eastAsia" w:ascii="仿宋_GB2312" w:eastAsia="仿宋_GB2312"/>
          <w:bCs/>
          <w:kern w:val="0"/>
          <w:sz w:val="32"/>
          <w:szCs w:val="32"/>
        </w:rPr>
      </w:pPr>
    </w:p>
    <w:p>
      <w:pPr>
        <w:spacing w:line="360" w:lineRule="auto"/>
        <w:ind w:firstLine="2560" w:firstLineChars="800"/>
        <w:rPr>
          <w:rFonts w:hint="eastAsia" w:ascii="仿宋_GB2312" w:hAnsi="宋体" w:eastAsia="仿宋_GB2312"/>
          <w:sz w:val="32"/>
        </w:rPr>
      </w:pPr>
    </w:p>
    <w:p>
      <w:pPr>
        <w:spacing w:line="240" w:lineRule="auto"/>
        <w:ind w:firstLine="1280" w:firstLineChars="400"/>
        <w:rPr>
          <w:rFonts w:hint="default" w:ascii="仿宋_GB2312" w:hAnsi="宋体" w:eastAsia="仿宋_GB2312"/>
          <w:sz w:val="32"/>
          <w:lang w:val="en-US" w:eastAsia="zh-CN"/>
        </w:rPr>
      </w:pPr>
      <w:r>
        <w:rPr>
          <w:rFonts w:hint="eastAsia" w:ascii="仿宋_GB2312" w:hAnsi="宋体" w:eastAsia="仿宋_GB2312"/>
          <w:sz w:val="32"/>
        </w:rPr>
        <w:t>供应商</w:t>
      </w:r>
      <w:r>
        <w:rPr>
          <w:rFonts w:hint="eastAsia" w:ascii="仿宋_GB2312" w:hAnsi="宋体" w:eastAsia="仿宋_GB2312"/>
          <w:sz w:val="32"/>
          <w:lang w:val="en-US" w:eastAsia="zh-CN"/>
        </w:rPr>
        <w:t>名称</w:t>
      </w:r>
      <w:r>
        <w:rPr>
          <w:rFonts w:hint="eastAsia" w:ascii="仿宋_GB2312" w:hAnsi="宋体" w:eastAsia="仿宋_GB2312"/>
          <w:sz w:val="32"/>
        </w:rPr>
        <w:t>（</w:t>
      </w:r>
      <w:r>
        <w:rPr>
          <w:rFonts w:hint="eastAsia" w:ascii="仿宋_GB2312" w:hAnsi="宋体" w:eastAsia="仿宋_GB2312"/>
          <w:sz w:val="32"/>
          <w:lang w:val="en-US" w:eastAsia="zh-CN"/>
        </w:rPr>
        <w:t>盖</w:t>
      </w:r>
      <w:r>
        <w:rPr>
          <w:rFonts w:hint="eastAsia" w:ascii="仿宋_GB2312" w:hAnsi="宋体" w:eastAsia="仿宋_GB2312"/>
          <w:sz w:val="32"/>
        </w:rPr>
        <w:t>章）：</w:t>
      </w:r>
      <w:r>
        <w:rPr>
          <w:rFonts w:hint="eastAsia" w:ascii="仿宋_GB2312" w:hAnsi="宋体" w:eastAsia="仿宋_GB2312"/>
          <w:sz w:val="32"/>
          <w:u w:val="single"/>
        </w:rPr>
        <w:t xml:space="preserve">             </w:t>
      </w:r>
      <w:r>
        <w:rPr>
          <w:rFonts w:hint="eastAsia" w:ascii="仿宋_GB2312" w:hAnsi="宋体" w:eastAsia="仿宋_GB2312"/>
          <w:sz w:val="32"/>
          <w:u w:val="single"/>
          <w:lang w:val="en-US" w:eastAsia="zh-CN"/>
        </w:rPr>
        <w:t xml:space="preserve"> </w:t>
      </w:r>
      <w:r>
        <w:rPr>
          <w:rFonts w:hint="eastAsia" w:ascii="仿宋_GB2312" w:hAnsi="宋体" w:eastAsia="仿宋_GB2312"/>
          <w:sz w:val="32"/>
          <w:u w:val="single"/>
        </w:rPr>
        <w:t xml:space="preserve">      </w:t>
      </w:r>
      <w:r>
        <w:rPr>
          <w:rFonts w:hint="eastAsia" w:ascii="仿宋_GB2312" w:hAnsi="宋体" w:eastAsia="仿宋_GB2312"/>
          <w:sz w:val="32"/>
          <w:u w:val="single"/>
          <w:lang w:val="en-US" w:eastAsia="zh-CN"/>
        </w:rPr>
        <w:t xml:space="preserve">    </w:t>
      </w:r>
    </w:p>
    <w:p>
      <w:pPr>
        <w:adjustRightInd w:val="0"/>
        <w:snapToGrid w:val="0"/>
        <w:spacing w:line="240" w:lineRule="auto"/>
        <w:ind w:firstLine="1280" w:firstLineChars="400"/>
        <w:rPr>
          <w:rFonts w:ascii="仿宋_GB2312" w:hAnsi="宋体" w:eastAsia="仿宋_GB2312"/>
          <w:sz w:val="32"/>
          <w:szCs w:val="32"/>
          <w:u w:val="single"/>
        </w:rPr>
      </w:pPr>
      <w:r>
        <w:rPr>
          <w:rFonts w:hint="eastAsia" w:ascii="仿宋_GB2312" w:hAnsi="宋体" w:eastAsia="仿宋_GB2312"/>
          <w:sz w:val="32"/>
          <w:szCs w:val="32"/>
        </w:rPr>
        <w:t>法定代表人或授权代表（签字</w:t>
      </w:r>
      <w:r>
        <w:rPr>
          <w:rFonts w:hint="eastAsia" w:ascii="仿宋_GB2312" w:hAnsi="宋体" w:eastAsia="仿宋_GB2312"/>
          <w:sz w:val="32"/>
          <w:szCs w:val="32"/>
          <w:lang w:val="en-US" w:eastAsia="zh-CN"/>
        </w:rPr>
        <w:t>或盖章</w:t>
      </w:r>
      <w:r>
        <w:rPr>
          <w:rFonts w:hint="eastAsia" w:ascii="仿宋_GB2312" w:hAnsi="宋体" w:eastAsia="仿宋_GB2312"/>
          <w:sz w:val="32"/>
          <w:szCs w:val="32"/>
        </w:rPr>
        <w:t>）：</w:t>
      </w:r>
      <w:r>
        <w:rPr>
          <w:rFonts w:hint="eastAsia" w:ascii="仿宋_GB2312" w:hAnsi="宋体" w:eastAsia="仿宋_GB2312"/>
          <w:sz w:val="32"/>
          <w:szCs w:val="32"/>
          <w:u w:val="single"/>
        </w:rPr>
        <w:t xml:space="preserve">  </w:t>
      </w:r>
      <w:r>
        <w:rPr>
          <w:rFonts w:hint="eastAsia" w:ascii="仿宋_GB2312" w:hAnsi="宋体" w:eastAsia="仿宋_GB2312"/>
          <w:sz w:val="32"/>
          <w:szCs w:val="32"/>
          <w:u w:val="single"/>
          <w:lang w:val="en-US" w:eastAsia="zh-CN"/>
        </w:rPr>
        <w:t xml:space="preserve">      </w:t>
      </w:r>
      <w:r>
        <w:rPr>
          <w:rFonts w:hint="eastAsia" w:ascii="仿宋_GB2312" w:hAnsi="宋体" w:eastAsia="仿宋_GB2312"/>
          <w:sz w:val="32"/>
          <w:szCs w:val="32"/>
          <w:u w:val="single"/>
        </w:rPr>
        <w:t xml:space="preserve">  </w:t>
      </w:r>
    </w:p>
    <w:p>
      <w:pPr>
        <w:pStyle w:val="3"/>
        <w:spacing w:line="240" w:lineRule="auto"/>
        <w:ind w:firstLine="1280" w:firstLineChars="400"/>
        <w:rPr>
          <w:rFonts w:hint="default" w:eastAsia="仿宋_GB2312"/>
          <w:lang w:val="en-US" w:eastAsia="zh-CN"/>
        </w:rPr>
      </w:pPr>
      <w:r>
        <w:rPr>
          <w:rFonts w:hint="eastAsia" w:ascii="仿宋_GB2312" w:hAnsi="宋体" w:eastAsia="仿宋_GB2312"/>
          <w:sz w:val="32"/>
        </w:rPr>
        <w:t>日    期：</w:t>
      </w:r>
      <w:r>
        <w:rPr>
          <w:rFonts w:hint="eastAsia" w:ascii="仿宋_GB2312" w:hAnsi="宋体" w:eastAsia="仿宋_GB2312"/>
          <w:sz w:val="32"/>
          <w:u w:val="single"/>
        </w:rPr>
        <w:t xml:space="preserve">                              </w:t>
      </w:r>
      <w:r>
        <w:rPr>
          <w:rFonts w:hint="eastAsia" w:ascii="仿宋_GB2312" w:hAnsi="宋体" w:eastAsia="仿宋_GB2312"/>
          <w:sz w:val="32"/>
          <w:u w:val="single"/>
          <w:lang w:val="en-US" w:eastAsia="zh-CN"/>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kYjQxZmY4MWQ0ZWY2YTZhOTY1MTMyMDgzMmE0NmEifQ=="/>
  </w:docVars>
  <w:rsids>
    <w:rsidRoot w:val="00000000"/>
    <w:rsid w:val="351B73BF"/>
    <w:rsid w:val="622378D2"/>
    <w:rsid w:val="78FB319A"/>
    <w:rsid w:val="7C5A1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jc w:val="left"/>
    </w:pPr>
    <w:rPr>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2023-09-17T13:07:00Z</dcterms:created>
  <dc:creator>mac</dc:creator>
  <cp:lastModifiedBy>123</cp:lastModifiedBy>
  <dcterms:modified xsi:type="dcterms:W3CDTF">2023-10-30T09:17:30Z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85577DA8D0E347C5AF9CEB10223691D2_12</vt:lpwstr>
  </property>
</Properties>
</file>