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highlight w:val="none"/>
          <w:lang w:val="en-US" w:eastAsia="zh-CN"/>
        </w:rPr>
        <w:t>实施方案、履约能力及售后服务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实施方案及验收方案：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供货组织安排：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供货配置及选配件、消耗品清单：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设备选型：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供货渠道证明（不限于销售协议、代理协议、原厂授权等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4"/>
          <w:u w:val="thick"/>
          <w:lang w:val="en-US" w:eastAsia="zh-CN"/>
        </w:rPr>
        <w:t>并列明证明材料页码范围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可视喉镜；</w:t>
      </w:r>
      <w:bookmarkStart w:id="4" w:name="_GoBack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转运呼吸机;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除颤监护仪；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培训：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售后服务：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4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7A83A9"/>
    <w:multiLevelType w:val="singleLevel"/>
    <w:tmpl w:val="747A83A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1276F13"/>
    <w:rsid w:val="23695F13"/>
    <w:rsid w:val="23903671"/>
    <w:rsid w:val="396054FE"/>
    <w:rsid w:val="48FC2BD7"/>
    <w:rsid w:val="662D48B1"/>
    <w:rsid w:val="6A5E063C"/>
    <w:rsid w:val="6FE0165C"/>
    <w:rsid w:val="71CE7562"/>
    <w:rsid w:val="79D70D0A"/>
    <w:rsid w:val="7AA85E83"/>
    <w:rsid w:val="7BAB2A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389</Characters>
  <Lines>0</Lines>
  <Paragraphs>0</Paragraphs>
  <TotalTime>0</TotalTime>
  <ScaleCrop>false</ScaleCrop>
  <LinksUpToDate>false</LinksUpToDate>
  <CharactersWithSpaces>391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Administrator</cp:lastModifiedBy>
  <dcterms:modified xsi:type="dcterms:W3CDTF">2023-11-28T14:47:05Z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77526092FEAE45328F1A35C6B527B99C_13</vt:lpwstr>
  </property>
</Properties>
</file>