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36" w:lineRule="auto"/>
        <w:ind w:firstLine="64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32"/>
          <w:szCs w:val="32"/>
          <w:highlight w:val="none"/>
        </w:rPr>
        <w:t>分项价格表</w:t>
      </w:r>
    </w:p>
    <w:p>
      <w:pPr>
        <w:pStyle w:val="5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>
      <w:pPr>
        <w:pStyle w:val="5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</w:t>
      </w:r>
    </w:p>
    <w:p>
      <w:pPr>
        <w:pStyle w:val="5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     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单位：元</w:t>
      </w:r>
    </w:p>
    <w:tbl>
      <w:tblPr>
        <w:tblStyle w:val="6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579"/>
        <w:gridCol w:w="696"/>
        <w:gridCol w:w="456"/>
        <w:gridCol w:w="456"/>
        <w:gridCol w:w="456"/>
        <w:gridCol w:w="456"/>
        <w:gridCol w:w="618"/>
        <w:gridCol w:w="758"/>
        <w:gridCol w:w="456"/>
        <w:gridCol w:w="456"/>
        <w:gridCol w:w="456"/>
        <w:gridCol w:w="575"/>
        <w:gridCol w:w="932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货物</w:t>
            </w:r>
          </w:p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数量（台/套）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注册证号或备案证号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注册证设备名称</w:t>
            </w: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中小</w:t>
            </w:r>
          </w:p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政策功能类型及编号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行业属性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contextualSpacing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超短波疗法仪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contextualSpacing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微波治疗仪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contextualSpacing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多功能平行杠（可调式）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步行训练阶梯（三向）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低中频治疗仪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减重步行训练台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下肢智能运动训练器（床边型）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冲击波治疗仪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上肢关节训练系统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数字OT评估与训练系统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医用慢跑台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吞咽神经肌肉电刺激仪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言语康复评估和训练系统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下肢智能反馈训练系统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全自动加压冷热敷治疗系统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智能天轨训练系统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认知康复训练与评估系统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吞咽多功能诊治工作台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数字化作业训练平台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全身关节活动度评估互动训练系统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平衡能力量化评定与训练系统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情景互动心肺复苏功率车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多功能神经康复诊疗系统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智能天网悬吊训练系统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电动起立床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26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脉冲空气波压力治疗仪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27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便携式超声骨密度仪 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28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直立康复训练床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29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儿童上下肢康复训练器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电动升降PT床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1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紫外线治疗仪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471" w:type="pct"/>
            <w:gridSpan w:val="3"/>
            <w:noWrap w:val="0"/>
            <w:vAlign w:val="center"/>
          </w:tcPr>
          <w:p>
            <w:pPr>
              <w:pStyle w:val="5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2556" w:type="pct"/>
            <w:gridSpan w:val="10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</w:t>
            </w:r>
          </w:p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4514" w:type="pct"/>
            <w:gridSpan w:val="14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备注：本项目工程等其他相关费用，自行计入设备报价中，不再单独列出。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pStyle w:val="5"/>
        <w:spacing w:line="336" w:lineRule="auto"/>
        <w:ind w:firstLine="320" w:firstLineChars="100"/>
        <w:rPr>
          <w:rFonts w:ascii="仿宋" w:hAnsi="仿宋"/>
          <w:color w:val="auto"/>
          <w:szCs w:val="32"/>
          <w:highlight w:val="none"/>
        </w:rPr>
      </w:pPr>
    </w:p>
    <w:p/>
    <w:sectPr>
      <w:pgSz w:w="11906" w:h="16838"/>
      <w:pgMar w:top="1134" w:right="1134" w:bottom="1701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400A2C35"/>
    <w:rsid w:val="01EB4B46"/>
    <w:rsid w:val="03C77E99"/>
    <w:rsid w:val="0561174D"/>
    <w:rsid w:val="0C1725CE"/>
    <w:rsid w:val="1C101718"/>
    <w:rsid w:val="1D2366AB"/>
    <w:rsid w:val="243707EA"/>
    <w:rsid w:val="2755784B"/>
    <w:rsid w:val="2A09202A"/>
    <w:rsid w:val="2D012D2F"/>
    <w:rsid w:val="39B20639"/>
    <w:rsid w:val="3B9B61C0"/>
    <w:rsid w:val="3FA639A6"/>
    <w:rsid w:val="400A2C35"/>
    <w:rsid w:val="41671CB6"/>
    <w:rsid w:val="44665296"/>
    <w:rsid w:val="4C334E7A"/>
    <w:rsid w:val="4C941E71"/>
    <w:rsid w:val="688E376F"/>
    <w:rsid w:val="699E3E90"/>
    <w:rsid w:val="6F4751DF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00" w:lineRule="exact"/>
      <w:ind w:firstLine="0" w:firstLineChars="0"/>
      <w:jc w:val="center"/>
      <w:outlineLvl w:val="0"/>
    </w:pPr>
    <w:rPr>
      <w:rFonts w:eastAsia="黑体" w:cs="Arial"/>
      <w:b/>
      <w:kern w:val="44"/>
      <w:sz w:val="28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Autospacing="0" w:after="50" w:afterLines="50" w:afterAutospacing="0" w:line="500" w:lineRule="exact"/>
      <w:ind w:firstLine="0" w:firstLineChars="0"/>
      <w:jc w:val="center"/>
      <w:outlineLvl w:val="1"/>
    </w:pPr>
    <w:rPr>
      <w:rFonts w:ascii="Arial" w:hAnsi="Arial" w:cs="Arial"/>
      <w:b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2023-11-07T06:09:00Z</dcterms:created>
  <dc:creator>罗永山</dc:creator>
  <cp:lastModifiedBy>罗永山</cp:lastModifiedBy>
  <dcterms:modified xsi:type="dcterms:W3CDTF">2023-11-20T09:13:15Z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4A5B0B470C8F46E694EACB9493CB1169_11</vt:lpwstr>
  </property>
</Properties>
</file>