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2024年大巴车外包服务项目</w:t>
      </w:r>
    </w:p>
    <w:p>
      <w:pPr>
        <w:pStyle w:val="null3"/>
        <w:jc w:val="center"/>
        <w:outlineLvl w:val="2"/>
      </w:pPr>
      <w:r>
        <w:rPr>
          <w:b/>
          <w:sz w:val="28"/>
        </w:rPr>
        <w:t>采购项目编号：</w:t>
      </w:r>
      <w:r>
        <w:rPr>
          <w:b/>
          <w:sz w:val="28"/>
        </w:rPr>
        <w:t>ZMZB2023SWDX-365</w:t>
      </w:r>
      <w:r>
        <w:br/>
      </w:r>
      <w:r>
        <w:br/>
      </w:r>
      <w:r>
        <w:br/>
      </w:r>
    </w:p>
    <w:p>
      <w:pPr>
        <w:pStyle w:val="null3"/>
        <w:jc w:val="center"/>
        <w:outlineLvl w:val="2"/>
      </w:pPr>
      <w:r>
        <w:rPr>
          <w:b/>
          <w:sz w:val="28"/>
        </w:rPr>
        <w:t>中共陕西省委党校</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2023年12月06日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陕西卓佲项目管理有限公司</w:t>
      </w:r>
      <w:r>
        <w:rPr/>
        <w:t>（以下简称“代理机构”）受</w:t>
      </w:r>
      <w:r>
        <w:rPr/>
        <w:t>中共陕西省委党校</w:t>
      </w:r>
      <w:r>
        <w:rPr/>
        <w:t>委托，拟对</w:t>
      </w:r>
      <w:r>
        <w:rPr/>
        <w:t>2024年大巴车外包服务项目</w:t>
      </w:r>
      <w:r>
        <w:rPr/>
        <w:t>采用竞争性磋商采购方式进行采购，兹邀请供应商参加本项目的竞争性磋商。</w:t>
      </w:r>
    </w:p>
    <w:p>
      <w:pPr>
        <w:pStyle w:val="null3"/>
        <w:outlineLvl w:val="2"/>
      </w:pPr>
      <w:r>
        <w:rPr>
          <w:b/>
          <w:sz w:val="28"/>
        </w:rPr>
        <w:t>一、项目编号：</w:t>
      </w:r>
      <w:r>
        <w:rPr>
          <w:b/>
          <w:sz w:val="28"/>
        </w:rPr>
        <w:t>ZMZB2023SWDX-365</w:t>
      </w:r>
    </w:p>
    <w:p>
      <w:pPr>
        <w:pStyle w:val="null3"/>
        <w:outlineLvl w:val="2"/>
      </w:pPr>
      <w:r>
        <w:rPr>
          <w:b/>
          <w:sz w:val="28"/>
        </w:rPr>
        <w:t>二、项目名称：</w:t>
      </w:r>
      <w:r>
        <w:rPr>
          <w:b/>
          <w:sz w:val="28"/>
        </w:rPr>
        <w:t>2024年大巴车外包服务项目</w:t>
      </w:r>
    </w:p>
    <w:p>
      <w:pPr>
        <w:pStyle w:val="null3"/>
        <w:outlineLvl w:val="2"/>
      </w:pPr>
      <w:r>
        <w:rPr>
          <w:b/>
          <w:sz w:val="28"/>
        </w:rPr>
        <w:t>三、磋商项目简介</w:t>
      </w:r>
    </w:p>
    <w:p>
      <w:pPr>
        <w:pStyle w:val="null3"/>
        <w:ind w:firstLine="480"/>
      </w:pPr>
      <w:r>
        <w:rPr/>
        <w:t>2024年大巴车外包服务项目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采购包1（大巴车外包服务）：属于专门面向中小企业采购。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8、资质证书：提供有效的中华人民共和国《道路运输经营许可证》；</w:t>
      </w:r>
    </w:p>
    <w:p>
      <w:pPr>
        <w:pStyle w:val="null3"/>
      </w:pPr>
      <w:r>
        <w:rPr/>
        <w:t>9、中小企业声明函：本项目为专门面向中小企业采购项目，供应商应出具中小企业声明函；</w:t>
      </w:r>
    </w:p>
    <w:p>
      <w:pPr>
        <w:pStyle w:val="null3"/>
      </w:pPr>
      <w:r>
        <w:rPr/>
        <w:t>10、本项目不接受联合体投标：本项目不接受联合体投标；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中共陕西省委党校</w:t>
      </w:r>
    </w:p>
    <w:p>
      <w:pPr>
        <w:pStyle w:val="null3"/>
      </w:pPr>
      <w:r>
        <w:rPr/>
        <w:t xml:space="preserve"> 地址： </w:t>
      </w:r>
      <w:r>
        <w:rPr/>
        <w:t>西安市小寨西路119号</w:t>
      </w:r>
    </w:p>
    <w:p>
      <w:pPr>
        <w:pStyle w:val="null3"/>
      </w:pPr>
      <w:r>
        <w:rPr/>
        <w:t xml:space="preserve"> 邮编： </w:t>
      </w:r>
      <w:r>
        <w:rPr/>
        <w:t>/</w:t>
      </w:r>
    </w:p>
    <w:p>
      <w:pPr>
        <w:pStyle w:val="null3"/>
      </w:pPr>
      <w:r>
        <w:rPr/>
        <w:t xml:space="preserve"> 联系人： </w:t>
      </w:r>
      <w:r>
        <w:rPr/>
        <w:t>高老师</w:t>
      </w:r>
    </w:p>
    <w:p>
      <w:pPr>
        <w:pStyle w:val="null3"/>
      </w:pPr>
      <w:r>
        <w:rPr/>
        <w:t xml:space="preserve"> 联系电话： </w:t>
      </w:r>
      <w:r>
        <w:rPr/>
        <w:t>029-85378239</w:t>
      </w:r>
    </w:p>
    <w:p>
      <w:pPr>
        <w:pStyle w:val="null3"/>
        <w:outlineLvl w:val="3"/>
      </w:pPr>
      <w:r>
        <w:rPr>
          <w:b/>
          <w:sz w:val="24"/>
        </w:rPr>
        <w:t>代理机构：</w:t>
      </w:r>
      <w:r>
        <w:rPr>
          <w:b/>
          <w:sz w:val="24"/>
        </w:rPr>
        <w:t>陕西卓佲项目管理有限公司</w:t>
      </w:r>
    </w:p>
    <w:p>
      <w:pPr>
        <w:pStyle w:val="null3"/>
      </w:pPr>
      <w:r>
        <w:rPr/>
        <w:t xml:space="preserve"> 地址： </w:t>
      </w:r>
      <w:r>
        <w:rPr/>
        <w:t>西安市雁塔区科技路 10 号华奥大厦 A 座20层 2002 室</w:t>
      </w:r>
    </w:p>
    <w:p>
      <w:pPr>
        <w:pStyle w:val="null3"/>
      </w:pPr>
      <w:r>
        <w:rPr/>
        <w:t xml:space="preserve"> 邮编： </w:t>
      </w:r>
      <w:r>
        <w:rPr/>
        <w:t>710065</w:t>
      </w:r>
    </w:p>
    <w:p>
      <w:pPr>
        <w:pStyle w:val="null3"/>
      </w:pPr>
      <w:r>
        <w:rPr/>
        <w:t xml:space="preserve"> 联系人： </w:t>
      </w:r>
      <w:r>
        <w:rPr/>
        <w:t>董菊莉 李静</w:t>
      </w:r>
    </w:p>
    <w:p>
      <w:pPr>
        <w:pStyle w:val="null3"/>
      </w:pPr>
      <w:r>
        <w:rPr/>
        <w:t xml:space="preserve"> 联系电话： </w:t>
      </w:r>
      <w:r>
        <w:rPr/>
        <w:t xml:space="preserve"> 17778966063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采购包1保证金金额：16,000.00元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说明：本项目中标单位在签订合同前向招标人缴纳5%履约保证金，合同履行完成后无息退还。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中共陕西省委党校</w:t>
      </w:r>
      <w:r>
        <w:rPr/>
        <w:t>和</w:t>
      </w:r>
      <w:r>
        <w:rPr/>
        <w:t>陕西卓佲项目管理有限公司</w:t>
      </w:r>
      <w:r>
        <w:rPr/>
        <w:t>享有。对磋商文件中供应商参加本次政府采购活动应当具备的条件，磋商项目技术、服务、商务及其他要求，评审细则及标准由</w:t>
      </w:r>
      <w:r>
        <w:rPr/>
        <w:t>中共陕西省委党校</w:t>
      </w:r>
      <w:r>
        <w:rPr/>
        <w:t>负责解释。除上述磋商文件内容，其他内容由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中共陕西省委党校</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根据招标文件要求及合同约定执行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联系电话：029-88440695</w:t>
      </w:r>
    </w:p>
    <w:p>
      <w:pPr>
        <w:pStyle w:val="null3"/>
      </w:pPr>
      <w:r>
        <w:rPr/>
        <w:t>地址：西安市雁塔区科技路10号华奥大厦A座20层2002室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 xml:space="preserve"> 2024年大巴车外包服务项目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大巴车服务</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标的名称：大巴车服务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sz w:val="24"/>
              </w:rPr>
              <w:t>（一）采购产品主要规格参数及报价。</w:t>
            </w:r>
            <w:r>
              <w:rPr>
                <w:rFonts w:ascii="宋体" w:hAnsi="宋体" w:cs="宋体" w:eastAsia="宋体"/>
                <w:sz w:val="24"/>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602"/>
              <w:gridCol w:w="370"/>
              <w:gridCol w:w="602"/>
              <w:gridCol w:w="602"/>
              <w:gridCol w:w="355"/>
            </w:tblGrid>
            <w:tr>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车型</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日租金</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超公里费用（元</w:t>
                  </w:r>
                  <w:r>
                    <w:rPr>
                      <w:rFonts w:ascii="宋体" w:hAnsi="宋体" w:cs="宋体" w:eastAsia="宋体"/>
                      <w:color w:val="000000"/>
                      <w:sz w:val="24"/>
                    </w:rPr>
                    <w:t>/公里）</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超小时费用（元</w:t>
                  </w:r>
                  <w:r>
                    <w:rPr>
                      <w:rFonts w:ascii="宋体" w:hAnsi="宋体" w:cs="宋体" w:eastAsia="宋体"/>
                      <w:color w:val="000000"/>
                      <w:sz w:val="24"/>
                    </w:rPr>
                    <w:t>/小时）</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服务期</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7座别克商务</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15座面包车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22座斯柯达</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37座大客车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49座大客车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53座大客车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55座大客车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1600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一年</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1、价格包含内容：含司机的报价除驾驶员费用及违章罚款外，均包含车辆租赁费、燃油费、停过费、保险费、车检费、维保费、车辆保洁费、税费、折旧费、公司管理费及风险等与租车相关的所有费用；</w:t>
            </w:r>
          </w:p>
          <w:p>
            <w:pPr>
              <w:pStyle w:val="null3"/>
              <w:jc w:val="left"/>
            </w:pPr>
            <w:r>
              <w:rPr>
                <w:rFonts w:ascii="宋体" w:hAnsi="宋体" w:cs="宋体" w:eastAsia="宋体"/>
                <w:sz w:val="24"/>
              </w:rPr>
              <w:t>2、超公里费用是指单日超出100公里（不含100公里）外的租车费用。</w:t>
            </w:r>
          </w:p>
          <w:p>
            <w:pPr>
              <w:pStyle w:val="null3"/>
              <w:jc w:val="left"/>
            </w:pPr>
            <w:r>
              <w:rPr>
                <w:rFonts w:ascii="宋体" w:hAnsi="宋体" w:cs="宋体" w:eastAsia="宋体"/>
                <w:sz w:val="24"/>
              </w:rPr>
              <w:t>3、超小时费用是指以工作时间（08:00-18:00）以外时间为超时。</w:t>
            </w:r>
          </w:p>
          <w:p>
            <w:pPr>
              <w:pStyle w:val="null3"/>
              <w:jc w:val="left"/>
            </w:pPr>
            <w:r>
              <w:rPr>
                <w:rFonts w:ascii="宋体" w:hAnsi="宋体" w:cs="宋体" w:eastAsia="宋体"/>
                <w:sz w:val="24"/>
              </w:rPr>
              <w:t>4、400公里内单送目的地，单日返回车辆不能往返计费回程我校只支付</w:t>
            </w:r>
            <w:r>
              <w:rPr>
                <w:rFonts w:ascii="宋体" w:hAnsi="宋体" w:cs="宋体" w:eastAsia="宋体"/>
                <w:sz w:val="24"/>
              </w:rPr>
              <w:t>30%空返程费用，或者承担过路费和油费，只能二选一结算。</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rPr>
              <w:t>（</w:t>
            </w:r>
            <w:r>
              <w:rPr>
                <w:rFonts w:ascii="宋体" w:hAnsi="宋体" w:cs="宋体" w:eastAsia="宋体"/>
                <w:sz w:val="24"/>
              </w:rPr>
              <w:t>三</w:t>
            </w:r>
            <w:r>
              <w:rPr>
                <w:rFonts w:ascii="宋体" w:hAnsi="宋体" w:cs="宋体" w:eastAsia="宋体"/>
                <w:sz w:val="24"/>
              </w:rPr>
              <w:t>）</w:t>
            </w:r>
            <w:r>
              <w:rPr>
                <w:rFonts w:ascii="宋体" w:hAnsi="宋体" w:cs="宋体" w:eastAsia="宋体"/>
                <w:sz w:val="24"/>
              </w:rPr>
              <w:t>服务类项目：</w:t>
            </w:r>
          </w:p>
          <w:p>
            <w:pPr>
              <w:pStyle w:val="null3"/>
              <w:jc w:val="left"/>
            </w:pPr>
            <w:r>
              <w:rPr>
                <w:rFonts w:ascii="宋体" w:hAnsi="宋体" w:cs="宋体" w:eastAsia="宋体"/>
                <w:sz w:val="24"/>
              </w:rPr>
              <w:t>1、服务范围：陕西省委党校（陕西行政学院）各部门教学、科研、</w:t>
            </w:r>
            <w:r>
              <w:rPr>
                <w:rFonts w:ascii="宋体" w:hAnsi="宋体" w:cs="宋体" w:eastAsia="宋体"/>
                <w:sz w:val="24"/>
              </w:rPr>
              <w:t>培训、会议等活动用车。</w:t>
            </w:r>
            <w:r>
              <w:rPr>
                <w:rFonts w:ascii="宋体" w:hAnsi="宋体" w:cs="宋体" w:eastAsia="宋体"/>
                <w:sz w:val="24"/>
              </w:rPr>
              <w:t xml:space="preserve"> </w:t>
            </w:r>
          </w:p>
          <w:p>
            <w:pPr>
              <w:pStyle w:val="null3"/>
              <w:jc w:val="left"/>
            </w:pPr>
            <w:r>
              <w:rPr>
                <w:rFonts w:ascii="宋体" w:hAnsi="宋体" w:cs="宋体" w:eastAsia="宋体"/>
                <w:sz w:val="24"/>
              </w:rPr>
              <w:t>2、详细内容、具体要求。</w:t>
            </w:r>
          </w:p>
          <w:p>
            <w:pPr>
              <w:pStyle w:val="null3"/>
              <w:jc w:val="left"/>
            </w:pPr>
            <w:r>
              <w:rPr>
                <w:rFonts w:ascii="宋体" w:hAnsi="宋体" w:cs="宋体" w:eastAsia="宋体"/>
                <w:sz w:val="24"/>
              </w:rPr>
              <w:t>服务公司须为我校（院）提供所需车辆规格（</w:t>
            </w:r>
            <w:r>
              <w:rPr>
                <w:rFonts w:ascii="宋体" w:hAnsi="宋体" w:cs="宋体" w:eastAsia="宋体"/>
                <w:sz w:val="24"/>
              </w:rPr>
              <w:t>7-55座），车辆状况要具有省级重要会议水准；所提供车辆状况要达到陕西省客运要求等级，车辆保险必须要按规定缴纳交强险和机动车损失险，第三者责任险（投保保额不低于100万元）座位险每座位不低于80万元。提供有效期内的交强险，承运人责任险，商业险保险单据复印件加盖公章。必须按照学校教学用车计划安排车辆及线路，不得随意更改路线；服务公司车辆准时准点，因驾驶员迟到根据校（院）教学规定车辆迟到10分钟以上视为教学事故，校（院）要对服务公司进行2000元的罚款；服务公司应配备与准驾车型相符的职业驾驶员；驾驶员应该有相关从业资质证明、必须要有3年无事故证明及3年无犯罪记录证明。为了确保服务质量、驾驶员必须要有服务意识和保密意识。车辆技术状况必须有专业认证。</w:t>
            </w:r>
          </w:p>
          <w:p>
            <w:pPr>
              <w:pStyle w:val="null3"/>
              <w:jc w:val="left"/>
            </w:pPr>
            <w:r>
              <w:rPr>
                <w:rFonts w:ascii="宋体" w:hAnsi="宋体" w:cs="宋体" w:eastAsia="宋体"/>
                <w:sz w:val="24"/>
              </w:rPr>
              <w:t>车辆等级为高一级（含）以上的道路客运班线经营许可证明；</w:t>
            </w:r>
          </w:p>
          <w:p>
            <w:pPr>
              <w:pStyle w:val="null3"/>
              <w:jc w:val="left"/>
            </w:pPr>
            <w:r>
              <w:rPr>
                <w:rFonts w:ascii="宋体" w:hAnsi="宋体" w:cs="宋体" w:eastAsia="宋体"/>
                <w:sz w:val="24"/>
              </w:rPr>
              <w:t>车辆保险手续齐全</w:t>
            </w:r>
            <w:r>
              <w:rPr>
                <w:rFonts w:ascii="宋体" w:hAnsi="宋体" w:cs="宋体" w:eastAsia="宋体"/>
                <w:sz w:val="24"/>
              </w:rPr>
              <w:t>(含乘员、交强险等)证明。</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rPr>
              <w:t>（</w:t>
            </w:r>
            <w:r>
              <w:rPr>
                <w:rFonts w:ascii="宋体" w:hAnsi="宋体" w:cs="宋体" w:eastAsia="宋体"/>
                <w:sz w:val="24"/>
              </w:rPr>
              <w:t>四</w:t>
            </w:r>
            <w:r>
              <w:rPr>
                <w:rFonts w:ascii="宋体" w:hAnsi="宋体" w:cs="宋体" w:eastAsia="宋体"/>
                <w:sz w:val="24"/>
              </w:rPr>
              <w:t>）</w:t>
            </w:r>
            <w:r>
              <w:rPr>
                <w:rFonts w:ascii="宋体" w:hAnsi="宋体" w:cs="宋体" w:eastAsia="宋体"/>
                <w:sz w:val="24"/>
              </w:rPr>
              <w:t>实施要求或注意事项。</w:t>
            </w:r>
          </w:p>
          <w:p>
            <w:pPr>
              <w:pStyle w:val="null3"/>
              <w:jc w:val="left"/>
            </w:pPr>
            <w:r>
              <w:rPr>
                <w:rFonts w:ascii="宋体" w:hAnsi="宋体" w:cs="宋体" w:eastAsia="宋体"/>
                <w:sz w:val="24"/>
              </w:rPr>
              <w:t>1、</w:t>
            </w:r>
            <w:r>
              <w:rPr>
                <w:rFonts w:ascii="宋体" w:hAnsi="宋体" w:cs="宋体" w:eastAsia="宋体"/>
                <w:sz w:val="24"/>
              </w:rPr>
              <w:t>供应商公司需信誉良好，近三年无重大事故和不良行为记录。须为我校（院）提供本公司</w:t>
            </w:r>
            <w:r>
              <w:rPr>
                <w:rFonts w:ascii="宋体" w:hAnsi="宋体" w:cs="宋体" w:eastAsia="宋体"/>
                <w:sz w:val="24"/>
              </w:rPr>
              <w:t>7坐营运车辆至55座营运车辆）证明营运证行驶证复印件，车辆状况要达到陕西省道路客运包车要求。</w:t>
            </w:r>
          </w:p>
          <w:p>
            <w:pPr>
              <w:pStyle w:val="null3"/>
              <w:jc w:val="left"/>
            </w:pPr>
            <w:r>
              <w:rPr>
                <w:rFonts w:ascii="宋体" w:hAnsi="宋体" w:cs="宋体" w:eastAsia="宋体"/>
                <w:sz w:val="24"/>
              </w:rPr>
              <w:t>2、</w:t>
            </w:r>
            <w:r>
              <w:rPr>
                <w:rFonts w:ascii="宋体" w:hAnsi="宋体" w:cs="宋体" w:eastAsia="宋体"/>
                <w:sz w:val="24"/>
              </w:rPr>
              <w:t>所提供车辆状况要达</w:t>
            </w:r>
            <w:r>
              <w:rPr>
                <w:rFonts w:ascii="宋体" w:hAnsi="宋体" w:cs="宋体" w:eastAsia="宋体"/>
                <w:sz w:val="24"/>
              </w:rPr>
              <w:t>9</w:t>
            </w:r>
            <w:r>
              <w:rPr>
                <w:rFonts w:ascii="宋体" w:hAnsi="宋体" w:cs="宋体" w:eastAsia="宋体"/>
                <w:sz w:val="24"/>
              </w:rPr>
              <w:t>0%成新，必须要有车辆和乘车人员的全险；服务公司必须按照学校教学用车计划安排车辆及线路，不得随意更改路线；</w:t>
            </w:r>
          </w:p>
          <w:p>
            <w:pPr>
              <w:pStyle w:val="null3"/>
              <w:jc w:val="left"/>
            </w:pPr>
            <w:r>
              <w:rPr>
                <w:rFonts w:ascii="宋体" w:hAnsi="宋体" w:cs="宋体" w:eastAsia="宋体"/>
                <w:sz w:val="24"/>
              </w:rPr>
              <w:t>3、</w:t>
            </w:r>
            <w:r>
              <w:rPr>
                <w:rFonts w:ascii="宋体" w:hAnsi="宋体" w:cs="宋体" w:eastAsia="宋体"/>
                <w:sz w:val="24"/>
              </w:rPr>
              <w:t>服务公司必须按照市场价格给出明确单价；</w:t>
            </w:r>
          </w:p>
          <w:p>
            <w:pPr>
              <w:pStyle w:val="null3"/>
              <w:jc w:val="left"/>
            </w:pPr>
            <w:r>
              <w:rPr>
                <w:rFonts w:ascii="宋体" w:hAnsi="宋体" w:cs="宋体" w:eastAsia="宋体"/>
                <w:sz w:val="24"/>
              </w:rPr>
              <w:t>4、</w:t>
            </w:r>
            <w:r>
              <w:rPr>
                <w:rFonts w:ascii="宋体" w:hAnsi="宋体" w:cs="宋体" w:eastAsia="宋体"/>
                <w:sz w:val="24"/>
              </w:rPr>
              <w:t>服务公司车辆准时准点，因驾驶员迟到根据校（院）教学规定车辆迟到</w:t>
            </w:r>
            <w:r>
              <w:rPr>
                <w:rFonts w:ascii="宋体" w:hAnsi="宋体" w:cs="宋体" w:eastAsia="宋体"/>
                <w:sz w:val="24"/>
              </w:rPr>
              <w:t>10分钟以上视为教学事故，校（院）要对服务公司进行2000罚款；</w:t>
            </w:r>
          </w:p>
          <w:p>
            <w:pPr>
              <w:pStyle w:val="null3"/>
              <w:jc w:val="left"/>
            </w:pPr>
            <w:r>
              <w:rPr>
                <w:rFonts w:ascii="宋体" w:hAnsi="宋体" w:cs="宋体" w:eastAsia="宋体"/>
                <w:sz w:val="24"/>
              </w:rPr>
              <w:t>5、</w:t>
            </w:r>
            <w:r>
              <w:rPr>
                <w:rFonts w:ascii="宋体" w:hAnsi="宋体" w:cs="宋体" w:eastAsia="宋体"/>
                <w:sz w:val="24"/>
              </w:rPr>
              <w:t>服务公司配备驾驶员必须要跟准驾车辆相符；驾驶员必须要有客运资格证，三年无事故证明，三年无犯罪证明，必须要遵守保密条例。</w:t>
            </w:r>
          </w:p>
          <w:p>
            <w:pPr>
              <w:pStyle w:val="null3"/>
              <w:jc w:val="left"/>
            </w:pPr>
            <w:r>
              <w:rPr>
                <w:rFonts w:ascii="宋体" w:hAnsi="宋体" w:cs="宋体" w:eastAsia="宋体"/>
                <w:sz w:val="24"/>
              </w:rPr>
              <w:t>6、</w:t>
            </w:r>
            <w:r>
              <w:rPr>
                <w:rFonts w:ascii="宋体" w:hAnsi="宋体" w:cs="宋体" w:eastAsia="宋体"/>
                <w:sz w:val="24"/>
              </w:rPr>
              <w:t>车辆及驾驶员各种证件及营运、保险手续齐全；</w:t>
            </w:r>
          </w:p>
          <w:p>
            <w:pPr>
              <w:pStyle w:val="null3"/>
              <w:jc w:val="left"/>
            </w:pPr>
            <w:r>
              <w:rPr>
                <w:rFonts w:ascii="宋体" w:hAnsi="宋体" w:cs="宋体" w:eastAsia="宋体"/>
                <w:sz w:val="24"/>
              </w:rPr>
              <w:t>7、</w:t>
            </w:r>
            <w:r>
              <w:rPr>
                <w:rFonts w:ascii="宋体" w:hAnsi="宋体" w:cs="宋体" w:eastAsia="宋体"/>
                <w:sz w:val="24"/>
              </w:rPr>
              <w:t>服务公司必须给出准确结算单价标准，双方共同核对后方可支付。</w:t>
            </w:r>
          </w:p>
        </w:tc>
      </w:tr>
    </w:tbl>
    <w:p>
      <w:pPr>
        <w:pStyle w:val="null3"/>
        <w:outlineLvl w:val="2"/>
      </w:pPr>
      <w:r>
        <w:rPr>
          <w:b/>
          <w:sz w:val="28"/>
        </w:rPr>
        <w:t>3.2.3人员配置要求</w:t>
      </w:r>
    </w:p>
    <w:p>
      <w:pPr>
        <w:pStyle w:val="null3"/>
      </w:pPr>
      <w:r>
        <w:rPr/>
        <w:t>采购包1：</w:t>
      </w:r>
    </w:p>
    <w:p>
      <w:pPr>
        <w:pStyle w:val="null3"/>
      </w:pPr>
      <w:r>
        <w:rPr/>
        <w:t>根据招标文件要求及合同约定执行</w:t>
      </w:r>
    </w:p>
    <w:p>
      <w:pPr>
        <w:pStyle w:val="null3"/>
        <w:outlineLvl w:val="2"/>
      </w:pPr>
      <w:r>
        <w:rPr>
          <w:b/>
          <w:sz w:val="28"/>
        </w:rPr>
        <w:t>3.2.4设施设备要求</w:t>
      </w:r>
    </w:p>
    <w:p>
      <w:pPr>
        <w:pStyle w:val="null3"/>
      </w:pPr>
      <w:r>
        <w:rPr/>
        <w:t>采购包1：</w:t>
      </w:r>
    </w:p>
    <w:p>
      <w:pPr>
        <w:pStyle w:val="null3"/>
      </w:pPr>
      <w:r>
        <w:rPr/>
        <w:t>根据招标文件要求及合同约定执行</w:t>
      </w:r>
    </w:p>
    <w:p>
      <w:pPr>
        <w:pStyle w:val="null3"/>
        <w:outlineLvl w:val="2"/>
      </w:pPr>
      <w:r>
        <w:rPr>
          <w:b/>
          <w:sz w:val="28"/>
        </w:rPr>
        <w:t>3.2.5其他要求</w:t>
      </w:r>
    </w:p>
    <w:p>
      <w:pPr>
        <w:pStyle w:val="null3"/>
      </w:pPr>
      <w:r>
        <w:rPr/>
        <w:t>采购包1：</w:t>
      </w:r>
    </w:p>
    <w:p>
      <w:pPr>
        <w:pStyle w:val="null3"/>
      </w:pPr>
      <w:r>
        <w:rPr/>
        <w:t>根据招标文件要求及合同约定执行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2024年1月1日至2024年12月31日</w:t>
      </w:r>
    </w:p>
    <w:p>
      <w:pPr>
        <w:pStyle w:val="null3"/>
        <w:outlineLvl w:val="3"/>
      </w:pPr>
      <w:r>
        <w:rPr>
          <w:b/>
          <w:sz w:val="24"/>
        </w:rPr>
        <w:t>3.3.2服务地点</w:t>
      </w:r>
    </w:p>
    <w:p>
      <w:pPr>
        <w:pStyle w:val="null3"/>
      </w:pPr>
      <w:r>
        <w:rPr/>
        <w:t>采购包1：</w:t>
      </w:r>
    </w:p>
    <w:p>
      <w:pPr>
        <w:pStyle w:val="null3"/>
      </w:pPr>
      <w:r>
        <w:rPr/>
        <w:t>中共陕西省委党校（陕西行政学院）指定地点</w:t>
      </w:r>
    </w:p>
    <w:p>
      <w:pPr>
        <w:pStyle w:val="null3"/>
        <w:outlineLvl w:val="3"/>
      </w:pPr>
      <w:r>
        <w:rPr>
          <w:b/>
          <w:sz w:val="24"/>
        </w:rPr>
        <w:t>3.3.3考核（验收）标准和方法</w:t>
      </w:r>
    </w:p>
    <w:p>
      <w:pPr>
        <w:pStyle w:val="null3"/>
      </w:pPr>
      <w:r>
        <w:rPr/>
        <w:t>采购包1：</w:t>
      </w:r>
    </w:p>
    <w:p>
      <w:pPr>
        <w:pStyle w:val="null3"/>
      </w:pPr>
      <w:r>
        <w:rPr/>
        <w:t>根据招标文件要求及合同约定执行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服务公司收款方式严格按照省财政厅要求收款，并开具正式发票，按季度支付。具体计算金额以实际发生公里数、台班及超时、超公里费用，报用车部门审批结果为准，结算时间不得超出10天</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服务公司收款方式严格按照省财政厅要求收款，并开具正式发票，按季度支付。具体计算金额以实际发生公里数、台班及超时、超公里费用，报用车部门审批结果为准，结算时间不得超出10天</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服务公司收款方式严格按照省财政厅要求收款，并开具正式发票，按季度支付。具体计算金额以实际发生公里数、台班及超时、超公里费用，报用车部门审批结果为准，结算时间不得超出10天</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服务公司收款方式严格按照省财政厅要求收款，并开具正式发票，按季度支付。具体计算金额以实际发生公里数、台班及超时、超公里费用，报用车部门审批结果为准，结算时间不得超出10天</w:t>
      </w:r>
      <w:r>
        <w:rPr/>
        <w:t xml:space="preserve"> ，达到付款条件起 </w:t>
      </w:r>
      <w:r>
        <w:rPr/>
        <w:t>10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根据招标文件要求及合同约定执行</w:t>
      </w:r>
    </w:p>
    <w:p>
      <w:pPr>
        <w:pStyle w:val="null3"/>
        <w:outlineLvl w:val="2"/>
      </w:pPr>
      <w:r>
        <w:rPr>
          <w:b/>
          <w:sz w:val="28"/>
        </w:rPr>
        <w:t>3.4其他要求</w:t>
      </w:r>
    </w:p>
    <w:p>
      <w:pPr>
        <w:pStyle w:val="null3"/>
      </w:pPr>
      <w:r>
        <w:rPr/>
        <w:t>1、付款方式：分期付款，甲乙双方每次用车使用行车单，由驾驶员按实际行程填写公里数，经甲方签字确认，以实际产生费用结算，每季度末，乙方开具发票交于甲方进行核算，甲方审核完毕后于10日内付款于乙方（节假日可顺延）。 2、供应商按照服务要求中“（一）采购产品主要规格参数及报价 ”进行优惠率报价（只接受唯一优惠率）。 3、 供应商需要同时线下提交纸质响应文件壹套（密封）。线下纸质文件递交截止时间：同开标截止时间；线下纸质文件递交地点：西安市雁塔区科技路10号华奥大厦A座10层1001室。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供应商资格要求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资质证书</w:t>
            </w:r>
          </w:p>
        </w:tc>
        <w:tc>
          <w:tcPr>
            <w:tcW w:type="dxa" w:w="3322"/>
          </w:tcPr>
          <w:p>
            <w:pPr>
              <w:pStyle w:val="null3"/>
            </w:pPr>
            <w:r>
              <w:rPr/>
              <w:t>提供有效的中华人民共和国《道路运输经营许可证》；</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本项目为专门面向中小企业采购项目，供应商应出具中小企业声明函；</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服务期限满足竞争性磋商文件最低要求(合格)，服务期限不满足竞争性 磋商文件最低要求(不合格)</w:t>
            </w:r>
          </w:p>
        </w:tc>
        <w:tc>
          <w:tcPr>
            <w:tcW w:type="dxa" w:w="1661"/>
          </w:tcPr>
          <w:p>
            <w:pPr>
              <w:pStyle w:val="null3"/>
            </w:pPr>
            <w:r>
              <w:rPr/>
              <w:t>商务应答表 服务方案 标的清单</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中小企业声明函 商务应答表 标的清单 报价表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供应商按照竞争性磋商文件要求缴纳磋商保证金的(合格)，供应商未按照竞争性磋商文件要求缴纳磋商保证金或磋商保证金缴纳金额少于竞争性 磋商文件要求的(不合格)</w:t>
            </w:r>
          </w:p>
        </w:tc>
        <w:tc>
          <w:tcPr>
            <w:tcW w:type="dxa" w:w="1661"/>
          </w:tcPr>
          <w:p>
            <w:pPr>
              <w:pStyle w:val="null3"/>
            </w:pPr>
            <w:r>
              <w:rPr/>
              <w:t>供应商认为有必要说明的其他问题</w:t>
            </w:r>
          </w:p>
        </w:tc>
      </w:tr>
      <w:tr>
        <w:tc>
          <w:tcPr>
            <w:tcW w:type="dxa" w:w="831"/>
          </w:tcPr>
          <w:p>
            <w:pPr>
              <w:pStyle w:val="null3"/>
            </w:pPr>
            <w:r>
              <w:rPr/>
              <w:t>7</w:t>
            </w:r>
          </w:p>
        </w:tc>
        <w:tc>
          <w:tcPr>
            <w:tcW w:type="dxa" w:w="2492"/>
          </w:tcPr>
          <w:p>
            <w:pPr>
              <w:pStyle w:val="null3"/>
            </w:pPr>
            <w:r>
              <w:rPr/>
              <w:t>递交两份或多份内容不同的响应文件或出现选择性报价</w:t>
            </w:r>
          </w:p>
        </w:tc>
        <w:tc>
          <w:tcPr>
            <w:tcW w:type="dxa" w:w="3322"/>
          </w:tcPr>
          <w:p>
            <w:pPr>
              <w:pStyle w:val="null3"/>
            </w:pPr>
            <w:r>
              <w:rPr/>
              <w:t>供应商针对同一项目未递交两份或多份内容不同的响应文件，未出现选择性报价的(合格)，供应商针对同一项目递交两份或多份内容不同的响应文件，未书面声明哪一份是有效的 或出现选择性报价的(不合格)</w:t>
            </w:r>
          </w:p>
        </w:tc>
        <w:tc>
          <w:tcPr>
            <w:tcW w:type="dxa" w:w="1661"/>
          </w:tcPr>
          <w:p>
            <w:pPr>
              <w:pStyle w:val="null3"/>
            </w:pPr>
            <w:r>
              <w:rPr/>
              <w:t>响应文件封面 服务内容及服务邀请应答表 报价表</w:t>
            </w:r>
          </w:p>
        </w:tc>
      </w:tr>
      <w:tr>
        <w:tc>
          <w:tcPr>
            <w:tcW w:type="dxa" w:w="831"/>
          </w:tcPr>
          <w:p>
            <w:pPr>
              <w:pStyle w:val="null3"/>
            </w:pPr>
            <w:r>
              <w:rPr/>
              <w:t>8</w:t>
            </w:r>
          </w:p>
        </w:tc>
        <w:tc>
          <w:tcPr>
            <w:tcW w:type="dxa" w:w="2492"/>
          </w:tcPr>
          <w:p>
            <w:pPr>
              <w:pStyle w:val="null3"/>
            </w:pPr>
            <w:r>
              <w:rPr/>
              <w:t>投标文件含有采购人不能接受的附加条件的；</w:t>
            </w:r>
          </w:p>
        </w:tc>
        <w:tc>
          <w:tcPr>
            <w:tcW w:type="dxa" w:w="3322"/>
          </w:tcPr>
          <w:p>
            <w:pPr>
              <w:pStyle w:val="null3"/>
            </w:pPr>
            <w:r>
              <w:rPr/>
              <w:t>投标文件含有采购人不能接受的附加条件的，未出现不能接受的附加条件的（合格），投标文件含有采购人不能接受的附加条件的，出现不能接受的附加条件的（不合格）；</w:t>
            </w:r>
          </w:p>
        </w:tc>
        <w:tc>
          <w:tcPr>
            <w:tcW w:type="dxa" w:w="1661"/>
          </w:tcPr>
          <w:p>
            <w:pPr>
              <w:pStyle w:val="null3"/>
            </w:pPr>
            <w:r>
              <w:rPr/>
              <w:t>标的清单</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法律、法规和招标文件规定的其他无效情形，未出现其他无效情形的（合格），法律、法规和招标文件规定的其他无效情形，出现其他无效情形的（不合格）。</w:t>
            </w:r>
          </w:p>
        </w:tc>
        <w:tc>
          <w:tcPr>
            <w:tcW w:type="dxa" w:w="1661"/>
          </w:tcPr>
          <w:p>
            <w:pPr>
              <w:pStyle w:val="null3"/>
            </w:pPr>
            <w:r>
              <w:rPr/>
              <w:t>服务内容及服务邀请应答表 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依照采购需求，结合各工作实际情况，针对采购人要求的服务主要内容、服务工作要求、质量标准，制订切实可行的整体服务方案，开展专业化服务。方案完善、科学合理、切实可行、证明材料齐全计11.1-15分；方案完整，具有可操作性，证明材料完整，能够满足采购人需求计6.1-11分；方案框架完整、证明材料基本齐全，基本满足采购人需求计2.1-6分；方案简单、证明材料欠缺，无法保障项目顺利实施计0-2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服务保障措施</w:t>
            </w:r>
          </w:p>
        </w:tc>
        <w:tc>
          <w:tcPr>
            <w:tcW w:type="dxa" w:w="2492"/>
          </w:tcPr>
          <w:p>
            <w:pPr>
              <w:pStyle w:val="null3"/>
            </w:pPr>
            <w:r>
              <w:rPr/>
              <w:t>供应商具有安全经营制度和管理措施方案（如安全配置、安全行车、车辆维护、技术管理、人员培训、常态化防疫等）；经营制度和管理措施完善、合理，完全满足采购需求计11.1-15分；经营制度和管理措施基本完善，基本符合采购需求计5.1-11分，经营制度和管理措施欠缺，无法满足采购需求计0-5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服务保障措施</w:t>
            </w:r>
          </w:p>
        </w:tc>
      </w:tr>
      <w:tr>
        <w:tc>
          <w:tcPr>
            <w:tcW w:type="dxa" w:w="831"/>
            <w:vMerge/>
          </w:tcPr>
          <w:p/>
        </w:tc>
        <w:tc>
          <w:tcPr>
            <w:tcW w:type="dxa" w:w="1661"/>
          </w:tcPr>
          <w:p>
            <w:pPr>
              <w:pStyle w:val="null3"/>
            </w:pPr>
            <w:r>
              <w:rPr/>
              <w:t>安全保障</w:t>
            </w:r>
          </w:p>
        </w:tc>
        <w:tc>
          <w:tcPr>
            <w:tcW w:type="dxa" w:w="2492"/>
          </w:tcPr>
          <w:p>
            <w:pPr>
              <w:pStyle w:val="null3"/>
            </w:pPr>
            <w:r>
              <w:rPr/>
              <w:t>认真执行“三检”（出车前、行驶中、收车后）制度，做好车辆例行保养工作定期进行车辆检测，遵守交通法规，确保安全运行，提供医用急救设备及清单、防火设备（灭火器及警示性标志牌）、安全锤等设施设备，以及清洁、消毒方案。 方案完善、合理有效、完全满足采购需求计7.1-10分；方案完整、具有可操作性，能保障项目实施计4.1-7分；方案简单、内容空泛计0-4分；未提供不计分。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安全保障</w:t>
            </w:r>
          </w:p>
        </w:tc>
      </w:tr>
      <w:tr>
        <w:tc>
          <w:tcPr>
            <w:tcW w:type="dxa" w:w="831"/>
            <w:vMerge/>
          </w:tcPr>
          <w:p/>
        </w:tc>
        <w:tc>
          <w:tcPr>
            <w:tcW w:type="dxa" w:w="1661"/>
          </w:tcPr>
          <w:p>
            <w:pPr>
              <w:pStyle w:val="null3"/>
            </w:pPr>
            <w:r>
              <w:rPr/>
              <w:t>车辆情况</w:t>
            </w:r>
          </w:p>
        </w:tc>
        <w:tc>
          <w:tcPr>
            <w:tcW w:type="dxa" w:w="2492"/>
          </w:tcPr>
          <w:p>
            <w:pPr>
              <w:pStyle w:val="null3"/>
            </w:pPr>
            <w:r>
              <w:rPr/>
              <w:t>根据供应商拟提供的车辆品牌、数量、车辆型号、车况、车内监控、GPS配置等车辆相关情况综合考虑。供应商拟提供的车辆数量齐全、车辆手续完善、车辆状况优良、所提供车辆均为供应商自有车辆，并提供以上所有信息的证明材料，证明材料完善计12.1-15分；供应商拟提供的车辆数量齐全、车辆手续完整、车辆状况良好、所提供车辆均为供应商自有车辆，证明材料完整计8.1-12分；供应商拟提供的车辆数量、手续、状况能够保障项目实施，证明材料基本齐全计4.1-8分；供应商拟提供的车辆数量齐全、手续欠缺，证明材料缺少计0-4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车辆情况</w:t>
            </w:r>
          </w:p>
        </w:tc>
      </w:tr>
      <w:tr>
        <w:tc>
          <w:tcPr>
            <w:tcW w:type="dxa" w:w="831"/>
            <w:vMerge/>
          </w:tcPr>
          <w:p/>
        </w:tc>
        <w:tc>
          <w:tcPr>
            <w:tcW w:type="dxa" w:w="1661"/>
          </w:tcPr>
          <w:p>
            <w:pPr>
              <w:pStyle w:val="null3"/>
            </w:pPr>
            <w:r>
              <w:rPr/>
              <w:t>应急预案</w:t>
            </w:r>
          </w:p>
        </w:tc>
        <w:tc>
          <w:tcPr>
            <w:tcW w:type="dxa" w:w="2492"/>
          </w:tcPr>
          <w:p>
            <w:pPr>
              <w:pStyle w:val="null3"/>
            </w:pPr>
            <w:r>
              <w:rPr/>
              <w:t>针对恶劣天气、突发事件（包括但不限于堵车、交通事故、中暑等相关事件的应急放案），应急方案完善、合理有效、完全满足采购需求计6.1-8分；方案完整、具有可操作性，能保障项目实施计4.1-6分；方案简单、内容空泛计0-4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人员配置</w:t>
            </w:r>
          </w:p>
        </w:tc>
        <w:tc>
          <w:tcPr>
            <w:tcW w:type="dxa" w:w="2492"/>
          </w:tcPr>
          <w:p>
            <w:pPr>
              <w:pStyle w:val="null3"/>
            </w:pPr>
            <w:r>
              <w:rPr/>
              <w:t>针对本项目提供管理人员及驾驶人员的的详细配置。 1、拟派驾驶员须具备客运从业资格证，提供客运从业资格证书复印件的，每提供1名得0.5分，最高得2分。 2.拟派驾驶员取得相应准驾车型驾驶证并具有5年以上驾驶经历，每提供1名得0.5分，最高得2分。 3.拟派驾驶员身体健康，无传染性疾病，无癫痫、精神病等可能危及行车安全的疾病病史，提供具有相关资质机构（如:疾控中心、医疗机构）出具的驾驶员健康证明，每提供1名得0.5分，最高得2分。 4.拟派驾驶员近3年内无重大及以上交通责任事故，提供交警部门出具的证明，每提供1名得0.5分，最高得2分。 5、拟派驾驶员近三年连续3个记分周期内没有被记满分记录，无饮酒或者醉酒后驾驶机动车记录，近1年内无驾驶客运车辆超员、超速等严重交通违法行为，提供相关证明或承诺，根据响应情况最高得2分。 6、拟派驻1名管理人员负责通勤班车调度及驾驶员管理等相关事宜，若出现管理人员因事、因病等不能工作的，及时调整其他管理人员补充，确保服务工作的正常进行，计0-2分；未提供不计分。 注：提供的以上人员均须劳动合同复印件加盖公章附在响应文件中, 未提供不得分。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人员配置</w:t>
            </w:r>
          </w:p>
        </w:tc>
      </w:tr>
      <w:tr>
        <w:tc>
          <w:tcPr>
            <w:tcW w:type="dxa" w:w="831"/>
            <w:vMerge/>
          </w:tcPr>
          <w:p/>
        </w:tc>
        <w:tc>
          <w:tcPr>
            <w:tcW w:type="dxa" w:w="1661"/>
          </w:tcPr>
          <w:p>
            <w:pPr>
              <w:pStyle w:val="null3"/>
            </w:pPr>
            <w:r>
              <w:rPr/>
              <w:t>业绩</w:t>
            </w:r>
          </w:p>
        </w:tc>
        <w:tc>
          <w:tcPr>
            <w:tcW w:type="dxa" w:w="2492"/>
          </w:tcPr>
          <w:p>
            <w:pPr>
              <w:pStyle w:val="null3"/>
            </w:pPr>
            <w:r>
              <w:rPr/>
              <w:t>供应商提供2020年1月1日以来同类业绩，每个业绩得1分，最多得5分。（以合同为准）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价格分统一采用低价优先法计算，即满足磋商文件要求且投标价格最低的报价为评标基准价，评标基准价=1-最高投标优惠率（下浮率），其价格分为满分。其他投标人的价格分统一按照下列公式计算： 报价得分=(评审基准价／（1-投标优惠率）)×20。 计算分数时四舍五入取小数点后两位；</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详见附件：服务方案</w:t>
      </w:r>
    </w:p>
    <w:p>
      <w:pPr>
        <w:pStyle w:val="null3"/>
        <w:ind w:firstLine="960"/>
      </w:pPr>
      <w:r>
        <w:rPr/>
        <w:t>详见附件：服务保障措施</w:t>
      </w:r>
    </w:p>
    <w:p>
      <w:pPr>
        <w:pStyle w:val="null3"/>
        <w:ind w:firstLine="960"/>
      </w:pPr>
      <w:r>
        <w:rPr/>
        <w:t>详见附件：安全保障</w:t>
      </w:r>
    </w:p>
    <w:p>
      <w:pPr>
        <w:pStyle w:val="null3"/>
        <w:ind w:firstLine="960"/>
      </w:pPr>
      <w:r>
        <w:rPr/>
        <w:t>详见附件：车辆情况</w:t>
      </w:r>
    </w:p>
    <w:p>
      <w:pPr>
        <w:pStyle w:val="null3"/>
        <w:ind w:firstLine="960"/>
      </w:pPr>
      <w:r>
        <w:rPr/>
        <w:t>详见附件：应急预案</w:t>
      </w:r>
    </w:p>
    <w:p>
      <w:pPr>
        <w:pStyle w:val="null3"/>
        <w:ind w:firstLine="960"/>
      </w:pPr>
      <w:r>
        <w:rPr/>
        <w:t>详见附件：人员配置</w:t>
      </w:r>
    </w:p>
    <w:p>
      <w:pPr>
        <w:pStyle w:val="null3"/>
        <w:ind w:firstLine="960"/>
      </w:pPr>
      <w:r>
        <w:rPr/>
        <w:t>详见附件：业绩一览表</w:t>
      </w:r>
    </w:p>
    <w:p>
      <w:pPr>
        <w:pStyle w:val="null3"/>
        <w:ind w:firstLine="960"/>
      </w:pPr>
      <w:r>
        <w:rPr/>
        <w:t>详见附件：供应商资格要求</w:t>
      </w:r>
    </w:p>
    <w:p>
      <w:pPr>
        <w:pStyle w:val="null3"/>
        <w:ind w:firstLine="960"/>
      </w:pPr>
      <w:r>
        <w:rPr/>
        <w:t>详见附件：供应商认为有必要说明的其他问题</w:t>
      </w:r>
    </w:p>
    <w:p>
      <w:pPr>
        <w:pStyle w:val="null3"/>
        <w:ind w:firstLine="960"/>
      </w:pPr>
      <w:r>
        <w:rPr/>
        <w:t>详见附件：标的清单</w:t>
      </w:r>
    </w:p>
    <w:p>
      <w:pPr>
        <w:pStyle w:val="null3"/>
      </w:pPr>
      <w:r>
        <w:rPr/>
        <w:t xml:space="preserve"> </w:t>
      </w:r>
    </w:p>
    <w:p>
      <w:pPr>
        <w:pStyle w:val="null3"/>
        <w:jc w:val="center"/>
        <w:outlineLvl w:val="1"/>
      </w:pPr>
      <w:r>
        <w:rPr>
          <w:b/>
          <w:sz w:val="36"/>
        </w:rPr>
        <w:t>第八章 拟签订采购合同文本</w:t>
      </w:r>
    </w:p>
    <w:p>
      <w:pPr>
        <w:pStyle w:val="null3"/>
      </w:pPr>
      <w:r>
        <w:rPr/>
        <w:t>详见附件：合 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