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djustRightInd w:val="0"/>
        <w:snapToGrid w:val="0"/>
        <w:spacing w:after="312" w:afterLines="100" w:line="600" w:lineRule="exact"/>
        <w:jc w:val="center"/>
        <w:outlineLvl w:val="4"/>
        <w:rPr>
          <w:rFonts w:hint="eastAsia" w:ascii="宋体" w:hAnsi="宋体" w:eastAsia="宋体"/>
          <w:b/>
          <w:bCs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/>
          <w:b/>
          <w:bCs/>
          <w:sz w:val="32"/>
          <w:szCs w:val="30"/>
          <w:shd w:val="clear" w:color="auto" w:fill="FFFFFF"/>
        </w:rPr>
        <w:t>主要商务条款响应</w:t>
      </w:r>
      <w:r>
        <w:rPr>
          <w:rFonts w:hint="eastAsia" w:ascii="宋体" w:hAnsi="宋体"/>
          <w:b/>
          <w:bCs/>
          <w:sz w:val="32"/>
          <w:szCs w:val="30"/>
          <w:shd w:val="clear" w:color="auto" w:fill="FFFFFF"/>
          <w:lang w:val="en-US" w:eastAsia="zh-CN"/>
        </w:rPr>
        <w:t>偏离表</w:t>
      </w:r>
    </w:p>
    <w:tbl>
      <w:tblPr>
        <w:tblStyle w:val="7"/>
        <w:tblW w:w="497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576"/>
        <w:gridCol w:w="4896"/>
        <w:gridCol w:w="12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3816" w:type="pct"/>
            <w:gridSpan w:val="2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招标文件主要商务条款要求</w:t>
            </w:r>
          </w:p>
        </w:tc>
        <w:tc>
          <w:tcPr>
            <w:tcW w:w="7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服务期</w:t>
            </w:r>
          </w:p>
        </w:tc>
        <w:tc>
          <w:tcPr>
            <w:tcW w:w="4896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后</w:t>
            </w:r>
            <w:r>
              <w:rPr>
                <w:rFonts w:hint="eastAsia" w:ascii="宋体" w:hAnsi="宋体" w:cs="宋体"/>
                <w:sz w:val="24"/>
                <w:highlight w:val="none"/>
                <w:u w:val="none"/>
                <w:lang w:val="en-US" w:eastAsia="zh-CN"/>
              </w:rPr>
              <w:t>一年</w:t>
            </w: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合同履约</w:t>
            </w:r>
          </w:p>
          <w:p>
            <w:pPr>
              <w:overflowPunct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地点</w:t>
            </w:r>
          </w:p>
        </w:tc>
        <w:tc>
          <w:tcPr>
            <w:tcW w:w="288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西安市北客站。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付  款</w:t>
            </w:r>
          </w:p>
        </w:tc>
        <w:tc>
          <w:tcPr>
            <w:tcW w:w="288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宣传内容刊登之日，达到付款条件起5日内，支付合同总金额的100.00%。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29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支付方式</w:t>
            </w:r>
          </w:p>
        </w:tc>
        <w:tc>
          <w:tcPr>
            <w:tcW w:w="2887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400" w:lineRule="exact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1.支付方式：银行转账</w:t>
            </w:r>
          </w:p>
          <w:p>
            <w:pPr>
              <w:overflowPunct w:val="0"/>
              <w:adjustRightInd w:val="0"/>
              <w:snapToGrid w:val="0"/>
              <w:spacing w:line="400" w:lineRule="exact"/>
              <w:rPr>
                <w:rFonts w:cs="仿宋_GB2312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2.货币单位：人民币</w:t>
            </w:r>
          </w:p>
          <w:p>
            <w:pPr>
              <w:overflowPunct w:val="0"/>
              <w:adjustRightInd w:val="0"/>
              <w:snapToGrid w:val="0"/>
              <w:spacing w:line="40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3.</w:t>
            </w: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  <w:lang w:val="en-US" w:eastAsia="zh-CN"/>
              </w:rPr>
              <w:t>供应商</w:t>
            </w:r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提出支付申请，并按采购人要求开具发票后，采购人按前款比</w:t>
            </w:r>
            <w:bookmarkStart w:id="0" w:name="_GoBack"/>
            <w:bookmarkEnd w:id="0"/>
            <w:r>
              <w:rPr>
                <w:rFonts w:hint="eastAsia" w:cs="仿宋_GB2312" w:asciiTheme="minorEastAsia" w:hAnsiTheme="minorEastAsia" w:eastAsiaTheme="minorEastAsia"/>
                <w:color w:val="000000"/>
                <w:sz w:val="24"/>
                <w:szCs w:val="24"/>
              </w:rPr>
              <w:t>例付款。</w:t>
            </w:r>
          </w:p>
        </w:tc>
        <w:tc>
          <w:tcPr>
            <w:tcW w:w="7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说明：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1.</w:t>
      </w:r>
      <w:r>
        <w:rPr>
          <w:rFonts w:hint="eastAsia" w:ascii="楷体_GB2312" w:eastAsia="楷体_GB2312" w:cs="仿宋_GB2312" w:hAnsiTheme="minorEastAsia"/>
          <w:sz w:val="22"/>
          <w:lang w:val="en-US" w:eastAsia="zh-CN"/>
        </w:rPr>
        <w:t>供应商</w:t>
      </w:r>
      <w:r>
        <w:rPr>
          <w:rFonts w:hint="eastAsia" w:ascii="楷体_GB2312" w:eastAsia="楷体_GB2312" w:cs="仿宋_GB2312" w:hAnsiTheme="minorEastAsia"/>
          <w:sz w:val="22"/>
        </w:rPr>
        <w:t>须对主要商务条款逐条响应，并保证响应的真实性。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sz w:val="22"/>
        </w:rPr>
        <w:t>2.偏离说明填写：优于、相同、低于。未填写视为低于。</w:t>
      </w:r>
    </w:p>
    <w:p>
      <w:pPr>
        <w:overflowPunct w:val="0"/>
        <w:adjustRightInd w:val="0"/>
        <w:snapToGrid w:val="0"/>
        <w:spacing w:line="400" w:lineRule="exact"/>
        <w:rPr>
          <w:rFonts w:ascii="楷体_GB2312" w:eastAsia="楷体_GB2312" w:cs="仿宋_GB2312" w:hAnsiTheme="minorEastAsia"/>
          <w:sz w:val="22"/>
        </w:rPr>
      </w:pPr>
      <w:r>
        <w:rPr>
          <w:rFonts w:hint="eastAsia" w:ascii="楷体_GB2312" w:eastAsia="楷体_GB2312" w:cs="仿宋_GB2312" w:hAnsiTheme="minorEastAsia"/>
          <w:b/>
          <w:sz w:val="22"/>
        </w:rPr>
        <w:t>3.主要商务条款不允许负偏离（低于）。</w:t>
      </w: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/>
          <w:b/>
          <w:sz w:val="24"/>
        </w:rPr>
      </w:pPr>
    </w:p>
    <w:p>
      <w:pPr>
        <w:overflowPunct w:val="0"/>
        <w:adjustRightInd w:val="0"/>
        <w:snapToGrid w:val="0"/>
        <w:spacing w:line="400" w:lineRule="exact"/>
        <w:ind w:firstLine="480"/>
        <w:rPr>
          <w:rFonts w:ascii="宋体" w:hAnsi="宋体"/>
          <w:sz w:val="24"/>
        </w:rPr>
      </w:pPr>
    </w:p>
    <w:p>
      <w:pPr>
        <w:overflowPunct w:val="0"/>
        <w:adjustRightInd w:val="0"/>
        <w:snapToGrid w:val="0"/>
        <w:spacing w:line="5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>
      <w:pPr>
        <w:overflowPunct w:val="0"/>
        <w:adjustRightInd w:val="0"/>
        <w:snapToGrid w:val="0"/>
        <w:spacing w:line="5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>
      <w:pPr>
        <w:overflowPunct w:val="0"/>
        <w:adjustRightInd w:val="0"/>
        <w:snapToGrid w:val="0"/>
        <w:spacing w:line="5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41BA6050"/>
    <w:rsid w:val="062C627B"/>
    <w:rsid w:val="18430D4A"/>
    <w:rsid w:val="1FE95AC7"/>
    <w:rsid w:val="233B6781"/>
    <w:rsid w:val="32E4633A"/>
    <w:rsid w:val="3E7D0DA3"/>
    <w:rsid w:val="3FF9428E"/>
    <w:rsid w:val="403873FD"/>
    <w:rsid w:val="41BA6050"/>
    <w:rsid w:val="4C125E70"/>
    <w:rsid w:val="5481728A"/>
    <w:rsid w:val="591C7D2C"/>
    <w:rsid w:val="60E32116"/>
    <w:rsid w:val="74282E29"/>
    <w:rsid w:val="786F283A"/>
    <w:rsid w:val="7ACE1913"/>
    <w:rsid w:val="7B62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" w:after="10" w:line="440" w:lineRule="exact"/>
      <w:ind w:firstLine="800" w:firstLineChars="200"/>
      <w:outlineLvl w:val="1"/>
    </w:pPr>
    <w:rPr>
      <w:rFonts w:ascii="Arial" w:hAnsi="Arial"/>
      <w:b/>
      <w:bCs/>
      <w:kern w:val="2"/>
      <w:sz w:val="24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Normal Indent"/>
    <w:basedOn w:val="1"/>
    <w:next w:val="5"/>
    <w:qFormat/>
    <w:uiPriority w:val="0"/>
    <w:pPr>
      <w:ind w:firstLine="420" w:firstLineChars="200"/>
    </w:pPr>
    <w:rPr>
      <w:kern w:val="2"/>
      <w:sz w:val="21"/>
      <w:szCs w:val="24"/>
    </w:rPr>
  </w:style>
  <w:style w:type="paragraph" w:styleId="5">
    <w:name w:val="toc 4"/>
    <w:basedOn w:val="1"/>
    <w:next w:val="1"/>
    <w:qFormat/>
    <w:uiPriority w:val="39"/>
    <w:pPr>
      <w:ind w:left="630"/>
      <w:jc w:val="left"/>
    </w:pPr>
    <w:rPr>
      <w:rFonts w:ascii="Calibri" w:hAnsi="Calibri" w:cs="Calibri"/>
      <w:kern w:val="2"/>
      <w:sz w:val="18"/>
      <w:szCs w:val="18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378</Characters>
  <Lines>0</Lines>
  <Paragraphs>0</Paragraphs>
  <TotalTime>5</TotalTime>
  <ScaleCrop>false</ScaleCrop>
  <LinksUpToDate>false</LinksUpToDate>
  <CharactersWithSpaces>473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2023-07-14T09:37:00Z</dcterms:created>
  <dc:creator>新昱</dc:creator>
  <cp:lastModifiedBy>新昱</cp:lastModifiedBy>
  <dcterms:modified xsi:type="dcterms:W3CDTF">2023-12-06T03:20:39Z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2BC9C5B518EF4071B72EBD54B6F3FE31_11</vt:lpwstr>
  </property>
</Properties>
</file>