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27507"/>
      <w:bookmarkStart w:id="1" w:name="_Toc27511"/>
      <w:bookmarkStart w:id="2" w:name="_Toc26575"/>
      <w:bookmarkStart w:id="3" w:name="_Toc10097"/>
      <w:r>
        <w:rPr>
          <w:rFonts w:hint="eastAsia" w:ascii="宋体" w:hAnsi="宋体" w:cs="宋体"/>
        </w:rPr>
        <w:t>第一部分 竞争性磋商公告</w:t>
      </w:r>
      <w:bookmarkEnd w:id="0"/>
      <w:bookmarkEnd w:id="1"/>
      <w:bookmarkEnd w:id="2"/>
      <w:bookmarkEnd w:id="3"/>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陕西万泽招标有限公司受西安医学院的委托，经政府采购管理部门批准，就</w:t>
      </w:r>
      <w:r>
        <w:rPr>
          <w:rFonts w:hint="eastAsia" w:ascii="宋体" w:hAnsi="宋体" w:cs="宋体"/>
          <w:kern w:val="0"/>
          <w:sz w:val="24"/>
          <w:szCs w:val="24"/>
          <w:lang w:eastAsia="zh-CN"/>
        </w:rPr>
        <w:t>西安医学院未央校区汽车充电桩安装工程项目</w:t>
      </w:r>
      <w:r>
        <w:rPr>
          <w:rFonts w:hint="eastAsia" w:ascii="宋体" w:hAnsi="宋体" w:cs="宋体"/>
          <w:kern w:val="0"/>
          <w:sz w:val="24"/>
          <w:szCs w:val="24"/>
        </w:rPr>
        <w:t>进行竞争性磋商，欢迎符合资格条件的、有能力提供本次项目所需货物</w:t>
      </w:r>
      <w:r>
        <w:rPr>
          <w:rFonts w:hint="eastAsia" w:ascii="宋体" w:hAnsi="宋体" w:cs="宋体"/>
          <w:kern w:val="0"/>
          <w:sz w:val="24"/>
          <w:szCs w:val="24"/>
          <w:lang w:eastAsia="zh-CN"/>
        </w:rPr>
        <w:t>、</w:t>
      </w:r>
      <w:r>
        <w:rPr>
          <w:rFonts w:hint="eastAsia" w:ascii="宋体" w:hAnsi="宋体" w:cs="宋体"/>
          <w:kern w:val="0"/>
          <w:sz w:val="24"/>
          <w:szCs w:val="24"/>
        </w:rPr>
        <w:t>服务</w:t>
      </w:r>
      <w:r>
        <w:rPr>
          <w:rFonts w:hint="eastAsia" w:asciiTheme="minorEastAsia" w:hAnsiTheme="minorEastAsia" w:cstheme="minorEastAsia"/>
          <w:kern w:val="0"/>
          <w:sz w:val="24"/>
          <w:szCs w:val="24"/>
        </w:rPr>
        <w:t>或工程</w:t>
      </w:r>
      <w:r>
        <w:rPr>
          <w:rFonts w:hint="eastAsia" w:ascii="宋体" w:hAnsi="宋体" w:cs="宋体"/>
          <w:kern w:val="0"/>
          <w:sz w:val="24"/>
          <w:szCs w:val="24"/>
        </w:rPr>
        <w:t>的</w:t>
      </w:r>
      <w:r>
        <w:rPr>
          <w:rFonts w:hint="eastAsia" w:ascii="宋体" w:hAnsi="宋体" w:cs="宋体"/>
          <w:kern w:val="0"/>
          <w:sz w:val="24"/>
          <w:szCs w:val="24"/>
          <w:lang w:val="en-US" w:eastAsia="zh-CN"/>
        </w:rPr>
        <w:t>供应商</w:t>
      </w:r>
      <w:r>
        <w:rPr>
          <w:rFonts w:hint="eastAsia" w:ascii="宋体" w:hAnsi="宋体" w:cs="宋体"/>
          <w:kern w:val="0"/>
          <w:sz w:val="24"/>
          <w:szCs w:val="24"/>
        </w:rPr>
        <w:t>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西安医学院未央校区汽车充电桩安装工程项目</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项目编号：</w:t>
      </w:r>
      <w:r>
        <w:rPr>
          <w:rFonts w:hint="eastAsia" w:ascii="宋体" w:hAnsi="宋体" w:cs="宋体"/>
          <w:kern w:val="0"/>
          <w:sz w:val="24"/>
          <w:szCs w:val="24"/>
          <w:lang w:eastAsia="zh-CN"/>
        </w:rPr>
        <w:t>SXWZ2023ZB-YXY-055</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4" w:name="OLE_LINK2"/>
      <w:r>
        <w:rPr>
          <w:rFonts w:hint="eastAsia" w:ascii="宋体" w:hAnsi="宋体" w:cs="宋体"/>
          <w:kern w:val="0"/>
          <w:sz w:val="24"/>
          <w:szCs w:val="24"/>
        </w:rPr>
        <w:t>采购人名称：西安医学院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址：西安市未央区辛王路1号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联系方式：029-86177468</w:t>
      </w:r>
    </w:p>
    <w:bookmarkEnd w:id="4"/>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5"/>
        <w:spacing w:line="360" w:lineRule="auto"/>
        <w:ind w:left="958" w:leftChars="456" w:firstLine="0"/>
        <w:rPr>
          <w:rFonts w:hint="eastAsia" w:ascii="宋体" w:hAnsi="宋体" w:cs="宋体"/>
          <w:kern w:val="0"/>
          <w:sz w:val="24"/>
          <w:szCs w:val="24"/>
          <w:lang w:eastAsia="zh-CN"/>
        </w:rPr>
      </w:pPr>
      <w:r>
        <w:rPr>
          <w:rFonts w:hint="eastAsia" w:ascii="宋体" w:hAnsi="宋体" w:cs="宋体"/>
          <w:kern w:val="0"/>
          <w:sz w:val="24"/>
          <w:szCs w:val="24"/>
        </w:rPr>
        <w:t>采购内容：</w:t>
      </w:r>
      <w:r>
        <w:rPr>
          <w:rFonts w:hint="eastAsia" w:ascii="宋体" w:hAnsi="宋体" w:cs="宋体"/>
          <w:kern w:val="0"/>
          <w:sz w:val="24"/>
          <w:szCs w:val="24"/>
          <w:lang w:eastAsia="zh-CN"/>
        </w:rPr>
        <w:t>未央校区汽车充电桩安装工程</w:t>
      </w:r>
    </w:p>
    <w:p>
      <w:pPr>
        <w:pStyle w:val="5"/>
        <w:spacing w:line="360" w:lineRule="auto"/>
        <w:ind w:left="958" w:leftChars="456" w:firstLine="0"/>
        <w:rPr>
          <w:rFonts w:ascii="宋体" w:hAnsi="宋体" w:cs="宋体"/>
          <w:sz w:val="24"/>
          <w:szCs w:val="24"/>
        </w:rPr>
      </w:pPr>
      <w:r>
        <w:rPr>
          <w:rFonts w:hint="eastAsia" w:ascii="宋体" w:hAnsi="宋体" w:cs="宋体"/>
          <w:kern w:val="0"/>
          <w:sz w:val="24"/>
          <w:szCs w:val="24"/>
        </w:rPr>
        <w:t>项目预算：</w:t>
      </w:r>
      <w:r>
        <w:rPr>
          <w:rFonts w:hint="eastAsia" w:ascii="宋体" w:hAnsi="宋体" w:cs="宋体"/>
          <w:sz w:val="24"/>
          <w:szCs w:val="24"/>
          <w:lang w:val="en-US" w:eastAsia="zh-CN"/>
        </w:rPr>
        <w:t>78</w:t>
      </w:r>
      <w:r>
        <w:rPr>
          <w:rFonts w:hint="eastAsia" w:ascii="宋体" w:hAnsi="宋体" w:cs="宋体"/>
          <w:sz w:val="24"/>
          <w:szCs w:val="24"/>
        </w:rPr>
        <w:t>0000.00元</w:t>
      </w:r>
    </w:p>
    <w:p>
      <w:pPr>
        <w:pStyle w:val="5"/>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8"/>
        <w:ind w:firstLine="960" w:firstLineChars="400"/>
      </w:pPr>
      <w:r>
        <w:rPr>
          <w:rFonts w:hint="eastAsia" w:ascii="宋体" w:hAnsi="宋体" w:cs="宋体"/>
          <w:sz w:val="24"/>
          <w:szCs w:val="24"/>
        </w:rPr>
        <w:t>项目性质：财政资金</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1</w:t>
      </w:r>
      <w:r>
        <w:rPr>
          <w:rFonts w:hint="eastAsia" w:ascii="宋体" w:hAnsi="宋体" w:cs="宋体"/>
          <w:bCs/>
          <w:kern w:val="0"/>
          <w:sz w:val="24"/>
          <w:szCs w:val="24"/>
        </w:rPr>
        <w:t>年或202</w:t>
      </w:r>
      <w:r>
        <w:rPr>
          <w:rFonts w:hint="eastAsia" w:ascii="宋体" w:hAnsi="宋体" w:cs="宋体"/>
          <w:bCs/>
          <w:kern w:val="0"/>
          <w:sz w:val="24"/>
          <w:szCs w:val="24"/>
          <w:lang w:val="en-US" w:eastAsia="zh-CN"/>
        </w:rPr>
        <w:t>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kern w:val="0"/>
          <w:sz w:val="24"/>
          <w:szCs w:val="24"/>
        </w:rPr>
      </w:pPr>
      <w:r>
        <w:rPr>
          <w:rFonts w:hint="eastAsia" w:ascii="宋体" w:hAnsi="宋体" w:cs="宋体"/>
          <w:bCs/>
          <w:kern w:val="0"/>
          <w:sz w:val="24"/>
          <w:szCs w:val="24"/>
        </w:rPr>
        <w:t>非法定代表人参加磋商的，须提供法定代表人授权委托书及被授权人身份证原件；法定代表人参加磋商时,只须提供法定代表人身份证原件；</w:t>
      </w:r>
    </w:p>
    <w:p>
      <w:pPr>
        <w:snapToGrid w:val="0"/>
        <w:spacing w:line="360" w:lineRule="auto"/>
        <w:ind w:left="7" w:firstLine="559" w:firstLineChars="233"/>
        <w:jc w:val="left"/>
        <w:textAlignment w:val="baseline"/>
        <w:rPr>
          <w:rFonts w:ascii="宋体" w:hAnsi="宋体" w:cs="宋体"/>
          <w:bCs/>
          <w:kern w:val="0"/>
          <w:sz w:val="24"/>
          <w:szCs w:val="24"/>
        </w:rPr>
      </w:pPr>
      <w:r>
        <w:rPr>
          <w:rFonts w:hint="eastAsia" w:ascii="宋体" w:hAnsi="宋体" w:cs="宋体"/>
          <w:bCs/>
          <w:kern w:val="0"/>
          <w:sz w:val="24"/>
          <w:szCs w:val="24"/>
        </w:rPr>
        <w:t>7、供应商须提供：</w:t>
      </w:r>
      <w:r>
        <w:rPr>
          <w:rFonts w:hint="eastAsia" w:ascii="宋体" w:hAnsi="宋体" w:cs="宋体"/>
          <w:bCs/>
          <w:kern w:val="0"/>
          <w:sz w:val="24"/>
          <w:szCs w:val="24"/>
          <w:highlight w:val="none"/>
        </w:rPr>
        <w:t>建设行政主管部门颁发的</w:t>
      </w:r>
      <w:r>
        <w:rPr>
          <w:rFonts w:hint="eastAsia" w:ascii="宋体" w:hAnsi="宋体" w:cs="宋体"/>
          <w:bCs/>
          <w:kern w:val="0"/>
          <w:sz w:val="24"/>
          <w:szCs w:val="24"/>
          <w:highlight w:val="none"/>
          <w:lang w:val="en-US" w:eastAsia="zh-CN"/>
        </w:rPr>
        <w:t>建筑机电安装工程专业承包三级</w:t>
      </w:r>
      <w:r>
        <w:rPr>
          <w:rFonts w:hint="eastAsia" w:ascii="宋体" w:hAnsi="宋体" w:cs="宋体"/>
          <w:b w:val="0"/>
          <w:bCs/>
          <w:i w:val="0"/>
          <w:caps w:val="0"/>
          <w:spacing w:val="0"/>
          <w:w w:val="100"/>
          <w:kern w:val="0"/>
          <w:sz w:val="24"/>
          <w:szCs w:val="24"/>
          <w:lang w:val="en-US" w:eastAsia="zh-CN"/>
        </w:rPr>
        <w:t>（含三级）及以上资质</w:t>
      </w:r>
      <w:r>
        <w:rPr>
          <w:rFonts w:hint="eastAsia" w:ascii="宋体" w:hAnsi="宋体" w:cs="宋体"/>
          <w:bCs/>
          <w:kern w:val="0"/>
          <w:sz w:val="24"/>
          <w:szCs w:val="24"/>
        </w:rPr>
        <w:t>，且具备有效的安全生产许可证；</w:t>
      </w:r>
    </w:p>
    <w:p>
      <w:pPr>
        <w:snapToGrid w:val="0"/>
        <w:spacing w:line="360" w:lineRule="auto"/>
        <w:ind w:left="7" w:firstLine="559" w:firstLineChars="233"/>
        <w:jc w:val="left"/>
        <w:textAlignment w:val="baseline"/>
        <w:rPr>
          <w:rFonts w:ascii="宋体" w:hAnsi="宋体" w:cs="宋体"/>
          <w:bCs/>
          <w:kern w:val="0"/>
          <w:sz w:val="24"/>
          <w:szCs w:val="24"/>
        </w:rPr>
      </w:pPr>
      <w:r>
        <w:rPr>
          <w:rFonts w:hint="eastAsia" w:ascii="宋体" w:hAnsi="宋体" w:cs="宋体"/>
          <w:bCs/>
          <w:kern w:val="0"/>
          <w:sz w:val="24"/>
          <w:szCs w:val="24"/>
        </w:rPr>
        <w:t>8、项目经理需具备</w:t>
      </w:r>
      <w:r>
        <w:rPr>
          <w:rFonts w:hint="eastAsia" w:ascii="宋体" w:hAnsi="宋体" w:cs="宋体"/>
          <w:bCs/>
          <w:kern w:val="0"/>
          <w:sz w:val="24"/>
          <w:szCs w:val="24"/>
          <w:lang w:val="en-US" w:eastAsia="zh-CN"/>
        </w:rPr>
        <w:t>机电工程</w:t>
      </w:r>
      <w:r>
        <w:rPr>
          <w:rFonts w:hint="eastAsia" w:ascii="宋体" w:hAnsi="宋体" w:cs="宋体"/>
          <w:bCs/>
          <w:kern w:val="0"/>
          <w:sz w:val="24"/>
          <w:szCs w:val="24"/>
        </w:rPr>
        <w:t>专业贰级及以上(含贰级)注册建造师证书和安全生产考核合格证（B证），且无在建工程（并提供项目经理社保缴纳证明）；</w:t>
      </w:r>
    </w:p>
    <w:p>
      <w:r>
        <w:rPr>
          <w:rFonts w:hint="eastAsia" w:ascii="宋体" w:hAnsi="宋体" w:cs="宋体"/>
          <w:bCs/>
          <w:kern w:val="0"/>
          <w:sz w:val="24"/>
          <w:szCs w:val="24"/>
        </w:rPr>
        <w:t xml:space="preserve">    9、外省企业为陕西省或西安市“建筑市场监管与诚信信息一体化平台”入库企业；</w:t>
      </w:r>
    </w:p>
    <w:p>
      <w:pPr>
        <w:numPr>
          <w:ilvl w:val="0"/>
          <w:numId w:val="0"/>
        </w:numPr>
        <w:snapToGrid w:val="0"/>
        <w:spacing w:line="360" w:lineRule="auto"/>
        <w:ind w:firstLine="480" w:firstLineChars="200"/>
        <w:jc w:val="left"/>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10、本项目专门面向中小企业采购，供应商应提供中小企业声明函。</w:t>
      </w:r>
    </w:p>
    <w:p>
      <w:pPr>
        <w:numPr>
          <w:ilvl w:val="0"/>
          <w:numId w:val="0"/>
        </w:numPr>
        <w:snapToGrid w:val="0"/>
        <w:spacing w:line="360" w:lineRule="auto"/>
        <w:ind w:firstLine="480" w:firstLineChars="200"/>
        <w:jc w:val="left"/>
        <w:rPr>
          <w:rFonts w:ascii="宋体" w:hAnsi="宋体" w:cs="宋体"/>
          <w:kern w:val="0"/>
          <w:sz w:val="24"/>
          <w:szCs w:val="24"/>
        </w:rPr>
      </w:pPr>
      <w:r>
        <w:rPr>
          <w:rFonts w:hint="eastAsia" w:ascii="宋体" w:hAnsi="宋体" w:cs="宋体"/>
          <w:bCs/>
          <w:kern w:val="0"/>
          <w:sz w:val="24"/>
          <w:szCs w:val="24"/>
          <w:lang w:val="en-US" w:eastAsia="zh-CN"/>
        </w:rPr>
        <w:t>11、</w:t>
      </w:r>
      <w:r>
        <w:rPr>
          <w:rFonts w:hint="eastAsia" w:ascii="宋体" w:hAnsi="宋体" w:cs="宋体"/>
          <w:bCs/>
          <w:kern w:val="0"/>
          <w:sz w:val="24"/>
          <w:szCs w:val="24"/>
        </w:rPr>
        <w:t>本项目不接受联合体磋商。</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60" w:lineRule="auto"/>
        <w:ind w:left="7" w:firstLine="559" w:firstLineChars="233"/>
        <w:jc w:val="left"/>
        <w:rPr>
          <w:rFonts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竞争性磋商文件发售：</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cs="宋体"/>
          <w:sz w:val="24"/>
        </w:rPr>
        <w:t>发售时间：</w:t>
      </w:r>
      <w:r>
        <w:rPr>
          <w:rFonts w:hint="eastAsia" w:ascii="宋体" w:hAnsi="宋体" w:cs="宋体"/>
          <w:b/>
          <w:bCs/>
          <w:color w:val="000000" w:themeColor="text1"/>
          <w:sz w:val="24"/>
          <w14:textFill>
            <w14:solidFill>
              <w14:schemeClr w14:val="tx1"/>
            </w14:solidFill>
          </w14:textFill>
        </w:rPr>
        <w:t>202</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年0</w:t>
      </w:r>
      <w:r>
        <w:rPr>
          <w:rFonts w:hint="eastAsia" w:ascii="宋体" w:hAnsi="宋体" w:cs="宋体"/>
          <w:b/>
          <w:bCs/>
          <w:color w:val="000000" w:themeColor="text1"/>
          <w:sz w:val="24"/>
          <w:lang w:val="en-US" w:eastAsia="zh-CN"/>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月</w:t>
      </w:r>
      <w:r>
        <w:rPr>
          <w:rFonts w:hint="eastAsia" w:ascii="宋体" w:hAnsi="宋体" w:cs="宋体"/>
          <w:b/>
          <w:bCs/>
          <w:color w:val="000000" w:themeColor="text1"/>
          <w:sz w:val="24"/>
          <w:lang w:val="en-US" w:eastAsia="zh-CN"/>
          <w14:textFill>
            <w14:solidFill>
              <w14:schemeClr w14:val="tx1"/>
            </w14:solidFill>
          </w14:textFill>
        </w:rPr>
        <w:t>14日</w:t>
      </w:r>
      <w:r>
        <w:rPr>
          <w:rFonts w:hint="eastAsia" w:ascii="宋体" w:hAnsi="宋体" w:cs="宋体"/>
          <w:b/>
          <w:bCs/>
          <w:color w:val="000000" w:themeColor="text1"/>
          <w:sz w:val="24"/>
          <w14:textFill>
            <w14:solidFill>
              <w14:schemeClr w14:val="tx1"/>
            </w14:solidFill>
          </w14:textFill>
        </w:rPr>
        <w:t>至202</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年</w:t>
      </w:r>
      <w:r>
        <w:rPr>
          <w:rFonts w:hint="eastAsia" w:ascii="宋体" w:hAnsi="宋体" w:cs="宋体"/>
          <w:b/>
          <w:bCs/>
          <w:color w:val="000000" w:themeColor="text1"/>
          <w:sz w:val="24"/>
          <w:lang w:val="en-US" w:eastAsia="zh-CN"/>
          <w14:textFill>
            <w14:solidFill>
              <w14:schemeClr w14:val="tx1"/>
            </w14:solidFill>
          </w14:textFill>
        </w:rPr>
        <w:t>04</w:t>
      </w:r>
      <w:r>
        <w:rPr>
          <w:rFonts w:hint="eastAsia" w:ascii="宋体" w:hAnsi="宋体" w:cs="宋体"/>
          <w:b/>
          <w:bCs/>
          <w:color w:val="000000" w:themeColor="text1"/>
          <w:sz w:val="24"/>
          <w14:textFill>
            <w14:solidFill>
              <w14:schemeClr w14:val="tx1"/>
            </w14:solidFill>
          </w14:textFill>
        </w:rPr>
        <w:t>月</w:t>
      </w:r>
      <w:r>
        <w:rPr>
          <w:rFonts w:hint="eastAsia" w:ascii="宋体" w:hAnsi="宋体" w:cs="宋体"/>
          <w:b/>
          <w:bCs/>
          <w:color w:val="000000" w:themeColor="text1"/>
          <w:sz w:val="24"/>
          <w:lang w:val="en-US" w:eastAsia="zh-CN"/>
          <w14:textFill>
            <w14:solidFill>
              <w14:schemeClr w14:val="tx1"/>
            </w14:solidFill>
          </w14:textFill>
        </w:rPr>
        <w:t>21</w:t>
      </w:r>
      <w:r>
        <w:rPr>
          <w:rFonts w:hint="eastAsia" w:ascii="宋体" w:hAnsi="宋体" w:cs="宋体"/>
          <w:b/>
          <w:bCs/>
          <w:color w:val="000000" w:themeColor="text1"/>
          <w:sz w:val="24"/>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止</w:t>
      </w:r>
      <w:r>
        <w:rPr>
          <w:rFonts w:hint="eastAsia" w:ascii="宋体" w:hAnsi="宋体" w:cs="宋体"/>
          <w:color w:val="000000" w:themeColor="text1"/>
          <w:sz w:val="24"/>
          <w:szCs w:val="24"/>
          <w14:textFill>
            <w14:solidFill>
              <w14:schemeClr w14:val="tx1"/>
            </w14:solidFill>
          </w14:textFill>
        </w:rPr>
        <w:t>。</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2、发售地点：西安市莲湖区西关正街英达大厦1507室。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3、文件售价：¥500元/套，售后不退，谢绝邮寄。</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注：</w:t>
      </w:r>
      <w:r>
        <w:rPr>
          <w:rFonts w:hint="eastAsia" w:asciiTheme="minorEastAsia" w:hAnsiTheme="minorEastAsia" w:cstheme="minorEastAsia"/>
          <w:kern w:val="0"/>
          <w:sz w:val="24"/>
          <w:szCs w:val="24"/>
        </w:rPr>
        <w:t>供应商领取标书时，请携带单位介绍信及经办人身份证原件及复印件加盖公章。</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磋商响应文件递交截止时间及磋商时间和地点：</w:t>
      </w:r>
    </w:p>
    <w:p>
      <w:pPr>
        <w:widowControl/>
        <w:tabs>
          <w:tab w:val="left" w:pos="0"/>
        </w:tabs>
        <w:wordWrap w:val="0"/>
        <w:snapToGrid w:val="0"/>
        <w:spacing w:line="300" w:lineRule="auto"/>
        <w:ind w:firstLine="480" w:firstLineChars="20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kern w:val="0"/>
          <w:sz w:val="24"/>
          <w:szCs w:val="24"/>
        </w:rPr>
        <w:t>1、磋商响应文件递交截止时间：</w:t>
      </w:r>
      <w:r>
        <w:rPr>
          <w:rFonts w:hint="eastAsia" w:ascii="宋体" w:hAnsi="宋体" w:cs="宋体"/>
          <w:b/>
          <w:bCs/>
          <w:color w:val="000000" w:themeColor="text1"/>
          <w:kern w:val="0"/>
          <w:sz w:val="24"/>
          <w:szCs w:val="24"/>
          <w:lang w:eastAsia="zh-CN"/>
          <w14:textFill>
            <w14:solidFill>
              <w14:schemeClr w14:val="tx1"/>
            </w14:solidFill>
          </w14:textFill>
        </w:rPr>
        <w:t>202</w:t>
      </w:r>
      <w:r>
        <w:rPr>
          <w:rFonts w:hint="eastAsia" w:ascii="宋体" w:hAnsi="宋体" w:cs="宋体"/>
          <w:b/>
          <w:bCs/>
          <w:color w:val="000000" w:themeColor="text1"/>
          <w:kern w:val="0"/>
          <w:sz w:val="24"/>
          <w:szCs w:val="24"/>
          <w:lang w:val="en-US" w:eastAsia="zh-CN"/>
          <w14:textFill>
            <w14:solidFill>
              <w14:schemeClr w14:val="tx1"/>
            </w14:solidFill>
          </w14:textFill>
        </w:rPr>
        <w:t>3</w:t>
      </w:r>
      <w:r>
        <w:rPr>
          <w:rFonts w:hint="eastAsia" w:ascii="宋体" w:hAnsi="宋体" w:cs="宋体"/>
          <w:b/>
          <w:bCs/>
          <w:color w:val="000000" w:themeColor="text1"/>
          <w:kern w:val="0"/>
          <w:sz w:val="24"/>
          <w:szCs w:val="24"/>
          <w:lang w:eastAsia="zh-CN"/>
          <w14:textFill>
            <w14:solidFill>
              <w14:schemeClr w14:val="tx1"/>
            </w14:solidFill>
          </w14:textFill>
        </w:rPr>
        <w:t>年</w:t>
      </w:r>
      <w:r>
        <w:rPr>
          <w:rFonts w:hint="eastAsia" w:ascii="宋体" w:hAnsi="宋体" w:cs="宋体"/>
          <w:b/>
          <w:bCs/>
          <w:color w:val="000000" w:themeColor="text1"/>
          <w:kern w:val="0"/>
          <w:sz w:val="24"/>
          <w:szCs w:val="24"/>
          <w:lang w:val="en-US" w:eastAsia="zh-CN"/>
          <w14:textFill>
            <w14:solidFill>
              <w14:schemeClr w14:val="tx1"/>
            </w14:solidFill>
          </w14:textFill>
        </w:rPr>
        <w:t>04</w:t>
      </w:r>
      <w:r>
        <w:rPr>
          <w:rFonts w:hint="eastAsia" w:ascii="宋体" w:hAnsi="宋体" w:cs="宋体"/>
          <w:b/>
          <w:bCs/>
          <w:color w:val="000000" w:themeColor="text1"/>
          <w:kern w:val="0"/>
          <w:sz w:val="24"/>
          <w:szCs w:val="24"/>
          <w:lang w:eastAsia="zh-CN"/>
          <w14:textFill>
            <w14:solidFill>
              <w14:schemeClr w14:val="tx1"/>
            </w14:solidFill>
          </w14:textFill>
        </w:rPr>
        <w:t>月</w:t>
      </w:r>
      <w:r>
        <w:rPr>
          <w:rFonts w:hint="eastAsia" w:ascii="宋体" w:hAnsi="宋体" w:cs="宋体"/>
          <w:b/>
          <w:bCs/>
          <w:color w:val="000000" w:themeColor="text1"/>
          <w:kern w:val="0"/>
          <w:sz w:val="24"/>
          <w:szCs w:val="24"/>
          <w:lang w:val="en-US" w:eastAsia="zh-CN"/>
          <w14:textFill>
            <w14:solidFill>
              <w14:schemeClr w14:val="tx1"/>
            </w14:solidFill>
          </w14:textFill>
        </w:rPr>
        <w:t>26</w:t>
      </w:r>
      <w:r>
        <w:rPr>
          <w:rFonts w:hint="eastAsia" w:ascii="宋体" w:hAnsi="宋体" w:cs="宋体"/>
          <w:b/>
          <w:bCs/>
          <w:color w:val="000000" w:themeColor="text1"/>
          <w:kern w:val="0"/>
          <w:sz w:val="24"/>
          <w:szCs w:val="24"/>
          <w:lang w:eastAsia="zh-CN"/>
          <w14:textFill>
            <w14:solidFill>
              <w14:schemeClr w14:val="tx1"/>
            </w14:solidFill>
          </w14:textFill>
        </w:rPr>
        <w:t>日</w:t>
      </w:r>
      <w:r>
        <w:rPr>
          <w:rFonts w:hint="eastAsia" w:ascii="宋体" w:hAnsi="宋体" w:cs="宋体"/>
          <w:b/>
          <w:bCs/>
          <w:color w:val="000000" w:themeColor="text1"/>
          <w:kern w:val="0"/>
          <w:sz w:val="24"/>
          <w:szCs w:val="24"/>
          <w:lang w:val="en-US" w:eastAsia="zh-CN"/>
          <w14:textFill>
            <w14:solidFill>
              <w14:schemeClr w14:val="tx1"/>
            </w14:solidFill>
          </w14:textFill>
        </w:rPr>
        <w:t>14</w:t>
      </w:r>
      <w:r>
        <w:rPr>
          <w:rFonts w:hint="eastAsia" w:ascii="宋体" w:hAnsi="宋体" w:cs="宋体"/>
          <w:b/>
          <w:bCs/>
          <w:color w:val="000000" w:themeColor="text1"/>
          <w:kern w:val="0"/>
          <w:sz w:val="24"/>
          <w:szCs w:val="24"/>
          <w:lang w:eastAsia="zh-CN"/>
          <w14:textFill>
            <w14:solidFill>
              <w14:schemeClr w14:val="tx1"/>
            </w14:solidFill>
          </w14:textFill>
        </w:rPr>
        <w:t>:30</w:t>
      </w:r>
    </w:p>
    <w:p>
      <w:pPr>
        <w:widowControl/>
        <w:tabs>
          <w:tab w:val="left" w:pos="0"/>
        </w:tabs>
        <w:wordWrap w:val="0"/>
        <w:snapToGrid w:val="0"/>
        <w:spacing w:line="300" w:lineRule="auto"/>
        <w:ind w:firstLine="480" w:firstLineChars="20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2、磋商时间：</w:t>
      </w:r>
      <w:r>
        <w:rPr>
          <w:rFonts w:hint="eastAsia" w:ascii="宋体" w:hAnsi="宋体" w:cs="宋体"/>
          <w:b/>
          <w:bCs/>
          <w:color w:val="000000" w:themeColor="text1"/>
          <w:kern w:val="0"/>
          <w:sz w:val="24"/>
          <w:szCs w:val="24"/>
          <w:lang w:eastAsia="zh-CN"/>
          <w14:textFill>
            <w14:solidFill>
              <w14:schemeClr w14:val="tx1"/>
            </w14:solidFill>
          </w14:textFill>
        </w:rPr>
        <w:t>202</w:t>
      </w:r>
      <w:r>
        <w:rPr>
          <w:rFonts w:hint="eastAsia" w:ascii="宋体" w:hAnsi="宋体" w:cs="宋体"/>
          <w:b/>
          <w:bCs/>
          <w:color w:val="000000" w:themeColor="text1"/>
          <w:kern w:val="0"/>
          <w:sz w:val="24"/>
          <w:szCs w:val="24"/>
          <w:lang w:val="en-US" w:eastAsia="zh-CN"/>
          <w14:textFill>
            <w14:solidFill>
              <w14:schemeClr w14:val="tx1"/>
            </w14:solidFill>
          </w14:textFill>
        </w:rPr>
        <w:t>3</w:t>
      </w:r>
      <w:r>
        <w:rPr>
          <w:rFonts w:hint="eastAsia" w:ascii="宋体" w:hAnsi="宋体" w:cs="宋体"/>
          <w:b/>
          <w:bCs/>
          <w:color w:val="000000" w:themeColor="text1"/>
          <w:kern w:val="0"/>
          <w:sz w:val="24"/>
          <w:szCs w:val="24"/>
          <w:lang w:eastAsia="zh-CN"/>
          <w14:textFill>
            <w14:solidFill>
              <w14:schemeClr w14:val="tx1"/>
            </w14:solidFill>
          </w14:textFill>
        </w:rPr>
        <w:t>年</w:t>
      </w:r>
      <w:r>
        <w:rPr>
          <w:rFonts w:hint="eastAsia" w:ascii="宋体" w:hAnsi="宋体" w:cs="宋体"/>
          <w:b/>
          <w:bCs/>
          <w:color w:val="000000" w:themeColor="text1"/>
          <w:kern w:val="0"/>
          <w:sz w:val="24"/>
          <w:szCs w:val="24"/>
          <w:lang w:val="en-US" w:eastAsia="zh-CN"/>
          <w14:textFill>
            <w14:solidFill>
              <w14:schemeClr w14:val="tx1"/>
            </w14:solidFill>
          </w14:textFill>
        </w:rPr>
        <w:t>04</w:t>
      </w:r>
      <w:r>
        <w:rPr>
          <w:rFonts w:hint="eastAsia" w:ascii="宋体" w:hAnsi="宋体" w:cs="宋体"/>
          <w:b/>
          <w:bCs/>
          <w:color w:val="000000" w:themeColor="text1"/>
          <w:kern w:val="0"/>
          <w:sz w:val="24"/>
          <w:szCs w:val="24"/>
          <w:lang w:eastAsia="zh-CN"/>
          <w14:textFill>
            <w14:solidFill>
              <w14:schemeClr w14:val="tx1"/>
            </w14:solidFill>
          </w14:textFill>
        </w:rPr>
        <w:t>月</w:t>
      </w:r>
      <w:r>
        <w:rPr>
          <w:rFonts w:hint="eastAsia" w:ascii="宋体" w:hAnsi="宋体" w:cs="宋体"/>
          <w:b/>
          <w:bCs/>
          <w:color w:val="000000" w:themeColor="text1"/>
          <w:kern w:val="0"/>
          <w:sz w:val="24"/>
          <w:szCs w:val="24"/>
          <w:lang w:val="en-US" w:eastAsia="zh-CN"/>
          <w14:textFill>
            <w14:solidFill>
              <w14:schemeClr w14:val="tx1"/>
            </w14:solidFill>
          </w14:textFill>
        </w:rPr>
        <w:t>26</w:t>
      </w:r>
      <w:r>
        <w:rPr>
          <w:rFonts w:hint="eastAsia" w:ascii="宋体" w:hAnsi="宋体" w:cs="宋体"/>
          <w:b/>
          <w:bCs/>
          <w:color w:val="000000" w:themeColor="text1"/>
          <w:kern w:val="0"/>
          <w:sz w:val="24"/>
          <w:szCs w:val="24"/>
          <w:lang w:eastAsia="zh-CN"/>
          <w14:textFill>
            <w14:solidFill>
              <w14:schemeClr w14:val="tx1"/>
            </w14:solidFill>
          </w14:textFill>
        </w:rPr>
        <w:t>日</w:t>
      </w:r>
      <w:r>
        <w:rPr>
          <w:rFonts w:hint="eastAsia" w:ascii="宋体" w:hAnsi="宋体" w:cs="宋体"/>
          <w:b/>
          <w:bCs/>
          <w:color w:val="000000" w:themeColor="text1"/>
          <w:kern w:val="0"/>
          <w:sz w:val="24"/>
          <w:szCs w:val="24"/>
          <w:lang w:val="en-US" w:eastAsia="zh-CN"/>
          <w14:textFill>
            <w14:solidFill>
              <w14:schemeClr w14:val="tx1"/>
            </w14:solidFill>
          </w14:textFill>
        </w:rPr>
        <w:t>14</w:t>
      </w:r>
      <w:r>
        <w:rPr>
          <w:rFonts w:hint="eastAsia" w:ascii="宋体" w:hAnsi="宋体" w:cs="宋体"/>
          <w:b/>
          <w:bCs/>
          <w:color w:val="000000" w:themeColor="text1"/>
          <w:kern w:val="0"/>
          <w:sz w:val="24"/>
          <w:szCs w:val="24"/>
          <w:lang w:eastAsia="zh-CN"/>
          <w14:textFill>
            <w14:solidFill>
              <w14:schemeClr w14:val="tx1"/>
            </w14:solidFill>
          </w14:textFill>
        </w:rPr>
        <w:t>:30</w:t>
      </w:r>
    </w:p>
    <w:p>
      <w:pPr>
        <w:widowControl/>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3、磋商地点：西安市莲湖区西关正街英达大厦1503会议室。</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其它应说明的事项： </w:t>
      </w:r>
    </w:p>
    <w:p>
      <w:pPr>
        <w:widowControl/>
        <w:wordWrap w:val="0"/>
        <w:snapToGrid w:val="0"/>
        <w:spacing w:line="30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1、采购项目联系人：崔方明</w:t>
      </w:r>
      <w:r>
        <w:rPr>
          <w:rFonts w:hint="eastAsia" w:ascii="宋体" w:hAnsi="宋体" w:cs="宋体"/>
          <w:kern w:val="0"/>
          <w:sz w:val="24"/>
          <w:szCs w:val="24"/>
          <w:lang w:val="en-US" w:eastAsia="zh-CN"/>
        </w:rPr>
        <w:t xml:space="preserve"> </w:t>
      </w:r>
      <w:r>
        <w:rPr>
          <w:rFonts w:hint="eastAsia" w:ascii="宋体" w:hAnsi="宋体" w:cs="宋体"/>
          <w:kern w:val="0"/>
          <w:sz w:val="24"/>
          <w:szCs w:val="24"/>
        </w:rPr>
        <w:t>许芳芳</w:t>
      </w:r>
      <w:r>
        <w:rPr>
          <w:rFonts w:hint="eastAsia" w:ascii="宋体" w:hAnsi="宋体" w:cs="宋体"/>
          <w:kern w:val="0"/>
          <w:sz w:val="24"/>
          <w:szCs w:val="24"/>
          <w:lang w:val="en-US" w:eastAsia="zh-CN"/>
        </w:rPr>
        <w:t xml:space="preserve"> 赵志文 刘嘉辉</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联系方式（电话/传真）：029-88319689-804</w:t>
      </w:r>
      <w:r>
        <w:rPr>
          <w:rFonts w:hint="eastAsia" w:ascii="宋体" w:hAnsi="宋体" w:cs="宋体"/>
          <w:kern w:val="0"/>
          <w:sz w:val="24"/>
          <w:szCs w:val="24"/>
          <w:lang w:val="en-US" w:eastAsia="zh-CN"/>
        </w:rPr>
        <w:t>/</w:t>
      </w:r>
      <w:r>
        <w:rPr>
          <w:rFonts w:hint="eastAsia" w:ascii="宋体" w:hAnsi="宋体" w:cs="宋体"/>
          <w:kern w:val="0"/>
          <w:sz w:val="24"/>
          <w:szCs w:val="24"/>
        </w:rPr>
        <w:t>811</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账      号：211011580000015489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竞争性磋商公告的公告期限为3个工作日。</w:t>
      </w:r>
    </w:p>
    <w:p/>
    <w:p>
      <w:pPr>
        <w:widowControl/>
        <w:tabs>
          <w:tab w:val="left" w:pos="1620"/>
        </w:tabs>
        <w:snapToGrid w:val="0"/>
        <w:spacing w:line="300" w:lineRule="auto"/>
        <w:ind w:firstLine="420" w:firstLineChars="175"/>
        <w:jc w:val="right"/>
        <w:rPr>
          <w:rFonts w:ascii="宋体" w:hAnsi="宋体" w:cs="宋体"/>
          <w:kern w:val="0"/>
          <w:sz w:val="24"/>
          <w:szCs w:val="24"/>
        </w:rPr>
      </w:pPr>
      <w:r>
        <w:rPr>
          <w:rFonts w:hint="eastAsia" w:ascii="宋体" w:hAnsi="宋体" w:cs="宋体"/>
          <w:kern w:val="0"/>
          <w:sz w:val="24"/>
          <w:szCs w:val="24"/>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rPr>
      </w:pPr>
      <w:r>
        <w:rPr>
          <w:rFonts w:hint="eastAsia" w:ascii="宋体" w:hAnsi="宋体" w:cs="宋体"/>
          <w:kern w:val="0"/>
          <w:sz w:val="24"/>
          <w:szCs w:val="24"/>
        </w:rPr>
        <w:t xml:space="preserve"> 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04</w:t>
      </w:r>
      <w:r>
        <w:rPr>
          <w:rFonts w:hint="eastAsia" w:ascii="宋体" w:hAnsi="宋体" w:cs="宋体"/>
          <w:kern w:val="0"/>
          <w:sz w:val="24"/>
          <w:szCs w:val="24"/>
        </w:rPr>
        <w:t>月</w:t>
      </w:r>
      <w:r>
        <w:rPr>
          <w:rFonts w:hint="eastAsia" w:ascii="宋体" w:hAnsi="宋体" w:cs="宋体"/>
          <w:kern w:val="0"/>
          <w:sz w:val="24"/>
          <w:szCs w:val="24"/>
          <w:lang w:val="en-US" w:eastAsia="zh-CN"/>
        </w:rPr>
        <w:t>14</w:t>
      </w:r>
      <w:r>
        <w:rPr>
          <w:rFonts w:hint="eastAsia" w:ascii="宋体" w:hAnsi="宋体" w:cs="宋体"/>
          <w:kern w:val="0"/>
          <w:sz w:val="24"/>
          <w:szCs w:val="24"/>
        </w:rPr>
        <w:t>日</w:t>
      </w:r>
    </w:p>
    <w:p>
      <w:pPr>
        <w:pStyle w:val="3"/>
        <w:keepLines w:val="0"/>
        <w:spacing w:line="312" w:lineRule="auto"/>
        <w:ind w:firstLine="562" w:firstLineChars="175"/>
        <w:rPr>
          <w:rFonts w:ascii="宋体" w:hAnsi="宋体" w:cs="宋体"/>
        </w:rPr>
        <w:sectPr>
          <w:footerReference r:id="rId3" w:type="default"/>
          <w:pgSz w:w="11906" w:h="16838"/>
          <w:pgMar w:top="1440" w:right="1286" w:bottom="1440" w:left="1800" w:header="851" w:footer="992" w:gutter="0"/>
          <w:cols w:space="720" w:num="1"/>
          <w:docGrid w:type="lines" w:linePitch="312" w:charSpace="0"/>
        </w:sectPr>
      </w:pPr>
    </w:p>
    <w:p>
      <w:pPr>
        <w:pStyle w:val="3"/>
        <w:rPr>
          <w:rFonts w:ascii="宋体" w:hAnsi="宋体" w:cs="宋体"/>
        </w:rPr>
      </w:pPr>
      <w:bookmarkStart w:id="5" w:name="_Toc31083"/>
      <w:bookmarkStart w:id="6" w:name="_Toc30089"/>
      <w:bookmarkStart w:id="7" w:name="_Toc2880"/>
      <w:bookmarkStart w:id="8" w:name="_Toc438048787"/>
      <w:bookmarkStart w:id="9" w:name="_Toc18647"/>
      <w:r>
        <w:rPr>
          <w:rFonts w:hint="eastAsia" w:ascii="宋体" w:hAnsi="宋体" w:cs="宋体"/>
        </w:rPr>
        <w:t>第二部分 供应商须知前附表</w:t>
      </w:r>
      <w:bookmarkEnd w:id="5"/>
      <w:bookmarkEnd w:id="6"/>
      <w:bookmarkEnd w:id="7"/>
      <w:bookmarkEnd w:id="8"/>
      <w:bookmarkEnd w:id="9"/>
    </w:p>
    <w:tbl>
      <w:tblPr>
        <w:tblStyle w:val="9"/>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1062"/>
        <w:gridCol w:w="7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156" w:beforeLines="50"/>
              <w:jc w:val="center"/>
              <w:rPr>
                <w:rFonts w:ascii="宋体" w:hAnsi="宋体" w:cs="宋体"/>
                <w:b/>
                <w:szCs w:val="21"/>
              </w:rPr>
            </w:pPr>
            <w:r>
              <w:rPr>
                <w:rFonts w:hint="eastAsia" w:ascii="宋体" w:hAnsi="宋体" w:cs="宋体"/>
                <w:b/>
                <w:szCs w:val="21"/>
              </w:rPr>
              <w:t>序号</w:t>
            </w:r>
          </w:p>
        </w:tc>
        <w:tc>
          <w:tcPr>
            <w:tcW w:w="1062" w:type="dxa"/>
            <w:vAlign w:val="center"/>
          </w:tcPr>
          <w:p>
            <w:pPr>
              <w:spacing w:before="156" w:beforeLines="50"/>
              <w:jc w:val="center"/>
              <w:rPr>
                <w:rFonts w:ascii="宋体" w:hAnsi="宋体" w:cs="宋体"/>
                <w:b/>
                <w:szCs w:val="21"/>
              </w:rPr>
            </w:pPr>
            <w:r>
              <w:rPr>
                <w:rFonts w:hint="eastAsia" w:ascii="宋体" w:hAnsi="宋体" w:cs="宋体"/>
                <w:b/>
                <w:szCs w:val="21"/>
              </w:rPr>
              <w:t>条款</w:t>
            </w:r>
          </w:p>
        </w:tc>
        <w:tc>
          <w:tcPr>
            <w:tcW w:w="7359" w:type="dxa"/>
          </w:tcPr>
          <w:p>
            <w:pPr>
              <w:spacing w:before="156"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156" w:beforeLines="50"/>
              <w:jc w:val="center"/>
              <w:rPr>
                <w:rFonts w:ascii="宋体" w:hAnsi="宋体" w:cs="宋体"/>
                <w:b/>
                <w:szCs w:val="21"/>
              </w:rPr>
            </w:pPr>
            <w:r>
              <w:rPr>
                <w:rFonts w:hint="eastAsia" w:ascii="宋体" w:hAnsi="宋体" w:cs="宋体"/>
                <w:b/>
                <w:szCs w:val="21"/>
              </w:rPr>
              <w:t>1</w:t>
            </w:r>
          </w:p>
        </w:tc>
        <w:tc>
          <w:tcPr>
            <w:tcW w:w="1062"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359" w:type="dxa"/>
            <w:vAlign w:val="center"/>
          </w:tcPr>
          <w:p>
            <w:pPr>
              <w:spacing w:line="360" w:lineRule="auto"/>
              <w:rPr>
                <w:rFonts w:hint="eastAsia" w:ascii="宋体" w:hAnsi="宋体" w:eastAsia="宋体" w:cs="宋体"/>
                <w:szCs w:val="21"/>
                <w:lang w:eastAsia="zh-CN"/>
              </w:rPr>
            </w:pPr>
            <w:r>
              <w:rPr>
                <w:rFonts w:hint="eastAsia" w:ascii="宋体" w:hAnsi="宋体" w:cs="宋体"/>
                <w:szCs w:val="21"/>
                <w:lang w:eastAsia="zh-CN"/>
              </w:rPr>
              <w:t>西安医学院未央校区汽车充电桩安装工程项目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156" w:beforeLines="50"/>
              <w:jc w:val="center"/>
              <w:rPr>
                <w:rFonts w:ascii="宋体" w:hAnsi="宋体" w:cs="宋体"/>
                <w:b/>
                <w:szCs w:val="21"/>
              </w:rPr>
            </w:pPr>
            <w:r>
              <w:rPr>
                <w:rFonts w:hint="eastAsia" w:ascii="宋体" w:hAnsi="宋体" w:cs="宋体"/>
                <w:b/>
                <w:szCs w:val="21"/>
              </w:rPr>
              <w:t>2</w:t>
            </w:r>
          </w:p>
        </w:tc>
        <w:tc>
          <w:tcPr>
            <w:tcW w:w="1062"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359"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采购人名称：西安医学院</w:t>
            </w:r>
          </w:p>
          <w:p>
            <w:pPr>
              <w:widowControl/>
              <w:wordWrap w:val="0"/>
              <w:spacing w:line="360" w:lineRule="auto"/>
              <w:jc w:val="left"/>
              <w:rPr>
                <w:rFonts w:ascii="宋体" w:hAnsi="宋体" w:cs="宋体"/>
                <w:szCs w:val="21"/>
              </w:rPr>
            </w:pPr>
            <w:r>
              <w:rPr>
                <w:rFonts w:hint="eastAsia" w:ascii="宋体" w:hAnsi="宋体" w:cs="宋体"/>
                <w:szCs w:val="21"/>
              </w:rPr>
              <w:t>地    址：西安市未央区辛王路1号</w:t>
            </w:r>
          </w:p>
          <w:p>
            <w:pPr>
              <w:pStyle w:val="4"/>
              <w:rPr>
                <w:rFonts w:hint="default" w:ascii="宋体" w:hAnsi="宋体" w:cs="宋体"/>
                <w:b w:val="0"/>
                <w:sz w:val="21"/>
                <w:szCs w:val="21"/>
              </w:rPr>
            </w:pPr>
            <w:r>
              <w:rPr>
                <w:rFonts w:ascii="宋体" w:hAnsi="宋体" w:cs="宋体"/>
                <w:b w:val="0"/>
                <w:sz w:val="21"/>
                <w:szCs w:val="21"/>
              </w:rPr>
              <w:t>联 系 人：苏老师</w:t>
            </w:r>
          </w:p>
          <w:p>
            <w:pPr>
              <w:widowControl/>
              <w:wordWrap w:val="0"/>
              <w:spacing w:line="360" w:lineRule="auto"/>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156" w:beforeLines="50"/>
              <w:jc w:val="center"/>
              <w:rPr>
                <w:rFonts w:ascii="宋体" w:hAnsi="宋体" w:cs="宋体"/>
                <w:b/>
                <w:szCs w:val="21"/>
              </w:rPr>
            </w:pPr>
            <w:r>
              <w:rPr>
                <w:rFonts w:hint="eastAsia" w:ascii="宋体" w:hAnsi="宋体" w:cs="宋体"/>
                <w:b/>
                <w:szCs w:val="21"/>
              </w:rPr>
              <w:t>3</w:t>
            </w:r>
          </w:p>
        </w:tc>
        <w:tc>
          <w:tcPr>
            <w:tcW w:w="1062"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代理机构</w:t>
            </w:r>
          </w:p>
        </w:tc>
        <w:tc>
          <w:tcPr>
            <w:tcW w:w="7359"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hint="eastAsia" w:ascii="宋体" w:hAnsi="宋体" w:eastAsia="宋体" w:cs="宋体"/>
                <w:szCs w:val="21"/>
                <w:lang w:eastAsia="zh-CN"/>
              </w:rPr>
            </w:pPr>
            <w:r>
              <w:rPr>
                <w:rFonts w:hint="eastAsia" w:ascii="宋体" w:hAnsi="宋体" w:cs="宋体"/>
                <w:szCs w:val="21"/>
              </w:rPr>
              <w:t>联   系   人：崔方明</w:t>
            </w:r>
            <w:r>
              <w:rPr>
                <w:rFonts w:hint="eastAsia" w:ascii="宋体" w:hAnsi="宋体" w:cs="宋体"/>
                <w:szCs w:val="21"/>
                <w:lang w:val="en-US" w:eastAsia="zh-CN"/>
              </w:rPr>
              <w:t xml:space="preserve"> </w:t>
            </w:r>
            <w:r>
              <w:rPr>
                <w:rFonts w:hint="eastAsia" w:ascii="宋体" w:hAnsi="宋体" w:cs="宋体"/>
                <w:szCs w:val="21"/>
              </w:rPr>
              <w:t>许芳芳</w:t>
            </w:r>
            <w:r>
              <w:rPr>
                <w:rFonts w:hint="eastAsia" w:ascii="宋体" w:hAnsi="宋体" w:cs="宋体"/>
                <w:szCs w:val="21"/>
                <w:lang w:val="en-US" w:eastAsia="zh-CN"/>
              </w:rPr>
              <w:t xml:space="preserve"> </w:t>
            </w:r>
            <w:r>
              <w:rPr>
                <w:rFonts w:hint="eastAsia" w:ascii="宋体" w:hAnsi="宋体" w:cs="宋体"/>
                <w:szCs w:val="21"/>
                <w:lang w:eastAsia="zh-CN"/>
              </w:rPr>
              <w:t>赵志文</w:t>
            </w:r>
            <w:r>
              <w:rPr>
                <w:rFonts w:hint="eastAsia" w:ascii="宋体" w:hAnsi="宋体" w:cs="宋体"/>
                <w:szCs w:val="21"/>
                <w:lang w:val="en-US" w:eastAsia="zh-CN"/>
              </w:rPr>
              <w:t xml:space="preserve"> </w:t>
            </w:r>
            <w:r>
              <w:rPr>
                <w:rFonts w:hint="eastAsia" w:ascii="宋体" w:hAnsi="宋体" w:cs="宋体"/>
                <w:szCs w:val="21"/>
                <w:lang w:eastAsia="zh-CN"/>
              </w:rPr>
              <w:t>刘嘉辉</w:t>
            </w:r>
          </w:p>
          <w:p>
            <w:pPr>
              <w:spacing w:line="360" w:lineRule="auto"/>
              <w:jc w:val="left"/>
              <w:rPr>
                <w:rFonts w:ascii="宋体" w:hAnsi="宋体" w:cs="宋体"/>
                <w:szCs w:val="21"/>
              </w:rPr>
            </w:pPr>
            <w:r>
              <w:rPr>
                <w:rFonts w:hint="eastAsia" w:ascii="宋体" w:hAnsi="宋体" w:cs="宋体"/>
                <w:szCs w:val="21"/>
              </w:rPr>
              <w:t>电        话：029-88319689-804/811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1062" w:type="dxa"/>
            <w:vAlign w:val="center"/>
          </w:tcPr>
          <w:p>
            <w:pPr>
              <w:spacing w:line="360" w:lineRule="auto"/>
              <w:rPr>
                <w:rFonts w:ascii="宋体" w:hAnsi="宋体" w:cs="宋体"/>
                <w:szCs w:val="21"/>
              </w:rPr>
            </w:pPr>
            <w:r>
              <w:rPr>
                <w:rFonts w:hint="eastAsia" w:ascii="宋体" w:hAnsi="宋体" w:cs="宋体"/>
                <w:szCs w:val="21"/>
              </w:rPr>
              <w:t>联合体形式</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1062" w:type="dxa"/>
            <w:vAlign w:val="center"/>
          </w:tcPr>
          <w:p>
            <w:pPr>
              <w:pStyle w:val="11"/>
              <w:ind w:left="38"/>
              <w:jc w:val="center"/>
              <w:rPr>
                <w:sz w:val="21"/>
                <w:szCs w:val="21"/>
                <w:lang w:val="zh-CN"/>
              </w:rPr>
            </w:pPr>
            <w:r>
              <w:rPr>
                <w:rFonts w:hint="eastAsia"/>
                <w:sz w:val="21"/>
                <w:szCs w:val="21"/>
                <w:lang w:val="zh-CN"/>
              </w:rPr>
              <w:t>资金来源</w:t>
            </w:r>
          </w:p>
        </w:tc>
        <w:tc>
          <w:tcPr>
            <w:tcW w:w="7359" w:type="dxa"/>
            <w:vAlign w:val="center"/>
          </w:tcPr>
          <w:p>
            <w:pPr>
              <w:spacing w:line="360" w:lineRule="auto"/>
              <w:ind w:firstLine="105" w:firstLineChars="50"/>
              <w:rPr>
                <w:rFonts w:ascii="宋体" w:hAnsi="宋体"/>
              </w:rPr>
            </w:pPr>
            <w:r>
              <w:rPr>
                <w:rFonts w:hint="eastAsia" w:ascii="宋体" w:hAnsi="宋体"/>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1"/>
                <w:sz w:val="14"/>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w:t>
            </w:r>
            <w:r>
              <w:rPr>
                <w:rFonts w:hint="eastAsia" w:ascii="宋体" w:hAnsi="宋体"/>
              </w:rPr>
              <w:t>财政预算</w:t>
            </w:r>
          </w:p>
          <w:p>
            <w:pPr>
              <w:spacing w:line="360" w:lineRule="auto"/>
              <w:ind w:firstLine="210" w:firstLineChars="100"/>
              <w:rPr>
                <w:rFonts w:ascii="宋体" w:hAnsi="宋体"/>
              </w:rPr>
            </w:pPr>
            <w:r>
              <w:rPr>
                <w:rFonts w:hint="eastAsia"/>
                <w:szCs w:val="21"/>
              </w:rPr>
              <w:t xml:space="preserve">□ </w:t>
            </w:r>
            <w:r>
              <w:rPr>
                <w:rFonts w:hint="eastAsia" w:ascii="宋体" w:hAnsi="宋体"/>
              </w:rPr>
              <w:t xml:space="preserve">单位自筹 </w:t>
            </w:r>
          </w:p>
          <w:p>
            <w:pPr>
              <w:spacing w:line="360" w:lineRule="auto"/>
              <w:ind w:firstLine="210" w:firstLineChars="100"/>
              <w:rPr>
                <w:rFonts w:ascii="宋体" w:hAnsi="宋体"/>
              </w:rPr>
            </w:pPr>
            <w:r>
              <w:rPr>
                <w:rFonts w:hint="eastAsia"/>
                <w:szCs w:val="21"/>
              </w:rPr>
              <w:t xml:space="preserve">□ </w:t>
            </w:r>
            <w:r>
              <w:rPr>
                <w:rFonts w:hint="eastAsia" w:ascii="宋体" w:hAnsi="宋体"/>
              </w:rPr>
              <w:t>财政预算和单位自筹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1062"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1062" w:type="dxa"/>
            <w:vAlign w:val="center"/>
          </w:tcPr>
          <w:p>
            <w:pPr>
              <w:spacing w:line="360" w:lineRule="auto"/>
              <w:rPr>
                <w:rFonts w:ascii="宋体" w:hAnsi="宋体" w:cs="宋体"/>
                <w:szCs w:val="21"/>
              </w:rPr>
            </w:pPr>
            <w:r>
              <w:rPr>
                <w:rFonts w:hint="eastAsia" w:asciiTheme="minorEastAsia" w:hAnsiTheme="minorEastAsia" w:cstheme="minorEastAsia"/>
                <w:szCs w:val="21"/>
              </w:rPr>
              <w:t>标段</w:t>
            </w:r>
          </w:p>
        </w:tc>
        <w:tc>
          <w:tcPr>
            <w:tcW w:w="7359" w:type="dxa"/>
            <w:vAlign w:val="center"/>
          </w:tcPr>
          <w:p>
            <w:pPr>
              <w:spacing w:line="360" w:lineRule="auto"/>
              <w:rPr>
                <w:rFonts w:ascii="宋体" w:hAnsi="宋体" w:cs="宋体"/>
                <w:szCs w:val="21"/>
              </w:rPr>
            </w:pPr>
            <w:r>
              <w:rPr>
                <w:rFonts w:hint="eastAsia" w:ascii="宋体" w:hAnsi="宋体" w:cs="宋体"/>
                <w:szCs w:val="21"/>
              </w:rPr>
              <w:t>本次采购不分标段，投标人可根据自身的资质情况和经营范围对本项目进行投标，不得自行分解或只对本次项目中的品目进行不完全投标，任何不完全的投标将按无效投标处理。</w:t>
            </w:r>
            <w:r>
              <w:rPr>
                <w:rFonts w:hint="eastAsia" w:asciiTheme="minorEastAsia" w:hAnsiTheme="minorEastAsia" w:cs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1062" w:type="dxa"/>
            <w:vAlign w:val="center"/>
          </w:tcPr>
          <w:p>
            <w:pPr>
              <w:pStyle w:val="11"/>
              <w:ind w:left="96"/>
              <w:rPr>
                <w:sz w:val="21"/>
                <w:szCs w:val="21"/>
              </w:rPr>
            </w:pPr>
            <w:r>
              <w:rPr>
                <w:rFonts w:hint="eastAsia"/>
                <w:sz w:val="21"/>
                <w:szCs w:val="21"/>
              </w:rPr>
              <w:t>工期</w:t>
            </w:r>
          </w:p>
        </w:tc>
        <w:tc>
          <w:tcPr>
            <w:tcW w:w="7359" w:type="dxa"/>
            <w:vAlign w:val="center"/>
          </w:tcPr>
          <w:p>
            <w:pPr>
              <w:pStyle w:val="11"/>
              <w:spacing w:line="360" w:lineRule="auto"/>
              <w:rPr>
                <w:color w:val="000000"/>
                <w:sz w:val="21"/>
                <w:szCs w:val="21"/>
                <w:lang w:val="zh-CN"/>
              </w:rPr>
            </w:pPr>
            <w:r>
              <w:rPr>
                <w:rFonts w:hint="eastAsia"/>
                <w:color w:val="000000" w:themeColor="text1"/>
                <w:sz w:val="21"/>
                <w:szCs w:val="21"/>
                <w:lang w:val="zh-CN"/>
                <w14:textFill>
                  <w14:solidFill>
                    <w14:schemeClr w14:val="tx1"/>
                  </w14:solidFill>
                </w14:textFill>
              </w:rPr>
              <w:t>自合同签订之日起</w:t>
            </w:r>
            <w:r>
              <w:rPr>
                <w:rFonts w:hint="eastAsia"/>
                <w:color w:val="000000" w:themeColor="text1"/>
                <w:sz w:val="21"/>
                <w:szCs w:val="21"/>
                <w14:textFill>
                  <w14:solidFill>
                    <w14:schemeClr w14:val="tx1"/>
                  </w14:solidFill>
                </w14:textFill>
              </w:rPr>
              <w:t>30</w:t>
            </w:r>
            <w:r>
              <w:rPr>
                <w:rFonts w:hint="eastAsia"/>
                <w:color w:val="000000" w:themeColor="text1"/>
                <w:sz w:val="21"/>
                <w:szCs w:val="21"/>
                <w:lang w:val="zh-CN"/>
                <w14:textFill>
                  <w14:solidFill>
                    <w14:schemeClr w14:val="tx1"/>
                  </w14:solidFill>
                </w14:textFill>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1062" w:type="dxa"/>
            <w:vAlign w:val="center"/>
          </w:tcPr>
          <w:p>
            <w:pPr>
              <w:pStyle w:val="11"/>
              <w:ind w:left="96"/>
              <w:rPr>
                <w:color w:val="000000"/>
                <w:sz w:val="21"/>
                <w:szCs w:val="21"/>
                <w:lang w:val="zh-CN"/>
              </w:rPr>
            </w:pPr>
            <w:r>
              <w:rPr>
                <w:rFonts w:hint="eastAsia"/>
                <w:color w:val="000000"/>
                <w:sz w:val="21"/>
                <w:szCs w:val="21"/>
                <w:lang w:val="zh-CN"/>
              </w:rPr>
              <w:t>服务地点</w:t>
            </w:r>
          </w:p>
        </w:tc>
        <w:tc>
          <w:tcPr>
            <w:tcW w:w="7359" w:type="dxa"/>
            <w:vAlign w:val="center"/>
          </w:tcPr>
          <w:p>
            <w:pPr>
              <w:pStyle w:val="11"/>
              <w:spacing w:line="360" w:lineRule="auto"/>
              <w:rPr>
                <w:color w:val="000000"/>
                <w:sz w:val="21"/>
                <w:szCs w:val="21"/>
                <w:lang w:val="zh-CN"/>
              </w:rPr>
            </w:pPr>
            <w:r>
              <w:rPr>
                <w:rFonts w:hint="eastAsia"/>
                <w:color w:val="000000"/>
                <w:sz w:val="21"/>
                <w:szCs w:val="21"/>
                <w:lang w:val="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1062"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3"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1062" w:type="dxa"/>
            <w:vAlign w:val="center"/>
          </w:tcPr>
          <w:p>
            <w:pPr>
              <w:jc w:val="left"/>
              <w:rPr>
                <w:rFonts w:ascii="宋体" w:hAnsi="宋体" w:cs="宋体"/>
                <w:szCs w:val="21"/>
              </w:rPr>
            </w:pPr>
            <w:r>
              <w:rPr>
                <w:rFonts w:hint="eastAsia" w:ascii="宋体" w:hAnsi="宋体" w:cs="宋体"/>
                <w:szCs w:val="21"/>
              </w:rPr>
              <w:t>资 格</w:t>
            </w:r>
          </w:p>
          <w:p>
            <w:pPr>
              <w:jc w:val="left"/>
              <w:rPr>
                <w:rFonts w:ascii="宋体" w:hAnsi="宋体" w:cs="宋体"/>
                <w:szCs w:val="21"/>
              </w:rPr>
            </w:pPr>
            <w:r>
              <w:rPr>
                <w:rFonts w:hint="eastAsia" w:ascii="宋体" w:hAnsi="宋体" w:cs="宋体"/>
                <w:szCs w:val="21"/>
              </w:rPr>
              <w:t>要 求</w:t>
            </w:r>
          </w:p>
        </w:tc>
        <w:tc>
          <w:tcPr>
            <w:tcW w:w="7359"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提供复印件加盖供应商鲜章。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w:t>
            </w:r>
            <w:r>
              <w:rPr>
                <w:rFonts w:hint="eastAsia" w:ascii="宋体" w:hAnsi="宋体" w:cs="宋体"/>
                <w:bCs/>
                <w:kern w:val="0"/>
                <w:szCs w:val="21"/>
                <w:lang w:val="en-US" w:eastAsia="zh-CN"/>
              </w:rPr>
              <w:t>1</w:t>
            </w:r>
            <w:r>
              <w:rPr>
                <w:rFonts w:hint="eastAsia" w:ascii="宋体" w:hAnsi="宋体" w:cs="宋体"/>
                <w:bCs/>
                <w:kern w:val="0"/>
                <w:szCs w:val="21"/>
              </w:rPr>
              <w:t>年或202</w:t>
            </w:r>
            <w:r>
              <w:rPr>
                <w:rFonts w:hint="eastAsia" w:ascii="宋体" w:hAnsi="宋体" w:cs="宋体"/>
                <w:bCs/>
                <w:kern w:val="0"/>
                <w:szCs w:val="21"/>
                <w:lang w:val="en-US" w:eastAsia="zh-CN"/>
              </w:rPr>
              <w:t>2</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5、供应商信誉证明：提供在参加政府采购活动前3年内在经营活动中没有重大违法记录，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adjustRightInd w:val="0"/>
              <w:snapToGrid w:val="0"/>
              <w:spacing w:line="360" w:lineRule="auto"/>
              <w:ind w:firstLine="420" w:firstLineChars="200"/>
              <w:rPr>
                <w:bCs/>
              </w:rPr>
            </w:pPr>
            <w:r>
              <w:rPr>
                <w:rFonts w:hint="eastAsia" w:ascii="宋体" w:hAnsi="宋体" w:cs="宋体"/>
                <w:bCs/>
                <w:kern w:val="0"/>
                <w:szCs w:val="21"/>
              </w:rPr>
              <w:t>6、</w:t>
            </w:r>
            <w:r>
              <w:rPr>
                <w:rFonts w:hint="eastAsia" w:ascii="宋体" w:hAnsi="宋体" w:cs="宋体"/>
                <w:b/>
                <w:kern w:val="0"/>
                <w:szCs w:val="21"/>
              </w:rPr>
              <w:t>非法定代表人参加磋商的，须提供法定代表人授权委托书及被授权人身份证原件；法定代表人参加磋商时,只须提供法定代表人身份证原件；</w:t>
            </w:r>
          </w:p>
          <w:p>
            <w:pPr>
              <w:snapToGrid w:val="0"/>
              <w:spacing w:line="360" w:lineRule="auto"/>
              <w:ind w:firstLine="420" w:firstLineChars="200"/>
              <w:jc w:val="left"/>
              <w:textAlignment w:val="baseline"/>
              <w:rPr>
                <w:rFonts w:ascii="宋体" w:hAnsi="宋体" w:cs="宋体"/>
                <w:bCs/>
                <w:kern w:val="0"/>
                <w:sz w:val="21"/>
                <w:szCs w:val="21"/>
              </w:rPr>
            </w:pPr>
            <w:r>
              <w:rPr>
                <w:rFonts w:hint="eastAsia" w:ascii="宋体" w:hAnsi="宋体" w:cs="宋体"/>
                <w:bCs/>
                <w:kern w:val="0"/>
                <w:szCs w:val="21"/>
                <w:lang w:val="en-US" w:eastAsia="zh-CN"/>
              </w:rPr>
              <w:t>7</w:t>
            </w:r>
            <w:r>
              <w:rPr>
                <w:rFonts w:hint="eastAsia" w:ascii="宋体" w:hAnsi="宋体" w:cs="宋体"/>
                <w:bCs/>
                <w:kern w:val="0"/>
                <w:szCs w:val="21"/>
              </w:rPr>
              <w:t>、</w:t>
            </w:r>
            <w:r>
              <w:rPr>
                <w:rFonts w:hint="eastAsia" w:ascii="宋体" w:hAnsi="宋体" w:cs="宋体"/>
                <w:bCs/>
                <w:kern w:val="0"/>
                <w:sz w:val="21"/>
                <w:szCs w:val="21"/>
              </w:rPr>
              <w:t>供应商须提供：</w:t>
            </w:r>
            <w:r>
              <w:rPr>
                <w:rFonts w:hint="eastAsia" w:ascii="宋体" w:hAnsi="宋体" w:cs="宋体"/>
                <w:bCs/>
                <w:kern w:val="0"/>
                <w:sz w:val="21"/>
                <w:szCs w:val="21"/>
                <w:highlight w:val="none"/>
              </w:rPr>
              <w:t>建设行政主管部门颁发的</w:t>
            </w:r>
            <w:r>
              <w:rPr>
                <w:rFonts w:hint="eastAsia" w:ascii="宋体" w:hAnsi="宋体" w:cs="宋体"/>
                <w:bCs/>
                <w:kern w:val="0"/>
                <w:sz w:val="21"/>
                <w:szCs w:val="21"/>
                <w:highlight w:val="none"/>
                <w:lang w:val="en-US" w:eastAsia="zh-CN"/>
              </w:rPr>
              <w:t>建筑机电安装工程专业承包三级</w:t>
            </w:r>
            <w:r>
              <w:rPr>
                <w:rFonts w:hint="eastAsia" w:ascii="宋体" w:hAnsi="宋体" w:cs="宋体"/>
                <w:b w:val="0"/>
                <w:bCs/>
                <w:i w:val="0"/>
                <w:caps w:val="0"/>
                <w:spacing w:val="0"/>
                <w:w w:val="100"/>
                <w:kern w:val="0"/>
                <w:sz w:val="21"/>
                <w:szCs w:val="21"/>
                <w:lang w:val="en-US" w:eastAsia="zh-CN"/>
              </w:rPr>
              <w:t>（含三</w:t>
            </w:r>
            <w:r>
              <w:rPr>
                <w:rFonts w:hint="eastAsia" w:ascii="宋体" w:hAnsi="宋体" w:eastAsia="宋体" w:cs="宋体"/>
                <w:bCs/>
                <w:kern w:val="0"/>
                <w:sz w:val="21"/>
                <w:szCs w:val="21"/>
                <w:highlight w:val="none"/>
                <w:lang w:val="en-US" w:eastAsia="zh-CN"/>
              </w:rPr>
              <w:t>级）及以上资质</w:t>
            </w:r>
            <w:r>
              <w:rPr>
                <w:rFonts w:hint="eastAsia" w:ascii="宋体" w:hAnsi="宋体" w:eastAsia="宋体" w:cs="宋体"/>
                <w:bCs/>
                <w:kern w:val="0"/>
                <w:sz w:val="21"/>
                <w:szCs w:val="21"/>
                <w:highlight w:val="none"/>
              </w:rPr>
              <w:t>，</w:t>
            </w:r>
            <w:r>
              <w:rPr>
                <w:rFonts w:hint="eastAsia" w:ascii="宋体" w:hAnsi="宋体" w:cs="宋体"/>
                <w:bCs/>
                <w:kern w:val="0"/>
                <w:sz w:val="21"/>
                <w:szCs w:val="21"/>
              </w:rPr>
              <w:t>且具备有效的安全生产许可证；</w:t>
            </w:r>
            <w:r>
              <w:rPr>
                <w:rFonts w:hint="eastAsia" w:cstheme="minorBidi"/>
                <w:b/>
                <w:bCs/>
                <w:sz w:val="21"/>
                <w:szCs w:val="21"/>
              </w:rPr>
              <w:t>提供复印件加盖供应商鲜章。</w:t>
            </w:r>
          </w:p>
          <w:p>
            <w:pPr>
              <w:snapToGrid w:val="0"/>
              <w:spacing w:line="360" w:lineRule="auto"/>
              <w:ind w:firstLine="420" w:firstLineChars="200"/>
              <w:jc w:val="left"/>
              <w:textAlignment w:val="baseline"/>
              <w:rPr>
                <w:rFonts w:ascii="宋体" w:hAnsi="宋体" w:cs="宋体"/>
                <w:bCs/>
                <w:kern w:val="0"/>
                <w:sz w:val="21"/>
                <w:szCs w:val="21"/>
              </w:rPr>
            </w:pPr>
            <w:r>
              <w:rPr>
                <w:rFonts w:hint="eastAsia" w:ascii="宋体" w:hAnsi="宋体" w:cs="宋体"/>
                <w:bCs/>
                <w:kern w:val="0"/>
                <w:sz w:val="21"/>
                <w:szCs w:val="21"/>
                <w:lang w:val="en-US" w:eastAsia="zh-CN"/>
              </w:rPr>
              <w:t>8、</w:t>
            </w:r>
            <w:r>
              <w:rPr>
                <w:rFonts w:hint="eastAsia" w:ascii="宋体" w:hAnsi="宋体" w:cs="宋体"/>
                <w:bCs/>
                <w:kern w:val="0"/>
                <w:sz w:val="21"/>
                <w:szCs w:val="21"/>
              </w:rPr>
              <w:t>项目经理需具备</w:t>
            </w:r>
            <w:r>
              <w:rPr>
                <w:rFonts w:hint="eastAsia" w:ascii="宋体" w:hAnsi="宋体" w:cs="宋体"/>
                <w:bCs/>
                <w:kern w:val="0"/>
                <w:sz w:val="21"/>
                <w:szCs w:val="21"/>
                <w:lang w:val="en-US" w:eastAsia="zh-CN"/>
              </w:rPr>
              <w:t>机电工程</w:t>
            </w:r>
            <w:r>
              <w:rPr>
                <w:rFonts w:hint="eastAsia" w:ascii="宋体" w:hAnsi="宋体" w:cs="宋体"/>
                <w:bCs/>
                <w:kern w:val="0"/>
                <w:sz w:val="21"/>
                <w:szCs w:val="21"/>
              </w:rPr>
              <w:t>专业贰级及以上(含贰级)注册建造师证书和安全生产考核合格证（B证），且无在建工程（并提供项目经理社保缴纳证明）；</w:t>
            </w:r>
            <w:r>
              <w:rPr>
                <w:rFonts w:hint="eastAsia" w:cstheme="minorBidi"/>
                <w:b/>
                <w:bCs/>
                <w:sz w:val="21"/>
                <w:szCs w:val="21"/>
              </w:rPr>
              <w:t>提供复印件加盖供应商鲜章。</w:t>
            </w:r>
          </w:p>
          <w:p>
            <w:pPr>
              <w:rPr>
                <w:sz w:val="21"/>
                <w:szCs w:val="21"/>
              </w:rPr>
            </w:pPr>
            <w:r>
              <w:rPr>
                <w:rFonts w:hint="eastAsia" w:ascii="宋体" w:hAnsi="宋体" w:cs="宋体"/>
                <w:bCs/>
                <w:kern w:val="0"/>
                <w:sz w:val="21"/>
                <w:szCs w:val="21"/>
              </w:rPr>
              <w:t xml:space="preserve"> </w:t>
            </w:r>
            <w:r>
              <w:rPr>
                <w:rFonts w:hint="eastAsia" w:ascii="宋体" w:hAnsi="宋体" w:cs="宋体"/>
                <w:bCs/>
                <w:kern w:val="0"/>
                <w:sz w:val="21"/>
                <w:szCs w:val="21"/>
                <w:lang w:val="en-US" w:eastAsia="zh-CN"/>
              </w:rPr>
              <w:t xml:space="preserve">   9、</w:t>
            </w:r>
            <w:r>
              <w:rPr>
                <w:rFonts w:hint="eastAsia" w:ascii="宋体" w:hAnsi="宋体" w:cs="宋体"/>
                <w:bCs/>
                <w:kern w:val="0"/>
                <w:sz w:val="21"/>
                <w:szCs w:val="21"/>
              </w:rPr>
              <w:t>外省企业为陕西省或西安市“建筑市场监管与诚信信息一体化平台”入库企业；</w:t>
            </w:r>
            <w:r>
              <w:rPr>
                <w:rFonts w:hint="eastAsia" w:cstheme="minorBidi"/>
                <w:b/>
                <w:bCs/>
                <w:sz w:val="21"/>
                <w:szCs w:val="21"/>
              </w:rPr>
              <w:t>提供复印件加盖供应商鲜章。</w:t>
            </w:r>
          </w:p>
          <w:p>
            <w:pPr>
              <w:snapToGrid w:val="0"/>
              <w:spacing w:line="360" w:lineRule="auto"/>
              <w:ind w:firstLine="420" w:firstLineChars="200"/>
              <w:jc w:val="left"/>
              <w:rPr>
                <w:rFonts w:hint="eastAsia" w:ascii="宋体" w:hAnsi="宋体" w:cs="宋体"/>
                <w:bCs/>
                <w:kern w:val="0"/>
                <w:sz w:val="21"/>
                <w:szCs w:val="21"/>
              </w:rPr>
            </w:pPr>
            <w:r>
              <w:rPr>
                <w:rFonts w:hint="eastAsia" w:ascii="宋体" w:hAnsi="宋体" w:cs="宋体"/>
                <w:bCs/>
                <w:kern w:val="0"/>
                <w:sz w:val="21"/>
                <w:szCs w:val="21"/>
              </w:rPr>
              <w:t>10、</w:t>
            </w:r>
            <w:r>
              <w:rPr>
                <w:rFonts w:hint="eastAsia" w:ascii="宋体" w:hAnsi="宋体" w:eastAsia="宋体" w:cs="宋体"/>
                <w:b w:val="0"/>
                <w:bCs w:val="0"/>
                <w:szCs w:val="21"/>
              </w:rPr>
              <w:t>本项目专门面向中小企业采购，供应商应提供中小企业声明函</w:t>
            </w:r>
            <w:r>
              <w:rPr>
                <w:rFonts w:hint="eastAsia" w:ascii="宋体" w:hAnsi="宋体" w:eastAsia="宋体" w:cs="宋体"/>
                <w:b w:val="0"/>
                <w:bCs w:val="0"/>
                <w:szCs w:val="21"/>
                <w:lang w:eastAsia="zh-CN"/>
              </w:rPr>
              <w:t>；</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snapToGrid w:val="0"/>
              <w:spacing w:line="360" w:lineRule="auto"/>
              <w:ind w:firstLine="420" w:firstLineChars="200"/>
              <w:jc w:val="left"/>
              <w:rPr>
                <w:rFonts w:ascii="宋体" w:hAnsi="宋体" w:cs="宋体"/>
                <w:bCs/>
                <w:kern w:val="0"/>
                <w:sz w:val="24"/>
                <w:szCs w:val="24"/>
              </w:rPr>
            </w:pPr>
            <w:r>
              <w:rPr>
                <w:rFonts w:hint="eastAsia" w:ascii="宋体" w:hAnsi="宋体" w:cs="宋体"/>
                <w:bCs/>
                <w:kern w:val="0"/>
                <w:sz w:val="21"/>
                <w:szCs w:val="21"/>
                <w:lang w:val="en-US" w:eastAsia="zh-CN"/>
              </w:rPr>
              <w:t>11、</w:t>
            </w:r>
            <w:r>
              <w:rPr>
                <w:rFonts w:hint="eastAsia" w:ascii="宋体" w:hAnsi="宋体" w:cs="宋体"/>
                <w:bCs/>
                <w:kern w:val="0"/>
                <w:sz w:val="21"/>
                <w:szCs w:val="21"/>
              </w:rPr>
              <w:t>本项目不接受联合体磋商。</w:t>
            </w:r>
          </w:p>
          <w:p>
            <w:pPr>
              <w:adjustRightInd w:val="0"/>
              <w:snapToGrid w:val="0"/>
              <w:spacing w:line="360" w:lineRule="auto"/>
              <w:rPr>
                <w:rFonts w:asciiTheme="minorEastAsia" w:hAnsiTheme="minorEastAsia" w:eastAsiaTheme="minorEastAsia" w:cstheme="minorEastAsia"/>
                <w:b/>
                <w:bCs/>
                <w:szCs w:val="21"/>
              </w:rPr>
            </w:pPr>
            <w:r>
              <w:rPr>
                <w:rFonts w:hint="eastAsia" w:ascii="宋体" w:hAnsi="宋体" w:cs="宋体"/>
                <w:bCs/>
                <w:kern w:val="0"/>
                <w:szCs w:val="21"/>
              </w:rPr>
              <w:t xml:space="preserve"> </w:t>
            </w:r>
            <w:r>
              <w:rPr>
                <w:rFonts w:hint="eastAsia" w:ascii="宋体" w:hAnsi="宋体"/>
                <w:b/>
                <w:bCs/>
                <w:sz w:val="22"/>
              </w:rPr>
              <w:t>注</w:t>
            </w:r>
            <w:r>
              <w:rPr>
                <w:rFonts w:hint="eastAsia" w:asciiTheme="minorEastAsia" w:hAnsiTheme="minorEastAsia" w:eastAsiaTheme="minorEastAsia" w:cstheme="minorEastAsia"/>
                <w:b/>
                <w:bCs/>
                <w:szCs w:val="21"/>
              </w:rPr>
              <w:t>：</w:t>
            </w:r>
          </w:p>
          <w:p>
            <w:pPr>
              <w:pStyle w:val="5"/>
              <w:spacing w:line="360" w:lineRule="auto"/>
              <w:ind w:firstLine="422" w:firstLineChars="200"/>
              <w:rPr>
                <w:rFonts w:asciiTheme="minorEastAsia" w:hAnsiTheme="minorEastAsia" w:eastAsiaTheme="minorEastAsia" w:cstheme="minorEastAsia"/>
                <w:b/>
                <w:bCs/>
                <w:szCs w:val="21"/>
              </w:rPr>
            </w:pPr>
            <w:r>
              <w:rPr>
                <w:rFonts w:cs="Calibri" w:eastAsiaTheme="minorEastAsia"/>
                <w:b/>
                <w:bCs/>
                <w:szCs w:val="21"/>
              </w:rPr>
              <w:t>①</w:t>
            </w:r>
            <w:r>
              <w:rPr>
                <w:rFonts w:hint="eastAsia" w:asciiTheme="minorEastAsia" w:hAnsiTheme="minorEastAsia" w:eastAsiaTheme="minorEastAsia" w:cstheme="minorEastAsia"/>
                <w:b/>
                <w:bCs/>
                <w:szCs w:val="21"/>
              </w:rPr>
              <w:t>供应商应在响应文件正本中附按照上述要求须提供的资格证明文件（身份证原件除外），作为资格审查的依据，资审时凡有一项不合格者，均按无效磋商处理。</w:t>
            </w:r>
          </w:p>
          <w:p>
            <w:pPr>
              <w:pStyle w:val="5"/>
              <w:spacing w:line="360" w:lineRule="auto"/>
              <w:ind w:firstLine="422" w:firstLineChars="200"/>
            </w:pPr>
            <w:r>
              <w:rPr>
                <w:rFonts w:cs="Calibri" w:eastAsiaTheme="minorEastAsia"/>
                <w:b/>
                <w:bCs/>
                <w:szCs w:val="21"/>
              </w:rPr>
              <w:t>②</w:t>
            </w:r>
            <w:r>
              <w:rPr>
                <w:rFonts w:hint="eastAsia" w:asciiTheme="minorEastAsia" w:hAnsiTheme="minorEastAsia" w:eastAsiaTheme="minorEastAsia" w:cstheme="minorEastAsia"/>
                <w:b/>
                <w:bCs/>
                <w:szCs w:val="21"/>
              </w:rPr>
              <w:t>供应商自行承担所提供资格证明文件原件及其复印件的真实性、合法性及有效性，由于供应商未在响应文件中提供或所提供证明材料不合格的，将按无效响应处理。（如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w:t>
            </w:r>
          </w:p>
        </w:tc>
        <w:tc>
          <w:tcPr>
            <w:tcW w:w="7359" w:type="dxa"/>
          </w:tcPr>
          <w:p>
            <w:pPr>
              <w:spacing w:line="360" w:lineRule="auto"/>
              <w:jc w:val="left"/>
              <w:rPr>
                <w:rFonts w:ascii="宋体" w:hAnsi="宋体" w:cs="宋体"/>
                <w:szCs w:val="21"/>
              </w:rPr>
            </w:pPr>
            <w:r>
              <w:rPr>
                <w:rFonts w:hint="eastAsia" w:ascii="宋体" w:hAnsi="宋体" w:cs="宋体"/>
                <w:color w:val="000000"/>
                <w:szCs w:val="21"/>
              </w:rPr>
              <w:t>磋商保证金为</w:t>
            </w:r>
            <w:r>
              <w:rPr>
                <w:rFonts w:hint="eastAsia" w:ascii="宋体" w:hAnsi="宋体" w:cs="宋体"/>
                <w:szCs w:val="21"/>
              </w:rPr>
              <w:t>:</w:t>
            </w:r>
            <w:r>
              <w:rPr>
                <w:rFonts w:hint="eastAsia" w:ascii="宋体" w:hAnsi="宋体" w:cs="宋体"/>
                <w:b/>
                <w:bCs/>
                <w:color w:val="000000"/>
                <w:szCs w:val="21"/>
              </w:rPr>
              <w:t>人</w:t>
            </w:r>
            <w:r>
              <w:rPr>
                <w:rFonts w:hint="eastAsia" w:ascii="宋体" w:hAnsi="宋体" w:cs="宋体"/>
                <w:b/>
                <w:bCs/>
                <w:szCs w:val="21"/>
              </w:rPr>
              <w:t>民币伍仟元整（</w:t>
            </w:r>
            <w:r>
              <w:rPr>
                <w:rFonts w:hint="eastAsia" w:ascii="宋体" w:hAnsi="宋体" w:cs="宋体"/>
                <w:b/>
                <w:bCs/>
                <w:szCs w:val="21"/>
                <w:lang w:val="en-US" w:eastAsia="zh-CN"/>
              </w:rPr>
              <w:t>1</w:t>
            </w:r>
            <w:r>
              <w:rPr>
                <w:rFonts w:hint="eastAsia" w:ascii="宋体" w:hAnsi="宋体" w:cs="宋体"/>
                <w:b/>
                <w:bCs/>
                <w:szCs w:val="21"/>
              </w:rPr>
              <w:t>5000元）</w:t>
            </w:r>
          </w:p>
          <w:p>
            <w:pPr>
              <w:spacing w:line="360" w:lineRule="auto"/>
              <w:ind w:firstLine="422" w:firstLineChars="200"/>
              <w:jc w:val="left"/>
              <w:rPr>
                <w:rFonts w:ascii="宋体" w:hAnsi="宋体" w:cs="宋体"/>
                <w:szCs w:val="21"/>
              </w:rPr>
            </w:pPr>
            <w:r>
              <w:rPr>
                <w:rFonts w:hint="eastAsia" w:ascii="宋体" w:hAnsi="宋体" w:cs="宋体"/>
                <w:b/>
                <w:bCs/>
                <w:szCs w:val="21"/>
              </w:rPr>
              <w:t>磋商保证金</w:t>
            </w:r>
            <w:r>
              <w:rPr>
                <w:rFonts w:hint="eastAsia" w:ascii="宋体" w:hAnsi="宋体" w:cs="宋体"/>
                <w:szCs w:val="21"/>
              </w:rPr>
              <w:t>采用银行对公转账、电汇等非现金的形式对公形式交纳，磋商保证金交纳截止时间为磋商前（以到账时间为准），</w:t>
            </w:r>
            <w:r>
              <w:rPr>
                <w:rFonts w:hint="eastAsia" w:ascii="宋体" w:hAnsi="宋体" w:cs="宋体"/>
                <w:b/>
                <w:bCs/>
                <w:szCs w:val="21"/>
              </w:rPr>
              <w:t>且应在开标前致电代理机构财务部门确认保证金到账情况，须在响应文件中附保证金汇款凭证（复印件加盖公章）（注：磋商保证金以供应商名称汇款，不允许以个人名义交纳）。</w:t>
            </w:r>
          </w:p>
          <w:p>
            <w:pPr>
              <w:spacing w:line="360" w:lineRule="auto"/>
              <w:jc w:val="left"/>
              <w:rPr>
                <w:rFonts w:ascii="宋体" w:hAnsi="宋体" w:cs="宋体"/>
                <w:b/>
                <w:bCs/>
                <w:szCs w:val="21"/>
              </w:rPr>
            </w:pPr>
            <w:r>
              <w:rPr>
                <w:rFonts w:hint="eastAsia" w:ascii="宋体" w:hAnsi="宋体" w:cs="宋体"/>
                <w:b/>
                <w:bCs/>
                <w:szCs w:val="21"/>
              </w:rPr>
              <w:t>户    名：陕西万泽招标有限公司</w:t>
            </w:r>
          </w:p>
          <w:p>
            <w:pPr>
              <w:spacing w:line="360" w:lineRule="auto"/>
              <w:jc w:val="left"/>
              <w:rPr>
                <w:rFonts w:ascii="宋体" w:hAnsi="宋体" w:cs="宋体"/>
                <w:b/>
                <w:bCs/>
                <w:szCs w:val="21"/>
              </w:rPr>
            </w:pPr>
            <w:r>
              <w:rPr>
                <w:rFonts w:hint="eastAsia" w:ascii="宋体" w:hAnsi="宋体" w:cs="宋体"/>
                <w:b/>
                <w:bCs/>
                <w:szCs w:val="21"/>
              </w:rPr>
              <w:t>开户行名称：西安银行朝阳门支行</w:t>
            </w:r>
          </w:p>
          <w:p>
            <w:pPr>
              <w:spacing w:line="360" w:lineRule="auto"/>
              <w:jc w:val="left"/>
              <w:rPr>
                <w:rFonts w:ascii="宋体" w:hAnsi="宋体" w:cs="宋体"/>
                <w:b/>
                <w:bCs/>
                <w:szCs w:val="21"/>
              </w:rPr>
            </w:pPr>
            <w:r>
              <w:rPr>
                <w:rFonts w:hint="eastAsia" w:ascii="宋体" w:hAnsi="宋体" w:cs="宋体"/>
                <w:b/>
                <w:bCs/>
                <w:szCs w:val="21"/>
              </w:rPr>
              <w:t>账    号：211011580000015489</w:t>
            </w:r>
          </w:p>
          <w:p>
            <w:pPr>
              <w:spacing w:line="500" w:lineRule="exact"/>
              <w:jc w:val="left"/>
              <w:rPr>
                <w:rFonts w:ascii="宋体" w:hAnsi="宋体" w:cs="宋体"/>
                <w:b/>
                <w:bCs/>
                <w:szCs w:val="21"/>
              </w:rPr>
            </w:pPr>
            <w:r>
              <w:rPr>
                <w:rFonts w:hint="eastAsia" w:ascii="宋体" w:hAnsi="宋体" w:cs="宋体"/>
                <w:b/>
                <w:bCs/>
                <w:szCs w:val="21"/>
              </w:rPr>
              <w:t>咨询电话：苏老师 029-88319689-808</w:t>
            </w:r>
          </w:p>
          <w:p>
            <w:pPr>
              <w:spacing w:line="500" w:lineRule="exact"/>
              <w:jc w:val="left"/>
              <w:rPr>
                <w:rFonts w:ascii="宋体" w:hAnsi="宋体" w:cs="宋体"/>
                <w:szCs w:val="21"/>
              </w:rPr>
            </w:pPr>
            <w:r>
              <w:rPr>
                <w:rFonts w:hint="eastAsia" w:ascii="宋体" w:hAnsi="宋体" w:cs="宋体"/>
                <w:b/>
                <w:bCs/>
                <w:szCs w:val="21"/>
              </w:rPr>
              <w:t>转账事由：西安医学院-</w:t>
            </w:r>
            <w:r>
              <w:rPr>
                <w:rFonts w:hint="eastAsia" w:ascii="宋体" w:hAnsi="宋体" w:cs="宋体"/>
                <w:b/>
                <w:bCs/>
                <w:szCs w:val="21"/>
                <w:lang w:val="en-US" w:eastAsia="zh-CN"/>
              </w:rPr>
              <w:t>055</w:t>
            </w:r>
            <w:r>
              <w:rPr>
                <w:rFonts w:hint="eastAsia" w:ascii="宋体" w:hAnsi="宋体" w:cs="宋体"/>
                <w:b/>
                <w:bCs/>
                <w:szCs w:val="21"/>
              </w:rPr>
              <w:t>磋商保证金（按照要求填写转账事由）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Merge w:val="restart"/>
            <w:vAlign w:val="center"/>
          </w:tcPr>
          <w:p>
            <w:pPr>
              <w:jc w:val="center"/>
              <w:rPr>
                <w:rFonts w:ascii="宋体" w:hAnsi="宋体" w:cs="宋体"/>
                <w:szCs w:val="21"/>
              </w:rPr>
            </w:pPr>
            <w:r>
              <w:rPr>
                <w:rFonts w:hint="eastAsia" w:ascii="宋体" w:hAnsi="宋体" w:cs="宋体"/>
                <w:szCs w:val="21"/>
              </w:rPr>
              <w:t>13</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kern w:val="0"/>
                <w:szCs w:val="21"/>
              </w:rPr>
              <w:t>支持中小企业发展</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非专门面向中小企业采购项目(价格扣除)：</w:t>
            </w:r>
          </w:p>
          <w:p>
            <w:pPr>
              <w:spacing w:line="360" w:lineRule="auto"/>
              <w:ind w:firstLine="420" w:firstLineChars="200"/>
              <w:jc w:val="left"/>
              <w:rPr>
                <w:rFonts w:ascii="宋体" w:hAnsi="宋体" w:cs="宋体"/>
                <w:b/>
                <w:bCs/>
                <w:szCs w:val="21"/>
              </w:rPr>
            </w:pPr>
            <w:r>
              <w:rPr>
                <w:rFonts w:hint="eastAsia" w:ascii="宋体" w:hAnsi="宋体" w:cs="宋体"/>
                <w:kern w:val="0"/>
                <w:szCs w:val="21"/>
              </w:rPr>
              <w:t>对小型和微型企业的价格给予3%～5%的扣除，用扣除后的价格参与评审。本项目的扣除比例为：小型企业扣除3%，微型企业扣除3%。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99" w:type="dxa"/>
            <w:vMerge w:val="continue"/>
            <w:vAlign w:val="center"/>
          </w:tcPr>
          <w:p>
            <w:pPr>
              <w:jc w:val="center"/>
              <w:rPr>
                <w:rFonts w:ascii="宋体" w:hAnsi="宋体" w:cs="宋体"/>
                <w:szCs w:val="21"/>
              </w:rPr>
            </w:pPr>
          </w:p>
        </w:tc>
        <w:tc>
          <w:tcPr>
            <w:tcW w:w="1062" w:type="dxa"/>
            <w:vAlign w:val="center"/>
          </w:tcPr>
          <w:p>
            <w:pPr>
              <w:spacing w:line="360" w:lineRule="auto"/>
              <w:ind w:left="420" w:hanging="420" w:hangingChars="200"/>
              <w:jc w:val="center"/>
              <w:rPr>
                <w:rFonts w:ascii="宋体" w:hAnsi="宋体" w:cs="宋体"/>
                <w:color w:val="000000"/>
                <w:szCs w:val="21"/>
              </w:rPr>
            </w:pPr>
            <w:r>
              <w:rPr>
                <w:rFonts w:hint="eastAsia" w:ascii="宋体" w:hAnsi="宋体" w:cs="宋体"/>
                <w:kern w:val="0"/>
                <w:szCs w:val="21"/>
              </w:rPr>
              <w:t>支持监狱企业</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1、非专门面向监狱采购项目(价格扣除)：监狱企业可视同小微企业在价格评审时给予3%～5%的扣除，用扣除后的价格参与评审。本项目的扣除比例为：扣除3%。</w:t>
            </w:r>
          </w:p>
          <w:p>
            <w:pPr>
              <w:spacing w:line="360" w:lineRule="auto"/>
              <w:ind w:firstLine="420" w:firstLineChars="200"/>
              <w:jc w:val="left"/>
              <w:rPr>
                <w:rFonts w:ascii="宋体" w:hAnsi="宋体" w:cs="宋体"/>
                <w:b/>
                <w:bCs/>
                <w:szCs w:val="21"/>
              </w:rPr>
            </w:pPr>
            <w:r>
              <w:rPr>
                <w:rFonts w:hint="eastAsia" w:ascii="宋体" w:hAnsi="宋体" w:cs="宋体"/>
                <w:kern w:val="0"/>
                <w:szCs w:val="21"/>
              </w:rPr>
              <w:t>2、监狱企业属于小型、微型企业的，不重复享受政策。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14</w:t>
            </w:r>
          </w:p>
        </w:tc>
        <w:tc>
          <w:tcPr>
            <w:tcW w:w="1062" w:type="dxa"/>
            <w:vAlign w:val="center"/>
          </w:tcPr>
          <w:p>
            <w:pPr>
              <w:spacing w:line="360" w:lineRule="auto"/>
              <w:jc w:val="center"/>
              <w:rPr>
                <w:color w:val="000000"/>
                <w:szCs w:val="21"/>
                <w:lang w:val="zh-CN"/>
              </w:rPr>
            </w:pPr>
            <w:r>
              <w:rPr>
                <w:rFonts w:hint="eastAsia" w:ascii="宋体" w:hAnsi="宋体" w:cs="宋体"/>
                <w:kern w:val="0"/>
                <w:szCs w:val="21"/>
              </w:rPr>
              <w:t>其他法律法规强制性规定或扶持政策</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残疾人福利性单位可视同小微企业在价格评审时给予3%～5%的扣除，用扣除后的价格参与评审。</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本项目的扣除比例为：扣除3%；但应满足下列条件：</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1、残疾人福利性单位应符合《财政部、民政部、中国残疾人联合会关于促进残疾人就业政府采购政策的通知》（财库[2017]141号）文件规定，并提供《残疾人福利性单位声明函》。</w:t>
            </w:r>
          </w:p>
          <w:p>
            <w:pPr>
              <w:spacing w:line="360" w:lineRule="auto"/>
              <w:ind w:firstLine="420" w:firstLineChars="200"/>
              <w:jc w:val="left"/>
              <w:rPr>
                <w:color w:val="000000"/>
                <w:szCs w:val="21"/>
                <w:lang w:val="zh-CN"/>
              </w:rPr>
            </w:pPr>
            <w:r>
              <w:rPr>
                <w:rFonts w:hint="eastAsia" w:ascii="宋体" w:hAnsi="宋体" w:cs="宋体"/>
                <w:kern w:val="0"/>
                <w:szCs w:val="21"/>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trPr>
        <w:tc>
          <w:tcPr>
            <w:tcW w:w="499" w:type="dxa"/>
            <w:vAlign w:val="center"/>
          </w:tcPr>
          <w:p>
            <w:pPr>
              <w:jc w:val="center"/>
              <w:rPr>
                <w:rFonts w:ascii="宋体" w:hAnsi="宋体" w:cs="宋体"/>
                <w:szCs w:val="21"/>
              </w:rPr>
            </w:pPr>
            <w:r>
              <w:rPr>
                <w:rFonts w:hint="eastAsia" w:ascii="宋体" w:hAnsi="宋体" w:cs="宋体"/>
                <w:szCs w:val="21"/>
              </w:rPr>
              <w:t>15</w:t>
            </w:r>
          </w:p>
        </w:tc>
        <w:tc>
          <w:tcPr>
            <w:tcW w:w="1062"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用于磋商唱标单独提交的“磋商一览表”应为原件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1" w:hRule="atLeast"/>
        </w:trPr>
        <w:tc>
          <w:tcPr>
            <w:tcW w:w="499" w:type="dxa"/>
            <w:vAlign w:val="center"/>
          </w:tcPr>
          <w:p>
            <w:pPr>
              <w:jc w:val="center"/>
              <w:rPr>
                <w:rFonts w:ascii="宋体" w:hAnsi="宋体" w:cs="宋体"/>
                <w:szCs w:val="21"/>
              </w:rPr>
            </w:pPr>
            <w:r>
              <w:rPr>
                <w:rFonts w:hint="eastAsia" w:ascii="宋体" w:hAnsi="宋体" w:cs="宋体"/>
                <w:szCs w:val="21"/>
              </w:rPr>
              <w:t>16</w:t>
            </w:r>
          </w:p>
        </w:tc>
        <w:tc>
          <w:tcPr>
            <w:tcW w:w="1062"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jc w:val="center"/>
              <w:rPr>
                <w:rFonts w:ascii="宋体" w:hAnsi="宋体" w:cs="宋体"/>
                <w:szCs w:val="21"/>
              </w:rPr>
            </w:pPr>
            <w:r>
              <w:rPr>
                <w:rFonts w:hint="eastAsia" w:ascii="宋体" w:hAnsi="宋体" w:cs="宋体"/>
                <w:szCs w:val="21"/>
              </w:rPr>
              <w:t>17</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359"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Theme="minorEastAsia" w:hAnsiTheme="minorEastAsia" w:cstheme="minorEastAsia"/>
                <w:szCs w:val="21"/>
              </w:rPr>
              <w:t>18</w:t>
            </w:r>
          </w:p>
        </w:tc>
        <w:tc>
          <w:tcPr>
            <w:tcW w:w="1062" w:type="dxa"/>
            <w:vAlign w:val="center"/>
          </w:tcPr>
          <w:p>
            <w:pPr>
              <w:spacing w:line="360" w:lineRule="auto"/>
              <w:jc w:val="center"/>
              <w:rPr>
                <w:rFonts w:ascii="宋体" w:hAnsi="宋体" w:cs="宋体"/>
                <w:kern w:val="0"/>
                <w:szCs w:val="21"/>
              </w:rPr>
            </w:pPr>
            <w:r>
              <w:rPr>
                <w:rFonts w:hint="eastAsia" w:ascii="宋体" w:hAnsi="宋体" w:cs="宋体"/>
                <w:kern w:val="0"/>
                <w:szCs w:val="21"/>
              </w:rPr>
              <w:t>履约保</w:t>
            </w:r>
          </w:p>
          <w:p>
            <w:pPr>
              <w:spacing w:line="360" w:lineRule="auto"/>
              <w:jc w:val="center"/>
              <w:rPr>
                <w:rFonts w:ascii="宋体" w:hAnsi="宋体" w:cs="宋体"/>
                <w:color w:val="000000"/>
                <w:szCs w:val="21"/>
              </w:rPr>
            </w:pPr>
            <w:r>
              <w:rPr>
                <w:rFonts w:hint="eastAsia" w:ascii="宋体" w:hAnsi="宋体" w:cs="宋体"/>
                <w:kern w:val="0"/>
                <w:szCs w:val="21"/>
              </w:rPr>
              <w:t>证金</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kern w:val="0"/>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宋体" w:hAnsi="宋体" w:cs="宋体"/>
                <w:szCs w:val="21"/>
              </w:rPr>
              <w:t>19</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履约验收</w:t>
            </w:r>
          </w:p>
        </w:tc>
        <w:tc>
          <w:tcPr>
            <w:tcW w:w="7359" w:type="dxa"/>
            <w:vAlign w:val="center"/>
          </w:tcPr>
          <w:p>
            <w:pPr>
              <w:spacing w:line="360" w:lineRule="auto"/>
              <w:rPr>
                <w:rFonts w:hAnsi="宋体" w:cs="宋体"/>
                <w:szCs w:val="21"/>
              </w:rPr>
            </w:pPr>
            <w:r>
              <w:rPr>
                <w:rFonts w:hint="eastAsia" w:hAnsi="宋体" w:cs="宋体"/>
                <w:szCs w:val="21"/>
              </w:rPr>
              <w:t>是否委托采购代理机构组织</w:t>
            </w:r>
            <w:r>
              <w:rPr>
                <w:rFonts w:hint="eastAsia" w:ascii="宋体" w:hAnsi="宋体" w:cs="宋体"/>
                <w:szCs w:val="21"/>
              </w:rPr>
              <w:t>履约验收</w:t>
            </w:r>
            <w:r>
              <w:rPr>
                <w:rFonts w:hint="eastAsia" w:hAnsi="宋体" w:cs="宋体"/>
                <w:szCs w:val="21"/>
              </w:rPr>
              <w:t>：</w:t>
            </w:r>
          </w:p>
          <w:p>
            <w:pPr>
              <w:spacing w:line="360" w:lineRule="auto"/>
              <w:rPr>
                <w:rFonts w:ascii="宋体" w:hAnsi="宋体" w:cs="宋体"/>
                <w:szCs w:val="21"/>
              </w:rPr>
            </w:pPr>
            <w:r>
              <w:rPr>
                <w:rFonts w:hint="eastAsia" w:hAnsi="宋体" w:cs="宋体"/>
                <w:szCs w:val="21"/>
                <w:u w:val="single"/>
              </w:rPr>
              <w:sym w:font="Wingdings" w:char="00FE"/>
            </w:r>
            <w:r>
              <w:rPr>
                <w:rFonts w:hint="eastAsia" w:hAnsi="宋体" w:cs="宋体"/>
                <w:szCs w:val="21"/>
                <w:u w:val="single"/>
              </w:rPr>
              <w:t>否</w:t>
            </w:r>
            <w:r>
              <w:rPr>
                <w:rFonts w:hint="eastAsia"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3" w:hRule="atLeast"/>
        </w:trPr>
        <w:tc>
          <w:tcPr>
            <w:tcW w:w="499" w:type="dxa"/>
            <w:vAlign w:val="center"/>
          </w:tcPr>
          <w:p>
            <w:pPr>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0</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政府采购融资政策</w:t>
            </w:r>
          </w:p>
        </w:tc>
        <w:tc>
          <w:tcPr>
            <w:tcW w:w="7359" w:type="dxa"/>
            <w:vAlign w:val="center"/>
          </w:tcPr>
          <w:p>
            <w:pPr>
              <w:spacing w:line="360" w:lineRule="auto"/>
              <w:rPr>
                <w:rFonts w:ascii="宋体" w:hAnsi="宋体" w:cs="宋体"/>
                <w:szCs w:val="21"/>
              </w:rPr>
            </w:pPr>
            <w:r>
              <w:rPr>
                <w:rFonts w:hint="eastAsia" w:hAnsi="宋体" w:cs="宋体"/>
                <w:szCs w:val="21"/>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hAnsi="宋体" w:cs="宋体"/>
                <w:szCs w:val="21"/>
              </w:rPr>
              <w:drawing>
                <wp:inline distT="0" distB="0" distL="114300" distR="114300">
                  <wp:extent cx="190500" cy="142875"/>
                  <wp:effectExtent l="0" t="0" r="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hAnsi="宋体" w:cs="宋体"/>
                <w:szCs w:val="21"/>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3" w:hRule="atLeast"/>
        </w:trPr>
        <w:tc>
          <w:tcPr>
            <w:tcW w:w="499" w:type="dxa"/>
            <w:vAlign w:val="center"/>
          </w:tcPr>
          <w:p>
            <w:pPr>
              <w:jc w:val="both"/>
              <w:rPr>
                <w:rFonts w:hint="default" w:ascii="宋体" w:hAnsi="宋体" w:eastAsia="宋体" w:cs="宋体"/>
                <w:szCs w:val="21"/>
                <w:lang w:val="en-US" w:eastAsia="zh-CN"/>
              </w:rPr>
            </w:pPr>
            <w:r>
              <w:rPr>
                <w:rFonts w:hint="eastAsia" w:ascii="宋体" w:hAnsi="宋体" w:cs="宋体"/>
                <w:szCs w:val="21"/>
                <w:lang w:val="en-US" w:eastAsia="zh-CN"/>
              </w:rPr>
              <w:t>21</w:t>
            </w:r>
          </w:p>
        </w:tc>
        <w:tc>
          <w:tcPr>
            <w:tcW w:w="1062" w:type="dxa"/>
            <w:vAlign w:val="center"/>
          </w:tcPr>
          <w:p>
            <w:pPr>
              <w:spacing w:line="360" w:lineRule="auto"/>
              <w:rPr>
                <w:rFonts w:hint="eastAsia" w:ascii="宋体" w:hAnsi="宋体" w:cs="宋体"/>
                <w:szCs w:val="21"/>
              </w:rPr>
            </w:pPr>
            <w:r>
              <w:rPr>
                <w:rFonts w:hint="eastAsia" w:asciiTheme="minorEastAsia" w:hAnsiTheme="minorEastAsia" w:cstheme="minorEastAsia"/>
                <w:color w:val="000000" w:themeColor="text1"/>
                <w:szCs w:val="21"/>
                <w14:textFill>
                  <w14:solidFill>
                    <w14:schemeClr w14:val="tx1"/>
                  </w14:solidFill>
                </w14:textFill>
              </w:rPr>
              <w:t>现场踏勘及答疑</w:t>
            </w:r>
          </w:p>
        </w:tc>
        <w:tc>
          <w:tcPr>
            <w:tcW w:w="7359" w:type="dxa"/>
            <w:vAlign w:val="center"/>
          </w:tcPr>
          <w:p>
            <w:pPr>
              <w:pStyle w:val="4"/>
              <w:spacing w:line="360" w:lineRule="auto"/>
              <w:rPr>
                <w:rFonts w:hint="default" w:ascii="宋体" w:hAnsi="宋体" w:cs="宋体"/>
                <w:b w:val="0"/>
                <w:sz w:val="21"/>
                <w:szCs w:val="21"/>
              </w:rPr>
            </w:pPr>
            <w:r>
              <w:rPr>
                <w:rFonts w:hint="default" w:ascii="宋体" w:hAnsi="宋体" w:cs="宋体"/>
                <w:b w:val="0"/>
                <w:sz w:val="21"/>
                <w:szCs w:val="21"/>
              </w:rPr>
              <w:t>因本项目为</w:t>
            </w:r>
            <w:r>
              <w:rPr>
                <w:rFonts w:ascii="宋体" w:hAnsi="宋体" w:cs="宋体"/>
                <w:b w:val="0"/>
                <w:sz w:val="21"/>
                <w:szCs w:val="21"/>
              </w:rPr>
              <w:t>学校“</w:t>
            </w:r>
            <w:r>
              <w:rPr>
                <w:rFonts w:hint="eastAsia" w:ascii="宋体" w:hAnsi="宋体" w:cs="宋体"/>
                <w:b w:val="0"/>
                <w:sz w:val="21"/>
                <w:szCs w:val="21"/>
                <w:lang w:eastAsia="zh-CN"/>
              </w:rPr>
              <w:t>未央校区汽车充电桩安装工程</w:t>
            </w:r>
            <w:r>
              <w:rPr>
                <w:rFonts w:ascii="宋体" w:hAnsi="宋体" w:cs="宋体"/>
                <w:b w:val="0"/>
                <w:sz w:val="21"/>
                <w:szCs w:val="21"/>
              </w:rPr>
              <w:t>”</w:t>
            </w:r>
            <w:r>
              <w:rPr>
                <w:rFonts w:hint="default" w:ascii="宋体" w:hAnsi="宋体" w:cs="宋体"/>
                <w:b w:val="0"/>
                <w:sz w:val="21"/>
                <w:szCs w:val="21"/>
              </w:rPr>
              <w:t>，故要求</w:t>
            </w:r>
            <w:r>
              <w:rPr>
                <w:rFonts w:hint="eastAsia" w:ascii="宋体" w:hAnsi="宋体" w:cs="宋体"/>
                <w:b w:val="0"/>
                <w:sz w:val="21"/>
                <w:szCs w:val="21"/>
                <w:lang w:eastAsia="zh-CN"/>
              </w:rPr>
              <w:t>供应商</w:t>
            </w:r>
            <w:r>
              <w:rPr>
                <w:rFonts w:hint="default" w:ascii="宋体" w:hAnsi="宋体" w:cs="宋体"/>
                <w:b w:val="0"/>
                <w:sz w:val="21"/>
                <w:szCs w:val="21"/>
              </w:rPr>
              <w:t>在规定的期限内到采购人该项目实施地点进行现场勘踏，</w:t>
            </w:r>
            <w:r>
              <w:rPr>
                <w:rFonts w:hint="eastAsia" w:ascii="宋体" w:hAnsi="宋体" w:cs="宋体"/>
                <w:b w:val="0"/>
                <w:sz w:val="21"/>
                <w:szCs w:val="21"/>
                <w:lang w:eastAsia="zh-CN"/>
              </w:rPr>
              <w:t>供应商</w:t>
            </w:r>
            <w:r>
              <w:rPr>
                <w:rFonts w:hint="default" w:ascii="宋体" w:hAnsi="宋体" w:cs="宋体"/>
                <w:b w:val="0"/>
                <w:sz w:val="21"/>
                <w:szCs w:val="21"/>
              </w:rPr>
              <w:t>未按照要求进行现场勘踏的，视为已勘踏现场且理解项目实施地点一切问题，并自行承担因未勘踏而造成的一切后果。现场勘踏由</w:t>
            </w:r>
            <w:r>
              <w:rPr>
                <w:rFonts w:ascii="宋体" w:hAnsi="宋体" w:cs="宋体"/>
                <w:b w:val="0"/>
                <w:sz w:val="21"/>
                <w:szCs w:val="21"/>
              </w:rPr>
              <w:t>采购人</w:t>
            </w:r>
            <w:r>
              <w:rPr>
                <w:rFonts w:hint="default" w:ascii="宋体" w:hAnsi="宋体" w:cs="宋体"/>
                <w:b w:val="0"/>
                <w:sz w:val="21"/>
                <w:szCs w:val="21"/>
              </w:rPr>
              <w:t>统一组织。</w:t>
            </w:r>
          </w:p>
          <w:p>
            <w:pPr>
              <w:pStyle w:val="4"/>
              <w:spacing w:line="360" w:lineRule="auto"/>
              <w:rPr>
                <w:rFonts w:hint="default" w:ascii="宋体" w:hAnsi="宋体" w:eastAsia="宋体" w:cs="宋体"/>
                <w:bCs/>
                <w:sz w:val="21"/>
                <w:szCs w:val="21"/>
                <w:lang w:val="en-US" w:eastAsia="zh-CN"/>
              </w:rPr>
            </w:pPr>
            <w:r>
              <w:rPr>
                <w:rFonts w:hint="default" w:ascii="宋体" w:hAnsi="宋体" w:cs="宋体"/>
                <w:bCs/>
                <w:sz w:val="21"/>
                <w:szCs w:val="21"/>
              </w:rPr>
              <w:t>统一集合地点：西安市未央区辛王路1号</w:t>
            </w:r>
            <w:r>
              <w:rPr>
                <w:rFonts w:hint="eastAsia" w:ascii="宋体" w:hAnsi="宋体" w:cs="宋体"/>
                <w:bCs/>
                <w:sz w:val="21"/>
                <w:szCs w:val="21"/>
                <w:lang w:val="en-US" w:eastAsia="zh-CN"/>
              </w:rPr>
              <w:t>（西安医学院未央校区）</w:t>
            </w:r>
          </w:p>
          <w:p>
            <w:pPr>
              <w:spacing w:line="360" w:lineRule="auto"/>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勘查时间：2023年4月23日早上09:30分</w:t>
            </w:r>
          </w:p>
          <w:p>
            <w:pPr>
              <w:spacing w:line="360" w:lineRule="auto"/>
              <w:rPr>
                <w:rFonts w:hint="default" w:ascii="宋体" w:hAnsi="宋体" w:cs="宋体"/>
                <w:b/>
                <w:bCs/>
                <w:szCs w:val="21"/>
                <w:highlight w:val="none"/>
                <w:lang w:val="en-US" w:eastAsia="zh-CN"/>
              </w:rPr>
            </w:pPr>
            <w:r>
              <w:rPr>
                <w:rFonts w:hint="eastAsia" w:ascii="宋体" w:hAnsi="宋体" w:cs="宋体"/>
                <w:b/>
                <w:bCs/>
                <w:szCs w:val="21"/>
                <w:highlight w:val="none"/>
              </w:rPr>
              <w:t>联系人：</w:t>
            </w:r>
            <w:r>
              <w:rPr>
                <w:rFonts w:hint="eastAsia" w:ascii="宋体" w:hAnsi="宋体" w:cs="宋体"/>
                <w:b/>
                <w:bCs/>
                <w:szCs w:val="21"/>
                <w:highlight w:val="none"/>
                <w:lang w:val="en-US" w:eastAsia="zh-CN"/>
              </w:rPr>
              <w:t>王老师</w:t>
            </w:r>
            <w:r>
              <w:rPr>
                <w:rFonts w:hint="eastAsia" w:ascii="宋体" w:hAnsi="宋体" w:cs="宋体"/>
                <w:b/>
                <w:bCs/>
                <w:szCs w:val="21"/>
                <w:highlight w:val="none"/>
              </w:rPr>
              <w:t xml:space="preserve">   联系电话: </w:t>
            </w:r>
            <w:r>
              <w:rPr>
                <w:rFonts w:hint="eastAsia" w:ascii="宋体" w:hAnsi="宋体" w:cs="宋体"/>
                <w:b/>
                <w:bCs/>
                <w:szCs w:val="21"/>
                <w:highlight w:val="none"/>
                <w:lang w:val="en-US" w:eastAsia="zh-CN"/>
              </w:rPr>
              <w:t>029-86177421</w:t>
            </w:r>
          </w:p>
          <w:p>
            <w:pPr>
              <w:spacing w:line="360" w:lineRule="auto"/>
              <w:rPr>
                <w:rFonts w:hint="eastAsia" w:hAnsi="宋体" w:cs="宋体"/>
                <w:szCs w:val="21"/>
              </w:rPr>
            </w:pPr>
            <w:r>
              <w:rPr>
                <w:rFonts w:hint="eastAsia" w:hAnsi="宋体" w:cs="宋体"/>
                <w:bCs/>
                <w:szCs w:val="21"/>
              </w:rPr>
              <w:t>备注：报名结束后具体统一勘踏时间会提前1天告知，望各</w:t>
            </w:r>
            <w:r>
              <w:rPr>
                <w:rFonts w:hint="eastAsia" w:hAnsi="宋体" w:cs="宋体"/>
                <w:bCs/>
                <w:szCs w:val="21"/>
                <w:lang w:eastAsia="zh-CN"/>
              </w:rPr>
              <w:t>供应商</w:t>
            </w:r>
            <w:r>
              <w:rPr>
                <w:rFonts w:hint="eastAsia" w:hAnsi="宋体" w:cs="宋体"/>
                <w:bCs/>
                <w:szCs w:val="21"/>
              </w:rPr>
              <w:t>保持通讯畅通。</w:t>
            </w:r>
          </w:p>
        </w:tc>
      </w:tr>
    </w:tbl>
    <w:p>
      <w:pPr>
        <w:pStyle w:val="3"/>
        <w:keepLines w:val="0"/>
        <w:jc w:val="both"/>
        <w:rPr>
          <w:rFonts w:ascii="宋体" w:hAnsi="宋体" w:cs="宋体"/>
        </w:rPr>
        <w:sectPr>
          <w:footerReference r:id="rId4" w:type="default"/>
          <w:pgSz w:w="11906" w:h="16838"/>
          <w:pgMar w:top="1440" w:right="1706" w:bottom="1440" w:left="1800" w:header="851" w:footer="992" w:gutter="0"/>
          <w:cols w:space="720" w:num="1"/>
          <w:docGrid w:type="lines" w:linePitch="312" w:charSpace="0"/>
        </w:sectPr>
      </w:pPr>
      <w:bookmarkStart w:id="10" w:name="_GoBack"/>
      <w:bookmarkEnd w:id="1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rPr>
        <w:rFonts w:cs="Times New Roman"/>
      </w:rPr>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ODhmMTk2NGUyOWI3OWViZmQ0ODkzZTYyOGI1ZDgifQ=="/>
  </w:docVars>
  <w:rsids>
    <w:rsidRoot w:val="0EA20EB2"/>
    <w:rsid w:val="0EA2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line="576" w:lineRule="auto"/>
      <w:jc w:val="center"/>
      <w:outlineLvl w:val="0"/>
    </w:pPr>
    <w:rPr>
      <w:rFonts w:ascii="Times New Roman" w:hAnsi="Times New Roman"/>
      <w:b/>
      <w:kern w:val="44"/>
      <w:sz w:val="32"/>
    </w:rPr>
  </w:style>
  <w:style w:type="paragraph" w:styleId="4">
    <w:name w:val="heading 4"/>
    <w:basedOn w:val="1"/>
    <w:next w:val="1"/>
    <w:unhideWhenUsed/>
    <w:qFormat/>
    <w:uiPriority w:val="0"/>
    <w:pPr>
      <w:keepNext/>
      <w:keepLines/>
      <w:jc w:val="left"/>
      <w:outlineLvl w:val="3"/>
    </w:pPr>
    <w:rPr>
      <w:rFonts w:hint="eastAsia" w:ascii="Arial" w:hAnsi="Arial"/>
      <w:b/>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next w:val="6"/>
    <w:qFormat/>
    <w:uiPriority w:val="99"/>
    <w:pPr>
      <w:ind w:firstLine="420"/>
    </w:pPr>
    <w:rPr>
      <w:szCs w:val="20"/>
    </w:rPr>
  </w:style>
  <w:style w:type="paragraph" w:styleId="6">
    <w:name w:val="Body Text First Indent 2"/>
    <w:basedOn w:val="7"/>
    <w:next w:val="5"/>
    <w:qFormat/>
    <w:uiPriority w:val="0"/>
    <w:pPr>
      <w:ind w:firstLine="420"/>
    </w:pPr>
  </w:style>
  <w:style w:type="paragraph" w:styleId="7">
    <w:name w:val="Body Text Indent"/>
    <w:basedOn w:val="1"/>
    <w:next w:val="1"/>
    <w:unhideWhenUsed/>
    <w:qFormat/>
    <w:uiPriority w:val="99"/>
    <w:pPr>
      <w:ind w:left="420" w:leftChars="200"/>
    </w:pPr>
  </w:style>
  <w:style w:type="paragraph" w:styleId="8">
    <w:name w:val="footer"/>
    <w:basedOn w:val="1"/>
    <w:qFormat/>
    <w:uiPriority w:val="99"/>
    <w:pPr>
      <w:tabs>
        <w:tab w:val="center" w:pos="4153"/>
        <w:tab w:val="right" w:pos="8306"/>
      </w:tabs>
      <w:snapToGrid w:val="0"/>
      <w:jc w:val="left"/>
    </w:pPr>
    <w:rPr>
      <w:sz w:val="18"/>
      <w:szCs w:val="18"/>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2023-04-14T06:30:00Z</dcterms:created>
  <dc:creator>Leo</dc:creator>
  <cp:lastModifiedBy>Leo</cp:lastModifiedBy>
  <dcterms:modified xsi:type="dcterms:W3CDTF">2023-04-14T06:31:24Z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3510556FE3614B549F35534247265AFC_11</vt:lpwstr>
  </property>
</Properties>
</file>