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line="360" w:lineRule="auto"/>
        <w:ind w:left="0" w:firstLine="422" w:firstLineChars="20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汉文化学习中心景观提升及功能改造工程竞争性磋商公告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bdr w:val="none" w:color="auto" w:sz="0" w:space="0"/>
          <w:shd w:val="clear" w:fill="FFFFFF"/>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汉文化学习中心景观提升及功能改造工程</w:t>
      </w:r>
      <w:r>
        <w:rPr>
          <w:rFonts w:hint="eastAsia" w:ascii="宋体" w:hAnsi="宋体" w:eastAsia="宋体" w:cs="宋体"/>
          <w:i w:val="0"/>
          <w:iCs w:val="0"/>
          <w:caps w:val="0"/>
          <w:color w:val="auto"/>
          <w:spacing w:val="0"/>
          <w:sz w:val="21"/>
          <w:szCs w:val="21"/>
          <w:bdr w:val="none" w:color="auto" w:sz="0" w:space="0"/>
          <w:shd w:val="clear" w:fill="FFFFFF"/>
        </w:rPr>
        <w:t>采购项目的潜在供应商应在</w:t>
      </w:r>
      <w:r>
        <w:rPr>
          <w:rFonts w:hint="eastAsia" w:ascii="宋体" w:hAnsi="宋体" w:eastAsia="宋体" w:cs="宋体"/>
          <w:i w:val="0"/>
          <w:iCs w:val="0"/>
          <w:caps w:val="0"/>
          <w:color w:val="auto"/>
          <w:spacing w:val="0"/>
          <w:sz w:val="21"/>
          <w:szCs w:val="21"/>
          <w:bdr w:val="none" w:color="auto" w:sz="0" w:space="0"/>
          <w:shd w:val="clear" w:fill="FFFFFF"/>
        </w:rPr>
        <w:t>西安市航天基地雁塔南路391号正衡金融广场A座18楼</w:t>
      </w:r>
      <w:r>
        <w:rPr>
          <w:rFonts w:hint="eastAsia" w:ascii="宋体" w:hAnsi="宋体" w:eastAsia="宋体" w:cs="宋体"/>
          <w:i w:val="0"/>
          <w:iCs w:val="0"/>
          <w:caps w:val="0"/>
          <w:color w:val="auto"/>
          <w:spacing w:val="0"/>
          <w:sz w:val="21"/>
          <w:szCs w:val="21"/>
          <w:bdr w:val="none" w:color="auto" w:sz="0" w:space="0"/>
          <w:shd w:val="clear" w:fill="FFFFFF"/>
        </w:rPr>
        <w:t>获取采购文件，并于2023年05月09日 09时30分 </w:t>
      </w:r>
      <w:r>
        <w:rPr>
          <w:rFonts w:hint="eastAsia" w:ascii="宋体" w:hAnsi="宋体" w:eastAsia="宋体" w:cs="宋体"/>
          <w:i w:val="0"/>
          <w:iCs w:val="0"/>
          <w:caps w:val="0"/>
          <w:color w:val="auto"/>
          <w:spacing w:val="0"/>
          <w:sz w:val="21"/>
          <w:szCs w:val="21"/>
          <w:bdr w:val="none" w:color="auto" w:sz="0" w:space="0"/>
          <w:shd w:val="clear" w:fill="FFFFFF"/>
        </w:rPr>
        <w:t>（北京时间）前提交响应文件。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auto"/>
          <w:spacing w:val="0"/>
          <w:sz w:val="21"/>
          <w:szCs w:val="21"/>
        </w:rPr>
      </w:pPr>
      <w:r>
        <w:rPr>
          <w:rStyle w:val="8"/>
          <w:rFonts w:hint="eastAsia" w:ascii="宋体" w:hAnsi="宋体" w:eastAsia="宋体" w:cs="宋体"/>
          <w:b/>
          <w:bCs/>
          <w:i w:val="0"/>
          <w:iCs w:val="0"/>
          <w:caps w:val="0"/>
          <w:color w:val="auto"/>
          <w:spacing w:val="0"/>
          <w:sz w:val="21"/>
          <w:szCs w:val="21"/>
          <w:bdr w:val="none" w:color="auto" w:sz="0" w:space="0"/>
          <w:shd w:val="clear" w:fill="FFFFFF"/>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项目编号：正衡招字-[2023]-334号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项目名称：汉文化学习中心景观提升及功能改造工程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采购方式：竞争性磋商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预算金额：800,000.00元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合同包1(汉文化学习中心景观提升及功能改造工程):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合同包预算金额：800,000.00元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合同包最高限价：800,000.00元</w:t>
      </w:r>
    </w:p>
    <w:tbl>
      <w:tblPr>
        <w:tblW w:w="8917" w:type="dxa"/>
        <w:tblInd w:w="-34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35"/>
        <w:gridCol w:w="1584"/>
        <w:gridCol w:w="2310"/>
        <w:gridCol w:w="593"/>
        <w:gridCol w:w="1336"/>
        <w:gridCol w:w="1192"/>
        <w:gridCol w:w="11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735"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品目号</w:t>
            </w:r>
          </w:p>
        </w:tc>
        <w:tc>
          <w:tcPr>
            <w:tcW w:w="1584"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品目名称</w:t>
            </w:r>
          </w:p>
        </w:tc>
        <w:tc>
          <w:tcPr>
            <w:tcW w:w="231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采购标的</w:t>
            </w:r>
          </w:p>
        </w:tc>
        <w:tc>
          <w:tcPr>
            <w:tcW w:w="593"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数量（单位）</w:t>
            </w:r>
          </w:p>
        </w:tc>
        <w:tc>
          <w:tcPr>
            <w:tcW w:w="1336"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技术规格、参数及要求</w:t>
            </w:r>
          </w:p>
        </w:tc>
        <w:tc>
          <w:tcPr>
            <w:tcW w:w="1192"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品目预算(元)</w:t>
            </w:r>
          </w:p>
        </w:tc>
        <w:tc>
          <w:tcPr>
            <w:tcW w:w="1167"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40" w:hRule="atLeast"/>
        </w:trPr>
        <w:tc>
          <w:tcPr>
            <w:tcW w:w="735"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1-1</w:t>
            </w:r>
          </w:p>
        </w:tc>
        <w:tc>
          <w:tcPr>
            <w:tcW w:w="1584"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其他建筑物、构筑物修缮</w:t>
            </w:r>
          </w:p>
        </w:tc>
        <w:tc>
          <w:tcPr>
            <w:tcW w:w="231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汉文化学习中心景观提升及功能改造工程</w:t>
            </w:r>
          </w:p>
        </w:tc>
        <w:tc>
          <w:tcPr>
            <w:tcW w:w="593"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1(项)</w:t>
            </w:r>
          </w:p>
        </w:tc>
        <w:tc>
          <w:tcPr>
            <w:tcW w:w="1336"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详见采购文件</w:t>
            </w:r>
          </w:p>
        </w:tc>
        <w:tc>
          <w:tcPr>
            <w:tcW w:w="1192"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800,000.00</w:t>
            </w:r>
          </w:p>
        </w:tc>
        <w:tc>
          <w:tcPr>
            <w:tcW w:w="1167"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800,000.00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合同履行期限：自合同签订之日起60日历天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auto"/>
          <w:spacing w:val="0"/>
          <w:sz w:val="21"/>
          <w:szCs w:val="21"/>
        </w:rPr>
      </w:pPr>
      <w:r>
        <w:rPr>
          <w:rStyle w:val="8"/>
          <w:rFonts w:hint="eastAsia" w:ascii="宋体" w:hAnsi="宋体" w:eastAsia="宋体" w:cs="宋体"/>
          <w:b/>
          <w:bCs/>
          <w:i w:val="0"/>
          <w:iCs w:val="0"/>
          <w:caps w:val="0"/>
          <w:color w:val="auto"/>
          <w:spacing w:val="0"/>
          <w:sz w:val="21"/>
          <w:szCs w:val="21"/>
          <w:bdr w:val="none" w:color="auto" w:sz="0" w:space="0"/>
          <w:shd w:val="clear" w:fill="FFFFFF"/>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合同包1(汉文化学习中心景观提升及功能改造工程)落实政府采购政策需满足的资格要求如下: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财政部、国家发展改革委关于印发《节能产品政府采购实施意见》的通知（财库〔2004〕185号）；2）财政部、国家环保总局联合印发《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财政部关于在政府采购活动中查询及使用信用记录有关问题的通知》（财库〔2016〕125 号）；7）财政部、民政部、中国残疾人联合会《关于促进残疾人就业政府采购政策的通知》（财库〔2017〕141号）；8）财政部、发展改革委、生态环境部、市场监管总局《关于调整优化节能产品、环境标志产品政府采购执行机制的通知》（财库〔2019〕9号）；9）财政部、国务院扶贫办《关于运用政府采购政策支持脱贫攻坚的通知》（财库〔2019〕27号）；10）陕西省财政厅关于印发《陕西省中小企业政府采购信用融资办法》（陕财办采〔2018〕23号）；11）财政部关于进一步加大政府采购支持中小企业力度的通知财库〔2022〕19号；12）陕西省财政厅关于进一步加大政府采购支持中小企业力度的通知陕财办采〔2022〕5号；13）需落实的其他政府采购相关政策等详见采购文件。本项目仅面向中小企业采购。供应商应填写中小企业声明函并对真实性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合同包1(汉文化学习中心景观提升及功能改造工程)特定资格要求如下: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（1）法定代表人直接参加磋商的，须出具法定代表人身份证（原件）及法定代表人身份证明，法定代表人授权代表参加磋商的，须出具法定代表人授权书及授权代表身份证（原件）；</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（2）拟派项目经理须具备相关专业中级（含）以上职称；</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未被“中国执行信息公开网”网站（http://zxgk.court.gov.cn/）列入失信被执行人名单，未被“信用中国”网站（www.creditchina.gov.cn）列入重大税收违法案件当事人名单，未被“中国政府采购网”（www.ccgp.gov.cn）列入政府采购严重违法失信行为记录名单被财政部门禁止参加政府采购活动（处罚决定规定的时间和地域范围内）；</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（4）不接受联合体磋商。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auto"/>
          <w:spacing w:val="0"/>
          <w:sz w:val="21"/>
          <w:szCs w:val="21"/>
        </w:rPr>
      </w:pPr>
      <w:r>
        <w:rPr>
          <w:rStyle w:val="8"/>
          <w:rFonts w:hint="eastAsia" w:ascii="宋体" w:hAnsi="宋体" w:eastAsia="宋体" w:cs="宋体"/>
          <w:b/>
          <w:bCs/>
          <w:i w:val="0"/>
          <w:iCs w:val="0"/>
          <w:caps w:val="0"/>
          <w:color w:val="auto"/>
          <w:spacing w:val="0"/>
          <w:sz w:val="21"/>
          <w:szCs w:val="21"/>
          <w:bdr w:val="none" w:color="auto" w:sz="0" w:space="0"/>
          <w:shd w:val="clear" w:fill="FFFFFF"/>
        </w:rPr>
        <w:t>三、获取采购文件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时间：2023年04月26日至2023年05月05日，每天上午08:30:00至12:00:00，下午13:00:00至17:30:00（北京时间）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途径：</w:t>
      </w:r>
      <w:r>
        <w:rPr>
          <w:rFonts w:hint="eastAsia" w:ascii="宋体" w:hAnsi="宋体" w:eastAsia="宋体" w:cs="宋体"/>
          <w:i w:val="0"/>
          <w:iCs w:val="0"/>
          <w:caps w:val="0"/>
          <w:color w:val="auto"/>
          <w:spacing w:val="0"/>
          <w:sz w:val="21"/>
          <w:szCs w:val="21"/>
          <w:bdr w:val="none" w:color="auto" w:sz="0" w:space="0"/>
          <w:shd w:val="clear" w:fill="FFFFFF"/>
        </w:rPr>
        <w:t>西安市航天基地雁塔南路391号正衡金融广场A座18楼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方式：</w:t>
      </w:r>
      <w:r>
        <w:rPr>
          <w:rFonts w:hint="eastAsia" w:ascii="宋体" w:hAnsi="宋体" w:eastAsia="宋体" w:cs="宋体"/>
          <w:i w:val="0"/>
          <w:iCs w:val="0"/>
          <w:caps w:val="0"/>
          <w:color w:val="auto"/>
          <w:spacing w:val="0"/>
          <w:sz w:val="21"/>
          <w:szCs w:val="21"/>
          <w:bdr w:val="none" w:color="auto" w:sz="0" w:space="0"/>
          <w:shd w:val="clear" w:fill="FFFFFF"/>
        </w:rPr>
        <w:t>现场获取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售价：500元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auto"/>
          <w:spacing w:val="0"/>
          <w:sz w:val="21"/>
          <w:szCs w:val="21"/>
        </w:rPr>
      </w:pPr>
      <w:r>
        <w:rPr>
          <w:rStyle w:val="8"/>
          <w:rFonts w:hint="eastAsia" w:ascii="宋体" w:hAnsi="宋体" w:eastAsia="宋体" w:cs="宋体"/>
          <w:b/>
          <w:bCs/>
          <w:i w:val="0"/>
          <w:iCs w:val="0"/>
          <w:caps w:val="0"/>
          <w:color w:val="auto"/>
          <w:spacing w:val="0"/>
          <w:sz w:val="21"/>
          <w:szCs w:val="21"/>
          <w:bdr w:val="none" w:color="auto" w:sz="0" w:space="0"/>
          <w:shd w:val="clear" w:fill="FFFFFF"/>
        </w:rPr>
        <w:t>四、响应文件提交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截止时间：2023年05月09日 09时30分00秒（北京时间）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西安市航天基地雁塔南路391号正衡金融广场A座18楼会议室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auto"/>
          <w:spacing w:val="0"/>
          <w:sz w:val="21"/>
          <w:szCs w:val="21"/>
        </w:rPr>
      </w:pPr>
      <w:r>
        <w:rPr>
          <w:rStyle w:val="8"/>
          <w:rFonts w:hint="eastAsia" w:ascii="宋体" w:hAnsi="宋体" w:eastAsia="宋体" w:cs="宋体"/>
          <w:b/>
          <w:bCs/>
          <w:i w:val="0"/>
          <w:iCs w:val="0"/>
          <w:caps w:val="0"/>
          <w:color w:val="auto"/>
          <w:spacing w:val="0"/>
          <w:sz w:val="21"/>
          <w:szCs w:val="21"/>
          <w:bdr w:val="none" w:color="auto" w:sz="0" w:space="0"/>
          <w:shd w:val="clear" w:fill="FFFFFF"/>
        </w:rPr>
        <w:t>五、开启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时间：2023年05月09日 09时30分00秒（北京时间）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西安市航天基地雁塔南路391号正衡金融广场A座18楼会议室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auto"/>
          <w:spacing w:val="0"/>
          <w:sz w:val="21"/>
          <w:szCs w:val="21"/>
        </w:rPr>
      </w:pPr>
      <w:r>
        <w:rPr>
          <w:rStyle w:val="8"/>
          <w:rFonts w:hint="eastAsia" w:ascii="宋体" w:hAnsi="宋体" w:eastAsia="宋体" w:cs="宋体"/>
          <w:b/>
          <w:bCs/>
          <w:i w:val="0"/>
          <w:iCs w:val="0"/>
          <w:caps w:val="0"/>
          <w:color w:val="auto"/>
          <w:spacing w:val="0"/>
          <w:sz w:val="21"/>
          <w:szCs w:val="21"/>
          <w:bdr w:val="none" w:color="auto" w:sz="0" w:space="0"/>
          <w:shd w:val="clear" w:fill="FFFFFF"/>
        </w:rPr>
        <w:t>六、公告期限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自本公告发布之日起</w:t>
      </w:r>
      <w:r>
        <w:rPr>
          <w:rFonts w:hint="eastAsia" w:ascii="宋体" w:hAnsi="宋体" w:eastAsia="宋体" w:cs="宋体"/>
          <w:i w:val="0"/>
          <w:iCs w:val="0"/>
          <w:caps w:val="0"/>
          <w:color w:val="auto"/>
          <w:spacing w:val="0"/>
          <w:sz w:val="21"/>
          <w:szCs w:val="21"/>
          <w:bdr w:val="none" w:color="auto" w:sz="0" w:space="0"/>
          <w:shd w:val="clear" w:fill="FFFFFF"/>
        </w:rPr>
        <w:t>3</w:t>
      </w:r>
      <w:r>
        <w:rPr>
          <w:rFonts w:hint="eastAsia" w:ascii="宋体" w:hAnsi="宋体" w:eastAsia="宋体" w:cs="宋体"/>
          <w:i w:val="0"/>
          <w:iCs w:val="0"/>
          <w:caps w:val="0"/>
          <w:color w:val="auto"/>
          <w:spacing w:val="0"/>
          <w:sz w:val="21"/>
          <w:szCs w:val="21"/>
          <w:bdr w:val="none" w:color="auto" w:sz="0" w:space="0"/>
          <w:shd w:val="clear" w:fill="FFFFFF"/>
        </w:rPr>
        <w:t>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auto"/>
          <w:spacing w:val="0"/>
          <w:sz w:val="21"/>
          <w:szCs w:val="21"/>
        </w:rPr>
      </w:pPr>
      <w:r>
        <w:rPr>
          <w:rStyle w:val="8"/>
          <w:rFonts w:hint="eastAsia" w:ascii="宋体" w:hAnsi="宋体" w:eastAsia="宋体" w:cs="宋体"/>
          <w:b/>
          <w:bCs/>
          <w:i w:val="0"/>
          <w:iCs w:val="0"/>
          <w:caps w:val="0"/>
          <w:color w:val="auto"/>
          <w:spacing w:val="0"/>
          <w:sz w:val="21"/>
          <w:szCs w:val="21"/>
          <w:bdr w:val="none" w:color="auto" w:sz="0" w:space="0"/>
          <w:shd w:val="clear" w:fill="FFFFFF"/>
        </w:rPr>
        <w:t>七、其他补充事宜</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Style w:val="8"/>
          <w:rFonts w:hint="eastAsia" w:ascii="宋体" w:hAnsi="宋体" w:eastAsia="宋体" w:cs="宋体"/>
          <w:b w:val="0"/>
          <w:bCs w:val="0"/>
          <w:i w:val="0"/>
          <w:iCs w:val="0"/>
          <w:caps w:val="0"/>
          <w:color w:val="auto"/>
          <w:spacing w:val="0"/>
          <w:sz w:val="21"/>
          <w:szCs w:val="21"/>
          <w:bdr w:val="none" w:color="auto" w:sz="0" w:space="0"/>
          <w:shd w:val="clear" w:fill="FFFFFF"/>
          <w:lang w:eastAsia="zh-CN"/>
        </w:rPr>
      </w:pPr>
      <w:r>
        <w:rPr>
          <w:rStyle w:val="8"/>
          <w:rFonts w:hint="eastAsia" w:ascii="宋体" w:hAnsi="宋体" w:eastAsia="宋体" w:cs="宋体"/>
          <w:b w:val="0"/>
          <w:bCs w:val="0"/>
          <w:i w:val="0"/>
          <w:iCs w:val="0"/>
          <w:caps w:val="0"/>
          <w:color w:val="auto"/>
          <w:spacing w:val="0"/>
          <w:sz w:val="21"/>
          <w:szCs w:val="21"/>
          <w:bdr w:val="none" w:color="auto" w:sz="0" w:space="0"/>
          <w:shd w:val="clear" w:fill="FFFFFF"/>
        </w:rPr>
        <w:t>供应商获取竞争性磋商文件时须携带单位介绍信及经办人身份证原件及复印件加盖公章。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auto"/>
          <w:spacing w:val="0"/>
          <w:sz w:val="21"/>
          <w:szCs w:val="21"/>
        </w:rPr>
      </w:pPr>
      <w:r>
        <w:rPr>
          <w:rStyle w:val="8"/>
          <w:rFonts w:hint="eastAsia" w:ascii="宋体" w:hAnsi="宋体" w:eastAsia="宋体" w:cs="宋体"/>
          <w:b/>
          <w:bCs/>
          <w:i w:val="0"/>
          <w:iCs w:val="0"/>
          <w:caps w:val="0"/>
          <w:color w:val="auto"/>
          <w:spacing w:val="0"/>
          <w:sz w:val="21"/>
          <w:szCs w:val="21"/>
          <w:bdr w:val="none" w:color="auto" w:sz="0" w:space="0"/>
          <w:shd w:val="clear" w:fill="FFFFFF"/>
        </w:rPr>
        <w:t>八、对本次招标提出询问，请按以下方式联系。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汉景帝阳陵博物院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西安经济技术开发区泾河工业园机场路东段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029-62657066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正衡工程项目管理有限公司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西安市航天基地雁塔南路391号正衡金融广场A座18楼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029-87373098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项目联系人：</w:t>
      </w:r>
      <w:r>
        <w:rPr>
          <w:rFonts w:hint="eastAsia" w:ascii="宋体" w:hAnsi="宋体" w:eastAsia="宋体" w:cs="宋体"/>
          <w:i w:val="0"/>
          <w:iCs w:val="0"/>
          <w:caps w:val="0"/>
          <w:color w:val="auto"/>
          <w:spacing w:val="0"/>
          <w:sz w:val="21"/>
          <w:szCs w:val="21"/>
          <w:bdr w:val="none" w:color="auto" w:sz="0" w:space="0"/>
          <w:shd w:val="clear" w:fill="FFFFFF"/>
        </w:rPr>
        <w:t>王俊杰、秦丹丹、史鉴澍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电话：</w:t>
      </w:r>
      <w:r>
        <w:rPr>
          <w:rFonts w:hint="eastAsia" w:ascii="宋体" w:hAnsi="宋体" w:eastAsia="宋体" w:cs="宋体"/>
          <w:i w:val="0"/>
          <w:iCs w:val="0"/>
          <w:caps w:val="0"/>
          <w:color w:val="auto"/>
          <w:spacing w:val="0"/>
          <w:sz w:val="21"/>
          <w:szCs w:val="21"/>
          <w:bdr w:val="none" w:color="auto" w:sz="0" w:space="0"/>
          <w:shd w:val="clear" w:fill="FFFFFF"/>
        </w:rPr>
        <w:t>029-87373098</w:t>
      </w:r>
    </w:p>
    <w:p>
      <w:pPr>
        <w:keepNext w:val="0"/>
        <w:keepLines w:val="0"/>
        <w:widowControl/>
        <w:suppressLineNumbers w:val="0"/>
        <w:wordWrap w:val="0"/>
        <w:spacing w:line="240" w:lineRule="atLeast"/>
        <w:jc w:val="both"/>
        <w:rPr>
          <w:rFonts w:hint="eastAsia" w:ascii="微软雅黑" w:hAnsi="微软雅黑" w:eastAsia="微软雅黑" w:cs="微软雅黑"/>
          <w:sz w:val="10"/>
          <w:szCs w:val="1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ZDAyNzRjMTQyYjVhMTc0MGZjNzIxMTMzZDRiYTEifQ=="/>
  </w:docVars>
  <w:rsids>
    <w:rsidRoot w:val="582863DD"/>
    <w:rsid w:val="582863DD"/>
    <w:rsid w:val="786F5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rPr>
      <w:color w:val="993300"/>
      <w:sz w:val="24"/>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1678</Words>
  <Characters>1970</Characters>
  <Lines>0</Lines>
  <Paragraphs>0</Paragraphs>
  <TotalTime>0</TotalTime>
  <ScaleCrop>false</ScaleCrop>
  <LinksUpToDate>false</LinksUpToDate>
  <CharactersWithSpaces>1975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2023-04-25T09:44:00Z</dcterms:created>
  <dc:creator>Q.D.</dc:creator>
  <cp:lastModifiedBy>Q.D.</cp:lastModifiedBy>
  <dcterms:modified xsi:type="dcterms:W3CDTF">2023-04-25T09:49:30Z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BBF519864FC24B0C8233862EB52966B0_11</vt:lpwstr>
  </property>
</Properties>
</file>