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00" w:lineRule="exact"/>
        <w:ind w:firstLine="420"/>
        <w:rPr>
          <w:rFonts w:hint="eastAsia"/>
          <w:b/>
          <w:bCs/>
          <w:color w:val="333333"/>
          <w:highlight w:val="none"/>
          <w:shd w:val="clear" w:color="auto" w:fill="FFFFFF"/>
          <w:lang w:val="en-US" w:eastAsia="zh-CN"/>
        </w:rPr>
      </w:pPr>
      <w:bookmarkStart w:id="0" w:name="_Toc26933"/>
      <w:bookmarkStart w:id="1" w:name="_Toc7581"/>
      <w:bookmarkStart w:id="2" w:name="_Toc28842"/>
      <w:bookmarkStart w:id="3" w:name="_Toc8474"/>
      <w:bookmarkStart w:id="4" w:name="_Toc519156736"/>
      <w:bookmarkStart w:id="5" w:name="_Toc495908399"/>
      <w:r>
        <w:rPr>
          <w:rFonts w:hint="eastAsia"/>
          <w:b/>
          <w:bCs/>
          <w:color w:val="333333"/>
          <w:highlight w:val="none"/>
          <w:shd w:val="clear" w:color="auto" w:fill="FFFFFF"/>
          <w:lang w:val="en-US" w:eastAsia="zh-CN"/>
        </w:rPr>
        <w:t xml:space="preserve">采购需求： </w:t>
      </w:r>
      <w:bookmarkStart w:id="6" w:name="_GoBack"/>
      <w:bookmarkEnd w:id="6"/>
    </w:p>
    <w:tbl>
      <w:tblPr>
        <w:tblStyle w:val="6"/>
        <w:tblW w:w="9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885"/>
        <w:gridCol w:w="1178"/>
        <w:gridCol w:w="1095"/>
        <w:gridCol w:w="2775"/>
        <w:gridCol w:w="1335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Header/>
          <w:jc w:val="center"/>
        </w:trPr>
        <w:tc>
          <w:tcPr>
            <w:tcW w:w="6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品目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1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2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3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  <w:jc w:val="center"/>
        </w:trPr>
        <w:tc>
          <w:tcPr>
            <w:tcW w:w="6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服务</w:t>
            </w:r>
          </w:p>
        </w:tc>
        <w:tc>
          <w:tcPr>
            <w:tcW w:w="11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普通干线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公路养护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工程前期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技术咨询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2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482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</w:rPr>
              <w:t>完成2024年拟实施普通干线公路养护大中修及预防性养护、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路面改造、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</w:rPr>
              <w:t>危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</w:rPr>
              <w:t>桥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（隧）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</w:rPr>
              <w:t>改造、公路水毁、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灾害防治、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</w:rPr>
              <w:t>养管设施及其他养护专项工程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</w:rPr>
              <w:t>的方案设计审查和施工图设计审查，农村公路技术复杂的桥梁工程方案设计审查等咨询服务；详见采购文件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0,000.00</w:t>
            </w:r>
          </w:p>
        </w:tc>
        <w:tc>
          <w:tcPr>
            <w:tcW w:w="13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0,000.00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>
      <w:pPr>
        <w:rPr>
          <w:rFonts w:ascii="宋体" w:hAnsi="宋体" w:cs="宋体"/>
          <w:sz w:val="32"/>
          <w:szCs w:val="32"/>
          <w:highlight w:val="none"/>
        </w:rPr>
      </w:pPr>
    </w:p>
    <w:p/>
    <w:sectPr>
      <w:pgSz w:w="11906" w:h="16838"/>
      <w:pgMar w:top="1417" w:right="1417" w:bottom="1417" w:left="1417" w:header="850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GQwZDE5OTE4M2ZhN2EzOWVjY2I4YWMxZTE0NmMifQ=="/>
  </w:docVars>
  <w:rsids>
    <w:rsidRoot w:val="00000000"/>
    <w:rsid w:val="080949A9"/>
    <w:rsid w:val="311756CE"/>
    <w:rsid w:val="316F301D"/>
    <w:rsid w:val="748F5F97"/>
    <w:rsid w:val="78F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Autospacing="1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1939</Words>
  <Characters>2195</Characters>
  <Lines>0</Lines>
  <Paragraphs>0</Paragraphs>
  <TotalTime>0</TotalTime>
  <ScaleCrop>false</ScaleCrop>
  <LinksUpToDate>false</LinksUpToDate>
  <CharactersWithSpaces>2217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2022-08-15T03:01:00Z</dcterms:created>
  <dc:creator>HP</dc:creator>
  <cp:lastModifiedBy>Lil-Qiang</cp:lastModifiedBy>
  <dcterms:modified xsi:type="dcterms:W3CDTF">2023-05-25T06:59:58Z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37A2C5A26CDF41FDB9F575BC45834668</vt:lpwstr>
  </property>
</Properties>
</file>