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节能环保产品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证明资料</w:t>
      </w:r>
    </w:p>
    <w:p>
      <w:pPr>
        <w:rPr>
          <w:rFonts w:hint="default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sz w:val="24"/>
          <w:szCs w:val="24"/>
          <w:lang w:val="en-US" w:eastAsia="zh-CN"/>
        </w:rPr>
        <w:t>符合投标产品政府采购政策，并提供证明材料。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1NzVmNmVkN2I3ZmQ2OTRlNmFjNGJhZTI1NzQ0MWUifQ=="/>
  </w:docVars>
  <w:rsids>
    <w:rsidRoot w:val="78CA7DE2"/>
    <w:rsid w:val="78CA7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2</TotalTime>
  <ScaleCrop>false</ScaleCrop>
  <LinksUpToDate>false</LinksUpToDate>
  <CharactersWithSpaces>13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2023-05-03T12:30:00Z</dcterms:created>
  <dc:creator>陕西中技招标有限公司</dc:creator>
  <cp:lastModifiedBy>陕西中技招标有限公司</cp:lastModifiedBy>
  <dcterms:modified xsi:type="dcterms:W3CDTF">2023-05-03T12:33:08Z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DCFCF001BBE14D60B3E26C91D816CA60_11</vt:lpwstr>
  </property>
</Properties>
</file>