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  <w:lang w:val="en-US" w:eastAsia="zh-CN"/>
        </w:rPr>
        <w:t>采购需求：</w:t>
      </w:r>
      <w:bookmarkStart w:id="0" w:name="_GoBack"/>
      <w:bookmarkEnd w:id="0"/>
      <w:r>
        <w:rPr>
          <w:rFonts w:hint="eastAsia"/>
          <w:lang w:val="en-US" w:eastAsia="zh-CN"/>
        </w:rPr>
        <w:t>拟购的三重四级杆气相色谱质谱联用仪，使用方向为高水平科研之生活饮用水及其水源水中致嗅物质</w:t>
      </w:r>
      <w:r>
        <w:rPr>
          <w:lang w:val="en-US" w:eastAsia="zh-CN"/>
        </w:rPr>
        <w:t>2-</w:t>
      </w:r>
      <w:r>
        <w:rPr>
          <w:rFonts w:hint="eastAsia"/>
          <w:lang w:val="en-US" w:eastAsia="zh-CN"/>
        </w:rPr>
        <w:t>甲基异莰醇、土臭素等物质的分析检测，及</w:t>
      </w:r>
      <w:r>
        <w:rPr>
          <w:rFonts w:hint="default"/>
          <w:lang w:val="en-US" w:eastAsia="zh-CN"/>
        </w:rPr>
        <w:t>SVOC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VOCS</w:t>
      </w:r>
      <w:r>
        <w:rPr>
          <w:rFonts w:hint="eastAsia"/>
          <w:lang w:val="en-US" w:eastAsia="zh-CN"/>
        </w:rPr>
        <w:t>等指标的分析检测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1B5D00A6"/>
    <w:rsid w:val="1B5D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82</Characters>
  <Lines>0</Lines>
  <Paragraphs>0</Paragraphs>
  <TotalTime>0</TotalTime>
  <ScaleCrop>false</ScaleCrop>
  <LinksUpToDate>false</LinksUpToDate>
  <CharactersWithSpaces>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2023-06-09T03:05:00Z</dcterms:created>
  <dc:creator>陕西中技招标有限公司</dc:creator>
  <cp:lastModifiedBy>陕西中技招标有限公司</cp:lastModifiedBy>
  <dcterms:modified xsi:type="dcterms:W3CDTF">2023-06-09T03:06:03Z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CDCB53940EB6447090D6A403393175D5_11</vt:lpwstr>
  </property>
</Properties>
</file>